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Default Extension="pptx" ContentType="application/vnd.openxmlformats-officedocument.presentationml.presentation"/>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theme/themeOverride3.xml" ContentType="application/vnd.openxmlformats-officedocument.themeOverride+xml"/>
  <Override PartName="/word/charts/chart4.xml" ContentType="application/vnd.openxmlformats-officedocument.drawingml.chart+xml"/>
  <Override PartName="/word/theme/themeOverride4.xml" ContentType="application/vnd.openxmlformats-officedocument.themeOverride+xml"/>
  <Override PartName="/word/charts/chart5.xml" ContentType="application/vnd.openxmlformats-officedocument.drawingml.chart+xml"/>
  <Override PartName="/word/theme/themeOverride5.xml" ContentType="application/vnd.openxmlformats-officedocument.themeOverride+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36EC6CF8" w14:textId="2613DD8D" w:rsidR="00A97A86" w:rsidRPr="00F522B6" w:rsidRDefault="00B11758" w:rsidP="00A97A86">
      <w:pPr>
        <w:spacing w:after="0" w:line="240" w:lineRule="auto"/>
        <w:jc w:val="center"/>
        <w:rPr>
          <w:rFonts w:ascii="Times New Roman" w:hAnsi="Times New Roman"/>
          <w:color w:val="000000"/>
          <w:sz w:val="28"/>
          <w:szCs w:val="28"/>
        </w:rPr>
      </w:pPr>
      <w:bookmarkStart w:id="0" w:name="_GoBack"/>
      <w:bookmarkEnd w:id="0"/>
      <w:r w:rsidRPr="00F522B6">
        <w:rPr>
          <w:rFonts w:ascii="Times New Roman" w:hAnsi="Times New Roman"/>
          <w:color w:val="000000"/>
          <w:sz w:val="28"/>
          <w:szCs w:val="28"/>
        </w:rPr>
        <w:t>Некоммерческое акционерное общество</w:t>
      </w:r>
      <w:r w:rsidR="00A97A86" w:rsidRPr="00F522B6">
        <w:rPr>
          <w:rFonts w:ascii="Times New Roman" w:hAnsi="Times New Roman"/>
          <w:color w:val="000000"/>
          <w:sz w:val="28"/>
          <w:szCs w:val="28"/>
        </w:rPr>
        <w:t xml:space="preserve"> «Медицинский университет Семей»</w:t>
      </w:r>
    </w:p>
    <w:p w14:paraId="017A16BA" w14:textId="271D31FF" w:rsidR="00B11758" w:rsidRPr="00F522B6" w:rsidRDefault="00B11758" w:rsidP="004B0CAF">
      <w:pPr>
        <w:spacing w:after="0" w:line="240" w:lineRule="auto"/>
        <w:jc w:val="center"/>
        <w:rPr>
          <w:rFonts w:ascii="Times New Roman" w:hAnsi="Times New Roman"/>
          <w:color w:val="000000"/>
          <w:sz w:val="28"/>
          <w:szCs w:val="28"/>
        </w:rPr>
      </w:pPr>
    </w:p>
    <w:p w14:paraId="0981C486" w14:textId="632742DC" w:rsidR="004B0CAF" w:rsidRPr="00F522B6" w:rsidRDefault="004B0CAF" w:rsidP="00A97A86">
      <w:pPr>
        <w:spacing w:after="0" w:line="240" w:lineRule="auto"/>
        <w:rPr>
          <w:rFonts w:ascii="Times New Roman" w:hAnsi="Times New Roman"/>
          <w:color w:val="000000"/>
          <w:sz w:val="27"/>
          <w:szCs w:val="27"/>
        </w:rPr>
      </w:pPr>
    </w:p>
    <w:p w14:paraId="743CED8D" w14:textId="77777777" w:rsidR="00A97A86" w:rsidRPr="00F522B6" w:rsidRDefault="00A97A86" w:rsidP="00A97A86">
      <w:pPr>
        <w:spacing w:after="0" w:line="240" w:lineRule="auto"/>
        <w:rPr>
          <w:rFonts w:ascii="Times New Roman" w:hAnsi="Times New Roman"/>
          <w:color w:val="000000"/>
          <w:sz w:val="27"/>
          <w:szCs w:val="27"/>
        </w:rPr>
      </w:pPr>
    </w:p>
    <w:p w14:paraId="41677A9D" w14:textId="5EFD9E68" w:rsidR="00B11758" w:rsidRPr="00F522B6" w:rsidRDefault="00B11758" w:rsidP="004B0CAF">
      <w:pPr>
        <w:spacing w:line="240" w:lineRule="auto"/>
        <w:ind w:firstLine="567"/>
        <w:rPr>
          <w:rFonts w:ascii="Times New Roman" w:hAnsi="Times New Roman"/>
          <w:sz w:val="28"/>
          <w:szCs w:val="28"/>
        </w:rPr>
      </w:pPr>
      <w:r w:rsidRPr="00F522B6">
        <w:rPr>
          <w:rFonts w:ascii="Times New Roman" w:hAnsi="Times New Roman"/>
          <w:sz w:val="28"/>
          <w:szCs w:val="28"/>
        </w:rPr>
        <w:t>УДК</w:t>
      </w:r>
      <w:r w:rsidR="004B0CAF" w:rsidRPr="00F522B6">
        <w:rPr>
          <w:rFonts w:ascii="Times New Roman" w:hAnsi="Times New Roman"/>
          <w:sz w:val="28"/>
          <w:szCs w:val="28"/>
        </w:rPr>
        <w:t>:</w:t>
      </w:r>
      <w:r w:rsidRPr="00F522B6">
        <w:rPr>
          <w:rFonts w:ascii="Times New Roman" w:hAnsi="Times New Roman"/>
          <w:sz w:val="28"/>
          <w:szCs w:val="28"/>
        </w:rPr>
        <w:t xml:space="preserve"> </w:t>
      </w:r>
      <w:r w:rsidR="00AE34AB" w:rsidRPr="00F522B6">
        <w:rPr>
          <w:rFonts w:ascii="Times New Roman" w:hAnsi="Times New Roman"/>
          <w:sz w:val="28"/>
          <w:szCs w:val="28"/>
        </w:rPr>
        <w:t>616.36-005.8 612.82</w:t>
      </w:r>
      <w:r w:rsidRPr="00F522B6">
        <w:rPr>
          <w:rFonts w:ascii="Times New Roman" w:hAnsi="Times New Roman"/>
          <w:sz w:val="28"/>
          <w:szCs w:val="28"/>
        </w:rPr>
        <w:tab/>
      </w:r>
      <w:r w:rsidR="00AE34AB" w:rsidRPr="00F522B6">
        <w:rPr>
          <w:rFonts w:ascii="Times New Roman" w:hAnsi="Times New Roman"/>
          <w:sz w:val="28"/>
          <w:szCs w:val="28"/>
        </w:rPr>
        <w:t xml:space="preserve">          </w:t>
      </w:r>
      <w:r w:rsidRPr="00F522B6">
        <w:rPr>
          <w:rFonts w:ascii="Times New Roman" w:hAnsi="Times New Roman"/>
          <w:sz w:val="28"/>
          <w:szCs w:val="28"/>
        </w:rPr>
        <w:t xml:space="preserve">                                На правах рукописи</w:t>
      </w:r>
    </w:p>
    <w:p w14:paraId="6E796012" w14:textId="77777777" w:rsidR="00B11758" w:rsidRPr="00F522B6" w:rsidRDefault="00B11758" w:rsidP="004B0CAF">
      <w:pPr>
        <w:spacing w:line="240" w:lineRule="auto"/>
        <w:jc w:val="center"/>
        <w:rPr>
          <w:rFonts w:ascii="Times New Roman" w:hAnsi="Times New Roman" w:cs="Times New Roman"/>
          <w:b/>
          <w:sz w:val="28"/>
          <w:szCs w:val="28"/>
        </w:rPr>
      </w:pPr>
    </w:p>
    <w:p w14:paraId="4B1B794E" w14:textId="5164B504" w:rsidR="00B11758" w:rsidRPr="00F522B6" w:rsidRDefault="00B11758" w:rsidP="004B0CAF">
      <w:pPr>
        <w:spacing w:line="240" w:lineRule="auto"/>
        <w:jc w:val="center"/>
        <w:rPr>
          <w:rFonts w:ascii="Times New Roman" w:hAnsi="Times New Roman" w:cs="Times New Roman"/>
          <w:b/>
          <w:sz w:val="28"/>
          <w:szCs w:val="28"/>
        </w:rPr>
      </w:pPr>
    </w:p>
    <w:p w14:paraId="1F814694" w14:textId="77777777" w:rsidR="00242E6E" w:rsidRPr="00F522B6" w:rsidRDefault="00242E6E" w:rsidP="004B0CAF">
      <w:pPr>
        <w:spacing w:line="240" w:lineRule="auto"/>
        <w:jc w:val="center"/>
        <w:rPr>
          <w:rFonts w:ascii="Times New Roman" w:hAnsi="Times New Roman" w:cs="Times New Roman"/>
          <w:b/>
          <w:sz w:val="28"/>
          <w:szCs w:val="28"/>
        </w:rPr>
      </w:pPr>
    </w:p>
    <w:p w14:paraId="17890CBF" w14:textId="77777777" w:rsidR="00A97A86" w:rsidRPr="00F522B6" w:rsidRDefault="00A97A86" w:rsidP="004B0CAF">
      <w:pPr>
        <w:spacing w:line="240" w:lineRule="auto"/>
        <w:rPr>
          <w:rFonts w:ascii="Times New Roman" w:hAnsi="Times New Roman" w:cs="Times New Roman"/>
          <w:b/>
          <w:sz w:val="28"/>
          <w:szCs w:val="28"/>
        </w:rPr>
      </w:pPr>
    </w:p>
    <w:p w14:paraId="487EAD44" w14:textId="537CBDF3" w:rsidR="00B11758" w:rsidRPr="00F522B6" w:rsidRDefault="00B11758" w:rsidP="00242E6E">
      <w:pPr>
        <w:spacing w:after="0" w:line="240" w:lineRule="auto"/>
        <w:jc w:val="center"/>
        <w:rPr>
          <w:rFonts w:ascii="Times New Roman" w:hAnsi="Times New Roman" w:cs="Times New Roman"/>
          <w:b/>
          <w:sz w:val="28"/>
          <w:szCs w:val="28"/>
        </w:rPr>
      </w:pPr>
      <w:r w:rsidRPr="00F522B6">
        <w:rPr>
          <w:rFonts w:ascii="Times New Roman" w:hAnsi="Times New Roman" w:cs="Times New Roman"/>
          <w:b/>
          <w:sz w:val="28"/>
          <w:szCs w:val="28"/>
        </w:rPr>
        <w:t>РАХИМОВА ИДАЛИЯ РАФАИЛОВНА</w:t>
      </w:r>
    </w:p>
    <w:p w14:paraId="45CDB7F1" w14:textId="682DDD46" w:rsidR="00EC5CB6" w:rsidRPr="00F522B6" w:rsidRDefault="00EC5CB6" w:rsidP="00EC5CB6">
      <w:pPr>
        <w:spacing w:line="240" w:lineRule="auto"/>
        <w:rPr>
          <w:rFonts w:ascii="Times New Roman" w:hAnsi="Times New Roman" w:cs="Times New Roman"/>
          <w:b/>
          <w:sz w:val="28"/>
          <w:szCs w:val="28"/>
        </w:rPr>
      </w:pPr>
    </w:p>
    <w:p w14:paraId="428EA6B6" w14:textId="77777777" w:rsidR="000477E5" w:rsidRPr="00F522B6" w:rsidRDefault="000477E5" w:rsidP="00EC5CB6">
      <w:pPr>
        <w:spacing w:line="240" w:lineRule="auto"/>
        <w:rPr>
          <w:rFonts w:ascii="Times New Roman" w:hAnsi="Times New Roman" w:cs="Times New Roman"/>
          <w:b/>
          <w:sz w:val="16"/>
          <w:szCs w:val="16"/>
        </w:rPr>
      </w:pPr>
    </w:p>
    <w:p w14:paraId="2D23A22F" w14:textId="5ED171FA" w:rsidR="00B11758" w:rsidRPr="00F522B6" w:rsidRDefault="00B11758" w:rsidP="004B0CAF">
      <w:pPr>
        <w:spacing w:line="240" w:lineRule="auto"/>
        <w:jc w:val="center"/>
        <w:rPr>
          <w:rFonts w:ascii="Times New Roman" w:hAnsi="Times New Roman" w:cs="Times New Roman"/>
          <w:b/>
          <w:sz w:val="28"/>
          <w:szCs w:val="28"/>
        </w:rPr>
      </w:pPr>
      <w:r w:rsidRPr="00F522B6">
        <w:rPr>
          <w:rFonts w:ascii="Times New Roman" w:hAnsi="Times New Roman" w:cs="Times New Roman"/>
          <w:b/>
          <w:sz w:val="28"/>
          <w:szCs w:val="28"/>
        </w:rPr>
        <w:t xml:space="preserve"> </w:t>
      </w:r>
      <w:r w:rsidR="00210A22" w:rsidRPr="00F522B6">
        <w:rPr>
          <w:rFonts w:ascii="Times New Roman" w:hAnsi="Times New Roman" w:cs="Times New Roman"/>
          <w:b/>
          <w:sz w:val="28"/>
          <w:szCs w:val="28"/>
        </w:rPr>
        <w:t>Оптимизация профилактики ишемического инсульта у пациентов с фибрилляцией предсердий</w:t>
      </w:r>
    </w:p>
    <w:p w14:paraId="4482266B" w14:textId="4963914B" w:rsidR="00EC5CB6" w:rsidRPr="00F522B6" w:rsidRDefault="00EC5CB6" w:rsidP="00EC5CB6">
      <w:pPr>
        <w:spacing w:line="240" w:lineRule="auto"/>
        <w:rPr>
          <w:rFonts w:ascii="Times New Roman" w:hAnsi="Times New Roman" w:cs="Times New Roman"/>
          <w:sz w:val="28"/>
          <w:szCs w:val="28"/>
        </w:rPr>
      </w:pPr>
    </w:p>
    <w:p w14:paraId="0BC9D193" w14:textId="77777777" w:rsidR="00EC5CB6" w:rsidRPr="00F522B6" w:rsidRDefault="00EC5CB6" w:rsidP="00EC5CB6">
      <w:pPr>
        <w:spacing w:line="240" w:lineRule="auto"/>
        <w:rPr>
          <w:rFonts w:ascii="Times New Roman" w:hAnsi="Times New Roman" w:cs="Times New Roman"/>
          <w:sz w:val="16"/>
          <w:szCs w:val="16"/>
        </w:rPr>
      </w:pPr>
    </w:p>
    <w:p w14:paraId="025A4E3F" w14:textId="644A94E4" w:rsidR="00B11758" w:rsidRPr="00F522B6" w:rsidRDefault="00BD4988" w:rsidP="004B0CAF">
      <w:pPr>
        <w:spacing w:line="240" w:lineRule="auto"/>
        <w:jc w:val="center"/>
        <w:rPr>
          <w:rFonts w:ascii="Times New Roman" w:hAnsi="Times New Roman" w:cs="Times New Roman"/>
          <w:sz w:val="28"/>
          <w:szCs w:val="28"/>
        </w:rPr>
      </w:pPr>
      <w:r w:rsidRPr="00F522B6">
        <w:rPr>
          <w:rFonts w:ascii="Times New Roman" w:hAnsi="Times New Roman" w:cs="Times New Roman"/>
          <w:sz w:val="28"/>
          <w:szCs w:val="28"/>
        </w:rPr>
        <w:t>6D110100</w:t>
      </w:r>
      <w:r w:rsidR="00B11758" w:rsidRPr="00F522B6">
        <w:rPr>
          <w:rFonts w:ascii="Times New Roman" w:hAnsi="Times New Roman" w:cs="Times New Roman"/>
          <w:sz w:val="28"/>
          <w:szCs w:val="28"/>
        </w:rPr>
        <w:t xml:space="preserve"> </w:t>
      </w:r>
      <w:r w:rsidR="004B0CAF" w:rsidRPr="00F522B6">
        <w:rPr>
          <w:rFonts w:ascii="Times New Roman" w:hAnsi="Times New Roman" w:cs="Times New Roman"/>
          <w:sz w:val="28"/>
          <w:szCs w:val="28"/>
        </w:rPr>
        <w:t xml:space="preserve">-  </w:t>
      </w:r>
      <w:r w:rsidR="00B11758" w:rsidRPr="00F522B6">
        <w:rPr>
          <w:rFonts w:ascii="Times New Roman" w:hAnsi="Times New Roman" w:cs="Times New Roman"/>
          <w:sz w:val="28"/>
          <w:szCs w:val="28"/>
        </w:rPr>
        <w:t>Медицина</w:t>
      </w:r>
    </w:p>
    <w:p w14:paraId="57DC8285" w14:textId="1E1E4E04" w:rsidR="00B11758" w:rsidRPr="00F522B6" w:rsidRDefault="00F27EA1" w:rsidP="004B0CAF">
      <w:pPr>
        <w:widowControl w:val="0"/>
        <w:spacing w:after="0" w:line="240" w:lineRule="auto"/>
        <w:ind w:left="2351"/>
        <w:jc w:val="center"/>
        <w:rPr>
          <w:rFonts w:ascii="Times New Roman" w:hAnsi="Times New Roman"/>
          <w:spacing w:val="-1"/>
          <w:sz w:val="28"/>
          <w:szCs w:val="28"/>
        </w:rPr>
      </w:pPr>
      <w:r w:rsidRPr="00F522B6">
        <w:rPr>
          <w:rFonts w:ascii="Times New Roman" w:hAnsi="Times New Roman"/>
          <w:sz w:val="28"/>
          <w:szCs w:val="28"/>
        </w:rPr>
        <w:t xml:space="preserve"> </w:t>
      </w:r>
    </w:p>
    <w:p w14:paraId="24BCD7E2" w14:textId="77777777" w:rsidR="004B0CAF" w:rsidRPr="00F522B6" w:rsidRDefault="004B0CAF" w:rsidP="004B0CAF">
      <w:pPr>
        <w:widowControl w:val="0"/>
        <w:spacing w:after="0" w:line="240" w:lineRule="auto"/>
        <w:ind w:left="2351"/>
        <w:jc w:val="center"/>
        <w:rPr>
          <w:rFonts w:ascii="Times New Roman" w:hAnsi="Times New Roman"/>
          <w:spacing w:val="-1"/>
          <w:sz w:val="28"/>
          <w:szCs w:val="28"/>
        </w:rPr>
      </w:pPr>
    </w:p>
    <w:p w14:paraId="16EC748F" w14:textId="2C1753D5" w:rsidR="004B0CAF" w:rsidRPr="00F522B6" w:rsidRDefault="00B11758" w:rsidP="004B0CAF">
      <w:pPr>
        <w:spacing w:after="0" w:line="240" w:lineRule="auto"/>
        <w:jc w:val="center"/>
        <w:rPr>
          <w:rFonts w:ascii="Times New Roman" w:hAnsi="Times New Roman" w:cs="Times New Roman"/>
          <w:sz w:val="28"/>
          <w:szCs w:val="28"/>
        </w:rPr>
      </w:pPr>
      <w:r w:rsidRPr="00F522B6">
        <w:rPr>
          <w:rFonts w:ascii="Times New Roman" w:hAnsi="Times New Roman" w:cs="Times New Roman"/>
          <w:sz w:val="28"/>
          <w:szCs w:val="28"/>
        </w:rPr>
        <w:t>Диссертация  на  соискание  степени</w:t>
      </w:r>
    </w:p>
    <w:p w14:paraId="11A05822" w14:textId="47BF74B1" w:rsidR="00B11758" w:rsidRPr="00F522B6" w:rsidRDefault="00B11758" w:rsidP="004B0CAF">
      <w:pPr>
        <w:spacing w:after="0" w:line="240" w:lineRule="auto"/>
        <w:jc w:val="center"/>
        <w:rPr>
          <w:rFonts w:ascii="Times New Roman" w:hAnsi="Times New Roman" w:cs="Times New Roman"/>
          <w:sz w:val="28"/>
          <w:szCs w:val="28"/>
        </w:rPr>
      </w:pPr>
      <w:r w:rsidRPr="00F522B6">
        <w:rPr>
          <w:rFonts w:ascii="Times New Roman" w:hAnsi="Times New Roman" w:cs="Times New Roman"/>
          <w:sz w:val="28"/>
          <w:szCs w:val="28"/>
        </w:rPr>
        <w:t>доктора философии  (PhD)</w:t>
      </w:r>
    </w:p>
    <w:p w14:paraId="4F61DB81" w14:textId="36A4063B" w:rsidR="00B11758" w:rsidRPr="00F522B6" w:rsidRDefault="00B11758" w:rsidP="004B0CAF">
      <w:pPr>
        <w:spacing w:line="240" w:lineRule="auto"/>
        <w:rPr>
          <w:rFonts w:ascii="Times New Roman" w:hAnsi="Times New Roman"/>
          <w:sz w:val="28"/>
          <w:szCs w:val="28"/>
        </w:rPr>
      </w:pPr>
    </w:p>
    <w:p w14:paraId="3973F335" w14:textId="77777777" w:rsidR="00A97A86" w:rsidRPr="00F522B6" w:rsidRDefault="00A97A86" w:rsidP="004B0CAF">
      <w:pPr>
        <w:spacing w:line="240" w:lineRule="auto"/>
        <w:rPr>
          <w:rFonts w:ascii="Times New Roman" w:hAnsi="Times New Roman"/>
          <w:sz w:val="28"/>
          <w:szCs w:val="28"/>
        </w:rPr>
      </w:pPr>
    </w:p>
    <w:p w14:paraId="354187C7" w14:textId="1F736191" w:rsidR="00B11758" w:rsidRPr="00F522B6" w:rsidRDefault="00A27AC4" w:rsidP="00E00190">
      <w:pPr>
        <w:tabs>
          <w:tab w:val="left" w:pos="5670"/>
        </w:tabs>
        <w:spacing w:after="0" w:line="240" w:lineRule="auto"/>
        <w:ind w:firstLine="426"/>
        <w:rPr>
          <w:rFonts w:ascii="Times New Roman" w:hAnsi="Times New Roman"/>
          <w:sz w:val="28"/>
          <w:szCs w:val="28"/>
        </w:rPr>
      </w:pPr>
      <w:r w:rsidRPr="00F522B6">
        <w:rPr>
          <w:rFonts w:ascii="Times New Roman" w:hAnsi="Times New Roman"/>
          <w:sz w:val="28"/>
          <w:szCs w:val="28"/>
        </w:rPr>
        <w:t xml:space="preserve">                                                                      </w:t>
      </w:r>
      <w:r w:rsidR="00E00190" w:rsidRPr="00F522B6">
        <w:rPr>
          <w:rFonts w:ascii="Times New Roman" w:hAnsi="Times New Roman"/>
          <w:sz w:val="28"/>
          <w:szCs w:val="28"/>
        </w:rPr>
        <w:t xml:space="preserve"> </w:t>
      </w:r>
      <w:r w:rsidR="003A6473" w:rsidRPr="00F522B6">
        <w:rPr>
          <w:rFonts w:ascii="Times New Roman" w:hAnsi="Times New Roman"/>
          <w:sz w:val="28"/>
          <w:szCs w:val="28"/>
        </w:rPr>
        <w:t>Научный консультант</w:t>
      </w:r>
    </w:p>
    <w:p w14:paraId="1F6BDC46" w14:textId="77777777" w:rsidR="00E00190" w:rsidRPr="00F522B6" w:rsidRDefault="004B0CAF" w:rsidP="00E00190">
      <w:pPr>
        <w:tabs>
          <w:tab w:val="left" w:pos="5670"/>
        </w:tabs>
        <w:spacing w:after="0" w:line="240" w:lineRule="auto"/>
        <w:ind w:left="4962" w:firstLine="426"/>
        <w:rPr>
          <w:rFonts w:ascii="Times New Roman" w:hAnsi="Times New Roman"/>
          <w:sz w:val="28"/>
          <w:szCs w:val="28"/>
        </w:rPr>
      </w:pPr>
      <w:r w:rsidRPr="00F522B6">
        <w:rPr>
          <w:rFonts w:ascii="Times New Roman" w:hAnsi="Times New Roman"/>
          <w:sz w:val="28"/>
          <w:szCs w:val="28"/>
        </w:rPr>
        <w:t>д</w:t>
      </w:r>
      <w:r w:rsidR="00B11758" w:rsidRPr="00F522B6">
        <w:rPr>
          <w:rFonts w:ascii="Times New Roman" w:hAnsi="Times New Roman"/>
          <w:sz w:val="28"/>
          <w:szCs w:val="28"/>
        </w:rPr>
        <w:t>окт</w:t>
      </w:r>
      <w:r w:rsidRPr="00F522B6">
        <w:rPr>
          <w:rFonts w:ascii="Times New Roman" w:hAnsi="Times New Roman"/>
          <w:sz w:val="28"/>
          <w:szCs w:val="28"/>
        </w:rPr>
        <w:t>.</w:t>
      </w:r>
      <w:r w:rsidR="00B11758" w:rsidRPr="00F522B6">
        <w:rPr>
          <w:rFonts w:ascii="Times New Roman" w:hAnsi="Times New Roman"/>
          <w:sz w:val="28"/>
          <w:szCs w:val="28"/>
        </w:rPr>
        <w:t xml:space="preserve"> мед</w:t>
      </w:r>
      <w:r w:rsidRPr="00F522B6">
        <w:rPr>
          <w:rFonts w:ascii="Times New Roman" w:hAnsi="Times New Roman"/>
          <w:sz w:val="28"/>
          <w:szCs w:val="28"/>
        </w:rPr>
        <w:t>.</w:t>
      </w:r>
      <w:r w:rsidR="00B11758" w:rsidRPr="00F522B6">
        <w:rPr>
          <w:rFonts w:ascii="Times New Roman" w:hAnsi="Times New Roman"/>
          <w:sz w:val="28"/>
          <w:szCs w:val="28"/>
        </w:rPr>
        <w:t xml:space="preserve"> н</w:t>
      </w:r>
      <w:r w:rsidRPr="00F522B6">
        <w:rPr>
          <w:rFonts w:ascii="Times New Roman" w:hAnsi="Times New Roman"/>
          <w:sz w:val="28"/>
          <w:szCs w:val="28"/>
        </w:rPr>
        <w:t>.</w:t>
      </w:r>
      <w:r w:rsidR="00B11758" w:rsidRPr="00F522B6">
        <w:rPr>
          <w:rFonts w:ascii="Times New Roman" w:hAnsi="Times New Roman"/>
          <w:sz w:val="28"/>
          <w:szCs w:val="28"/>
        </w:rPr>
        <w:t>,</w:t>
      </w:r>
      <w:r w:rsidR="00B11758" w:rsidRPr="00F522B6">
        <w:t xml:space="preserve"> </w:t>
      </w:r>
      <w:r w:rsidR="00815A62" w:rsidRPr="00F522B6">
        <w:t xml:space="preserve"> </w:t>
      </w:r>
      <w:r w:rsidR="00A27AC4" w:rsidRPr="00F522B6">
        <w:rPr>
          <w:rFonts w:ascii="Times New Roman" w:hAnsi="Times New Roman"/>
          <w:sz w:val="28"/>
          <w:szCs w:val="28"/>
        </w:rPr>
        <w:t>ассоциирован</w:t>
      </w:r>
      <w:r w:rsidRPr="00F522B6">
        <w:rPr>
          <w:rFonts w:ascii="Times New Roman" w:hAnsi="Times New Roman"/>
          <w:sz w:val="28"/>
          <w:szCs w:val="28"/>
        </w:rPr>
        <w:t>.</w:t>
      </w:r>
      <w:r w:rsidR="00815A62" w:rsidRPr="00F522B6">
        <w:rPr>
          <w:rFonts w:ascii="Times New Roman" w:hAnsi="Times New Roman"/>
          <w:sz w:val="28"/>
          <w:szCs w:val="28"/>
        </w:rPr>
        <w:t xml:space="preserve"> </w:t>
      </w:r>
      <w:r w:rsidRPr="00F522B6">
        <w:rPr>
          <w:rFonts w:ascii="Times New Roman" w:hAnsi="Times New Roman"/>
          <w:sz w:val="28"/>
          <w:szCs w:val="28"/>
        </w:rPr>
        <w:t>п</w:t>
      </w:r>
      <w:r w:rsidR="00B11758" w:rsidRPr="00F522B6">
        <w:rPr>
          <w:rFonts w:ascii="Times New Roman" w:hAnsi="Times New Roman"/>
          <w:sz w:val="28"/>
          <w:szCs w:val="28"/>
        </w:rPr>
        <w:t>роф</w:t>
      </w:r>
      <w:r w:rsidRPr="00F522B6">
        <w:rPr>
          <w:rFonts w:ascii="Times New Roman" w:hAnsi="Times New Roman"/>
          <w:sz w:val="28"/>
          <w:szCs w:val="28"/>
        </w:rPr>
        <w:t>.</w:t>
      </w:r>
    </w:p>
    <w:p w14:paraId="6146F098" w14:textId="07EE1950" w:rsidR="00B11758" w:rsidRPr="00F522B6" w:rsidRDefault="00B11758" w:rsidP="00E00190">
      <w:pPr>
        <w:tabs>
          <w:tab w:val="left" w:pos="5670"/>
        </w:tabs>
        <w:spacing w:after="0" w:line="240" w:lineRule="auto"/>
        <w:ind w:left="4962" w:firstLine="426"/>
        <w:rPr>
          <w:rFonts w:ascii="Times New Roman" w:hAnsi="Times New Roman"/>
          <w:sz w:val="28"/>
          <w:szCs w:val="28"/>
        </w:rPr>
      </w:pPr>
      <w:r w:rsidRPr="00F522B6">
        <w:rPr>
          <w:rFonts w:ascii="Times New Roman" w:hAnsi="Times New Roman"/>
          <w:sz w:val="28"/>
          <w:szCs w:val="28"/>
        </w:rPr>
        <w:t xml:space="preserve">Абдрахманов </w:t>
      </w:r>
      <w:r w:rsidR="004B0CAF" w:rsidRPr="00F522B6">
        <w:rPr>
          <w:rFonts w:ascii="Times New Roman" w:hAnsi="Times New Roman"/>
          <w:sz w:val="28"/>
          <w:szCs w:val="28"/>
        </w:rPr>
        <w:t xml:space="preserve"> </w:t>
      </w:r>
      <w:r w:rsidRPr="00F522B6">
        <w:rPr>
          <w:rFonts w:ascii="Times New Roman" w:hAnsi="Times New Roman"/>
          <w:sz w:val="28"/>
          <w:szCs w:val="28"/>
        </w:rPr>
        <w:t>А</w:t>
      </w:r>
      <w:r w:rsidR="004B0CAF" w:rsidRPr="00F522B6">
        <w:rPr>
          <w:rFonts w:ascii="Times New Roman" w:hAnsi="Times New Roman"/>
          <w:sz w:val="28"/>
          <w:szCs w:val="28"/>
        </w:rPr>
        <w:t>.</w:t>
      </w:r>
      <w:r w:rsidRPr="00F522B6">
        <w:rPr>
          <w:rFonts w:ascii="Times New Roman" w:hAnsi="Times New Roman"/>
          <w:sz w:val="28"/>
          <w:szCs w:val="28"/>
        </w:rPr>
        <w:t>С</w:t>
      </w:r>
      <w:r w:rsidR="004B0CAF" w:rsidRPr="00F522B6">
        <w:rPr>
          <w:rFonts w:ascii="Times New Roman" w:hAnsi="Times New Roman"/>
          <w:sz w:val="28"/>
          <w:szCs w:val="28"/>
        </w:rPr>
        <w:t>.</w:t>
      </w:r>
    </w:p>
    <w:p w14:paraId="0C191CB4" w14:textId="77777777" w:rsidR="004B0CAF" w:rsidRPr="00F522B6" w:rsidRDefault="004B0CAF" w:rsidP="00E00190">
      <w:pPr>
        <w:tabs>
          <w:tab w:val="left" w:pos="5670"/>
        </w:tabs>
        <w:spacing w:after="0" w:line="240" w:lineRule="auto"/>
        <w:ind w:left="4962" w:firstLine="426"/>
        <w:rPr>
          <w:rFonts w:ascii="Times New Roman" w:hAnsi="Times New Roman"/>
          <w:sz w:val="28"/>
          <w:szCs w:val="28"/>
        </w:rPr>
      </w:pPr>
    </w:p>
    <w:p w14:paraId="7988E8F5" w14:textId="581E5C6F" w:rsidR="00B11758" w:rsidRPr="00F522B6" w:rsidRDefault="00E00190" w:rsidP="00E00190">
      <w:pPr>
        <w:pStyle w:val="af1"/>
        <w:tabs>
          <w:tab w:val="left" w:pos="5670"/>
        </w:tabs>
        <w:spacing w:before="0" w:beforeAutospacing="0" w:after="0" w:afterAutospacing="0"/>
        <w:ind w:left="4248" w:firstLine="426"/>
        <w:rPr>
          <w:color w:val="000000"/>
          <w:sz w:val="28"/>
          <w:szCs w:val="28"/>
        </w:rPr>
      </w:pPr>
      <w:r w:rsidRPr="00F522B6">
        <w:rPr>
          <w:color w:val="000000"/>
          <w:sz w:val="28"/>
          <w:szCs w:val="28"/>
        </w:rPr>
        <w:t xml:space="preserve">          </w:t>
      </w:r>
      <w:r w:rsidR="00B11758" w:rsidRPr="00F522B6">
        <w:rPr>
          <w:color w:val="000000"/>
          <w:sz w:val="28"/>
          <w:szCs w:val="28"/>
        </w:rPr>
        <w:t xml:space="preserve">Научный консультант </w:t>
      </w:r>
    </w:p>
    <w:p w14:paraId="15F89CD2" w14:textId="67CDB97B" w:rsidR="004B0CAF" w:rsidRPr="00F522B6" w:rsidRDefault="00E00190" w:rsidP="00E00190">
      <w:pPr>
        <w:pStyle w:val="af1"/>
        <w:tabs>
          <w:tab w:val="left" w:pos="5670"/>
        </w:tabs>
        <w:spacing w:before="0" w:beforeAutospacing="0" w:after="0" w:afterAutospacing="0"/>
        <w:ind w:left="4962" w:firstLine="426"/>
        <w:rPr>
          <w:color w:val="000000"/>
          <w:sz w:val="28"/>
          <w:szCs w:val="28"/>
        </w:rPr>
      </w:pPr>
      <w:r w:rsidRPr="00F522B6">
        <w:rPr>
          <w:color w:val="000000"/>
          <w:sz w:val="28"/>
          <w:szCs w:val="28"/>
        </w:rPr>
        <w:t>д</w:t>
      </w:r>
      <w:r w:rsidR="00B11758" w:rsidRPr="00F522B6">
        <w:rPr>
          <w:color w:val="000000"/>
          <w:sz w:val="28"/>
          <w:szCs w:val="28"/>
        </w:rPr>
        <w:t>окт</w:t>
      </w:r>
      <w:r w:rsidRPr="00F522B6">
        <w:rPr>
          <w:color w:val="000000"/>
          <w:sz w:val="28"/>
          <w:szCs w:val="28"/>
        </w:rPr>
        <w:t xml:space="preserve">. </w:t>
      </w:r>
      <w:r w:rsidR="00B11758" w:rsidRPr="00F522B6">
        <w:rPr>
          <w:color w:val="000000"/>
          <w:sz w:val="28"/>
          <w:szCs w:val="28"/>
        </w:rPr>
        <w:t>мед</w:t>
      </w:r>
      <w:r w:rsidR="004B0CAF" w:rsidRPr="00F522B6">
        <w:rPr>
          <w:color w:val="000000"/>
          <w:sz w:val="28"/>
          <w:szCs w:val="28"/>
        </w:rPr>
        <w:t>.</w:t>
      </w:r>
      <w:r w:rsidR="00B11758" w:rsidRPr="00F522B6">
        <w:rPr>
          <w:color w:val="000000"/>
          <w:sz w:val="28"/>
          <w:szCs w:val="28"/>
        </w:rPr>
        <w:t xml:space="preserve"> н</w:t>
      </w:r>
      <w:r w:rsidRPr="00F522B6">
        <w:rPr>
          <w:color w:val="000000"/>
          <w:sz w:val="28"/>
          <w:szCs w:val="28"/>
        </w:rPr>
        <w:t>.</w:t>
      </w:r>
      <w:r w:rsidR="00815A62" w:rsidRPr="00F522B6">
        <w:rPr>
          <w:color w:val="000000"/>
          <w:sz w:val="28"/>
          <w:szCs w:val="28"/>
        </w:rPr>
        <w:t>, проф</w:t>
      </w:r>
      <w:r w:rsidR="004B0CAF" w:rsidRPr="00F522B6">
        <w:rPr>
          <w:color w:val="000000"/>
          <w:sz w:val="28"/>
          <w:szCs w:val="28"/>
        </w:rPr>
        <w:t>.</w:t>
      </w:r>
    </w:p>
    <w:p w14:paraId="7387B7D8" w14:textId="4BF25AC1" w:rsidR="00B11758" w:rsidRPr="00F522B6" w:rsidRDefault="00815A62" w:rsidP="00E00190">
      <w:pPr>
        <w:pStyle w:val="af1"/>
        <w:tabs>
          <w:tab w:val="left" w:pos="5670"/>
        </w:tabs>
        <w:spacing w:before="0" w:beforeAutospacing="0" w:after="0" w:afterAutospacing="0"/>
        <w:ind w:left="4962" w:firstLine="426"/>
        <w:rPr>
          <w:color w:val="000000"/>
          <w:sz w:val="28"/>
          <w:szCs w:val="28"/>
        </w:rPr>
      </w:pPr>
      <w:r w:rsidRPr="00F522B6">
        <w:rPr>
          <w:color w:val="000000"/>
          <w:sz w:val="28"/>
          <w:szCs w:val="28"/>
        </w:rPr>
        <w:t>Хайбуллин Т</w:t>
      </w:r>
      <w:r w:rsidR="00E00190" w:rsidRPr="00F522B6">
        <w:rPr>
          <w:color w:val="000000"/>
          <w:sz w:val="28"/>
          <w:szCs w:val="28"/>
        </w:rPr>
        <w:t>.</w:t>
      </w:r>
      <w:r w:rsidRPr="00F522B6">
        <w:rPr>
          <w:color w:val="000000"/>
          <w:sz w:val="28"/>
          <w:szCs w:val="28"/>
        </w:rPr>
        <w:t>Н</w:t>
      </w:r>
      <w:r w:rsidR="00E00190" w:rsidRPr="00F522B6">
        <w:rPr>
          <w:color w:val="000000"/>
          <w:sz w:val="28"/>
          <w:szCs w:val="28"/>
        </w:rPr>
        <w:t>.</w:t>
      </w:r>
    </w:p>
    <w:p w14:paraId="1C4D1AB4" w14:textId="77777777" w:rsidR="00E00190" w:rsidRPr="00F522B6" w:rsidRDefault="00E00190" w:rsidP="00E00190">
      <w:pPr>
        <w:pStyle w:val="af1"/>
        <w:spacing w:before="0" w:beforeAutospacing="0" w:after="0" w:afterAutospacing="0"/>
        <w:ind w:firstLine="5387"/>
        <w:rPr>
          <w:color w:val="000000"/>
          <w:sz w:val="28"/>
          <w:szCs w:val="28"/>
        </w:rPr>
      </w:pPr>
    </w:p>
    <w:p w14:paraId="5EE2037B" w14:textId="60F3B6F2" w:rsidR="00E00190" w:rsidRPr="00F522B6" w:rsidRDefault="00815A62" w:rsidP="00E00190">
      <w:pPr>
        <w:pStyle w:val="af1"/>
        <w:spacing w:before="0" w:beforeAutospacing="0" w:after="0" w:afterAutospacing="0"/>
        <w:ind w:firstLine="5387"/>
        <w:rPr>
          <w:color w:val="000000"/>
          <w:sz w:val="28"/>
          <w:szCs w:val="28"/>
        </w:rPr>
      </w:pPr>
      <w:r w:rsidRPr="00F522B6">
        <w:rPr>
          <w:color w:val="000000"/>
          <w:sz w:val="28"/>
          <w:szCs w:val="28"/>
        </w:rPr>
        <w:t xml:space="preserve">Зарубежный </w:t>
      </w:r>
      <w:r w:rsidR="003A6473" w:rsidRPr="00F522B6">
        <w:rPr>
          <w:color w:val="000000"/>
          <w:sz w:val="28"/>
          <w:szCs w:val="28"/>
        </w:rPr>
        <w:t xml:space="preserve">научный </w:t>
      </w:r>
      <w:r w:rsidRPr="00F522B6">
        <w:rPr>
          <w:color w:val="000000"/>
          <w:sz w:val="28"/>
          <w:szCs w:val="28"/>
        </w:rPr>
        <w:t xml:space="preserve">консультант </w:t>
      </w:r>
    </w:p>
    <w:p w14:paraId="189A2398" w14:textId="77777777" w:rsidR="00E00190" w:rsidRPr="00F522B6" w:rsidRDefault="00E00190" w:rsidP="00E00190">
      <w:pPr>
        <w:pStyle w:val="af1"/>
        <w:spacing w:before="0" w:beforeAutospacing="0" w:after="0" w:afterAutospacing="0"/>
        <w:ind w:firstLine="5387"/>
        <w:rPr>
          <w:color w:val="000000"/>
          <w:sz w:val="28"/>
          <w:szCs w:val="28"/>
        </w:rPr>
      </w:pPr>
      <w:r w:rsidRPr="00F522B6">
        <w:rPr>
          <w:color w:val="000000"/>
          <w:sz w:val="28"/>
          <w:szCs w:val="28"/>
        </w:rPr>
        <w:t>д</w:t>
      </w:r>
      <w:r w:rsidR="00815A62" w:rsidRPr="00F522B6">
        <w:rPr>
          <w:color w:val="000000"/>
          <w:sz w:val="28"/>
          <w:szCs w:val="28"/>
        </w:rPr>
        <w:t>окт</w:t>
      </w:r>
      <w:r w:rsidRPr="00F522B6">
        <w:rPr>
          <w:color w:val="000000"/>
          <w:sz w:val="28"/>
          <w:szCs w:val="28"/>
        </w:rPr>
        <w:t>. м</w:t>
      </w:r>
      <w:r w:rsidR="00815A62" w:rsidRPr="00F522B6">
        <w:rPr>
          <w:color w:val="000000"/>
          <w:sz w:val="28"/>
          <w:szCs w:val="28"/>
        </w:rPr>
        <w:t>ед</w:t>
      </w:r>
      <w:r w:rsidRPr="00F522B6">
        <w:rPr>
          <w:color w:val="000000"/>
          <w:sz w:val="28"/>
          <w:szCs w:val="28"/>
        </w:rPr>
        <w:t>.</w:t>
      </w:r>
      <w:r w:rsidR="00815A62" w:rsidRPr="00F522B6">
        <w:rPr>
          <w:color w:val="000000"/>
          <w:sz w:val="28"/>
          <w:szCs w:val="28"/>
        </w:rPr>
        <w:t xml:space="preserve"> н</w:t>
      </w:r>
      <w:r w:rsidRPr="00F522B6">
        <w:rPr>
          <w:color w:val="000000"/>
          <w:sz w:val="28"/>
          <w:szCs w:val="28"/>
        </w:rPr>
        <w:t>.</w:t>
      </w:r>
      <w:r w:rsidR="00815A62" w:rsidRPr="00F522B6">
        <w:rPr>
          <w:color w:val="000000"/>
          <w:sz w:val="28"/>
          <w:szCs w:val="28"/>
        </w:rPr>
        <w:t>, проф</w:t>
      </w:r>
      <w:r w:rsidRPr="00F522B6">
        <w:rPr>
          <w:color w:val="000000"/>
          <w:sz w:val="28"/>
          <w:szCs w:val="28"/>
        </w:rPr>
        <w:t>.</w:t>
      </w:r>
      <w:r w:rsidR="00B11758" w:rsidRPr="00F522B6">
        <w:rPr>
          <w:color w:val="000000"/>
          <w:sz w:val="28"/>
          <w:szCs w:val="28"/>
        </w:rPr>
        <w:t xml:space="preserve"> </w:t>
      </w:r>
    </w:p>
    <w:p w14:paraId="3740F3E1" w14:textId="7682EB44" w:rsidR="00EC5CB6" w:rsidRPr="00F522B6" w:rsidRDefault="00815A62" w:rsidP="00EC5CB6">
      <w:pPr>
        <w:pStyle w:val="af1"/>
        <w:spacing w:before="0" w:beforeAutospacing="0" w:after="0" w:afterAutospacing="0"/>
        <w:ind w:firstLine="5387"/>
        <w:rPr>
          <w:color w:val="000000"/>
          <w:sz w:val="28"/>
          <w:szCs w:val="28"/>
        </w:rPr>
      </w:pPr>
      <w:r w:rsidRPr="00F522B6">
        <w:rPr>
          <w:color w:val="000000"/>
          <w:sz w:val="28"/>
          <w:szCs w:val="28"/>
        </w:rPr>
        <w:t>Ковальчук В</w:t>
      </w:r>
      <w:r w:rsidR="00E00190" w:rsidRPr="00F522B6">
        <w:rPr>
          <w:color w:val="000000"/>
          <w:sz w:val="28"/>
          <w:szCs w:val="28"/>
        </w:rPr>
        <w:t>.</w:t>
      </w:r>
      <w:r w:rsidRPr="00F522B6">
        <w:rPr>
          <w:color w:val="000000"/>
          <w:sz w:val="28"/>
          <w:szCs w:val="28"/>
        </w:rPr>
        <w:t>В</w:t>
      </w:r>
      <w:r w:rsidR="00E00190" w:rsidRPr="00F522B6">
        <w:rPr>
          <w:color w:val="000000"/>
          <w:sz w:val="28"/>
          <w:szCs w:val="28"/>
        </w:rPr>
        <w:t>.</w:t>
      </w:r>
    </w:p>
    <w:p w14:paraId="6583D730" w14:textId="0DE34959" w:rsidR="000477E5" w:rsidRPr="00F522B6" w:rsidRDefault="000477E5" w:rsidP="00EC5CB6">
      <w:pPr>
        <w:pStyle w:val="af1"/>
        <w:spacing w:before="0" w:beforeAutospacing="0" w:after="0" w:afterAutospacing="0"/>
        <w:ind w:firstLine="5387"/>
        <w:rPr>
          <w:color w:val="000000"/>
          <w:sz w:val="28"/>
          <w:szCs w:val="28"/>
        </w:rPr>
      </w:pPr>
    </w:p>
    <w:p w14:paraId="6F0EA6FC" w14:textId="77777777" w:rsidR="000477E5" w:rsidRPr="00F522B6" w:rsidRDefault="000477E5" w:rsidP="00EC5CB6">
      <w:pPr>
        <w:pStyle w:val="af1"/>
        <w:spacing w:before="0" w:beforeAutospacing="0" w:after="0" w:afterAutospacing="0"/>
        <w:ind w:firstLine="5387"/>
        <w:rPr>
          <w:color w:val="000000"/>
          <w:sz w:val="28"/>
          <w:szCs w:val="28"/>
        </w:rPr>
      </w:pPr>
    </w:p>
    <w:p w14:paraId="3208593D" w14:textId="77777777" w:rsidR="00A97A86" w:rsidRPr="00F522B6" w:rsidRDefault="00A97A86" w:rsidP="00EC5CB6">
      <w:pPr>
        <w:pStyle w:val="af1"/>
        <w:spacing w:before="0" w:beforeAutospacing="0" w:after="0" w:afterAutospacing="0"/>
        <w:ind w:firstLine="5387"/>
        <w:rPr>
          <w:color w:val="000000"/>
          <w:sz w:val="28"/>
          <w:szCs w:val="28"/>
        </w:rPr>
      </w:pPr>
    </w:p>
    <w:p w14:paraId="7FB29EC8" w14:textId="479842A1" w:rsidR="00815A62" w:rsidRPr="00F522B6" w:rsidRDefault="00B11758" w:rsidP="00EC5CB6">
      <w:pPr>
        <w:pStyle w:val="af1"/>
        <w:spacing w:before="0" w:beforeAutospacing="0" w:after="0" w:afterAutospacing="0"/>
        <w:jc w:val="center"/>
        <w:rPr>
          <w:sz w:val="28"/>
          <w:szCs w:val="28"/>
        </w:rPr>
      </w:pPr>
      <w:r w:rsidRPr="00F522B6">
        <w:rPr>
          <w:sz w:val="28"/>
          <w:szCs w:val="28"/>
        </w:rPr>
        <w:t>Республика Казахстан</w:t>
      </w:r>
    </w:p>
    <w:p w14:paraId="4B1CF21B" w14:textId="72CC6369" w:rsidR="00A20FDE" w:rsidRPr="00F522B6" w:rsidRDefault="00EC5CB6" w:rsidP="00EC5CB6">
      <w:pPr>
        <w:pStyle w:val="af1"/>
        <w:spacing w:before="0" w:beforeAutospacing="0" w:after="0" w:afterAutospacing="0"/>
        <w:jc w:val="center"/>
        <w:rPr>
          <w:sz w:val="28"/>
          <w:szCs w:val="28"/>
        </w:rPr>
      </w:pPr>
      <w:r w:rsidRPr="00F522B6">
        <w:rPr>
          <w:noProof/>
          <w:sz w:val="28"/>
          <w:szCs w:val="28"/>
        </w:rPr>
        <mc:AlternateContent>
          <mc:Choice Requires="wps">
            <w:drawing>
              <wp:anchor distT="0" distB="0" distL="114300" distR="114300" simplePos="0" relativeHeight="251696128" behindDoc="0" locked="0" layoutInCell="1" allowOverlap="1" wp14:anchorId="260EA3EA" wp14:editId="17F7907D">
                <wp:simplePos x="0" y="0"/>
                <wp:positionH relativeFrom="column">
                  <wp:posOffset>2793365</wp:posOffset>
                </wp:positionH>
                <wp:positionV relativeFrom="paragraph">
                  <wp:posOffset>269875</wp:posOffset>
                </wp:positionV>
                <wp:extent cx="635000" cy="317500"/>
                <wp:effectExtent l="0" t="0" r="12700" b="25400"/>
                <wp:wrapNone/>
                <wp:docPr id="32" name="Прямоугольник 32"/>
                <wp:cNvGraphicFramePr/>
                <a:graphic xmlns:a="http://schemas.openxmlformats.org/drawingml/2006/main">
                  <a:graphicData uri="http://schemas.microsoft.com/office/word/2010/wordprocessingShape">
                    <wps:wsp>
                      <wps:cNvSpPr/>
                      <wps:spPr>
                        <a:xfrm>
                          <a:off x="0" y="0"/>
                          <a:ext cx="635000" cy="31750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A6606DD" id="Прямоугольник 32" o:spid="_x0000_s1026" style="position:absolute;margin-left:219.95pt;margin-top:21.25pt;width:50pt;height:25pt;z-index:2516961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" fillcolor="white [3212]" strokecolor="white [3212]" strokeweight="1pt"/>
            </w:pict>
          </mc:Fallback>
        </mc:AlternateContent>
      </w:r>
      <w:r w:rsidR="00B11758" w:rsidRPr="00F522B6">
        <w:rPr>
          <w:sz w:val="28"/>
          <w:szCs w:val="28"/>
        </w:rPr>
        <w:t>Семей, 2022</w:t>
      </w:r>
    </w:p>
    <w:p w14:paraId="6A56FA44" w14:textId="75B3BA96" w:rsidR="00815A62" w:rsidRPr="00F522B6" w:rsidRDefault="00815A62" w:rsidP="000477E5">
      <w:pPr>
        <w:pStyle w:val="af1"/>
        <w:spacing w:before="0" w:beforeAutospacing="0" w:after="0" w:afterAutospacing="0"/>
        <w:jc w:val="center"/>
        <w:rPr>
          <w:b/>
          <w:sz w:val="28"/>
          <w:szCs w:val="28"/>
        </w:rPr>
      </w:pPr>
      <w:r w:rsidRPr="00F522B6">
        <w:rPr>
          <w:b/>
          <w:sz w:val="28"/>
          <w:szCs w:val="28"/>
        </w:rPr>
        <w:lastRenderedPageBreak/>
        <w:t>СОДЕРЖАНИЕ</w:t>
      </w:r>
    </w:p>
    <w:p w14:paraId="0B09FC83" w14:textId="77777777" w:rsidR="000477E5" w:rsidRPr="00F522B6" w:rsidRDefault="000477E5" w:rsidP="000477E5">
      <w:pPr>
        <w:pStyle w:val="af1"/>
        <w:spacing w:before="0" w:beforeAutospacing="0" w:after="0" w:afterAutospacing="0"/>
        <w:jc w:val="center"/>
        <w:rPr>
          <w:color w:val="000000"/>
          <w:sz w:val="32"/>
          <w:szCs w:val="32"/>
        </w:rPr>
      </w:pPr>
    </w:p>
    <w:tbl>
      <w:tblPr>
        <w:tblW w:w="9747" w:type="dxa"/>
        <w:tblLayout w:type="fixed"/>
        <w:tblLook w:val="04A0" w:firstRow="1" w:lastRow="0" w:firstColumn="1" w:lastColumn="0" w:noHBand="0" w:noVBand="1"/>
      </w:tblPr>
      <w:tblGrid>
        <w:gridCol w:w="9039"/>
        <w:gridCol w:w="708"/>
      </w:tblGrid>
      <w:tr w:rsidR="00815A62" w:rsidRPr="00F522B6" w14:paraId="375B68C1" w14:textId="77777777" w:rsidTr="00846380">
        <w:tc>
          <w:tcPr>
            <w:tcW w:w="9039" w:type="dxa"/>
            <w:shd w:val="clear" w:color="auto" w:fill="auto"/>
          </w:tcPr>
          <w:p w14:paraId="25CBE90F" w14:textId="44816552" w:rsidR="00815A62" w:rsidRPr="00F522B6" w:rsidRDefault="00815A62" w:rsidP="004B0CAF">
            <w:pPr>
              <w:pStyle w:val="af"/>
              <w:shd w:val="clear" w:color="auto" w:fill="FFFFFF"/>
              <w:rPr>
                <w:rFonts w:ascii="Times New Roman" w:hAnsi="Times New Roman"/>
                <w:b/>
                <w:sz w:val="28"/>
                <w:szCs w:val="28"/>
              </w:rPr>
            </w:pPr>
            <w:r w:rsidRPr="00F522B6">
              <w:rPr>
                <w:rFonts w:ascii="Times New Roman" w:hAnsi="Times New Roman"/>
                <w:b/>
                <w:iCs/>
                <w:sz w:val="28"/>
                <w:szCs w:val="28"/>
              </w:rPr>
              <w:t>НОРМАТИВНЫЕ ССЫЛКИ</w:t>
            </w:r>
            <w:r w:rsidR="00F319B9" w:rsidRPr="00F522B6">
              <w:rPr>
                <w:rFonts w:ascii="Times New Roman" w:hAnsi="Times New Roman"/>
                <w:b/>
                <w:iCs/>
                <w:sz w:val="28"/>
                <w:szCs w:val="28"/>
              </w:rPr>
              <w:t>………………………………………………</w:t>
            </w:r>
          </w:p>
        </w:tc>
        <w:tc>
          <w:tcPr>
            <w:tcW w:w="708" w:type="dxa"/>
            <w:shd w:val="clear" w:color="auto" w:fill="auto"/>
          </w:tcPr>
          <w:p w14:paraId="1AB89C93" w14:textId="6BCB29D2" w:rsidR="00815A62" w:rsidRPr="00F522B6" w:rsidRDefault="0015307F" w:rsidP="00846380">
            <w:pPr>
              <w:pStyle w:val="af"/>
              <w:shd w:val="clear" w:color="auto" w:fill="FFFFFF"/>
              <w:jc w:val="center"/>
              <w:rPr>
                <w:rFonts w:ascii="Times New Roman" w:hAnsi="Times New Roman"/>
                <w:sz w:val="28"/>
                <w:szCs w:val="28"/>
                <w:lang w:val="kk-KZ"/>
              </w:rPr>
            </w:pPr>
            <w:r w:rsidRPr="00F522B6">
              <w:rPr>
                <w:rFonts w:ascii="Times New Roman" w:hAnsi="Times New Roman"/>
                <w:sz w:val="28"/>
                <w:szCs w:val="28"/>
                <w:lang w:val="kk-KZ"/>
              </w:rPr>
              <w:t>4</w:t>
            </w:r>
          </w:p>
        </w:tc>
      </w:tr>
      <w:tr w:rsidR="00815A62" w:rsidRPr="00F522B6" w14:paraId="7D3CDB0F" w14:textId="77777777" w:rsidTr="00846380">
        <w:tc>
          <w:tcPr>
            <w:tcW w:w="9039" w:type="dxa"/>
            <w:shd w:val="clear" w:color="auto" w:fill="auto"/>
          </w:tcPr>
          <w:p w14:paraId="48CE742D" w14:textId="29DDF103" w:rsidR="00815A62" w:rsidRPr="00F522B6" w:rsidRDefault="00815A62" w:rsidP="004B0CAF">
            <w:pPr>
              <w:pStyle w:val="af"/>
              <w:shd w:val="clear" w:color="auto" w:fill="FFFFFF"/>
              <w:rPr>
                <w:rFonts w:ascii="Times New Roman" w:hAnsi="Times New Roman"/>
                <w:b/>
                <w:iCs/>
                <w:sz w:val="28"/>
                <w:szCs w:val="28"/>
                <w:lang w:val="kk-KZ"/>
              </w:rPr>
            </w:pPr>
            <w:r w:rsidRPr="00F522B6">
              <w:rPr>
                <w:rFonts w:ascii="Times New Roman" w:hAnsi="Times New Roman"/>
                <w:b/>
                <w:iCs/>
                <w:sz w:val="28"/>
                <w:szCs w:val="28"/>
                <w:lang w:val="kk-KZ"/>
              </w:rPr>
              <w:t>ОПРЕДЕЛЕНИЯ</w:t>
            </w:r>
            <w:r w:rsidR="00F319B9" w:rsidRPr="00F522B6">
              <w:rPr>
                <w:rFonts w:ascii="Times New Roman" w:hAnsi="Times New Roman"/>
                <w:b/>
                <w:iCs/>
                <w:sz w:val="28"/>
                <w:szCs w:val="28"/>
                <w:lang w:val="kk-KZ"/>
              </w:rPr>
              <w:t>..............................................................................................</w:t>
            </w:r>
          </w:p>
        </w:tc>
        <w:tc>
          <w:tcPr>
            <w:tcW w:w="708" w:type="dxa"/>
            <w:shd w:val="clear" w:color="auto" w:fill="auto"/>
          </w:tcPr>
          <w:p w14:paraId="334BC7CD" w14:textId="6C105E17" w:rsidR="00815A62" w:rsidRPr="00F522B6" w:rsidRDefault="0015307F" w:rsidP="00846380">
            <w:pPr>
              <w:pStyle w:val="af"/>
              <w:shd w:val="clear" w:color="auto" w:fill="FFFFFF"/>
              <w:jc w:val="center"/>
              <w:rPr>
                <w:rFonts w:ascii="Times New Roman" w:hAnsi="Times New Roman"/>
                <w:sz w:val="28"/>
                <w:szCs w:val="28"/>
                <w:lang w:val="kk-KZ"/>
              </w:rPr>
            </w:pPr>
            <w:r w:rsidRPr="00F522B6">
              <w:rPr>
                <w:rFonts w:ascii="Times New Roman" w:hAnsi="Times New Roman"/>
                <w:sz w:val="28"/>
                <w:szCs w:val="28"/>
                <w:lang w:val="kk-KZ"/>
              </w:rPr>
              <w:t>5</w:t>
            </w:r>
          </w:p>
        </w:tc>
      </w:tr>
      <w:tr w:rsidR="00815A62" w:rsidRPr="00F522B6" w14:paraId="1B42A815" w14:textId="77777777" w:rsidTr="00846380">
        <w:tc>
          <w:tcPr>
            <w:tcW w:w="9039" w:type="dxa"/>
            <w:shd w:val="clear" w:color="auto" w:fill="auto"/>
          </w:tcPr>
          <w:p w14:paraId="22ACDB9E" w14:textId="3F5E0740" w:rsidR="00815A62" w:rsidRPr="00F522B6" w:rsidRDefault="00815A62" w:rsidP="004B0CAF">
            <w:pPr>
              <w:pStyle w:val="af"/>
              <w:shd w:val="clear" w:color="auto" w:fill="FFFFFF"/>
              <w:rPr>
                <w:rFonts w:ascii="Times New Roman" w:hAnsi="Times New Roman"/>
                <w:b/>
                <w:sz w:val="28"/>
                <w:szCs w:val="28"/>
              </w:rPr>
            </w:pPr>
            <w:r w:rsidRPr="00F522B6">
              <w:rPr>
                <w:rFonts w:ascii="Times New Roman" w:hAnsi="Times New Roman"/>
                <w:b/>
                <w:iCs/>
                <w:sz w:val="28"/>
                <w:szCs w:val="28"/>
                <w:lang w:val="kk-KZ"/>
              </w:rPr>
              <w:t>ОБОЗНАЧЕНИЯ И СОКРАЩЕНИЯ</w:t>
            </w:r>
            <w:r w:rsidR="00F319B9" w:rsidRPr="00F522B6">
              <w:rPr>
                <w:rFonts w:ascii="Times New Roman" w:hAnsi="Times New Roman"/>
                <w:b/>
                <w:iCs/>
                <w:sz w:val="28"/>
                <w:szCs w:val="28"/>
                <w:lang w:val="kk-KZ"/>
              </w:rPr>
              <w:t>..........................................................</w:t>
            </w:r>
          </w:p>
        </w:tc>
        <w:tc>
          <w:tcPr>
            <w:tcW w:w="708" w:type="dxa"/>
            <w:shd w:val="clear" w:color="auto" w:fill="auto"/>
          </w:tcPr>
          <w:p w14:paraId="5C71F7F7" w14:textId="4AF67B7C" w:rsidR="00815A62" w:rsidRPr="00F522B6" w:rsidRDefault="0015307F" w:rsidP="00846380">
            <w:pPr>
              <w:pStyle w:val="af"/>
              <w:shd w:val="clear" w:color="auto" w:fill="FFFFFF"/>
              <w:jc w:val="center"/>
              <w:rPr>
                <w:rFonts w:ascii="Times New Roman" w:hAnsi="Times New Roman"/>
                <w:sz w:val="28"/>
                <w:szCs w:val="28"/>
              </w:rPr>
            </w:pPr>
            <w:r w:rsidRPr="00F522B6">
              <w:rPr>
                <w:rFonts w:ascii="Times New Roman" w:hAnsi="Times New Roman"/>
                <w:sz w:val="28"/>
                <w:szCs w:val="28"/>
              </w:rPr>
              <w:t>8</w:t>
            </w:r>
          </w:p>
        </w:tc>
      </w:tr>
      <w:tr w:rsidR="00815A62" w:rsidRPr="00F522B6" w14:paraId="28B7206D" w14:textId="77777777" w:rsidTr="00846380">
        <w:tc>
          <w:tcPr>
            <w:tcW w:w="9039" w:type="dxa"/>
            <w:shd w:val="clear" w:color="auto" w:fill="auto"/>
          </w:tcPr>
          <w:p w14:paraId="6736EFF0" w14:textId="6926FEF9" w:rsidR="00815A62" w:rsidRPr="00F522B6" w:rsidRDefault="00815A62" w:rsidP="004B0CAF">
            <w:pPr>
              <w:pStyle w:val="af"/>
              <w:shd w:val="clear" w:color="auto" w:fill="FFFFFF"/>
              <w:tabs>
                <w:tab w:val="left" w:pos="1935"/>
              </w:tabs>
              <w:rPr>
                <w:rFonts w:ascii="Times New Roman" w:hAnsi="Times New Roman"/>
                <w:b/>
                <w:sz w:val="28"/>
                <w:szCs w:val="28"/>
              </w:rPr>
            </w:pPr>
            <w:r w:rsidRPr="00F522B6">
              <w:rPr>
                <w:rFonts w:ascii="Times New Roman" w:hAnsi="Times New Roman"/>
                <w:b/>
                <w:iCs/>
                <w:sz w:val="28"/>
                <w:szCs w:val="28"/>
                <w:lang w:val="kk-KZ"/>
              </w:rPr>
              <w:t>ВВЕДЕНИЕ</w:t>
            </w:r>
            <w:r w:rsidR="00F319B9" w:rsidRPr="00F522B6">
              <w:rPr>
                <w:rFonts w:ascii="Times New Roman" w:hAnsi="Times New Roman"/>
                <w:b/>
                <w:iCs/>
                <w:sz w:val="28"/>
                <w:szCs w:val="28"/>
                <w:lang w:val="kk-KZ"/>
              </w:rPr>
              <w:t>...................................................................................................</w:t>
            </w:r>
            <w:r w:rsidRPr="00F522B6">
              <w:rPr>
                <w:rFonts w:ascii="Times New Roman" w:hAnsi="Times New Roman"/>
                <w:b/>
                <w:iCs/>
                <w:sz w:val="28"/>
                <w:szCs w:val="28"/>
                <w:lang w:val="kk-KZ"/>
              </w:rPr>
              <w:tab/>
            </w:r>
            <w:r w:rsidR="00F319B9" w:rsidRPr="00F522B6">
              <w:rPr>
                <w:rFonts w:ascii="Times New Roman" w:hAnsi="Times New Roman"/>
                <w:b/>
                <w:iCs/>
                <w:sz w:val="28"/>
                <w:szCs w:val="28"/>
                <w:lang w:val="kk-KZ"/>
              </w:rPr>
              <w:t>....</w:t>
            </w:r>
          </w:p>
        </w:tc>
        <w:tc>
          <w:tcPr>
            <w:tcW w:w="708" w:type="dxa"/>
            <w:shd w:val="clear" w:color="auto" w:fill="auto"/>
          </w:tcPr>
          <w:p w14:paraId="419FC0E0" w14:textId="35A99268" w:rsidR="00815A62" w:rsidRPr="00F522B6" w:rsidRDefault="0007723B" w:rsidP="00846380">
            <w:pPr>
              <w:pStyle w:val="af"/>
              <w:shd w:val="clear" w:color="auto" w:fill="FFFFFF"/>
              <w:jc w:val="center"/>
              <w:rPr>
                <w:rFonts w:ascii="Times New Roman" w:hAnsi="Times New Roman"/>
                <w:sz w:val="28"/>
                <w:szCs w:val="28"/>
                <w:lang w:val="kk-KZ"/>
              </w:rPr>
            </w:pPr>
            <w:r w:rsidRPr="00F522B6">
              <w:rPr>
                <w:rFonts w:ascii="Times New Roman" w:hAnsi="Times New Roman"/>
                <w:sz w:val="28"/>
                <w:szCs w:val="28"/>
                <w:lang w:val="kk-KZ"/>
              </w:rPr>
              <w:t>10</w:t>
            </w:r>
          </w:p>
        </w:tc>
      </w:tr>
      <w:tr w:rsidR="000477E5" w:rsidRPr="00F522B6" w14:paraId="68FB7B60" w14:textId="77777777" w:rsidTr="00846380">
        <w:tc>
          <w:tcPr>
            <w:tcW w:w="9039" w:type="dxa"/>
            <w:shd w:val="clear" w:color="auto" w:fill="auto"/>
          </w:tcPr>
          <w:p w14:paraId="51FA85CD" w14:textId="564595BC" w:rsidR="000477E5" w:rsidRPr="00F522B6" w:rsidRDefault="000477E5" w:rsidP="00470E23">
            <w:pPr>
              <w:shd w:val="clear" w:color="auto" w:fill="FFFFFF"/>
              <w:spacing w:after="0" w:line="240" w:lineRule="auto"/>
              <w:jc w:val="both"/>
              <w:rPr>
                <w:rFonts w:ascii="Times New Roman" w:hAnsi="Times New Roman"/>
                <w:b/>
                <w:sz w:val="28"/>
                <w:szCs w:val="28"/>
              </w:rPr>
            </w:pPr>
            <w:r w:rsidRPr="00F522B6">
              <w:rPr>
                <w:rFonts w:ascii="Times New Roman" w:hAnsi="Times New Roman"/>
                <w:b/>
                <w:sz w:val="28"/>
                <w:szCs w:val="28"/>
              </w:rPr>
              <w:t>1</w:t>
            </w:r>
            <w:r w:rsidR="00470E23" w:rsidRPr="00F522B6">
              <w:rPr>
                <w:rFonts w:ascii="Times New Roman" w:hAnsi="Times New Roman"/>
                <w:b/>
                <w:sz w:val="28"/>
                <w:szCs w:val="28"/>
              </w:rPr>
              <w:t xml:space="preserve"> </w:t>
            </w:r>
            <w:r w:rsidRPr="00F522B6">
              <w:rPr>
                <w:rFonts w:ascii="Times New Roman" w:hAnsi="Times New Roman"/>
                <w:b/>
                <w:sz w:val="28"/>
                <w:szCs w:val="28"/>
              </w:rPr>
              <w:t>СОВРЕМЕННЫЕ ПРЕДСТАВЛЕНИЯ ОБ ЭПИДЕМИОЛОГИИ,  ФАКТОРАХ РИСКА И МЕТОДАХ ДИАГНОСТИКИ ФИБРИЛЛЯЦИИ ПРЕДСЕРДИЙ У ПАЦИЕНТОВ С ИШЕМИЧЕСКИМ ИНСУЛЬТОМ НЕОПРЕДЕЛЕННОЙ ЭТИОЛОГИИ (обзор литературы)</w:t>
            </w:r>
            <w:r w:rsidR="00F319B9" w:rsidRPr="00F522B6">
              <w:rPr>
                <w:rFonts w:ascii="Times New Roman" w:hAnsi="Times New Roman"/>
                <w:b/>
                <w:sz w:val="28"/>
                <w:szCs w:val="28"/>
              </w:rPr>
              <w:t>………………………………………...</w:t>
            </w:r>
          </w:p>
        </w:tc>
        <w:tc>
          <w:tcPr>
            <w:tcW w:w="708" w:type="dxa"/>
            <w:shd w:val="clear" w:color="auto" w:fill="auto"/>
          </w:tcPr>
          <w:p w14:paraId="37C74D65" w14:textId="77777777" w:rsidR="000477E5" w:rsidRPr="00F522B6" w:rsidRDefault="000477E5" w:rsidP="00846380">
            <w:pPr>
              <w:pStyle w:val="af"/>
              <w:shd w:val="clear" w:color="auto" w:fill="FFFFFF"/>
              <w:jc w:val="center"/>
              <w:rPr>
                <w:rFonts w:ascii="Times New Roman" w:hAnsi="Times New Roman"/>
                <w:sz w:val="28"/>
                <w:szCs w:val="28"/>
                <w:lang w:val="kk-KZ"/>
              </w:rPr>
            </w:pPr>
          </w:p>
          <w:p w14:paraId="7F613B8F" w14:textId="77777777" w:rsidR="00470E23" w:rsidRPr="00F522B6" w:rsidRDefault="00470E23" w:rsidP="00846380">
            <w:pPr>
              <w:pStyle w:val="af"/>
              <w:shd w:val="clear" w:color="auto" w:fill="FFFFFF"/>
              <w:jc w:val="center"/>
              <w:rPr>
                <w:rFonts w:ascii="Times New Roman" w:hAnsi="Times New Roman"/>
                <w:sz w:val="28"/>
                <w:szCs w:val="28"/>
                <w:lang w:val="kk-KZ"/>
              </w:rPr>
            </w:pPr>
          </w:p>
          <w:p w14:paraId="6305BBF7" w14:textId="77777777" w:rsidR="00470E23" w:rsidRPr="00F522B6" w:rsidRDefault="00470E23" w:rsidP="00846380">
            <w:pPr>
              <w:pStyle w:val="af"/>
              <w:shd w:val="clear" w:color="auto" w:fill="FFFFFF"/>
              <w:jc w:val="center"/>
              <w:rPr>
                <w:rFonts w:ascii="Times New Roman" w:hAnsi="Times New Roman"/>
                <w:sz w:val="28"/>
                <w:szCs w:val="28"/>
                <w:lang w:val="kk-KZ"/>
              </w:rPr>
            </w:pPr>
          </w:p>
          <w:p w14:paraId="6693810F" w14:textId="77777777" w:rsidR="00470E23" w:rsidRPr="00F522B6" w:rsidRDefault="00470E23" w:rsidP="00846380">
            <w:pPr>
              <w:pStyle w:val="af"/>
              <w:shd w:val="clear" w:color="auto" w:fill="FFFFFF"/>
              <w:jc w:val="center"/>
              <w:rPr>
                <w:rFonts w:ascii="Times New Roman" w:hAnsi="Times New Roman"/>
                <w:sz w:val="28"/>
                <w:szCs w:val="28"/>
                <w:lang w:val="kk-KZ"/>
              </w:rPr>
            </w:pPr>
          </w:p>
          <w:p w14:paraId="04B9DA61" w14:textId="57787BE9" w:rsidR="00470E23" w:rsidRPr="00F522B6" w:rsidRDefault="00470E23" w:rsidP="00846380">
            <w:pPr>
              <w:pStyle w:val="af"/>
              <w:shd w:val="clear" w:color="auto" w:fill="FFFFFF"/>
              <w:jc w:val="center"/>
              <w:rPr>
                <w:rFonts w:ascii="Times New Roman" w:hAnsi="Times New Roman"/>
                <w:sz w:val="28"/>
                <w:szCs w:val="28"/>
                <w:lang w:val="kk-KZ"/>
              </w:rPr>
            </w:pPr>
            <w:r w:rsidRPr="00F522B6">
              <w:rPr>
                <w:rFonts w:ascii="Times New Roman" w:hAnsi="Times New Roman"/>
                <w:sz w:val="28"/>
                <w:szCs w:val="28"/>
                <w:lang w:val="kk-KZ"/>
              </w:rPr>
              <w:t>1</w:t>
            </w:r>
            <w:r w:rsidR="005B096C" w:rsidRPr="00F522B6">
              <w:rPr>
                <w:rFonts w:ascii="Times New Roman" w:hAnsi="Times New Roman"/>
                <w:sz w:val="28"/>
                <w:szCs w:val="28"/>
                <w:lang w:val="kk-KZ"/>
              </w:rPr>
              <w:t>5</w:t>
            </w:r>
          </w:p>
        </w:tc>
      </w:tr>
      <w:tr w:rsidR="000477E5" w:rsidRPr="00F522B6" w14:paraId="3654039D" w14:textId="77777777" w:rsidTr="00846380">
        <w:trPr>
          <w:trHeight w:val="625"/>
        </w:trPr>
        <w:tc>
          <w:tcPr>
            <w:tcW w:w="9039" w:type="dxa"/>
            <w:shd w:val="clear" w:color="auto" w:fill="auto"/>
          </w:tcPr>
          <w:p w14:paraId="5E007D14" w14:textId="5C14365C" w:rsidR="000477E5" w:rsidRPr="00F522B6" w:rsidRDefault="000477E5" w:rsidP="000477E5">
            <w:pPr>
              <w:pStyle w:val="af"/>
              <w:shd w:val="clear" w:color="auto" w:fill="FFFFFF"/>
              <w:jc w:val="both"/>
              <w:rPr>
                <w:rFonts w:ascii="Times New Roman" w:hAnsi="Times New Roman"/>
                <w:sz w:val="28"/>
                <w:szCs w:val="28"/>
              </w:rPr>
            </w:pPr>
            <w:r w:rsidRPr="00F522B6">
              <w:rPr>
                <w:rFonts w:ascii="Times New Roman" w:hAnsi="Times New Roman"/>
                <w:sz w:val="28"/>
                <w:szCs w:val="28"/>
              </w:rPr>
              <w:t>1.1 Ишемический инсульт неопределенной этиологии. Факторы его развития</w:t>
            </w:r>
            <w:r w:rsidR="00F319B9" w:rsidRPr="00F522B6">
              <w:rPr>
                <w:rFonts w:ascii="Times New Roman" w:hAnsi="Times New Roman"/>
                <w:sz w:val="28"/>
                <w:szCs w:val="28"/>
              </w:rPr>
              <w:t>………………………………………………………………………..</w:t>
            </w:r>
          </w:p>
        </w:tc>
        <w:tc>
          <w:tcPr>
            <w:tcW w:w="708" w:type="dxa"/>
            <w:shd w:val="clear" w:color="auto" w:fill="auto"/>
          </w:tcPr>
          <w:p w14:paraId="62A864DE" w14:textId="77777777" w:rsidR="000477E5" w:rsidRPr="00F522B6" w:rsidRDefault="000477E5" w:rsidP="00846380">
            <w:pPr>
              <w:pStyle w:val="af"/>
              <w:shd w:val="clear" w:color="auto" w:fill="FFFFFF"/>
              <w:jc w:val="center"/>
              <w:rPr>
                <w:rFonts w:ascii="Times New Roman" w:hAnsi="Times New Roman"/>
                <w:sz w:val="28"/>
                <w:szCs w:val="28"/>
                <w:lang w:val="kk-KZ"/>
              </w:rPr>
            </w:pPr>
          </w:p>
          <w:p w14:paraId="39B38076" w14:textId="77FC0D96" w:rsidR="0007723B" w:rsidRPr="00F522B6" w:rsidRDefault="0007723B" w:rsidP="00846380">
            <w:pPr>
              <w:pStyle w:val="af"/>
              <w:shd w:val="clear" w:color="auto" w:fill="FFFFFF"/>
              <w:jc w:val="center"/>
              <w:rPr>
                <w:rFonts w:ascii="Times New Roman" w:hAnsi="Times New Roman"/>
                <w:sz w:val="28"/>
                <w:szCs w:val="28"/>
                <w:lang w:val="kk-KZ"/>
              </w:rPr>
            </w:pPr>
            <w:r w:rsidRPr="00F522B6">
              <w:rPr>
                <w:rFonts w:ascii="Times New Roman" w:hAnsi="Times New Roman"/>
                <w:sz w:val="28"/>
                <w:szCs w:val="28"/>
                <w:lang w:val="kk-KZ"/>
              </w:rPr>
              <w:t>1</w:t>
            </w:r>
            <w:r w:rsidR="005B096C" w:rsidRPr="00F522B6">
              <w:rPr>
                <w:rFonts w:ascii="Times New Roman" w:hAnsi="Times New Roman"/>
                <w:sz w:val="28"/>
                <w:szCs w:val="28"/>
                <w:lang w:val="kk-KZ"/>
              </w:rPr>
              <w:t>5</w:t>
            </w:r>
          </w:p>
        </w:tc>
      </w:tr>
      <w:tr w:rsidR="000477E5" w:rsidRPr="00F522B6" w14:paraId="70D7085F" w14:textId="77777777" w:rsidTr="00846380">
        <w:tc>
          <w:tcPr>
            <w:tcW w:w="9039" w:type="dxa"/>
            <w:shd w:val="clear" w:color="auto" w:fill="auto"/>
          </w:tcPr>
          <w:p w14:paraId="4593E36C" w14:textId="4167B24D" w:rsidR="000477E5" w:rsidRPr="00F522B6" w:rsidRDefault="000477E5" w:rsidP="000477E5">
            <w:pPr>
              <w:pStyle w:val="af"/>
              <w:shd w:val="clear" w:color="auto" w:fill="FFFFFF"/>
              <w:jc w:val="both"/>
              <w:rPr>
                <w:rFonts w:ascii="Times New Roman" w:hAnsi="Times New Roman"/>
                <w:sz w:val="28"/>
                <w:szCs w:val="28"/>
              </w:rPr>
            </w:pPr>
            <w:r w:rsidRPr="00F522B6">
              <w:rPr>
                <w:rFonts w:ascii="Times New Roman" w:hAnsi="Times New Roman"/>
                <w:sz w:val="28"/>
                <w:szCs w:val="28"/>
              </w:rPr>
              <w:t>1.2 Фибрилляция предсердий как фактор развития ишемического инсульта у пациентов</w:t>
            </w:r>
            <w:r w:rsidR="00F319B9" w:rsidRPr="00F522B6">
              <w:rPr>
                <w:rFonts w:ascii="Times New Roman" w:hAnsi="Times New Roman"/>
                <w:sz w:val="28"/>
                <w:szCs w:val="28"/>
              </w:rPr>
              <w:t>…………………………………………………………</w:t>
            </w:r>
          </w:p>
        </w:tc>
        <w:tc>
          <w:tcPr>
            <w:tcW w:w="708" w:type="dxa"/>
            <w:shd w:val="clear" w:color="auto" w:fill="auto"/>
          </w:tcPr>
          <w:p w14:paraId="399F27AC" w14:textId="77777777" w:rsidR="000477E5" w:rsidRPr="00F522B6" w:rsidRDefault="000477E5" w:rsidP="00846380">
            <w:pPr>
              <w:pStyle w:val="af"/>
              <w:shd w:val="clear" w:color="auto" w:fill="FFFFFF"/>
              <w:jc w:val="center"/>
              <w:rPr>
                <w:rFonts w:ascii="Times New Roman" w:hAnsi="Times New Roman"/>
                <w:sz w:val="28"/>
                <w:szCs w:val="28"/>
                <w:lang w:val="kk-KZ"/>
              </w:rPr>
            </w:pPr>
          </w:p>
          <w:p w14:paraId="55888159" w14:textId="0D66120C" w:rsidR="0007723B" w:rsidRPr="00F522B6" w:rsidRDefault="005B096C" w:rsidP="00846380">
            <w:pPr>
              <w:pStyle w:val="af"/>
              <w:shd w:val="clear" w:color="auto" w:fill="FFFFFF"/>
              <w:jc w:val="center"/>
              <w:rPr>
                <w:rFonts w:ascii="Times New Roman" w:hAnsi="Times New Roman"/>
                <w:sz w:val="28"/>
                <w:szCs w:val="28"/>
                <w:lang w:val="kk-KZ"/>
              </w:rPr>
            </w:pPr>
            <w:r w:rsidRPr="00F522B6">
              <w:rPr>
                <w:rFonts w:ascii="Times New Roman" w:hAnsi="Times New Roman"/>
                <w:sz w:val="28"/>
                <w:szCs w:val="28"/>
                <w:lang w:val="kk-KZ"/>
              </w:rPr>
              <w:t>20</w:t>
            </w:r>
          </w:p>
        </w:tc>
      </w:tr>
      <w:tr w:rsidR="000477E5" w:rsidRPr="00F522B6" w14:paraId="797CEC00" w14:textId="77777777" w:rsidTr="00846380">
        <w:tc>
          <w:tcPr>
            <w:tcW w:w="9039" w:type="dxa"/>
            <w:shd w:val="clear" w:color="auto" w:fill="auto"/>
          </w:tcPr>
          <w:p w14:paraId="51A0E76B" w14:textId="24FF0624" w:rsidR="000477E5" w:rsidRPr="00F522B6" w:rsidRDefault="000477E5" w:rsidP="000477E5">
            <w:pPr>
              <w:pStyle w:val="af"/>
              <w:shd w:val="clear" w:color="auto" w:fill="FFFFFF"/>
              <w:rPr>
                <w:rFonts w:ascii="Times New Roman" w:hAnsi="Times New Roman"/>
                <w:sz w:val="28"/>
                <w:szCs w:val="28"/>
                <w:lang w:val="kk-KZ"/>
              </w:rPr>
            </w:pPr>
            <w:r w:rsidRPr="00F522B6">
              <w:rPr>
                <w:rFonts w:ascii="Times New Roman" w:hAnsi="Times New Roman"/>
                <w:sz w:val="28"/>
                <w:szCs w:val="28"/>
              </w:rPr>
              <w:t>1.</w:t>
            </w:r>
            <w:r w:rsidRPr="00F522B6">
              <w:rPr>
                <w:rFonts w:ascii="Times New Roman" w:hAnsi="Times New Roman"/>
                <w:sz w:val="28"/>
                <w:szCs w:val="28"/>
                <w:lang w:val="kk-KZ"/>
              </w:rPr>
              <w:t xml:space="preserve">3  </w:t>
            </w:r>
            <w:r w:rsidRPr="00F522B6">
              <w:rPr>
                <w:rFonts w:ascii="Times New Roman" w:hAnsi="Times New Roman"/>
                <w:sz w:val="28"/>
                <w:szCs w:val="28"/>
              </w:rPr>
              <w:t>Современные алгоритмы диагностики нарушений ритма сердца</w:t>
            </w:r>
            <w:r w:rsidR="00F319B9" w:rsidRPr="00F522B6">
              <w:rPr>
                <w:rFonts w:ascii="Times New Roman" w:hAnsi="Times New Roman"/>
                <w:sz w:val="28"/>
                <w:szCs w:val="28"/>
              </w:rPr>
              <w:t>…….</w:t>
            </w:r>
          </w:p>
        </w:tc>
        <w:tc>
          <w:tcPr>
            <w:tcW w:w="708" w:type="dxa"/>
            <w:shd w:val="clear" w:color="auto" w:fill="auto"/>
          </w:tcPr>
          <w:p w14:paraId="24DAD07C" w14:textId="64126FEA" w:rsidR="000477E5" w:rsidRPr="00F522B6" w:rsidRDefault="0007723B" w:rsidP="00846380">
            <w:pPr>
              <w:pStyle w:val="af"/>
              <w:shd w:val="clear" w:color="auto" w:fill="FFFFFF"/>
              <w:jc w:val="center"/>
              <w:rPr>
                <w:rFonts w:ascii="Times New Roman" w:hAnsi="Times New Roman"/>
                <w:sz w:val="28"/>
                <w:szCs w:val="28"/>
                <w:lang w:val="kk-KZ"/>
              </w:rPr>
            </w:pPr>
            <w:r w:rsidRPr="00F522B6">
              <w:rPr>
                <w:rFonts w:ascii="Times New Roman" w:hAnsi="Times New Roman"/>
                <w:sz w:val="28"/>
                <w:szCs w:val="28"/>
                <w:lang w:val="kk-KZ"/>
              </w:rPr>
              <w:t>2</w:t>
            </w:r>
            <w:r w:rsidR="005B096C" w:rsidRPr="00F522B6">
              <w:rPr>
                <w:rFonts w:ascii="Times New Roman" w:hAnsi="Times New Roman"/>
                <w:sz w:val="28"/>
                <w:szCs w:val="28"/>
                <w:lang w:val="kk-KZ"/>
              </w:rPr>
              <w:t>4</w:t>
            </w:r>
          </w:p>
        </w:tc>
      </w:tr>
      <w:tr w:rsidR="000477E5" w:rsidRPr="00F522B6" w14:paraId="3DE2C4BC" w14:textId="77777777" w:rsidTr="00846380">
        <w:tc>
          <w:tcPr>
            <w:tcW w:w="9039" w:type="dxa"/>
            <w:shd w:val="clear" w:color="auto" w:fill="auto"/>
          </w:tcPr>
          <w:p w14:paraId="0E3307A9" w14:textId="2B3E400B" w:rsidR="000477E5" w:rsidRPr="00F522B6" w:rsidRDefault="000477E5" w:rsidP="000477E5">
            <w:pPr>
              <w:shd w:val="clear" w:color="auto" w:fill="FFFFFF"/>
              <w:spacing w:after="0" w:line="240" w:lineRule="auto"/>
              <w:jc w:val="both"/>
              <w:rPr>
                <w:rStyle w:val="ae"/>
                <w:rFonts w:ascii="Times New Roman" w:hAnsi="Times New Roman"/>
                <w:i w:val="0"/>
                <w:iCs w:val="0"/>
                <w:sz w:val="28"/>
                <w:szCs w:val="28"/>
              </w:rPr>
            </w:pPr>
            <w:r w:rsidRPr="00F522B6">
              <w:rPr>
                <w:rFonts w:ascii="Times New Roman" w:hAnsi="Times New Roman"/>
                <w:sz w:val="28"/>
                <w:szCs w:val="28"/>
              </w:rPr>
              <w:t>1.4 Использование имплантируемых мониторов (ИКД, СРТД) для выявления фибрилляции предсердий</w:t>
            </w:r>
            <w:r w:rsidR="00F319B9" w:rsidRPr="00F522B6">
              <w:rPr>
                <w:rFonts w:ascii="Times New Roman" w:hAnsi="Times New Roman"/>
                <w:sz w:val="28"/>
                <w:szCs w:val="28"/>
              </w:rPr>
              <w:t>………………………………………..</w:t>
            </w:r>
          </w:p>
        </w:tc>
        <w:tc>
          <w:tcPr>
            <w:tcW w:w="708" w:type="dxa"/>
            <w:shd w:val="clear" w:color="auto" w:fill="auto"/>
          </w:tcPr>
          <w:p w14:paraId="41E5BD24" w14:textId="77777777" w:rsidR="000477E5" w:rsidRPr="00F522B6" w:rsidRDefault="000477E5" w:rsidP="00846380">
            <w:pPr>
              <w:pStyle w:val="af"/>
              <w:shd w:val="clear" w:color="auto" w:fill="FFFFFF"/>
              <w:jc w:val="center"/>
              <w:rPr>
                <w:rFonts w:ascii="Times New Roman" w:hAnsi="Times New Roman"/>
                <w:sz w:val="28"/>
                <w:szCs w:val="28"/>
                <w:lang w:val="kk-KZ"/>
              </w:rPr>
            </w:pPr>
          </w:p>
          <w:p w14:paraId="2979BA09" w14:textId="18FF7106" w:rsidR="0007723B" w:rsidRPr="00F522B6" w:rsidRDefault="0007723B" w:rsidP="00846380">
            <w:pPr>
              <w:pStyle w:val="af"/>
              <w:shd w:val="clear" w:color="auto" w:fill="FFFFFF"/>
              <w:jc w:val="center"/>
              <w:rPr>
                <w:rFonts w:ascii="Times New Roman" w:hAnsi="Times New Roman"/>
                <w:sz w:val="28"/>
                <w:szCs w:val="28"/>
                <w:lang w:val="kk-KZ"/>
              </w:rPr>
            </w:pPr>
            <w:r w:rsidRPr="00F522B6">
              <w:rPr>
                <w:rFonts w:ascii="Times New Roman" w:hAnsi="Times New Roman"/>
                <w:sz w:val="28"/>
                <w:szCs w:val="28"/>
                <w:lang w:val="kk-KZ"/>
              </w:rPr>
              <w:t>3</w:t>
            </w:r>
            <w:r w:rsidR="005B096C" w:rsidRPr="00F522B6">
              <w:rPr>
                <w:rFonts w:ascii="Times New Roman" w:hAnsi="Times New Roman"/>
                <w:sz w:val="28"/>
                <w:szCs w:val="28"/>
                <w:lang w:val="kk-KZ"/>
              </w:rPr>
              <w:t>1</w:t>
            </w:r>
          </w:p>
        </w:tc>
      </w:tr>
      <w:tr w:rsidR="000477E5" w:rsidRPr="00F522B6" w14:paraId="73585DC5" w14:textId="77777777" w:rsidTr="00846380">
        <w:tc>
          <w:tcPr>
            <w:tcW w:w="9039" w:type="dxa"/>
            <w:shd w:val="clear" w:color="auto" w:fill="auto"/>
          </w:tcPr>
          <w:p w14:paraId="05DA0E31" w14:textId="498DE6A6" w:rsidR="000477E5" w:rsidRPr="00F522B6" w:rsidRDefault="000477E5" w:rsidP="004B0CAF">
            <w:pPr>
              <w:pStyle w:val="af"/>
              <w:shd w:val="clear" w:color="auto" w:fill="FFFFFF"/>
              <w:rPr>
                <w:rFonts w:ascii="Times New Roman" w:hAnsi="Times New Roman"/>
                <w:b/>
                <w:bCs/>
                <w:sz w:val="28"/>
                <w:szCs w:val="28"/>
              </w:rPr>
            </w:pPr>
            <w:r w:rsidRPr="00F522B6">
              <w:rPr>
                <w:rFonts w:ascii="Times New Roman" w:hAnsi="Times New Roman"/>
                <w:b/>
                <w:bCs/>
                <w:sz w:val="28"/>
                <w:szCs w:val="28"/>
              </w:rPr>
              <w:t xml:space="preserve">2 </w:t>
            </w:r>
            <w:r w:rsidRPr="00F522B6">
              <w:rPr>
                <w:rFonts w:ascii="Times New Roman" w:hAnsi="Times New Roman"/>
                <w:b/>
                <w:iCs/>
                <w:sz w:val="28"/>
                <w:szCs w:val="28"/>
              </w:rPr>
              <w:t>МАТЕРИАЛЫ И МЕТОДЫ ИССЛЕДОВАНИЯ</w:t>
            </w:r>
            <w:r w:rsidR="00F319B9" w:rsidRPr="00F522B6">
              <w:rPr>
                <w:rFonts w:ascii="Times New Roman" w:hAnsi="Times New Roman"/>
                <w:b/>
                <w:iCs/>
                <w:sz w:val="28"/>
                <w:szCs w:val="28"/>
              </w:rPr>
              <w:t>……………………...</w:t>
            </w:r>
          </w:p>
        </w:tc>
        <w:tc>
          <w:tcPr>
            <w:tcW w:w="708" w:type="dxa"/>
            <w:shd w:val="clear" w:color="auto" w:fill="auto"/>
          </w:tcPr>
          <w:p w14:paraId="195F2D45" w14:textId="798A0F8C" w:rsidR="000477E5" w:rsidRPr="00F522B6" w:rsidRDefault="0007723B" w:rsidP="00846380">
            <w:pPr>
              <w:pStyle w:val="af"/>
              <w:shd w:val="clear" w:color="auto" w:fill="FFFFFF"/>
              <w:jc w:val="center"/>
              <w:rPr>
                <w:rFonts w:ascii="Times New Roman" w:hAnsi="Times New Roman"/>
                <w:sz w:val="28"/>
                <w:szCs w:val="28"/>
                <w:lang w:val="kk-KZ"/>
              </w:rPr>
            </w:pPr>
            <w:r w:rsidRPr="00F522B6">
              <w:rPr>
                <w:rFonts w:ascii="Times New Roman" w:hAnsi="Times New Roman"/>
                <w:sz w:val="28"/>
                <w:szCs w:val="28"/>
                <w:lang w:val="kk-KZ"/>
              </w:rPr>
              <w:t>3</w:t>
            </w:r>
            <w:r w:rsidR="005B096C" w:rsidRPr="00F522B6">
              <w:rPr>
                <w:rFonts w:ascii="Times New Roman" w:hAnsi="Times New Roman"/>
                <w:sz w:val="28"/>
                <w:szCs w:val="28"/>
                <w:lang w:val="kk-KZ"/>
              </w:rPr>
              <w:t>5</w:t>
            </w:r>
          </w:p>
        </w:tc>
      </w:tr>
      <w:tr w:rsidR="000477E5" w:rsidRPr="00F522B6" w14:paraId="0A5022A9" w14:textId="77777777" w:rsidTr="00846380">
        <w:tc>
          <w:tcPr>
            <w:tcW w:w="9039" w:type="dxa"/>
            <w:shd w:val="clear" w:color="auto" w:fill="auto"/>
          </w:tcPr>
          <w:p w14:paraId="783F7A80" w14:textId="78BD499A" w:rsidR="000477E5" w:rsidRPr="00F522B6" w:rsidRDefault="000477E5" w:rsidP="004B0CAF">
            <w:pPr>
              <w:pStyle w:val="af"/>
              <w:shd w:val="clear" w:color="auto" w:fill="FFFFFF"/>
              <w:rPr>
                <w:rFonts w:ascii="Times New Roman" w:hAnsi="Times New Roman"/>
                <w:sz w:val="28"/>
                <w:szCs w:val="28"/>
              </w:rPr>
            </w:pPr>
            <w:r w:rsidRPr="00F522B6">
              <w:rPr>
                <w:rFonts w:ascii="Times New Roman" w:hAnsi="Times New Roman"/>
                <w:sz w:val="28"/>
                <w:szCs w:val="28"/>
              </w:rPr>
              <w:t xml:space="preserve">2.1 </w:t>
            </w:r>
            <w:r w:rsidRPr="00F522B6">
              <w:rPr>
                <w:rFonts w:ascii="Times New Roman" w:hAnsi="Times New Roman"/>
                <w:spacing w:val="-1"/>
                <w:sz w:val="28"/>
                <w:szCs w:val="28"/>
              </w:rPr>
              <w:t>Общая характеристика материалов и методов исследования</w:t>
            </w:r>
            <w:r w:rsidR="00F319B9" w:rsidRPr="00F522B6">
              <w:rPr>
                <w:rFonts w:ascii="Times New Roman" w:hAnsi="Times New Roman"/>
                <w:spacing w:val="-1"/>
                <w:sz w:val="28"/>
                <w:szCs w:val="28"/>
              </w:rPr>
              <w:t>…………..</w:t>
            </w:r>
          </w:p>
        </w:tc>
        <w:tc>
          <w:tcPr>
            <w:tcW w:w="708" w:type="dxa"/>
            <w:shd w:val="clear" w:color="auto" w:fill="auto"/>
          </w:tcPr>
          <w:p w14:paraId="364B8593" w14:textId="0967D880" w:rsidR="000477E5" w:rsidRPr="00F522B6" w:rsidRDefault="0007723B" w:rsidP="00846380">
            <w:pPr>
              <w:pStyle w:val="af"/>
              <w:shd w:val="clear" w:color="auto" w:fill="FFFFFF"/>
              <w:jc w:val="center"/>
              <w:rPr>
                <w:rFonts w:ascii="Times New Roman" w:hAnsi="Times New Roman"/>
                <w:sz w:val="28"/>
                <w:szCs w:val="28"/>
                <w:lang w:val="kk-KZ"/>
              </w:rPr>
            </w:pPr>
            <w:r w:rsidRPr="00F522B6">
              <w:rPr>
                <w:rFonts w:ascii="Times New Roman" w:hAnsi="Times New Roman"/>
                <w:sz w:val="28"/>
                <w:szCs w:val="28"/>
                <w:lang w:val="kk-KZ"/>
              </w:rPr>
              <w:t>3</w:t>
            </w:r>
            <w:r w:rsidR="005B096C" w:rsidRPr="00F522B6">
              <w:rPr>
                <w:rFonts w:ascii="Times New Roman" w:hAnsi="Times New Roman"/>
                <w:sz w:val="28"/>
                <w:szCs w:val="28"/>
                <w:lang w:val="kk-KZ"/>
              </w:rPr>
              <w:t>5</w:t>
            </w:r>
          </w:p>
        </w:tc>
      </w:tr>
      <w:tr w:rsidR="000477E5" w:rsidRPr="00F522B6" w14:paraId="24154891" w14:textId="77777777" w:rsidTr="00846380">
        <w:tc>
          <w:tcPr>
            <w:tcW w:w="9039" w:type="dxa"/>
            <w:shd w:val="clear" w:color="auto" w:fill="auto"/>
          </w:tcPr>
          <w:p w14:paraId="3CEFBC4C" w14:textId="041DEB80" w:rsidR="000477E5" w:rsidRPr="00F522B6" w:rsidRDefault="000477E5" w:rsidP="004B0CAF">
            <w:pPr>
              <w:pStyle w:val="af"/>
              <w:shd w:val="clear" w:color="auto" w:fill="FFFFFF"/>
              <w:rPr>
                <w:rFonts w:ascii="Times New Roman" w:hAnsi="Times New Roman"/>
                <w:sz w:val="28"/>
                <w:szCs w:val="28"/>
              </w:rPr>
            </w:pPr>
            <w:r w:rsidRPr="00F522B6">
              <w:rPr>
                <w:rFonts w:ascii="Times New Roman" w:hAnsi="Times New Roman"/>
                <w:sz w:val="28"/>
                <w:szCs w:val="28"/>
              </w:rPr>
              <w:t>2.2 Статистическая обработка полученных данных</w:t>
            </w:r>
            <w:r w:rsidR="00F319B9" w:rsidRPr="00F522B6">
              <w:rPr>
                <w:rFonts w:ascii="Times New Roman" w:hAnsi="Times New Roman"/>
                <w:sz w:val="28"/>
                <w:szCs w:val="28"/>
              </w:rPr>
              <w:t>………………………..</w:t>
            </w:r>
          </w:p>
        </w:tc>
        <w:tc>
          <w:tcPr>
            <w:tcW w:w="708" w:type="dxa"/>
            <w:shd w:val="clear" w:color="auto" w:fill="auto"/>
          </w:tcPr>
          <w:p w14:paraId="54177CA2" w14:textId="6539487C" w:rsidR="000477E5" w:rsidRPr="00F522B6" w:rsidRDefault="0007723B" w:rsidP="00846380">
            <w:pPr>
              <w:pStyle w:val="af"/>
              <w:shd w:val="clear" w:color="auto" w:fill="FFFFFF"/>
              <w:jc w:val="center"/>
              <w:rPr>
                <w:rFonts w:ascii="Times New Roman" w:hAnsi="Times New Roman"/>
                <w:sz w:val="28"/>
                <w:szCs w:val="28"/>
                <w:lang w:val="kk-KZ"/>
              </w:rPr>
            </w:pPr>
            <w:r w:rsidRPr="00F522B6">
              <w:rPr>
                <w:rFonts w:ascii="Times New Roman" w:hAnsi="Times New Roman"/>
                <w:sz w:val="28"/>
                <w:szCs w:val="28"/>
                <w:lang w:val="kk-KZ"/>
              </w:rPr>
              <w:t>4</w:t>
            </w:r>
            <w:r w:rsidR="005B096C" w:rsidRPr="00F522B6">
              <w:rPr>
                <w:rFonts w:ascii="Times New Roman" w:hAnsi="Times New Roman"/>
                <w:sz w:val="28"/>
                <w:szCs w:val="28"/>
                <w:lang w:val="kk-KZ"/>
              </w:rPr>
              <w:t>5</w:t>
            </w:r>
          </w:p>
        </w:tc>
      </w:tr>
      <w:tr w:rsidR="000477E5" w:rsidRPr="00F522B6" w14:paraId="57AF8A11" w14:textId="77777777" w:rsidTr="00846380">
        <w:tc>
          <w:tcPr>
            <w:tcW w:w="9039" w:type="dxa"/>
            <w:shd w:val="clear" w:color="auto" w:fill="auto"/>
          </w:tcPr>
          <w:p w14:paraId="57D4302C" w14:textId="211F3B6D" w:rsidR="000477E5" w:rsidRPr="00F522B6" w:rsidRDefault="000477E5" w:rsidP="000477E5">
            <w:pPr>
              <w:pStyle w:val="af"/>
              <w:shd w:val="clear" w:color="auto" w:fill="FFFFFF"/>
              <w:rPr>
                <w:rFonts w:ascii="Times New Roman" w:hAnsi="Times New Roman"/>
                <w:b/>
                <w:bCs/>
                <w:sz w:val="28"/>
                <w:szCs w:val="28"/>
              </w:rPr>
            </w:pPr>
            <w:r w:rsidRPr="00F522B6">
              <w:rPr>
                <w:rFonts w:ascii="Times New Roman" w:hAnsi="Times New Roman"/>
                <w:b/>
                <w:bCs/>
                <w:sz w:val="28"/>
                <w:szCs w:val="28"/>
              </w:rPr>
              <w:t>3  РЕЗУЛЬТАТЫ ИССЛЕДОВАНИЯ</w:t>
            </w:r>
            <w:r w:rsidR="00F319B9" w:rsidRPr="00F522B6">
              <w:rPr>
                <w:rFonts w:ascii="Times New Roman" w:hAnsi="Times New Roman"/>
                <w:b/>
                <w:bCs/>
                <w:sz w:val="28"/>
                <w:szCs w:val="28"/>
              </w:rPr>
              <w:t>……………………………………..</w:t>
            </w:r>
          </w:p>
        </w:tc>
        <w:tc>
          <w:tcPr>
            <w:tcW w:w="708" w:type="dxa"/>
            <w:shd w:val="clear" w:color="auto" w:fill="auto"/>
          </w:tcPr>
          <w:p w14:paraId="42F1F778" w14:textId="1CC18C1F" w:rsidR="000477E5" w:rsidRPr="00F522B6" w:rsidRDefault="0007723B" w:rsidP="00846380">
            <w:pPr>
              <w:pStyle w:val="af"/>
              <w:shd w:val="clear" w:color="auto" w:fill="FFFFFF"/>
              <w:jc w:val="center"/>
              <w:rPr>
                <w:rFonts w:ascii="Times New Roman" w:hAnsi="Times New Roman"/>
                <w:sz w:val="28"/>
                <w:szCs w:val="28"/>
                <w:lang w:val="kk-KZ"/>
              </w:rPr>
            </w:pPr>
            <w:r w:rsidRPr="00F522B6">
              <w:rPr>
                <w:rFonts w:ascii="Times New Roman" w:hAnsi="Times New Roman"/>
                <w:sz w:val="28"/>
                <w:szCs w:val="28"/>
                <w:lang w:val="kk-KZ"/>
              </w:rPr>
              <w:t>4</w:t>
            </w:r>
            <w:r w:rsidR="005B096C" w:rsidRPr="00F522B6">
              <w:rPr>
                <w:rFonts w:ascii="Times New Roman" w:hAnsi="Times New Roman"/>
                <w:sz w:val="28"/>
                <w:szCs w:val="28"/>
                <w:lang w:val="kk-KZ"/>
              </w:rPr>
              <w:t>7</w:t>
            </w:r>
          </w:p>
        </w:tc>
      </w:tr>
      <w:tr w:rsidR="000477E5" w:rsidRPr="00F522B6" w14:paraId="53BBC23C" w14:textId="77777777" w:rsidTr="00846380">
        <w:tc>
          <w:tcPr>
            <w:tcW w:w="9039" w:type="dxa"/>
            <w:shd w:val="clear" w:color="auto" w:fill="auto"/>
          </w:tcPr>
          <w:p w14:paraId="2031369E" w14:textId="780DA6CB" w:rsidR="000477E5" w:rsidRPr="00F522B6" w:rsidRDefault="000477E5" w:rsidP="00F27EA1">
            <w:pPr>
              <w:pStyle w:val="af"/>
              <w:shd w:val="clear" w:color="auto" w:fill="FFFFFF"/>
              <w:jc w:val="both"/>
              <w:rPr>
                <w:rFonts w:ascii="Times New Roman" w:hAnsi="Times New Roman"/>
                <w:sz w:val="28"/>
                <w:szCs w:val="28"/>
              </w:rPr>
            </w:pPr>
            <w:r w:rsidRPr="00F522B6">
              <w:rPr>
                <w:rFonts w:ascii="Times New Roman" w:hAnsi="Times New Roman"/>
                <w:sz w:val="28"/>
                <w:szCs w:val="28"/>
              </w:rPr>
              <w:t xml:space="preserve">3.1 </w:t>
            </w:r>
            <w:r w:rsidR="006D584D" w:rsidRPr="00F522B6">
              <w:rPr>
                <w:rFonts w:ascii="Times New Roman" w:hAnsi="Times New Roman"/>
                <w:sz w:val="28"/>
                <w:szCs w:val="28"/>
              </w:rPr>
              <w:t>Изучение эпидемиологических</w:t>
            </w:r>
            <w:r w:rsidRPr="00F522B6">
              <w:rPr>
                <w:rFonts w:ascii="Times New Roman" w:hAnsi="Times New Roman"/>
                <w:sz w:val="28"/>
                <w:szCs w:val="28"/>
              </w:rPr>
              <w:t xml:space="preserve"> </w:t>
            </w:r>
            <w:r w:rsidR="006D584D" w:rsidRPr="00F522B6">
              <w:rPr>
                <w:rFonts w:ascii="Times New Roman" w:hAnsi="Times New Roman"/>
                <w:sz w:val="28"/>
                <w:szCs w:val="28"/>
              </w:rPr>
              <w:t xml:space="preserve">и экологических </w:t>
            </w:r>
            <w:r w:rsidRPr="00F522B6">
              <w:rPr>
                <w:rFonts w:ascii="Times New Roman" w:hAnsi="Times New Roman"/>
                <w:sz w:val="28"/>
                <w:szCs w:val="28"/>
              </w:rPr>
              <w:t>показателей, ха</w:t>
            </w:r>
            <w:r w:rsidR="006D584D" w:rsidRPr="00F522B6">
              <w:rPr>
                <w:rFonts w:ascii="Times New Roman" w:hAnsi="Times New Roman"/>
                <w:sz w:val="28"/>
                <w:szCs w:val="28"/>
              </w:rPr>
              <w:t>рактеризующих ишемические инсульты в Восточном Казахстане</w:t>
            </w:r>
            <w:r w:rsidR="00F319B9" w:rsidRPr="00F522B6">
              <w:rPr>
                <w:rFonts w:ascii="Times New Roman" w:hAnsi="Times New Roman"/>
                <w:sz w:val="28"/>
                <w:szCs w:val="28"/>
              </w:rPr>
              <w:t>…</w:t>
            </w:r>
            <w:r w:rsidR="00F27EA1" w:rsidRPr="00F522B6">
              <w:rPr>
                <w:rFonts w:ascii="Times New Roman" w:hAnsi="Times New Roman"/>
                <w:sz w:val="28"/>
                <w:szCs w:val="28"/>
              </w:rPr>
              <w:t>..</w:t>
            </w:r>
            <w:r w:rsidR="00F319B9" w:rsidRPr="00F522B6">
              <w:rPr>
                <w:rFonts w:ascii="Times New Roman" w:hAnsi="Times New Roman"/>
                <w:sz w:val="28"/>
                <w:szCs w:val="28"/>
              </w:rPr>
              <w:t>…</w:t>
            </w:r>
            <w:r w:rsidRPr="00F522B6">
              <w:rPr>
                <w:rFonts w:ascii="Times New Roman" w:hAnsi="Times New Roman"/>
                <w:sz w:val="28"/>
                <w:szCs w:val="28"/>
              </w:rPr>
              <w:t xml:space="preserve"> </w:t>
            </w:r>
          </w:p>
        </w:tc>
        <w:tc>
          <w:tcPr>
            <w:tcW w:w="708" w:type="dxa"/>
            <w:shd w:val="clear" w:color="auto" w:fill="auto"/>
          </w:tcPr>
          <w:p w14:paraId="07C37C22" w14:textId="77777777" w:rsidR="000477E5" w:rsidRPr="00F522B6" w:rsidRDefault="000477E5" w:rsidP="00846380">
            <w:pPr>
              <w:pStyle w:val="af"/>
              <w:shd w:val="clear" w:color="auto" w:fill="FFFFFF"/>
              <w:jc w:val="center"/>
              <w:rPr>
                <w:rFonts w:ascii="Times New Roman" w:hAnsi="Times New Roman"/>
                <w:sz w:val="28"/>
                <w:szCs w:val="28"/>
                <w:lang w:val="kk-KZ"/>
              </w:rPr>
            </w:pPr>
          </w:p>
          <w:p w14:paraId="3C563F00" w14:textId="71BBF29A" w:rsidR="0007723B" w:rsidRPr="00F522B6" w:rsidRDefault="0007723B" w:rsidP="00846380">
            <w:pPr>
              <w:pStyle w:val="af"/>
              <w:shd w:val="clear" w:color="auto" w:fill="FFFFFF"/>
              <w:jc w:val="center"/>
              <w:rPr>
                <w:rFonts w:ascii="Times New Roman" w:hAnsi="Times New Roman"/>
                <w:sz w:val="28"/>
                <w:szCs w:val="28"/>
                <w:lang w:val="kk-KZ"/>
              </w:rPr>
            </w:pPr>
            <w:r w:rsidRPr="00F522B6">
              <w:rPr>
                <w:rFonts w:ascii="Times New Roman" w:hAnsi="Times New Roman"/>
                <w:sz w:val="28"/>
                <w:szCs w:val="28"/>
                <w:lang w:val="kk-KZ"/>
              </w:rPr>
              <w:t>4</w:t>
            </w:r>
            <w:r w:rsidR="005B096C" w:rsidRPr="00F522B6">
              <w:rPr>
                <w:rFonts w:ascii="Times New Roman" w:hAnsi="Times New Roman"/>
                <w:sz w:val="28"/>
                <w:szCs w:val="28"/>
                <w:lang w:val="kk-KZ"/>
              </w:rPr>
              <w:t>7</w:t>
            </w:r>
          </w:p>
        </w:tc>
      </w:tr>
      <w:tr w:rsidR="000477E5" w:rsidRPr="00F522B6" w14:paraId="3FFCDC76" w14:textId="77777777" w:rsidTr="00846380">
        <w:tc>
          <w:tcPr>
            <w:tcW w:w="9039" w:type="dxa"/>
            <w:shd w:val="clear" w:color="auto" w:fill="auto"/>
          </w:tcPr>
          <w:p w14:paraId="49DD54CF" w14:textId="4629B35A" w:rsidR="000477E5" w:rsidRPr="00F522B6" w:rsidRDefault="000477E5" w:rsidP="000477E5">
            <w:pPr>
              <w:pStyle w:val="af"/>
              <w:shd w:val="clear" w:color="auto" w:fill="FFFFFF"/>
              <w:jc w:val="both"/>
              <w:rPr>
                <w:rFonts w:ascii="Times New Roman" w:hAnsi="Times New Roman"/>
                <w:sz w:val="28"/>
                <w:szCs w:val="28"/>
              </w:rPr>
            </w:pPr>
            <w:r w:rsidRPr="00F522B6">
              <w:rPr>
                <w:rFonts w:ascii="Times New Roman" w:hAnsi="Times New Roman"/>
                <w:sz w:val="28"/>
                <w:szCs w:val="28"/>
              </w:rPr>
              <w:t xml:space="preserve">3.1.1 </w:t>
            </w:r>
            <w:r w:rsidR="00211C67" w:rsidRPr="00F522B6">
              <w:rPr>
                <w:rFonts w:ascii="Times New Roman" w:hAnsi="Times New Roman"/>
                <w:sz w:val="28"/>
                <w:szCs w:val="28"/>
              </w:rPr>
              <w:t xml:space="preserve"> Изучение заболеваемости и смертности от БСК за период 5лет (с 2015 по 2019 гг.) в РК и ВКО, а также распространенности инсультов неопределенной этиологии, на примере г. Семей</w:t>
            </w:r>
            <w:r w:rsidR="00F27EA1" w:rsidRPr="00F522B6">
              <w:rPr>
                <w:rFonts w:ascii="Times New Roman" w:hAnsi="Times New Roman"/>
                <w:sz w:val="28"/>
                <w:szCs w:val="28"/>
              </w:rPr>
              <w:t>…………………………..</w:t>
            </w:r>
          </w:p>
        </w:tc>
        <w:tc>
          <w:tcPr>
            <w:tcW w:w="708" w:type="dxa"/>
            <w:shd w:val="clear" w:color="auto" w:fill="auto"/>
          </w:tcPr>
          <w:p w14:paraId="776CBF88" w14:textId="77777777" w:rsidR="000477E5" w:rsidRPr="00F522B6" w:rsidRDefault="000477E5" w:rsidP="00846380">
            <w:pPr>
              <w:pStyle w:val="af"/>
              <w:shd w:val="clear" w:color="auto" w:fill="FFFFFF"/>
              <w:jc w:val="center"/>
              <w:rPr>
                <w:rFonts w:ascii="Times New Roman" w:hAnsi="Times New Roman"/>
                <w:sz w:val="28"/>
                <w:szCs w:val="28"/>
                <w:lang w:val="kk-KZ"/>
              </w:rPr>
            </w:pPr>
          </w:p>
          <w:p w14:paraId="480231F6" w14:textId="77777777" w:rsidR="00F27EA1" w:rsidRPr="00F522B6" w:rsidRDefault="00F27EA1" w:rsidP="00846380">
            <w:pPr>
              <w:pStyle w:val="af"/>
              <w:shd w:val="clear" w:color="auto" w:fill="FFFFFF"/>
              <w:jc w:val="center"/>
              <w:rPr>
                <w:rFonts w:ascii="Times New Roman" w:hAnsi="Times New Roman"/>
                <w:sz w:val="28"/>
                <w:szCs w:val="28"/>
                <w:lang w:val="kk-KZ"/>
              </w:rPr>
            </w:pPr>
          </w:p>
          <w:p w14:paraId="3C37B3E3" w14:textId="6E0A8D6E" w:rsidR="0007723B" w:rsidRPr="00F522B6" w:rsidRDefault="0007723B" w:rsidP="00846380">
            <w:pPr>
              <w:pStyle w:val="af"/>
              <w:shd w:val="clear" w:color="auto" w:fill="FFFFFF"/>
              <w:jc w:val="center"/>
              <w:rPr>
                <w:rFonts w:ascii="Times New Roman" w:hAnsi="Times New Roman"/>
                <w:sz w:val="28"/>
                <w:szCs w:val="28"/>
                <w:lang w:val="kk-KZ"/>
              </w:rPr>
            </w:pPr>
            <w:r w:rsidRPr="00F522B6">
              <w:rPr>
                <w:rFonts w:ascii="Times New Roman" w:hAnsi="Times New Roman"/>
                <w:sz w:val="28"/>
                <w:szCs w:val="28"/>
                <w:lang w:val="kk-KZ"/>
              </w:rPr>
              <w:t>4</w:t>
            </w:r>
            <w:r w:rsidR="005B096C" w:rsidRPr="00F522B6">
              <w:rPr>
                <w:rFonts w:ascii="Times New Roman" w:hAnsi="Times New Roman"/>
                <w:sz w:val="28"/>
                <w:szCs w:val="28"/>
                <w:lang w:val="kk-KZ"/>
              </w:rPr>
              <w:t>7</w:t>
            </w:r>
          </w:p>
        </w:tc>
      </w:tr>
      <w:tr w:rsidR="000477E5" w:rsidRPr="00F522B6" w14:paraId="30AA9FD6" w14:textId="77777777" w:rsidTr="00846380">
        <w:tc>
          <w:tcPr>
            <w:tcW w:w="9039" w:type="dxa"/>
            <w:shd w:val="clear" w:color="auto" w:fill="auto"/>
          </w:tcPr>
          <w:p w14:paraId="0F6C5E05" w14:textId="60F7DFB4" w:rsidR="000477E5" w:rsidRPr="00F522B6" w:rsidRDefault="000477E5" w:rsidP="000477E5">
            <w:pPr>
              <w:pStyle w:val="af"/>
              <w:shd w:val="clear" w:color="auto" w:fill="FFFFFF"/>
              <w:jc w:val="both"/>
              <w:rPr>
                <w:rFonts w:ascii="Times New Roman" w:hAnsi="Times New Roman"/>
                <w:sz w:val="28"/>
                <w:szCs w:val="28"/>
              </w:rPr>
            </w:pPr>
            <w:r w:rsidRPr="00F522B6">
              <w:rPr>
                <w:rFonts w:ascii="Times New Roman" w:hAnsi="Times New Roman"/>
                <w:sz w:val="28"/>
                <w:szCs w:val="28"/>
              </w:rPr>
              <w:t xml:space="preserve">3.1.2 </w:t>
            </w:r>
            <w:r w:rsidRPr="00F522B6">
              <w:rPr>
                <w:rFonts w:ascii="Times New Roman" w:hAnsi="Times New Roman"/>
                <w:iCs/>
                <w:sz w:val="28"/>
                <w:szCs w:val="28"/>
              </w:rPr>
              <w:t>Изучение внутригоспитальной летальности и факторов риска возникновения повторного инсульта и летального исхода у населения ВКО</w:t>
            </w:r>
            <w:r w:rsidR="00F319B9" w:rsidRPr="00F522B6">
              <w:rPr>
                <w:rFonts w:ascii="Times New Roman" w:hAnsi="Times New Roman"/>
                <w:iCs/>
                <w:sz w:val="28"/>
                <w:szCs w:val="28"/>
              </w:rPr>
              <w:t>…………………………………………………………………………….</w:t>
            </w:r>
          </w:p>
        </w:tc>
        <w:tc>
          <w:tcPr>
            <w:tcW w:w="708" w:type="dxa"/>
            <w:shd w:val="clear" w:color="auto" w:fill="auto"/>
          </w:tcPr>
          <w:p w14:paraId="51C29D7F" w14:textId="77777777" w:rsidR="000477E5" w:rsidRPr="00F522B6" w:rsidRDefault="000477E5" w:rsidP="00846380">
            <w:pPr>
              <w:pStyle w:val="af"/>
              <w:shd w:val="clear" w:color="auto" w:fill="FFFFFF"/>
              <w:jc w:val="center"/>
              <w:rPr>
                <w:rFonts w:ascii="Times New Roman" w:hAnsi="Times New Roman"/>
                <w:sz w:val="28"/>
                <w:szCs w:val="28"/>
                <w:lang w:val="kk-KZ"/>
              </w:rPr>
            </w:pPr>
          </w:p>
          <w:p w14:paraId="378F4034" w14:textId="77777777" w:rsidR="0007723B" w:rsidRPr="00F522B6" w:rsidRDefault="0007723B" w:rsidP="00846380">
            <w:pPr>
              <w:pStyle w:val="af"/>
              <w:shd w:val="clear" w:color="auto" w:fill="FFFFFF"/>
              <w:jc w:val="center"/>
              <w:rPr>
                <w:rFonts w:ascii="Times New Roman" w:hAnsi="Times New Roman"/>
                <w:sz w:val="28"/>
                <w:szCs w:val="28"/>
                <w:lang w:val="kk-KZ"/>
              </w:rPr>
            </w:pPr>
          </w:p>
          <w:p w14:paraId="4B5FAE32" w14:textId="3514E627" w:rsidR="0007723B" w:rsidRPr="00F522B6" w:rsidRDefault="0007723B" w:rsidP="00846380">
            <w:pPr>
              <w:pStyle w:val="af"/>
              <w:shd w:val="clear" w:color="auto" w:fill="FFFFFF"/>
              <w:jc w:val="center"/>
              <w:rPr>
                <w:rFonts w:ascii="Times New Roman" w:hAnsi="Times New Roman"/>
                <w:sz w:val="28"/>
                <w:szCs w:val="28"/>
                <w:lang w:val="kk-KZ"/>
              </w:rPr>
            </w:pPr>
            <w:r w:rsidRPr="00F522B6">
              <w:rPr>
                <w:rFonts w:ascii="Times New Roman" w:hAnsi="Times New Roman"/>
                <w:sz w:val="28"/>
                <w:szCs w:val="28"/>
                <w:lang w:val="kk-KZ"/>
              </w:rPr>
              <w:t>5</w:t>
            </w:r>
            <w:r w:rsidR="005B096C" w:rsidRPr="00F522B6">
              <w:rPr>
                <w:rFonts w:ascii="Times New Roman" w:hAnsi="Times New Roman"/>
                <w:sz w:val="28"/>
                <w:szCs w:val="28"/>
                <w:lang w:val="kk-KZ"/>
              </w:rPr>
              <w:t>2</w:t>
            </w:r>
          </w:p>
        </w:tc>
      </w:tr>
      <w:tr w:rsidR="000477E5" w:rsidRPr="00F522B6" w14:paraId="404A5BAA" w14:textId="77777777" w:rsidTr="00846380">
        <w:tc>
          <w:tcPr>
            <w:tcW w:w="9039" w:type="dxa"/>
            <w:shd w:val="clear" w:color="auto" w:fill="auto"/>
          </w:tcPr>
          <w:p w14:paraId="73CA3AA2" w14:textId="577CC1A8" w:rsidR="000477E5" w:rsidRPr="00F522B6" w:rsidRDefault="000477E5" w:rsidP="000477E5">
            <w:pPr>
              <w:pStyle w:val="af"/>
              <w:shd w:val="clear" w:color="auto" w:fill="FFFFFF"/>
              <w:jc w:val="both"/>
              <w:rPr>
                <w:rFonts w:ascii="Times New Roman" w:hAnsi="Times New Roman"/>
                <w:sz w:val="28"/>
                <w:szCs w:val="28"/>
              </w:rPr>
            </w:pPr>
            <w:r w:rsidRPr="00F522B6">
              <w:rPr>
                <w:rFonts w:ascii="Times New Roman" w:hAnsi="Times New Roman"/>
                <w:sz w:val="28"/>
                <w:szCs w:val="28"/>
              </w:rPr>
              <w:t xml:space="preserve">3.1.3 </w:t>
            </w:r>
            <w:r w:rsidR="00211C67" w:rsidRPr="00F522B6">
              <w:rPr>
                <w:rFonts w:ascii="Times New Roman" w:eastAsia="Calibri" w:hAnsi="Times New Roman"/>
                <w:sz w:val="28"/>
                <w:szCs w:val="28"/>
              </w:rPr>
              <w:t xml:space="preserve"> Изучение инсультов  у населения Восточно-Казахстанской области в зависимости от подверженности радиационному воздействию вследствие деятельности бывшего Семипалатинского испытательного ядерного полигона</w:t>
            </w:r>
            <w:r w:rsidR="00F27EA1" w:rsidRPr="00F522B6">
              <w:rPr>
                <w:rFonts w:ascii="Times New Roman" w:eastAsia="Calibri" w:hAnsi="Times New Roman"/>
                <w:sz w:val="28"/>
                <w:szCs w:val="28"/>
              </w:rPr>
              <w:t>…………………………………………………………….</w:t>
            </w:r>
          </w:p>
        </w:tc>
        <w:tc>
          <w:tcPr>
            <w:tcW w:w="708" w:type="dxa"/>
            <w:shd w:val="clear" w:color="auto" w:fill="auto"/>
          </w:tcPr>
          <w:p w14:paraId="1CF08CDC" w14:textId="77777777" w:rsidR="000477E5" w:rsidRPr="00F522B6" w:rsidRDefault="000477E5" w:rsidP="00846380">
            <w:pPr>
              <w:pStyle w:val="af"/>
              <w:shd w:val="clear" w:color="auto" w:fill="FFFFFF"/>
              <w:jc w:val="center"/>
              <w:rPr>
                <w:rFonts w:ascii="Times New Roman" w:hAnsi="Times New Roman"/>
                <w:sz w:val="28"/>
                <w:szCs w:val="28"/>
                <w:lang w:val="kk-KZ"/>
              </w:rPr>
            </w:pPr>
          </w:p>
          <w:p w14:paraId="072C7BC6" w14:textId="77777777" w:rsidR="0007723B" w:rsidRPr="00F522B6" w:rsidRDefault="0007723B" w:rsidP="00846380">
            <w:pPr>
              <w:pStyle w:val="af"/>
              <w:shd w:val="clear" w:color="auto" w:fill="FFFFFF"/>
              <w:jc w:val="center"/>
              <w:rPr>
                <w:rFonts w:ascii="Times New Roman" w:hAnsi="Times New Roman"/>
                <w:sz w:val="28"/>
                <w:szCs w:val="28"/>
                <w:lang w:val="kk-KZ"/>
              </w:rPr>
            </w:pPr>
          </w:p>
          <w:p w14:paraId="13817EF2" w14:textId="77777777" w:rsidR="00F27EA1" w:rsidRPr="00F522B6" w:rsidRDefault="00F27EA1" w:rsidP="00846380">
            <w:pPr>
              <w:pStyle w:val="af"/>
              <w:shd w:val="clear" w:color="auto" w:fill="FFFFFF"/>
              <w:jc w:val="center"/>
              <w:rPr>
                <w:rFonts w:ascii="Times New Roman" w:hAnsi="Times New Roman"/>
                <w:sz w:val="28"/>
                <w:szCs w:val="28"/>
                <w:lang w:val="kk-KZ"/>
              </w:rPr>
            </w:pPr>
          </w:p>
          <w:p w14:paraId="7CDCDE55" w14:textId="6902265C" w:rsidR="0007723B" w:rsidRPr="00F522B6" w:rsidRDefault="0007723B" w:rsidP="00846380">
            <w:pPr>
              <w:pStyle w:val="af"/>
              <w:shd w:val="clear" w:color="auto" w:fill="FFFFFF"/>
              <w:jc w:val="center"/>
              <w:rPr>
                <w:rFonts w:ascii="Times New Roman" w:hAnsi="Times New Roman"/>
                <w:sz w:val="28"/>
                <w:szCs w:val="28"/>
                <w:lang w:val="kk-KZ"/>
              </w:rPr>
            </w:pPr>
            <w:r w:rsidRPr="00F522B6">
              <w:rPr>
                <w:rFonts w:ascii="Times New Roman" w:hAnsi="Times New Roman"/>
                <w:sz w:val="28"/>
                <w:szCs w:val="28"/>
                <w:lang w:val="kk-KZ"/>
              </w:rPr>
              <w:t>6</w:t>
            </w:r>
            <w:r w:rsidR="005B096C" w:rsidRPr="00F522B6">
              <w:rPr>
                <w:rFonts w:ascii="Times New Roman" w:hAnsi="Times New Roman"/>
                <w:sz w:val="28"/>
                <w:szCs w:val="28"/>
                <w:lang w:val="kk-KZ"/>
              </w:rPr>
              <w:t>9</w:t>
            </w:r>
          </w:p>
        </w:tc>
      </w:tr>
      <w:tr w:rsidR="000477E5" w:rsidRPr="00F522B6" w14:paraId="4264E1F5" w14:textId="77777777" w:rsidTr="00846380">
        <w:tc>
          <w:tcPr>
            <w:tcW w:w="9039" w:type="dxa"/>
            <w:shd w:val="clear" w:color="auto" w:fill="auto"/>
          </w:tcPr>
          <w:p w14:paraId="66525DD8" w14:textId="1C6F22A5" w:rsidR="000477E5" w:rsidRPr="00F522B6" w:rsidRDefault="000477E5" w:rsidP="00470E23">
            <w:pPr>
              <w:pStyle w:val="af"/>
              <w:shd w:val="clear" w:color="auto" w:fill="FFFFFF"/>
              <w:jc w:val="both"/>
              <w:rPr>
                <w:rFonts w:ascii="Times New Roman" w:hAnsi="Times New Roman"/>
                <w:sz w:val="28"/>
                <w:szCs w:val="28"/>
              </w:rPr>
            </w:pPr>
            <w:r w:rsidRPr="00F522B6">
              <w:rPr>
                <w:rFonts w:ascii="Times New Roman" w:hAnsi="Times New Roman"/>
                <w:sz w:val="28"/>
                <w:szCs w:val="28"/>
              </w:rPr>
              <w:t>3.2</w:t>
            </w:r>
            <w:r w:rsidR="00470E23" w:rsidRPr="00F522B6">
              <w:rPr>
                <w:rFonts w:ascii="Times New Roman" w:hAnsi="Times New Roman"/>
                <w:sz w:val="28"/>
                <w:szCs w:val="28"/>
              </w:rPr>
              <w:t xml:space="preserve"> </w:t>
            </w:r>
            <w:r w:rsidRPr="00F522B6">
              <w:rPr>
                <w:rFonts w:ascii="Times New Roman" w:eastAsia="Calibri" w:hAnsi="Times New Roman"/>
                <w:sz w:val="28"/>
                <w:szCs w:val="28"/>
              </w:rPr>
              <w:t>Изучение предикторов наличия фибрилляции предсердий у пациентов с ишемическим инсультом неопределенной этиологии</w:t>
            </w:r>
            <w:r w:rsidR="00F319B9" w:rsidRPr="00F522B6">
              <w:rPr>
                <w:rFonts w:ascii="Times New Roman" w:eastAsia="Calibri" w:hAnsi="Times New Roman"/>
                <w:sz w:val="28"/>
                <w:szCs w:val="28"/>
              </w:rPr>
              <w:t>………..</w:t>
            </w:r>
          </w:p>
        </w:tc>
        <w:tc>
          <w:tcPr>
            <w:tcW w:w="708" w:type="dxa"/>
            <w:shd w:val="clear" w:color="auto" w:fill="auto"/>
          </w:tcPr>
          <w:p w14:paraId="6D386EF1" w14:textId="77777777" w:rsidR="000477E5" w:rsidRPr="00F522B6" w:rsidRDefault="000477E5" w:rsidP="00846380">
            <w:pPr>
              <w:pStyle w:val="af"/>
              <w:shd w:val="clear" w:color="auto" w:fill="FFFFFF"/>
              <w:jc w:val="center"/>
              <w:rPr>
                <w:rFonts w:ascii="Times New Roman" w:hAnsi="Times New Roman"/>
                <w:sz w:val="28"/>
                <w:szCs w:val="28"/>
              </w:rPr>
            </w:pPr>
          </w:p>
          <w:p w14:paraId="74B4426A" w14:textId="4BC21CDB" w:rsidR="00846380" w:rsidRPr="00F522B6" w:rsidRDefault="00846380" w:rsidP="00846380">
            <w:pPr>
              <w:pStyle w:val="af"/>
              <w:shd w:val="clear" w:color="auto" w:fill="FFFFFF"/>
              <w:jc w:val="center"/>
              <w:rPr>
                <w:rFonts w:ascii="Times New Roman" w:hAnsi="Times New Roman"/>
                <w:sz w:val="28"/>
                <w:szCs w:val="28"/>
              </w:rPr>
            </w:pPr>
            <w:r w:rsidRPr="00F522B6">
              <w:rPr>
                <w:rFonts w:ascii="Times New Roman" w:hAnsi="Times New Roman"/>
                <w:sz w:val="28"/>
                <w:szCs w:val="28"/>
              </w:rPr>
              <w:t>7</w:t>
            </w:r>
            <w:r w:rsidR="005B096C" w:rsidRPr="00F522B6">
              <w:rPr>
                <w:rFonts w:ascii="Times New Roman" w:hAnsi="Times New Roman"/>
                <w:sz w:val="28"/>
                <w:szCs w:val="28"/>
              </w:rPr>
              <w:t>2</w:t>
            </w:r>
          </w:p>
        </w:tc>
      </w:tr>
      <w:tr w:rsidR="000477E5" w:rsidRPr="00F522B6" w14:paraId="6EB07B1B" w14:textId="77777777" w:rsidTr="00846380">
        <w:tc>
          <w:tcPr>
            <w:tcW w:w="9039" w:type="dxa"/>
            <w:shd w:val="clear" w:color="auto" w:fill="auto"/>
          </w:tcPr>
          <w:p w14:paraId="4F0609FD" w14:textId="349E2C4E" w:rsidR="000477E5" w:rsidRPr="00F522B6" w:rsidRDefault="000477E5" w:rsidP="00470E23">
            <w:pPr>
              <w:pStyle w:val="af"/>
              <w:shd w:val="clear" w:color="auto" w:fill="FFFFFF"/>
              <w:jc w:val="both"/>
              <w:rPr>
                <w:rFonts w:ascii="Times New Roman" w:hAnsi="Times New Roman"/>
                <w:sz w:val="28"/>
                <w:szCs w:val="28"/>
              </w:rPr>
            </w:pPr>
            <w:r w:rsidRPr="00F522B6">
              <w:rPr>
                <w:rFonts w:ascii="Times New Roman" w:hAnsi="Times New Roman"/>
                <w:sz w:val="28"/>
                <w:szCs w:val="28"/>
              </w:rPr>
              <w:t>3.3</w:t>
            </w:r>
            <w:r w:rsidR="00470E23" w:rsidRPr="00F522B6">
              <w:rPr>
                <w:rFonts w:ascii="Times New Roman" w:hAnsi="Times New Roman"/>
                <w:sz w:val="28"/>
                <w:szCs w:val="28"/>
              </w:rPr>
              <w:t xml:space="preserve"> </w:t>
            </w:r>
            <w:r w:rsidRPr="00F522B6">
              <w:rPr>
                <w:rFonts w:ascii="Times New Roman" w:hAnsi="Times New Roman"/>
                <w:sz w:val="28"/>
                <w:szCs w:val="28"/>
              </w:rPr>
              <w:t>Изучение выявляемости фибрилляции предсердий у пациентов с ишемическим инсультом неопределенной этиологии</w:t>
            </w:r>
            <w:r w:rsidR="00F319B9" w:rsidRPr="00F522B6">
              <w:rPr>
                <w:rFonts w:ascii="Times New Roman" w:eastAsia="Calibri" w:hAnsi="Times New Roman"/>
                <w:sz w:val="28"/>
                <w:szCs w:val="28"/>
              </w:rPr>
              <w:t>……………………...</w:t>
            </w:r>
          </w:p>
        </w:tc>
        <w:tc>
          <w:tcPr>
            <w:tcW w:w="708" w:type="dxa"/>
            <w:shd w:val="clear" w:color="auto" w:fill="auto"/>
          </w:tcPr>
          <w:p w14:paraId="5978B97A" w14:textId="77777777" w:rsidR="000477E5" w:rsidRPr="00F522B6" w:rsidRDefault="000477E5" w:rsidP="00846380">
            <w:pPr>
              <w:pStyle w:val="af"/>
              <w:shd w:val="clear" w:color="auto" w:fill="FFFFFF"/>
              <w:jc w:val="center"/>
              <w:rPr>
                <w:rFonts w:ascii="Times New Roman" w:hAnsi="Times New Roman"/>
                <w:sz w:val="28"/>
                <w:szCs w:val="28"/>
                <w:lang w:val="kk-KZ"/>
              </w:rPr>
            </w:pPr>
          </w:p>
          <w:p w14:paraId="3DA143BD" w14:textId="6F883CF7" w:rsidR="00846380" w:rsidRPr="00F522B6" w:rsidRDefault="00846380" w:rsidP="00846380">
            <w:pPr>
              <w:pStyle w:val="af"/>
              <w:shd w:val="clear" w:color="auto" w:fill="FFFFFF"/>
              <w:jc w:val="center"/>
              <w:rPr>
                <w:rFonts w:ascii="Times New Roman" w:hAnsi="Times New Roman"/>
                <w:sz w:val="28"/>
                <w:szCs w:val="28"/>
                <w:lang w:val="kk-KZ"/>
              </w:rPr>
            </w:pPr>
            <w:r w:rsidRPr="00F522B6">
              <w:rPr>
                <w:rFonts w:ascii="Times New Roman" w:hAnsi="Times New Roman"/>
                <w:sz w:val="28"/>
                <w:szCs w:val="28"/>
                <w:lang w:val="kk-KZ"/>
              </w:rPr>
              <w:t>7</w:t>
            </w:r>
            <w:r w:rsidR="005B096C" w:rsidRPr="00F522B6">
              <w:rPr>
                <w:rFonts w:ascii="Times New Roman" w:hAnsi="Times New Roman"/>
                <w:sz w:val="28"/>
                <w:szCs w:val="28"/>
                <w:lang w:val="kk-KZ"/>
              </w:rPr>
              <w:t>8</w:t>
            </w:r>
          </w:p>
        </w:tc>
      </w:tr>
      <w:tr w:rsidR="000477E5" w:rsidRPr="00F522B6" w14:paraId="53F61203" w14:textId="77777777" w:rsidTr="00846380">
        <w:tc>
          <w:tcPr>
            <w:tcW w:w="9039" w:type="dxa"/>
            <w:shd w:val="clear" w:color="auto" w:fill="auto"/>
          </w:tcPr>
          <w:p w14:paraId="613D4713" w14:textId="555F1354" w:rsidR="000477E5" w:rsidRPr="00F522B6" w:rsidRDefault="000477E5" w:rsidP="00470E23">
            <w:pPr>
              <w:pStyle w:val="af"/>
              <w:shd w:val="clear" w:color="auto" w:fill="FFFFFF"/>
              <w:jc w:val="both"/>
              <w:rPr>
                <w:rFonts w:ascii="Times New Roman" w:hAnsi="Times New Roman"/>
                <w:sz w:val="28"/>
                <w:szCs w:val="28"/>
              </w:rPr>
            </w:pPr>
            <w:r w:rsidRPr="00F522B6">
              <w:rPr>
                <w:rFonts w:ascii="Times New Roman" w:hAnsi="Times New Roman"/>
                <w:sz w:val="28"/>
                <w:szCs w:val="28"/>
              </w:rPr>
              <w:t>3.4</w:t>
            </w:r>
            <w:r w:rsidR="00470E23" w:rsidRPr="00F522B6">
              <w:rPr>
                <w:rFonts w:ascii="Times New Roman" w:hAnsi="Times New Roman"/>
                <w:sz w:val="28"/>
                <w:szCs w:val="28"/>
              </w:rPr>
              <w:t xml:space="preserve">  </w:t>
            </w:r>
            <w:r w:rsidRPr="00F522B6">
              <w:rPr>
                <w:rFonts w:ascii="Times New Roman" w:eastAsia="Calibri" w:hAnsi="Times New Roman"/>
                <w:sz w:val="28"/>
                <w:szCs w:val="28"/>
              </w:rPr>
              <w:t>Изучение выявляемости фибрилляции предсердий и факторов риска инсульта у пациентов с ХСН и имплантированными сердечными устройствами</w:t>
            </w:r>
            <w:r w:rsidR="00F319B9" w:rsidRPr="00F522B6">
              <w:rPr>
                <w:rFonts w:ascii="Times New Roman" w:eastAsia="Calibri" w:hAnsi="Times New Roman"/>
                <w:sz w:val="28"/>
                <w:szCs w:val="28"/>
              </w:rPr>
              <w:t>…………………………………………………………………..</w:t>
            </w:r>
          </w:p>
        </w:tc>
        <w:tc>
          <w:tcPr>
            <w:tcW w:w="708" w:type="dxa"/>
            <w:shd w:val="clear" w:color="auto" w:fill="auto"/>
          </w:tcPr>
          <w:p w14:paraId="121F5096" w14:textId="77777777" w:rsidR="000477E5" w:rsidRPr="00F522B6" w:rsidRDefault="000477E5" w:rsidP="00846380">
            <w:pPr>
              <w:pStyle w:val="af"/>
              <w:shd w:val="clear" w:color="auto" w:fill="FFFFFF"/>
              <w:jc w:val="center"/>
              <w:rPr>
                <w:rFonts w:ascii="Times New Roman" w:hAnsi="Times New Roman"/>
                <w:sz w:val="28"/>
                <w:szCs w:val="28"/>
                <w:lang w:val="kk-KZ"/>
              </w:rPr>
            </w:pPr>
          </w:p>
          <w:p w14:paraId="37EE4909" w14:textId="77777777" w:rsidR="00846380" w:rsidRPr="00F522B6" w:rsidRDefault="00846380" w:rsidP="00846380">
            <w:pPr>
              <w:pStyle w:val="af"/>
              <w:shd w:val="clear" w:color="auto" w:fill="FFFFFF"/>
              <w:jc w:val="center"/>
              <w:rPr>
                <w:rFonts w:ascii="Times New Roman" w:hAnsi="Times New Roman"/>
                <w:sz w:val="28"/>
                <w:szCs w:val="28"/>
                <w:lang w:val="kk-KZ"/>
              </w:rPr>
            </w:pPr>
          </w:p>
          <w:p w14:paraId="06DC7EB8" w14:textId="531C550E" w:rsidR="00846380" w:rsidRPr="00F522B6" w:rsidRDefault="009C5303" w:rsidP="00846380">
            <w:pPr>
              <w:pStyle w:val="af"/>
              <w:shd w:val="clear" w:color="auto" w:fill="FFFFFF"/>
              <w:jc w:val="center"/>
              <w:rPr>
                <w:rFonts w:ascii="Times New Roman" w:hAnsi="Times New Roman"/>
                <w:sz w:val="28"/>
                <w:szCs w:val="28"/>
                <w:lang w:val="kk-KZ"/>
              </w:rPr>
            </w:pPr>
            <w:r w:rsidRPr="00F522B6">
              <w:rPr>
                <w:rFonts w:ascii="Times New Roman" w:hAnsi="Times New Roman"/>
                <w:sz w:val="28"/>
                <w:szCs w:val="28"/>
                <w:lang w:val="kk-KZ"/>
              </w:rPr>
              <w:t>8</w:t>
            </w:r>
            <w:r w:rsidR="005B096C" w:rsidRPr="00F522B6">
              <w:rPr>
                <w:rFonts w:ascii="Times New Roman" w:hAnsi="Times New Roman"/>
                <w:sz w:val="28"/>
                <w:szCs w:val="28"/>
                <w:lang w:val="kk-KZ"/>
              </w:rPr>
              <w:t>2</w:t>
            </w:r>
          </w:p>
        </w:tc>
      </w:tr>
      <w:tr w:rsidR="000477E5" w:rsidRPr="00F522B6" w14:paraId="1EB914EF" w14:textId="77777777" w:rsidTr="00846380">
        <w:tc>
          <w:tcPr>
            <w:tcW w:w="9039" w:type="dxa"/>
            <w:shd w:val="clear" w:color="auto" w:fill="auto"/>
          </w:tcPr>
          <w:p w14:paraId="6D32F89E" w14:textId="4D847AB1" w:rsidR="000477E5" w:rsidRPr="00F522B6" w:rsidRDefault="000477E5" w:rsidP="00470E23">
            <w:pPr>
              <w:pStyle w:val="af"/>
              <w:shd w:val="clear" w:color="auto" w:fill="FFFFFF"/>
              <w:jc w:val="both"/>
              <w:rPr>
                <w:rFonts w:ascii="Times New Roman" w:hAnsi="Times New Roman"/>
                <w:sz w:val="28"/>
                <w:szCs w:val="28"/>
              </w:rPr>
            </w:pPr>
            <w:r w:rsidRPr="00F522B6">
              <w:rPr>
                <w:rFonts w:ascii="Times New Roman" w:hAnsi="Times New Roman"/>
                <w:sz w:val="28"/>
                <w:szCs w:val="28"/>
              </w:rPr>
              <w:t>3.5</w:t>
            </w:r>
            <w:r w:rsidR="00470E23" w:rsidRPr="00F522B6">
              <w:rPr>
                <w:rFonts w:ascii="Times New Roman" w:hAnsi="Times New Roman"/>
                <w:sz w:val="28"/>
                <w:szCs w:val="28"/>
              </w:rPr>
              <w:t xml:space="preserve"> </w:t>
            </w:r>
            <w:r w:rsidRPr="00F522B6">
              <w:rPr>
                <w:rFonts w:ascii="Times New Roman" w:eastAsia="Calibri" w:hAnsi="Times New Roman"/>
                <w:sz w:val="28"/>
                <w:szCs w:val="28"/>
              </w:rPr>
              <w:t>Разработка и внедрение алгоритма поиска фибрилля</w:t>
            </w:r>
            <w:r w:rsidR="009C5303" w:rsidRPr="00F522B6">
              <w:rPr>
                <w:rFonts w:ascii="Times New Roman" w:eastAsia="Calibri" w:hAnsi="Times New Roman"/>
                <w:sz w:val="28"/>
                <w:szCs w:val="28"/>
              </w:rPr>
              <w:t>ции предсердий у пациентов с ИИ</w:t>
            </w:r>
            <w:r w:rsidR="00F319B9" w:rsidRPr="00F522B6">
              <w:rPr>
                <w:rFonts w:ascii="Times New Roman" w:eastAsia="Calibri" w:hAnsi="Times New Roman"/>
                <w:bCs/>
                <w:sz w:val="28"/>
                <w:szCs w:val="24"/>
              </w:rPr>
              <w:t>……………………………………………………………</w:t>
            </w:r>
            <w:r w:rsidR="00F27EA1" w:rsidRPr="00F522B6">
              <w:rPr>
                <w:rFonts w:ascii="Times New Roman" w:eastAsia="Calibri" w:hAnsi="Times New Roman"/>
                <w:bCs/>
                <w:sz w:val="28"/>
                <w:szCs w:val="24"/>
              </w:rPr>
              <w:t>…..</w:t>
            </w:r>
          </w:p>
        </w:tc>
        <w:tc>
          <w:tcPr>
            <w:tcW w:w="708" w:type="dxa"/>
            <w:shd w:val="clear" w:color="auto" w:fill="auto"/>
          </w:tcPr>
          <w:p w14:paraId="7A1FD3AF" w14:textId="77777777" w:rsidR="000477E5" w:rsidRPr="00F522B6" w:rsidRDefault="000477E5" w:rsidP="00846380">
            <w:pPr>
              <w:pStyle w:val="af"/>
              <w:shd w:val="clear" w:color="auto" w:fill="FFFFFF"/>
              <w:jc w:val="center"/>
              <w:rPr>
                <w:rFonts w:ascii="Times New Roman" w:hAnsi="Times New Roman"/>
                <w:sz w:val="28"/>
                <w:szCs w:val="28"/>
                <w:lang w:val="kk-KZ"/>
              </w:rPr>
            </w:pPr>
          </w:p>
          <w:p w14:paraId="08DCEE92" w14:textId="3D0BADF8" w:rsidR="00846380" w:rsidRPr="00F522B6" w:rsidRDefault="009C5303" w:rsidP="00846380">
            <w:pPr>
              <w:pStyle w:val="af"/>
              <w:shd w:val="clear" w:color="auto" w:fill="FFFFFF"/>
              <w:jc w:val="center"/>
              <w:rPr>
                <w:rFonts w:ascii="Times New Roman" w:hAnsi="Times New Roman"/>
                <w:sz w:val="28"/>
                <w:szCs w:val="28"/>
                <w:lang w:val="kk-KZ"/>
              </w:rPr>
            </w:pPr>
            <w:r w:rsidRPr="00F522B6">
              <w:rPr>
                <w:rFonts w:ascii="Times New Roman" w:hAnsi="Times New Roman"/>
                <w:sz w:val="28"/>
                <w:szCs w:val="28"/>
                <w:lang w:val="kk-KZ"/>
              </w:rPr>
              <w:t>9</w:t>
            </w:r>
            <w:r w:rsidR="005B096C" w:rsidRPr="00F522B6">
              <w:rPr>
                <w:rFonts w:ascii="Times New Roman" w:hAnsi="Times New Roman"/>
                <w:sz w:val="28"/>
                <w:szCs w:val="28"/>
                <w:lang w:val="kk-KZ"/>
              </w:rPr>
              <w:t>1</w:t>
            </w:r>
          </w:p>
        </w:tc>
      </w:tr>
      <w:tr w:rsidR="000477E5" w:rsidRPr="00F522B6" w14:paraId="3475F0C1" w14:textId="77777777" w:rsidTr="00846380">
        <w:tc>
          <w:tcPr>
            <w:tcW w:w="9039" w:type="dxa"/>
            <w:shd w:val="clear" w:color="auto" w:fill="auto"/>
          </w:tcPr>
          <w:p w14:paraId="5E98C151" w14:textId="59747575" w:rsidR="000477E5" w:rsidRPr="00F522B6" w:rsidRDefault="000477E5" w:rsidP="004B0CAF">
            <w:pPr>
              <w:shd w:val="clear" w:color="auto" w:fill="FFFFFF"/>
              <w:spacing w:after="0" w:line="240" w:lineRule="auto"/>
              <w:jc w:val="both"/>
              <w:rPr>
                <w:rFonts w:ascii="Times New Roman" w:hAnsi="Times New Roman"/>
                <w:b/>
                <w:iCs/>
                <w:sz w:val="28"/>
                <w:szCs w:val="28"/>
              </w:rPr>
            </w:pPr>
            <w:r w:rsidRPr="00F522B6">
              <w:rPr>
                <w:rFonts w:ascii="Times New Roman" w:hAnsi="Times New Roman"/>
                <w:b/>
                <w:iCs/>
                <w:sz w:val="28"/>
                <w:szCs w:val="28"/>
              </w:rPr>
              <w:t>ЗАКЛЮЧЕНИЕ</w:t>
            </w:r>
            <w:r w:rsidR="00F319B9" w:rsidRPr="00F522B6">
              <w:rPr>
                <w:rFonts w:ascii="Times New Roman" w:hAnsi="Times New Roman"/>
                <w:b/>
                <w:iCs/>
                <w:sz w:val="28"/>
                <w:szCs w:val="28"/>
              </w:rPr>
              <w:t>………………………………………………………………</w:t>
            </w:r>
          </w:p>
        </w:tc>
        <w:tc>
          <w:tcPr>
            <w:tcW w:w="708" w:type="dxa"/>
            <w:shd w:val="clear" w:color="auto" w:fill="auto"/>
          </w:tcPr>
          <w:p w14:paraId="253D1C5D" w14:textId="0A46E7BB" w:rsidR="000477E5" w:rsidRPr="00F522B6" w:rsidRDefault="009C5303" w:rsidP="00846380">
            <w:pPr>
              <w:pStyle w:val="af"/>
              <w:shd w:val="clear" w:color="auto" w:fill="FFFFFF"/>
              <w:jc w:val="center"/>
              <w:rPr>
                <w:rFonts w:ascii="Times New Roman" w:hAnsi="Times New Roman"/>
                <w:sz w:val="28"/>
                <w:szCs w:val="28"/>
                <w:lang w:val="kk-KZ"/>
              </w:rPr>
            </w:pPr>
            <w:r w:rsidRPr="00F522B6">
              <w:rPr>
                <w:rFonts w:ascii="Times New Roman" w:hAnsi="Times New Roman"/>
                <w:sz w:val="28"/>
                <w:szCs w:val="28"/>
                <w:lang w:val="kk-KZ"/>
              </w:rPr>
              <w:t>9</w:t>
            </w:r>
            <w:r w:rsidR="005B096C" w:rsidRPr="00F522B6">
              <w:rPr>
                <w:rFonts w:ascii="Times New Roman" w:hAnsi="Times New Roman"/>
                <w:sz w:val="28"/>
                <w:szCs w:val="28"/>
                <w:lang w:val="kk-KZ"/>
              </w:rPr>
              <w:t>6</w:t>
            </w:r>
          </w:p>
        </w:tc>
      </w:tr>
      <w:tr w:rsidR="000477E5" w:rsidRPr="00F522B6" w14:paraId="3F9E876A" w14:textId="77777777" w:rsidTr="00846380">
        <w:tc>
          <w:tcPr>
            <w:tcW w:w="9039" w:type="dxa"/>
            <w:shd w:val="clear" w:color="auto" w:fill="auto"/>
          </w:tcPr>
          <w:p w14:paraId="7F48A49A" w14:textId="51D8DAE8" w:rsidR="000477E5" w:rsidRPr="00F522B6" w:rsidRDefault="000477E5" w:rsidP="004B0CAF">
            <w:pPr>
              <w:shd w:val="clear" w:color="auto" w:fill="FFFFFF"/>
              <w:spacing w:after="0" w:line="240" w:lineRule="auto"/>
              <w:jc w:val="both"/>
              <w:rPr>
                <w:rFonts w:ascii="Times New Roman" w:hAnsi="Times New Roman"/>
                <w:b/>
                <w:iCs/>
                <w:sz w:val="28"/>
                <w:szCs w:val="28"/>
              </w:rPr>
            </w:pPr>
            <w:r w:rsidRPr="00F522B6">
              <w:rPr>
                <w:rFonts w:ascii="Times New Roman" w:hAnsi="Times New Roman"/>
                <w:b/>
                <w:iCs/>
                <w:sz w:val="28"/>
                <w:szCs w:val="28"/>
              </w:rPr>
              <w:lastRenderedPageBreak/>
              <w:t>ПРАКТИЧЕСКИЕ РЕКОМЕНДАЦИИ</w:t>
            </w:r>
            <w:r w:rsidR="00F319B9" w:rsidRPr="00F522B6">
              <w:rPr>
                <w:rFonts w:ascii="Times New Roman" w:hAnsi="Times New Roman"/>
                <w:b/>
                <w:iCs/>
                <w:sz w:val="28"/>
                <w:szCs w:val="28"/>
              </w:rPr>
              <w:t>…………………………………...</w:t>
            </w:r>
          </w:p>
        </w:tc>
        <w:tc>
          <w:tcPr>
            <w:tcW w:w="708" w:type="dxa"/>
            <w:shd w:val="clear" w:color="auto" w:fill="auto"/>
          </w:tcPr>
          <w:p w14:paraId="20DFAA8C" w14:textId="21F69E0D" w:rsidR="000477E5" w:rsidRPr="00F522B6" w:rsidRDefault="005B096C" w:rsidP="00846380">
            <w:pPr>
              <w:pStyle w:val="af"/>
              <w:shd w:val="clear" w:color="auto" w:fill="FFFFFF"/>
              <w:jc w:val="center"/>
              <w:rPr>
                <w:rFonts w:ascii="Times New Roman" w:hAnsi="Times New Roman"/>
                <w:sz w:val="28"/>
                <w:szCs w:val="28"/>
              </w:rPr>
            </w:pPr>
            <w:r w:rsidRPr="00F522B6">
              <w:rPr>
                <w:rFonts w:ascii="Times New Roman" w:hAnsi="Times New Roman"/>
                <w:sz w:val="28"/>
                <w:szCs w:val="28"/>
              </w:rPr>
              <w:t>100</w:t>
            </w:r>
          </w:p>
        </w:tc>
      </w:tr>
      <w:tr w:rsidR="000477E5" w:rsidRPr="00F522B6" w14:paraId="0F23BC90" w14:textId="77777777" w:rsidTr="00846380">
        <w:tc>
          <w:tcPr>
            <w:tcW w:w="9039" w:type="dxa"/>
            <w:shd w:val="clear" w:color="auto" w:fill="auto"/>
          </w:tcPr>
          <w:p w14:paraId="6D0BA4B8" w14:textId="0082EEEB" w:rsidR="000477E5" w:rsidRPr="00F522B6" w:rsidRDefault="000477E5" w:rsidP="004B0CAF">
            <w:pPr>
              <w:pStyle w:val="af"/>
              <w:shd w:val="clear" w:color="auto" w:fill="FFFFFF"/>
              <w:jc w:val="both"/>
              <w:rPr>
                <w:rFonts w:ascii="Times New Roman" w:hAnsi="Times New Roman"/>
                <w:b/>
                <w:iCs/>
                <w:sz w:val="28"/>
                <w:szCs w:val="28"/>
              </w:rPr>
            </w:pPr>
            <w:r w:rsidRPr="00F522B6">
              <w:rPr>
                <w:rFonts w:ascii="Times New Roman" w:hAnsi="Times New Roman"/>
                <w:b/>
                <w:iCs/>
                <w:sz w:val="28"/>
                <w:szCs w:val="28"/>
              </w:rPr>
              <w:t>СПИСОК ИСПОЛЬЗОВАННЫХ ИСТОЧНИКОВ</w:t>
            </w:r>
            <w:r w:rsidR="00F319B9" w:rsidRPr="00F522B6">
              <w:rPr>
                <w:rFonts w:ascii="Times New Roman" w:hAnsi="Times New Roman"/>
                <w:b/>
                <w:iCs/>
                <w:sz w:val="28"/>
                <w:szCs w:val="28"/>
              </w:rPr>
              <w:t>……………………..</w:t>
            </w:r>
          </w:p>
        </w:tc>
        <w:tc>
          <w:tcPr>
            <w:tcW w:w="708" w:type="dxa"/>
            <w:shd w:val="clear" w:color="auto" w:fill="auto"/>
          </w:tcPr>
          <w:p w14:paraId="72BB1BBB" w14:textId="3EDC4976" w:rsidR="000477E5" w:rsidRPr="00F522B6" w:rsidRDefault="009C5303" w:rsidP="00846380">
            <w:pPr>
              <w:pStyle w:val="af"/>
              <w:shd w:val="clear" w:color="auto" w:fill="FFFFFF"/>
              <w:jc w:val="center"/>
              <w:rPr>
                <w:rFonts w:ascii="Times New Roman" w:hAnsi="Times New Roman"/>
                <w:sz w:val="28"/>
                <w:szCs w:val="28"/>
                <w:lang w:val="kk-KZ"/>
              </w:rPr>
            </w:pPr>
            <w:r w:rsidRPr="00F522B6">
              <w:rPr>
                <w:rFonts w:ascii="Times New Roman" w:hAnsi="Times New Roman"/>
                <w:sz w:val="28"/>
                <w:szCs w:val="28"/>
                <w:lang w:val="kk-KZ"/>
              </w:rPr>
              <w:t>10</w:t>
            </w:r>
            <w:r w:rsidR="005B096C" w:rsidRPr="00F522B6">
              <w:rPr>
                <w:rFonts w:ascii="Times New Roman" w:hAnsi="Times New Roman"/>
                <w:sz w:val="28"/>
                <w:szCs w:val="28"/>
                <w:lang w:val="kk-KZ"/>
              </w:rPr>
              <w:t>1</w:t>
            </w:r>
          </w:p>
        </w:tc>
      </w:tr>
      <w:tr w:rsidR="000477E5" w:rsidRPr="00F522B6" w14:paraId="6A6EC471" w14:textId="77777777" w:rsidTr="00846380">
        <w:tc>
          <w:tcPr>
            <w:tcW w:w="9039" w:type="dxa"/>
            <w:shd w:val="clear" w:color="auto" w:fill="auto"/>
          </w:tcPr>
          <w:p w14:paraId="752ADA18" w14:textId="0B3529E1" w:rsidR="00F27EA1" w:rsidRPr="00F522B6" w:rsidRDefault="00F27EA1" w:rsidP="00F27EA1">
            <w:pPr>
              <w:widowControl w:val="0"/>
              <w:tabs>
                <w:tab w:val="left" w:pos="1134"/>
              </w:tabs>
              <w:autoSpaceDE w:val="0"/>
              <w:autoSpaceDN w:val="0"/>
              <w:adjustRightInd w:val="0"/>
              <w:spacing w:after="0" w:line="240" w:lineRule="auto"/>
              <w:contextualSpacing/>
              <w:rPr>
                <w:rFonts w:ascii="Times New Roman" w:eastAsia="Calibri" w:hAnsi="Times New Roman" w:cs="Times New Roman"/>
                <w:noProof/>
                <w:sz w:val="28"/>
                <w:szCs w:val="24"/>
              </w:rPr>
            </w:pPr>
            <w:r w:rsidRPr="00F522B6">
              <w:rPr>
                <w:rFonts w:ascii="Times New Roman" w:eastAsia="Calibri" w:hAnsi="Times New Roman" w:cs="Times New Roman"/>
                <w:b/>
                <w:noProof/>
                <w:sz w:val="28"/>
                <w:szCs w:val="24"/>
              </w:rPr>
              <w:t>ПРИЛОЖЕНИЕ А</w:t>
            </w:r>
            <w:r w:rsidRPr="00F522B6">
              <w:rPr>
                <w:rFonts w:ascii="Times New Roman" w:eastAsia="Calibri" w:hAnsi="Times New Roman" w:cs="Times New Roman"/>
                <w:noProof/>
                <w:sz w:val="28"/>
                <w:szCs w:val="24"/>
              </w:rPr>
              <w:t xml:space="preserve"> -  Положительное решение формальной экспертизы..</w:t>
            </w:r>
          </w:p>
          <w:p w14:paraId="1986BFC8" w14:textId="50046888" w:rsidR="00F27EA1" w:rsidRPr="00F522B6" w:rsidRDefault="00F27EA1" w:rsidP="00F27EA1">
            <w:pPr>
              <w:pStyle w:val="a3"/>
              <w:spacing w:after="0" w:line="240" w:lineRule="auto"/>
              <w:ind w:left="0"/>
              <w:rPr>
                <w:rFonts w:ascii="Times New Roman" w:eastAsia="Calibri" w:hAnsi="Times New Roman" w:cs="Times New Roman"/>
                <w:sz w:val="28"/>
                <w:szCs w:val="28"/>
              </w:rPr>
            </w:pPr>
            <w:r w:rsidRPr="00F522B6">
              <w:rPr>
                <w:rFonts w:ascii="Times New Roman" w:eastAsia="Calibri" w:hAnsi="Times New Roman" w:cs="Times New Roman"/>
                <w:b/>
                <w:noProof/>
                <w:sz w:val="28"/>
                <w:szCs w:val="24"/>
              </w:rPr>
              <w:t>ПРИЛОЖЕНИЕ Б</w:t>
            </w:r>
            <w:r w:rsidRPr="00F522B6">
              <w:rPr>
                <w:rFonts w:ascii="Times New Roman" w:eastAsia="Calibri" w:hAnsi="Times New Roman" w:cs="Times New Roman"/>
                <w:noProof/>
                <w:sz w:val="28"/>
                <w:szCs w:val="24"/>
              </w:rPr>
              <w:t xml:space="preserve"> -  </w:t>
            </w:r>
            <w:r w:rsidRPr="00F522B6">
              <w:rPr>
                <w:rFonts w:ascii="Times New Roman" w:eastAsia="Calibri" w:hAnsi="Times New Roman" w:cs="Times New Roman"/>
                <w:sz w:val="28"/>
                <w:szCs w:val="28"/>
              </w:rPr>
              <w:t>Свидетельство об авторском праве…………………</w:t>
            </w:r>
          </w:p>
          <w:p w14:paraId="77F0EFE1" w14:textId="7BE0C180" w:rsidR="00F27EA1" w:rsidRPr="00F522B6" w:rsidRDefault="00F27EA1" w:rsidP="00F27EA1">
            <w:pPr>
              <w:widowControl w:val="0"/>
              <w:tabs>
                <w:tab w:val="left" w:pos="1134"/>
              </w:tabs>
              <w:autoSpaceDE w:val="0"/>
              <w:autoSpaceDN w:val="0"/>
              <w:adjustRightInd w:val="0"/>
              <w:spacing w:after="0" w:line="240" w:lineRule="auto"/>
              <w:contextualSpacing/>
              <w:rPr>
                <w:rFonts w:ascii="Times New Roman" w:eastAsia="Calibri" w:hAnsi="Times New Roman" w:cs="Times New Roman"/>
                <w:noProof/>
                <w:sz w:val="28"/>
                <w:szCs w:val="24"/>
              </w:rPr>
            </w:pPr>
          </w:p>
          <w:p w14:paraId="1739F017" w14:textId="05566E1A" w:rsidR="000477E5" w:rsidRPr="00F522B6" w:rsidRDefault="000477E5" w:rsidP="004B0CAF">
            <w:pPr>
              <w:pStyle w:val="af"/>
              <w:shd w:val="clear" w:color="auto" w:fill="FFFFFF"/>
              <w:jc w:val="both"/>
              <w:rPr>
                <w:rFonts w:ascii="Times New Roman" w:hAnsi="Times New Roman"/>
                <w:b/>
                <w:iCs/>
                <w:sz w:val="28"/>
                <w:szCs w:val="28"/>
              </w:rPr>
            </w:pPr>
          </w:p>
        </w:tc>
        <w:tc>
          <w:tcPr>
            <w:tcW w:w="708" w:type="dxa"/>
            <w:shd w:val="clear" w:color="auto" w:fill="auto"/>
          </w:tcPr>
          <w:p w14:paraId="2D89912D" w14:textId="72270077" w:rsidR="000477E5" w:rsidRPr="00F522B6" w:rsidRDefault="00F319B9" w:rsidP="00846380">
            <w:pPr>
              <w:pStyle w:val="af"/>
              <w:shd w:val="clear" w:color="auto" w:fill="FFFFFF"/>
              <w:jc w:val="center"/>
              <w:rPr>
                <w:rFonts w:ascii="Times New Roman" w:hAnsi="Times New Roman"/>
                <w:sz w:val="28"/>
                <w:szCs w:val="28"/>
                <w:lang w:val="kk-KZ"/>
              </w:rPr>
            </w:pPr>
            <w:r w:rsidRPr="00F522B6">
              <w:rPr>
                <w:rFonts w:ascii="Times New Roman" w:hAnsi="Times New Roman"/>
                <w:sz w:val="28"/>
                <w:szCs w:val="28"/>
                <w:lang w:val="kk-KZ"/>
              </w:rPr>
              <w:t>11</w:t>
            </w:r>
            <w:r w:rsidR="005B096C" w:rsidRPr="00F522B6">
              <w:rPr>
                <w:rFonts w:ascii="Times New Roman" w:hAnsi="Times New Roman"/>
                <w:sz w:val="28"/>
                <w:szCs w:val="28"/>
                <w:lang w:val="kk-KZ"/>
              </w:rPr>
              <w:t>6</w:t>
            </w:r>
          </w:p>
          <w:p w14:paraId="24BC64AB" w14:textId="72ED07E5" w:rsidR="00F27EA1" w:rsidRPr="00F522B6" w:rsidRDefault="00F27EA1" w:rsidP="00846380">
            <w:pPr>
              <w:pStyle w:val="af"/>
              <w:shd w:val="clear" w:color="auto" w:fill="FFFFFF"/>
              <w:jc w:val="center"/>
              <w:rPr>
                <w:rFonts w:ascii="Times New Roman" w:hAnsi="Times New Roman"/>
                <w:sz w:val="28"/>
                <w:szCs w:val="28"/>
                <w:lang w:val="kk-KZ"/>
              </w:rPr>
            </w:pPr>
            <w:r w:rsidRPr="00F522B6">
              <w:rPr>
                <w:rFonts w:ascii="Times New Roman" w:hAnsi="Times New Roman"/>
                <w:sz w:val="28"/>
                <w:szCs w:val="28"/>
                <w:lang w:val="kk-KZ"/>
              </w:rPr>
              <w:t>11</w:t>
            </w:r>
            <w:r w:rsidR="005B096C" w:rsidRPr="00F522B6">
              <w:rPr>
                <w:rFonts w:ascii="Times New Roman" w:hAnsi="Times New Roman"/>
                <w:sz w:val="28"/>
                <w:szCs w:val="28"/>
                <w:lang w:val="kk-KZ"/>
              </w:rPr>
              <w:t>7</w:t>
            </w:r>
          </w:p>
        </w:tc>
      </w:tr>
      <w:tr w:rsidR="00F27EA1" w:rsidRPr="00F522B6" w14:paraId="4A00374D" w14:textId="77777777" w:rsidTr="00846380">
        <w:tc>
          <w:tcPr>
            <w:tcW w:w="9039" w:type="dxa"/>
            <w:shd w:val="clear" w:color="auto" w:fill="auto"/>
          </w:tcPr>
          <w:p w14:paraId="676D6A53" w14:textId="77777777" w:rsidR="00F27EA1" w:rsidRPr="00F522B6" w:rsidRDefault="00F27EA1" w:rsidP="00F27EA1">
            <w:pPr>
              <w:widowControl w:val="0"/>
              <w:tabs>
                <w:tab w:val="left" w:pos="1134"/>
              </w:tabs>
              <w:autoSpaceDE w:val="0"/>
              <w:autoSpaceDN w:val="0"/>
              <w:adjustRightInd w:val="0"/>
              <w:spacing w:after="0" w:line="240" w:lineRule="auto"/>
              <w:contextualSpacing/>
              <w:rPr>
                <w:rFonts w:ascii="Times New Roman" w:eastAsia="Calibri" w:hAnsi="Times New Roman" w:cs="Times New Roman"/>
                <w:b/>
                <w:noProof/>
                <w:sz w:val="28"/>
                <w:szCs w:val="24"/>
              </w:rPr>
            </w:pPr>
          </w:p>
        </w:tc>
        <w:tc>
          <w:tcPr>
            <w:tcW w:w="708" w:type="dxa"/>
            <w:shd w:val="clear" w:color="auto" w:fill="auto"/>
          </w:tcPr>
          <w:p w14:paraId="6B94E41E" w14:textId="77777777" w:rsidR="00F27EA1" w:rsidRPr="00F522B6" w:rsidRDefault="00F27EA1" w:rsidP="00846380">
            <w:pPr>
              <w:pStyle w:val="af"/>
              <w:shd w:val="clear" w:color="auto" w:fill="FFFFFF"/>
              <w:jc w:val="center"/>
              <w:rPr>
                <w:rFonts w:ascii="Times New Roman" w:hAnsi="Times New Roman"/>
                <w:sz w:val="28"/>
                <w:szCs w:val="28"/>
                <w:lang w:val="kk-KZ"/>
              </w:rPr>
            </w:pPr>
          </w:p>
        </w:tc>
      </w:tr>
    </w:tbl>
    <w:p w14:paraId="2BE2B075" w14:textId="77777777" w:rsidR="00A20FDE" w:rsidRPr="00F522B6" w:rsidRDefault="00A20FDE" w:rsidP="004B0CAF">
      <w:pPr>
        <w:spacing w:after="0" w:line="240" w:lineRule="auto"/>
        <w:jc w:val="center"/>
        <w:rPr>
          <w:rFonts w:ascii="Times New Roman" w:hAnsi="Times New Roman"/>
          <w:b/>
          <w:sz w:val="28"/>
          <w:szCs w:val="28"/>
        </w:rPr>
      </w:pPr>
    </w:p>
    <w:p w14:paraId="67112D0F" w14:textId="77777777" w:rsidR="00EE2003" w:rsidRPr="00F522B6" w:rsidRDefault="00EE2003" w:rsidP="004B0CAF">
      <w:pPr>
        <w:spacing w:after="0" w:line="240" w:lineRule="auto"/>
        <w:rPr>
          <w:rFonts w:ascii="Times New Roman" w:hAnsi="Times New Roman"/>
          <w:b/>
          <w:sz w:val="28"/>
          <w:szCs w:val="28"/>
        </w:rPr>
      </w:pPr>
    </w:p>
    <w:p w14:paraId="18FA8519" w14:textId="77777777" w:rsidR="00EE2003" w:rsidRPr="00F522B6" w:rsidRDefault="00EE2003" w:rsidP="004B0CAF">
      <w:pPr>
        <w:spacing w:after="0" w:line="240" w:lineRule="auto"/>
        <w:rPr>
          <w:rFonts w:ascii="Times New Roman" w:hAnsi="Times New Roman"/>
          <w:b/>
          <w:sz w:val="28"/>
          <w:szCs w:val="28"/>
        </w:rPr>
      </w:pPr>
    </w:p>
    <w:p w14:paraId="5DD0D218" w14:textId="77777777" w:rsidR="00EE2003" w:rsidRPr="00F522B6" w:rsidRDefault="00EE2003" w:rsidP="004B0CAF">
      <w:pPr>
        <w:spacing w:after="0" w:line="240" w:lineRule="auto"/>
        <w:rPr>
          <w:rFonts w:ascii="Times New Roman" w:hAnsi="Times New Roman"/>
          <w:b/>
          <w:sz w:val="28"/>
          <w:szCs w:val="28"/>
        </w:rPr>
      </w:pPr>
    </w:p>
    <w:p w14:paraId="2F18BD88" w14:textId="77777777" w:rsidR="00EE2003" w:rsidRPr="00F522B6" w:rsidRDefault="00EE2003" w:rsidP="004B0CAF">
      <w:pPr>
        <w:spacing w:after="0" w:line="240" w:lineRule="auto"/>
        <w:rPr>
          <w:rFonts w:ascii="Times New Roman" w:hAnsi="Times New Roman"/>
          <w:b/>
          <w:sz w:val="28"/>
          <w:szCs w:val="28"/>
        </w:rPr>
      </w:pPr>
    </w:p>
    <w:p w14:paraId="632BE9F0" w14:textId="77777777" w:rsidR="00EE2003" w:rsidRPr="00F522B6" w:rsidRDefault="00EE2003" w:rsidP="004B0CAF">
      <w:pPr>
        <w:spacing w:after="0" w:line="240" w:lineRule="auto"/>
        <w:rPr>
          <w:rFonts w:ascii="Times New Roman" w:hAnsi="Times New Roman"/>
          <w:b/>
          <w:sz w:val="28"/>
          <w:szCs w:val="28"/>
        </w:rPr>
      </w:pPr>
    </w:p>
    <w:p w14:paraId="26BA8CBB" w14:textId="77777777" w:rsidR="00EE2003" w:rsidRPr="00F522B6" w:rsidRDefault="00EE2003" w:rsidP="004B0CAF">
      <w:pPr>
        <w:spacing w:after="0" w:line="240" w:lineRule="auto"/>
        <w:rPr>
          <w:rFonts w:ascii="Times New Roman" w:hAnsi="Times New Roman"/>
          <w:b/>
          <w:sz w:val="28"/>
          <w:szCs w:val="28"/>
        </w:rPr>
      </w:pPr>
    </w:p>
    <w:p w14:paraId="5DB5B507" w14:textId="77777777" w:rsidR="00EE2003" w:rsidRPr="00F522B6" w:rsidRDefault="00EE2003" w:rsidP="004B0CAF">
      <w:pPr>
        <w:spacing w:after="0" w:line="240" w:lineRule="auto"/>
        <w:rPr>
          <w:rFonts w:ascii="Times New Roman" w:hAnsi="Times New Roman"/>
          <w:b/>
          <w:sz w:val="28"/>
          <w:szCs w:val="28"/>
        </w:rPr>
      </w:pPr>
    </w:p>
    <w:p w14:paraId="1EEEB83E" w14:textId="77777777" w:rsidR="00EE2003" w:rsidRPr="00F522B6" w:rsidRDefault="00EE2003" w:rsidP="004B0CAF">
      <w:pPr>
        <w:spacing w:after="0" w:line="240" w:lineRule="auto"/>
        <w:rPr>
          <w:rFonts w:ascii="Times New Roman" w:hAnsi="Times New Roman"/>
          <w:b/>
          <w:sz w:val="28"/>
          <w:szCs w:val="28"/>
        </w:rPr>
      </w:pPr>
    </w:p>
    <w:p w14:paraId="471EEF2D" w14:textId="77777777" w:rsidR="00EE2003" w:rsidRPr="00F522B6" w:rsidRDefault="00EE2003" w:rsidP="004B0CAF">
      <w:pPr>
        <w:spacing w:after="0" w:line="240" w:lineRule="auto"/>
        <w:rPr>
          <w:rFonts w:ascii="Times New Roman" w:hAnsi="Times New Roman"/>
          <w:b/>
          <w:sz w:val="28"/>
          <w:szCs w:val="28"/>
        </w:rPr>
      </w:pPr>
    </w:p>
    <w:p w14:paraId="08CA6439" w14:textId="77777777" w:rsidR="00EE2003" w:rsidRPr="00F522B6" w:rsidRDefault="00EE2003" w:rsidP="004B0CAF">
      <w:pPr>
        <w:spacing w:after="0" w:line="240" w:lineRule="auto"/>
        <w:rPr>
          <w:rFonts w:ascii="Times New Roman" w:hAnsi="Times New Roman"/>
          <w:b/>
          <w:sz w:val="28"/>
          <w:szCs w:val="28"/>
        </w:rPr>
      </w:pPr>
    </w:p>
    <w:p w14:paraId="6615BD22" w14:textId="77777777" w:rsidR="006676DD" w:rsidRPr="00F522B6" w:rsidRDefault="006676DD" w:rsidP="004B0CAF">
      <w:pPr>
        <w:spacing w:after="0" w:line="240" w:lineRule="auto"/>
        <w:rPr>
          <w:rFonts w:ascii="Times New Roman" w:hAnsi="Times New Roman"/>
          <w:b/>
          <w:sz w:val="28"/>
          <w:szCs w:val="28"/>
        </w:rPr>
      </w:pPr>
    </w:p>
    <w:p w14:paraId="6B059BCA" w14:textId="77777777" w:rsidR="006676DD" w:rsidRPr="00F522B6" w:rsidRDefault="006676DD" w:rsidP="004B0CAF">
      <w:pPr>
        <w:spacing w:after="0" w:line="240" w:lineRule="auto"/>
        <w:rPr>
          <w:rFonts w:ascii="Times New Roman" w:hAnsi="Times New Roman"/>
          <w:b/>
          <w:sz w:val="28"/>
          <w:szCs w:val="28"/>
        </w:rPr>
      </w:pPr>
    </w:p>
    <w:p w14:paraId="51367770" w14:textId="77777777" w:rsidR="006676DD" w:rsidRPr="00F522B6" w:rsidRDefault="006676DD" w:rsidP="004B0CAF">
      <w:pPr>
        <w:spacing w:after="0" w:line="240" w:lineRule="auto"/>
        <w:rPr>
          <w:rFonts w:ascii="Times New Roman" w:hAnsi="Times New Roman"/>
          <w:b/>
          <w:sz w:val="28"/>
          <w:szCs w:val="28"/>
        </w:rPr>
      </w:pPr>
    </w:p>
    <w:p w14:paraId="3190E279" w14:textId="77777777" w:rsidR="006676DD" w:rsidRPr="00F522B6" w:rsidRDefault="006676DD" w:rsidP="004B0CAF">
      <w:pPr>
        <w:spacing w:after="0" w:line="240" w:lineRule="auto"/>
        <w:rPr>
          <w:rFonts w:ascii="Times New Roman" w:hAnsi="Times New Roman"/>
          <w:b/>
          <w:sz w:val="28"/>
          <w:szCs w:val="28"/>
        </w:rPr>
      </w:pPr>
    </w:p>
    <w:p w14:paraId="1E4D0D2F" w14:textId="77777777" w:rsidR="006676DD" w:rsidRPr="00F522B6" w:rsidRDefault="006676DD" w:rsidP="004B0CAF">
      <w:pPr>
        <w:spacing w:after="0" w:line="240" w:lineRule="auto"/>
        <w:rPr>
          <w:rFonts w:ascii="Times New Roman" w:hAnsi="Times New Roman"/>
          <w:b/>
          <w:sz w:val="28"/>
          <w:szCs w:val="28"/>
        </w:rPr>
      </w:pPr>
    </w:p>
    <w:p w14:paraId="0CFF73A8" w14:textId="77777777" w:rsidR="006676DD" w:rsidRPr="00F522B6" w:rsidRDefault="006676DD" w:rsidP="004B0CAF">
      <w:pPr>
        <w:spacing w:after="0" w:line="240" w:lineRule="auto"/>
        <w:rPr>
          <w:rFonts w:ascii="Times New Roman" w:hAnsi="Times New Roman"/>
          <w:b/>
          <w:sz w:val="28"/>
          <w:szCs w:val="28"/>
        </w:rPr>
      </w:pPr>
    </w:p>
    <w:p w14:paraId="14D3C9EE" w14:textId="77777777" w:rsidR="00F3010F" w:rsidRPr="00F522B6" w:rsidRDefault="00F3010F" w:rsidP="004B0CAF">
      <w:pPr>
        <w:spacing w:after="0" w:line="240" w:lineRule="auto"/>
        <w:rPr>
          <w:rFonts w:ascii="Times New Roman" w:hAnsi="Times New Roman"/>
          <w:b/>
          <w:sz w:val="28"/>
          <w:szCs w:val="28"/>
        </w:rPr>
      </w:pPr>
    </w:p>
    <w:p w14:paraId="59188202" w14:textId="77777777" w:rsidR="00F3010F" w:rsidRPr="00F522B6" w:rsidRDefault="00F3010F" w:rsidP="004B0CAF">
      <w:pPr>
        <w:spacing w:after="0" w:line="240" w:lineRule="auto"/>
        <w:rPr>
          <w:rFonts w:ascii="Times New Roman" w:hAnsi="Times New Roman"/>
          <w:b/>
          <w:sz w:val="28"/>
          <w:szCs w:val="28"/>
        </w:rPr>
      </w:pPr>
    </w:p>
    <w:p w14:paraId="70D03DCA" w14:textId="77777777" w:rsidR="00F3010F" w:rsidRPr="00F522B6" w:rsidRDefault="00F3010F" w:rsidP="004B0CAF">
      <w:pPr>
        <w:spacing w:after="0" w:line="240" w:lineRule="auto"/>
        <w:rPr>
          <w:rFonts w:ascii="Times New Roman" w:hAnsi="Times New Roman"/>
          <w:b/>
          <w:sz w:val="28"/>
          <w:szCs w:val="28"/>
        </w:rPr>
      </w:pPr>
    </w:p>
    <w:p w14:paraId="35B42F81" w14:textId="77777777" w:rsidR="00F3010F" w:rsidRPr="00F522B6" w:rsidRDefault="00F3010F" w:rsidP="004B0CAF">
      <w:pPr>
        <w:spacing w:after="0" w:line="240" w:lineRule="auto"/>
        <w:rPr>
          <w:rFonts w:ascii="Times New Roman" w:hAnsi="Times New Roman"/>
          <w:b/>
          <w:sz w:val="28"/>
          <w:szCs w:val="28"/>
        </w:rPr>
      </w:pPr>
    </w:p>
    <w:p w14:paraId="7D853752" w14:textId="77777777" w:rsidR="00F3010F" w:rsidRPr="00F522B6" w:rsidRDefault="00F3010F" w:rsidP="004B0CAF">
      <w:pPr>
        <w:spacing w:after="0" w:line="240" w:lineRule="auto"/>
        <w:rPr>
          <w:rFonts w:ascii="Times New Roman" w:hAnsi="Times New Roman"/>
          <w:b/>
          <w:sz w:val="28"/>
          <w:szCs w:val="28"/>
        </w:rPr>
      </w:pPr>
    </w:p>
    <w:p w14:paraId="227D2C44" w14:textId="77777777" w:rsidR="00F3010F" w:rsidRPr="00F522B6" w:rsidRDefault="00F3010F" w:rsidP="004B0CAF">
      <w:pPr>
        <w:spacing w:after="0" w:line="240" w:lineRule="auto"/>
        <w:rPr>
          <w:rFonts w:ascii="Times New Roman" w:hAnsi="Times New Roman"/>
          <w:b/>
          <w:sz w:val="28"/>
          <w:szCs w:val="28"/>
        </w:rPr>
      </w:pPr>
    </w:p>
    <w:p w14:paraId="2DBA6B73" w14:textId="77777777" w:rsidR="00F3010F" w:rsidRPr="00F522B6" w:rsidRDefault="00F3010F" w:rsidP="004B0CAF">
      <w:pPr>
        <w:spacing w:after="0" w:line="240" w:lineRule="auto"/>
        <w:rPr>
          <w:rFonts w:ascii="Times New Roman" w:hAnsi="Times New Roman"/>
          <w:b/>
          <w:sz w:val="28"/>
          <w:szCs w:val="28"/>
        </w:rPr>
      </w:pPr>
    </w:p>
    <w:p w14:paraId="45AA8FD1" w14:textId="77777777" w:rsidR="00F3010F" w:rsidRPr="00F522B6" w:rsidRDefault="00F3010F" w:rsidP="004B0CAF">
      <w:pPr>
        <w:spacing w:after="0" w:line="240" w:lineRule="auto"/>
        <w:rPr>
          <w:rFonts w:ascii="Times New Roman" w:hAnsi="Times New Roman"/>
          <w:b/>
          <w:sz w:val="28"/>
          <w:szCs w:val="28"/>
        </w:rPr>
      </w:pPr>
    </w:p>
    <w:p w14:paraId="58FB0C87" w14:textId="77777777" w:rsidR="00F3010F" w:rsidRPr="00F522B6" w:rsidRDefault="00F3010F" w:rsidP="004B0CAF">
      <w:pPr>
        <w:spacing w:after="0" w:line="240" w:lineRule="auto"/>
        <w:rPr>
          <w:rFonts w:ascii="Times New Roman" w:hAnsi="Times New Roman"/>
          <w:b/>
          <w:sz w:val="28"/>
          <w:szCs w:val="28"/>
        </w:rPr>
      </w:pPr>
    </w:p>
    <w:p w14:paraId="0A6805A7" w14:textId="77777777" w:rsidR="00F3010F" w:rsidRPr="00F522B6" w:rsidRDefault="00F3010F" w:rsidP="004B0CAF">
      <w:pPr>
        <w:spacing w:after="0" w:line="240" w:lineRule="auto"/>
        <w:rPr>
          <w:rFonts w:ascii="Times New Roman" w:hAnsi="Times New Roman"/>
          <w:b/>
          <w:sz w:val="28"/>
          <w:szCs w:val="28"/>
        </w:rPr>
      </w:pPr>
    </w:p>
    <w:p w14:paraId="456948F9" w14:textId="77777777" w:rsidR="00F3010F" w:rsidRPr="00F522B6" w:rsidRDefault="00F3010F" w:rsidP="004B0CAF">
      <w:pPr>
        <w:spacing w:after="0" w:line="240" w:lineRule="auto"/>
        <w:rPr>
          <w:rFonts w:ascii="Times New Roman" w:hAnsi="Times New Roman"/>
          <w:b/>
          <w:sz w:val="28"/>
          <w:szCs w:val="28"/>
        </w:rPr>
      </w:pPr>
    </w:p>
    <w:p w14:paraId="60E33955" w14:textId="77777777" w:rsidR="00F3010F" w:rsidRPr="00F522B6" w:rsidRDefault="00F3010F" w:rsidP="004B0CAF">
      <w:pPr>
        <w:spacing w:after="0" w:line="240" w:lineRule="auto"/>
        <w:rPr>
          <w:rFonts w:ascii="Times New Roman" w:hAnsi="Times New Roman"/>
          <w:b/>
          <w:sz w:val="28"/>
          <w:szCs w:val="28"/>
        </w:rPr>
      </w:pPr>
    </w:p>
    <w:p w14:paraId="1A79A06A" w14:textId="77777777" w:rsidR="00F3010F" w:rsidRPr="00F522B6" w:rsidRDefault="00F3010F" w:rsidP="004B0CAF">
      <w:pPr>
        <w:spacing w:after="0" w:line="240" w:lineRule="auto"/>
        <w:rPr>
          <w:rFonts w:ascii="Times New Roman" w:hAnsi="Times New Roman"/>
          <w:b/>
          <w:sz w:val="28"/>
          <w:szCs w:val="28"/>
        </w:rPr>
      </w:pPr>
    </w:p>
    <w:p w14:paraId="29ACFB10" w14:textId="77777777" w:rsidR="00F3010F" w:rsidRPr="00F522B6" w:rsidRDefault="00F3010F" w:rsidP="004B0CAF">
      <w:pPr>
        <w:spacing w:after="0" w:line="240" w:lineRule="auto"/>
        <w:rPr>
          <w:rFonts w:ascii="Times New Roman" w:hAnsi="Times New Roman"/>
          <w:b/>
          <w:sz w:val="28"/>
          <w:szCs w:val="28"/>
        </w:rPr>
      </w:pPr>
    </w:p>
    <w:p w14:paraId="62E2741A" w14:textId="77777777" w:rsidR="00F3010F" w:rsidRPr="00F522B6" w:rsidRDefault="00F3010F" w:rsidP="004B0CAF">
      <w:pPr>
        <w:spacing w:after="0" w:line="240" w:lineRule="auto"/>
        <w:rPr>
          <w:rFonts w:ascii="Times New Roman" w:hAnsi="Times New Roman"/>
          <w:b/>
          <w:sz w:val="28"/>
          <w:szCs w:val="28"/>
        </w:rPr>
      </w:pPr>
    </w:p>
    <w:p w14:paraId="4E092165" w14:textId="77777777" w:rsidR="00F3010F" w:rsidRPr="00F522B6" w:rsidRDefault="00F3010F" w:rsidP="004B0CAF">
      <w:pPr>
        <w:spacing w:after="0" w:line="240" w:lineRule="auto"/>
        <w:rPr>
          <w:rFonts w:ascii="Times New Roman" w:hAnsi="Times New Roman"/>
          <w:b/>
          <w:sz w:val="28"/>
          <w:szCs w:val="28"/>
        </w:rPr>
      </w:pPr>
    </w:p>
    <w:p w14:paraId="3E835956" w14:textId="77777777" w:rsidR="00F3010F" w:rsidRPr="00F522B6" w:rsidRDefault="00F3010F" w:rsidP="004B0CAF">
      <w:pPr>
        <w:spacing w:after="0" w:line="240" w:lineRule="auto"/>
        <w:rPr>
          <w:rFonts w:ascii="Times New Roman" w:hAnsi="Times New Roman"/>
          <w:b/>
          <w:sz w:val="28"/>
          <w:szCs w:val="28"/>
        </w:rPr>
      </w:pPr>
    </w:p>
    <w:p w14:paraId="38D2125F" w14:textId="77777777" w:rsidR="00F3010F" w:rsidRPr="00F522B6" w:rsidRDefault="00F3010F" w:rsidP="004B0CAF">
      <w:pPr>
        <w:spacing w:after="0" w:line="240" w:lineRule="auto"/>
        <w:rPr>
          <w:rFonts w:ascii="Times New Roman" w:hAnsi="Times New Roman"/>
          <w:b/>
          <w:sz w:val="28"/>
          <w:szCs w:val="28"/>
        </w:rPr>
      </w:pPr>
    </w:p>
    <w:p w14:paraId="1C66A33F" w14:textId="77777777" w:rsidR="00F3010F" w:rsidRPr="00F522B6" w:rsidRDefault="00F3010F" w:rsidP="004B0CAF">
      <w:pPr>
        <w:spacing w:after="0" w:line="240" w:lineRule="auto"/>
        <w:rPr>
          <w:rFonts w:ascii="Times New Roman" w:hAnsi="Times New Roman"/>
          <w:b/>
          <w:sz w:val="28"/>
          <w:szCs w:val="28"/>
        </w:rPr>
      </w:pPr>
    </w:p>
    <w:p w14:paraId="0BCDB826" w14:textId="77777777" w:rsidR="00470E23" w:rsidRPr="00F522B6" w:rsidRDefault="00470E23" w:rsidP="004B0CAF">
      <w:pPr>
        <w:spacing w:after="0" w:line="240" w:lineRule="auto"/>
        <w:rPr>
          <w:rFonts w:ascii="Times New Roman" w:hAnsi="Times New Roman"/>
          <w:b/>
          <w:sz w:val="28"/>
          <w:szCs w:val="28"/>
        </w:rPr>
      </w:pPr>
      <w:r w:rsidRPr="00F522B6">
        <w:rPr>
          <w:rFonts w:ascii="Times New Roman" w:hAnsi="Times New Roman"/>
          <w:b/>
          <w:sz w:val="28"/>
          <w:szCs w:val="28"/>
        </w:rPr>
        <w:br w:type="page"/>
      </w:r>
    </w:p>
    <w:p w14:paraId="5306E2B3" w14:textId="6E1E3B2E" w:rsidR="00A20FDE" w:rsidRPr="00F522B6" w:rsidRDefault="00EB16E5" w:rsidP="00470E23">
      <w:pPr>
        <w:spacing w:after="0" w:line="240" w:lineRule="auto"/>
        <w:jc w:val="center"/>
        <w:rPr>
          <w:rFonts w:ascii="Times New Roman" w:hAnsi="Times New Roman"/>
          <w:b/>
          <w:sz w:val="28"/>
          <w:szCs w:val="28"/>
        </w:rPr>
      </w:pPr>
      <w:r w:rsidRPr="00F522B6">
        <w:rPr>
          <w:rFonts w:ascii="Times New Roman" w:hAnsi="Times New Roman"/>
          <w:b/>
          <w:sz w:val="28"/>
          <w:szCs w:val="28"/>
        </w:rPr>
        <w:lastRenderedPageBreak/>
        <w:t>НОРМАТИВНЫЕ ССЫЛКИ</w:t>
      </w:r>
    </w:p>
    <w:p w14:paraId="18D14874" w14:textId="77777777" w:rsidR="00470E23" w:rsidRPr="00F522B6" w:rsidRDefault="00470E23" w:rsidP="004B0CAF">
      <w:pPr>
        <w:spacing w:after="0" w:line="240" w:lineRule="auto"/>
        <w:rPr>
          <w:rFonts w:ascii="Times New Roman" w:hAnsi="Times New Roman"/>
          <w:b/>
          <w:sz w:val="28"/>
          <w:szCs w:val="28"/>
        </w:rPr>
      </w:pPr>
    </w:p>
    <w:p w14:paraId="4A33D63A" w14:textId="77777777" w:rsidR="00A20FDE" w:rsidRPr="00F522B6" w:rsidRDefault="00A20FDE" w:rsidP="004B0CAF">
      <w:pPr>
        <w:spacing w:after="0" w:line="240" w:lineRule="auto"/>
        <w:ind w:firstLine="567"/>
        <w:jc w:val="both"/>
        <w:rPr>
          <w:rFonts w:ascii="Times New Roman" w:hAnsi="Times New Roman"/>
          <w:sz w:val="28"/>
          <w:szCs w:val="28"/>
        </w:rPr>
      </w:pPr>
      <w:r w:rsidRPr="00F522B6">
        <w:rPr>
          <w:rFonts w:ascii="Times New Roman" w:hAnsi="Times New Roman"/>
          <w:sz w:val="28"/>
          <w:szCs w:val="28"/>
        </w:rPr>
        <w:t>В настоящей диссертации использованы ссылки на  следующие стандарты:</w:t>
      </w:r>
    </w:p>
    <w:p w14:paraId="75BFE858" w14:textId="71BE9DC1" w:rsidR="002B2EA0" w:rsidRPr="00F522B6" w:rsidRDefault="002B2EA0" w:rsidP="004B0CAF">
      <w:pPr>
        <w:spacing w:after="0" w:line="240" w:lineRule="auto"/>
        <w:ind w:firstLine="567"/>
        <w:jc w:val="both"/>
        <w:rPr>
          <w:rFonts w:ascii="Times New Roman" w:hAnsi="Times New Roman"/>
          <w:sz w:val="28"/>
          <w:szCs w:val="28"/>
        </w:rPr>
      </w:pPr>
      <w:r w:rsidRPr="00F522B6">
        <w:rPr>
          <w:rFonts w:ascii="Times New Roman" w:hAnsi="Times New Roman"/>
          <w:sz w:val="28"/>
          <w:szCs w:val="28"/>
        </w:rPr>
        <w:t>Хельсинская декларация всемирной Медицинской Ассоциации. Этические принципы проведения медицинских исследований с участием человека в качестве субъекта: утв. 18-ой Генеральной Ассамблее ВМА, Хельсинки, Финляндия, июнь 1964 г. (последние изменения внесены на 64-ой Генеральной Ассамблее ВМА, Форталеза, Бразилия, октябрь 2013 г.).</w:t>
      </w:r>
    </w:p>
    <w:p w14:paraId="41AE49CF" w14:textId="77777777" w:rsidR="00A20FDE" w:rsidRPr="00F522B6" w:rsidRDefault="00A20FDE" w:rsidP="004B0CAF">
      <w:pPr>
        <w:spacing w:after="0" w:line="240" w:lineRule="auto"/>
        <w:ind w:firstLine="567"/>
        <w:jc w:val="both"/>
        <w:rPr>
          <w:rFonts w:ascii="Times New Roman" w:hAnsi="Times New Roman"/>
          <w:sz w:val="28"/>
          <w:szCs w:val="28"/>
        </w:rPr>
      </w:pPr>
      <w:r w:rsidRPr="00F522B6">
        <w:rPr>
          <w:rFonts w:ascii="Times New Roman" w:hAnsi="Times New Roman"/>
          <w:sz w:val="28"/>
          <w:szCs w:val="28"/>
        </w:rPr>
        <w:t>ГОСТ 2.105-95 Единая система конструкторской документации. Общие требования к текстовым документам.</w:t>
      </w:r>
    </w:p>
    <w:p w14:paraId="565262C3" w14:textId="292CCADD" w:rsidR="00A20FDE" w:rsidRPr="00F522B6" w:rsidRDefault="003769D1" w:rsidP="004B0CAF">
      <w:pPr>
        <w:spacing w:after="0" w:line="240" w:lineRule="auto"/>
        <w:ind w:firstLine="567"/>
        <w:jc w:val="both"/>
        <w:rPr>
          <w:rFonts w:ascii="Times New Roman" w:hAnsi="Times New Roman"/>
          <w:sz w:val="28"/>
          <w:szCs w:val="28"/>
        </w:rPr>
      </w:pPr>
      <w:r w:rsidRPr="00F522B6">
        <w:rPr>
          <w:rFonts w:ascii="Times New Roman" w:hAnsi="Times New Roman"/>
          <w:sz w:val="28"/>
          <w:szCs w:val="28"/>
        </w:rPr>
        <w:t>ГОСТ 7.05-2008</w:t>
      </w:r>
      <w:r w:rsidR="00A20FDE" w:rsidRPr="00F522B6">
        <w:rPr>
          <w:rFonts w:ascii="Times New Roman" w:hAnsi="Times New Roman"/>
          <w:sz w:val="28"/>
          <w:szCs w:val="28"/>
        </w:rPr>
        <w:t xml:space="preserve"> Библиографическая запись. Библиографическое описание документа. Общие требования и правила составления</w:t>
      </w:r>
    </w:p>
    <w:p w14:paraId="31A3C781" w14:textId="2CC84C9A" w:rsidR="00A20FDE" w:rsidRPr="00F522B6" w:rsidRDefault="00A20FDE" w:rsidP="004B0CAF">
      <w:pPr>
        <w:spacing w:after="0" w:line="240" w:lineRule="auto"/>
        <w:ind w:firstLine="567"/>
        <w:jc w:val="both"/>
        <w:rPr>
          <w:rFonts w:ascii="Times New Roman" w:hAnsi="Times New Roman"/>
          <w:sz w:val="28"/>
          <w:szCs w:val="28"/>
        </w:rPr>
      </w:pPr>
      <w:r w:rsidRPr="00F522B6">
        <w:rPr>
          <w:rFonts w:ascii="Times New Roman" w:hAnsi="Times New Roman"/>
          <w:sz w:val="28"/>
          <w:szCs w:val="28"/>
        </w:rPr>
        <w:t>ГОСТ 7.32-2001</w:t>
      </w:r>
      <w:r w:rsidR="003769D1" w:rsidRPr="00F522B6">
        <w:rPr>
          <w:rFonts w:ascii="Times New Roman" w:hAnsi="Times New Roman"/>
          <w:sz w:val="28"/>
          <w:szCs w:val="28"/>
        </w:rPr>
        <w:t>(изменения от 2006 г.)</w:t>
      </w:r>
      <w:r w:rsidRPr="00F522B6">
        <w:rPr>
          <w:rFonts w:ascii="Times New Roman" w:hAnsi="Times New Roman"/>
          <w:sz w:val="28"/>
          <w:szCs w:val="28"/>
        </w:rPr>
        <w:t xml:space="preserve"> Отчет о научно-исследовательской работе (Структура и правила оформления).</w:t>
      </w:r>
    </w:p>
    <w:p w14:paraId="34C73F1E" w14:textId="1A59675E" w:rsidR="00B65BCB" w:rsidRPr="00F522B6" w:rsidRDefault="00B65BCB" w:rsidP="004B0CAF">
      <w:pPr>
        <w:spacing w:after="0" w:line="240" w:lineRule="auto"/>
        <w:ind w:firstLine="567"/>
        <w:jc w:val="both"/>
        <w:rPr>
          <w:rFonts w:ascii="Times New Roman" w:hAnsi="Times New Roman"/>
          <w:sz w:val="28"/>
          <w:szCs w:val="28"/>
        </w:rPr>
      </w:pPr>
      <w:r w:rsidRPr="00F522B6">
        <w:rPr>
          <w:rFonts w:ascii="Times New Roman" w:hAnsi="Times New Roman"/>
          <w:sz w:val="28"/>
          <w:szCs w:val="28"/>
        </w:rPr>
        <w:t>Клинический протокол диагностики и лечения «</w:t>
      </w:r>
      <w:r w:rsidR="00461BAD" w:rsidRPr="00F522B6">
        <w:rPr>
          <w:rFonts w:ascii="Times New Roman" w:hAnsi="Times New Roman"/>
          <w:sz w:val="28"/>
          <w:szCs w:val="28"/>
        </w:rPr>
        <w:t>Фибрилляци</w:t>
      </w:r>
      <w:r w:rsidRPr="00F522B6">
        <w:rPr>
          <w:rFonts w:ascii="Times New Roman" w:hAnsi="Times New Roman"/>
          <w:sz w:val="28"/>
          <w:szCs w:val="28"/>
        </w:rPr>
        <w:t>я и трепетание предсердий». Одобрено Объединенной комиссией по качеству медицинских услуг Министерства здравоохранения Республики Казахстан от «10» ноября 2017 года Протокол №32.</w:t>
      </w:r>
    </w:p>
    <w:p w14:paraId="2470BB6D" w14:textId="77777777" w:rsidR="00A20FDE" w:rsidRPr="00F522B6" w:rsidRDefault="00A20FDE" w:rsidP="004B0CAF">
      <w:pPr>
        <w:spacing w:after="0" w:line="240" w:lineRule="auto"/>
        <w:rPr>
          <w:rFonts w:ascii="Times New Roman" w:hAnsi="Times New Roman"/>
          <w:sz w:val="28"/>
          <w:szCs w:val="28"/>
        </w:rPr>
      </w:pPr>
    </w:p>
    <w:p w14:paraId="57738E23" w14:textId="77777777" w:rsidR="00EE2003" w:rsidRPr="00F522B6" w:rsidRDefault="00EE2003" w:rsidP="004B0CAF">
      <w:pPr>
        <w:spacing w:after="0" w:line="240" w:lineRule="auto"/>
        <w:jc w:val="center"/>
        <w:rPr>
          <w:rFonts w:ascii="Times New Roman" w:hAnsi="Times New Roman"/>
          <w:b/>
          <w:sz w:val="28"/>
          <w:szCs w:val="28"/>
        </w:rPr>
      </w:pPr>
    </w:p>
    <w:p w14:paraId="0720ADBC" w14:textId="77777777" w:rsidR="00EE2003" w:rsidRPr="00F522B6" w:rsidRDefault="00EE2003" w:rsidP="004B0CAF">
      <w:pPr>
        <w:spacing w:after="0" w:line="240" w:lineRule="auto"/>
        <w:jc w:val="center"/>
        <w:rPr>
          <w:rFonts w:ascii="Times New Roman" w:hAnsi="Times New Roman"/>
          <w:b/>
          <w:sz w:val="28"/>
          <w:szCs w:val="28"/>
        </w:rPr>
      </w:pPr>
    </w:p>
    <w:p w14:paraId="0BB5B0AF" w14:textId="77777777" w:rsidR="00EE2003" w:rsidRPr="00F522B6" w:rsidRDefault="00EE2003" w:rsidP="004B0CAF">
      <w:pPr>
        <w:spacing w:after="0" w:line="240" w:lineRule="auto"/>
        <w:jc w:val="center"/>
        <w:rPr>
          <w:rFonts w:ascii="Times New Roman" w:hAnsi="Times New Roman"/>
          <w:b/>
          <w:sz w:val="28"/>
          <w:szCs w:val="28"/>
        </w:rPr>
      </w:pPr>
    </w:p>
    <w:p w14:paraId="5447E391" w14:textId="77777777" w:rsidR="00EE2003" w:rsidRPr="00F522B6" w:rsidRDefault="00EE2003" w:rsidP="004B0CAF">
      <w:pPr>
        <w:spacing w:after="0" w:line="240" w:lineRule="auto"/>
        <w:jc w:val="center"/>
        <w:rPr>
          <w:rFonts w:ascii="Times New Roman" w:hAnsi="Times New Roman"/>
          <w:b/>
          <w:sz w:val="28"/>
          <w:szCs w:val="28"/>
        </w:rPr>
      </w:pPr>
    </w:p>
    <w:p w14:paraId="64F22224" w14:textId="77777777" w:rsidR="00EE2003" w:rsidRPr="00F522B6" w:rsidRDefault="00EE2003" w:rsidP="004B0CAF">
      <w:pPr>
        <w:spacing w:after="0" w:line="240" w:lineRule="auto"/>
        <w:jc w:val="center"/>
        <w:rPr>
          <w:rFonts w:ascii="Times New Roman" w:hAnsi="Times New Roman"/>
          <w:b/>
          <w:sz w:val="28"/>
          <w:szCs w:val="28"/>
        </w:rPr>
      </w:pPr>
    </w:p>
    <w:p w14:paraId="3814B192" w14:textId="77777777" w:rsidR="00EE2003" w:rsidRPr="00F522B6" w:rsidRDefault="00EE2003" w:rsidP="004B0CAF">
      <w:pPr>
        <w:spacing w:after="0" w:line="240" w:lineRule="auto"/>
        <w:jc w:val="center"/>
        <w:rPr>
          <w:rFonts w:ascii="Times New Roman" w:hAnsi="Times New Roman"/>
          <w:b/>
          <w:sz w:val="28"/>
          <w:szCs w:val="28"/>
        </w:rPr>
      </w:pPr>
    </w:p>
    <w:p w14:paraId="0CECF680" w14:textId="77777777" w:rsidR="00EE2003" w:rsidRPr="00F522B6" w:rsidRDefault="00EE2003" w:rsidP="004B0CAF">
      <w:pPr>
        <w:spacing w:after="0" w:line="240" w:lineRule="auto"/>
        <w:jc w:val="center"/>
        <w:rPr>
          <w:rFonts w:ascii="Times New Roman" w:hAnsi="Times New Roman"/>
          <w:b/>
          <w:sz w:val="28"/>
          <w:szCs w:val="28"/>
        </w:rPr>
      </w:pPr>
    </w:p>
    <w:p w14:paraId="79B93269" w14:textId="77777777" w:rsidR="00EE2003" w:rsidRPr="00F522B6" w:rsidRDefault="00EE2003" w:rsidP="004B0CAF">
      <w:pPr>
        <w:spacing w:after="0" w:line="240" w:lineRule="auto"/>
        <w:jc w:val="center"/>
        <w:rPr>
          <w:rFonts w:ascii="Times New Roman" w:hAnsi="Times New Roman"/>
          <w:b/>
          <w:sz w:val="28"/>
          <w:szCs w:val="28"/>
        </w:rPr>
      </w:pPr>
    </w:p>
    <w:p w14:paraId="50CFE2E6" w14:textId="77777777" w:rsidR="00EE2003" w:rsidRPr="00F522B6" w:rsidRDefault="00EE2003" w:rsidP="004B0CAF">
      <w:pPr>
        <w:spacing w:after="0" w:line="240" w:lineRule="auto"/>
        <w:jc w:val="center"/>
        <w:rPr>
          <w:rFonts w:ascii="Times New Roman" w:hAnsi="Times New Roman"/>
          <w:b/>
          <w:sz w:val="28"/>
          <w:szCs w:val="28"/>
        </w:rPr>
      </w:pPr>
    </w:p>
    <w:p w14:paraId="52407C07" w14:textId="77777777" w:rsidR="00EE2003" w:rsidRPr="00F522B6" w:rsidRDefault="00EE2003" w:rsidP="004B0CAF">
      <w:pPr>
        <w:spacing w:after="0" w:line="240" w:lineRule="auto"/>
        <w:jc w:val="center"/>
        <w:rPr>
          <w:rFonts w:ascii="Times New Roman" w:hAnsi="Times New Roman"/>
          <w:b/>
          <w:sz w:val="28"/>
          <w:szCs w:val="28"/>
        </w:rPr>
      </w:pPr>
    </w:p>
    <w:p w14:paraId="0EE2F6A8" w14:textId="77777777" w:rsidR="00EE2003" w:rsidRPr="00F522B6" w:rsidRDefault="00EE2003" w:rsidP="004B0CAF">
      <w:pPr>
        <w:spacing w:after="0" w:line="240" w:lineRule="auto"/>
        <w:jc w:val="center"/>
        <w:rPr>
          <w:rFonts w:ascii="Times New Roman" w:hAnsi="Times New Roman"/>
          <w:b/>
          <w:sz w:val="28"/>
          <w:szCs w:val="28"/>
        </w:rPr>
      </w:pPr>
    </w:p>
    <w:p w14:paraId="341D43E7" w14:textId="77777777" w:rsidR="00EE2003" w:rsidRPr="00F522B6" w:rsidRDefault="00EE2003" w:rsidP="004B0CAF">
      <w:pPr>
        <w:spacing w:after="0" w:line="240" w:lineRule="auto"/>
        <w:jc w:val="center"/>
        <w:rPr>
          <w:rFonts w:ascii="Times New Roman" w:hAnsi="Times New Roman"/>
          <w:b/>
          <w:sz w:val="28"/>
          <w:szCs w:val="28"/>
        </w:rPr>
      </w:pPr>
    </w:p>
    <w:p w14:paraId="61C2C996" w14:textId="77777777" w:rsidR="00EE2003" w:rsidRPr="00F522B6" w:rsidRDefault="00EE2003" w:rsidP="004B0CAF">
      <w:pPr>
        <w:spacing w:after="0" w:line="240" w:lineRule="auto"/>
        <w:jc w:val="center"/>
        <w:rPr>
          <w:rFonts w:ascii="Times New Roman" w:hAnsi="Times New Roman"/>
          <w:b/>
          <w:sz w:val="28"/>
          <w:szCs w:val="28"/>
        </w:rPr>
      </w:pPr>
    </w:p>
    <w:p w14:paraId="08BC6313" w14:textId="77777777" w:rsidR="00EE2003" w:rsidRPr="00F522B6" w:rsidRDefault="00EE2003" w:rsidP="004B0CAF">
      <w:pPr>
        <w:spacing w:after="0" w:line="240" w:lineRule="auto"/>
        <w:jc w:val="center"/>
        <w:rPr>
          <w:rFonts w:ascii="Times New Roman" w:hAnsi="Times New Roman"/>
          <w:b/>
          <w:sz w:val="28"/>
          <w:szCs w:val="28"/>
        </w:rPr>
      </w:pPr>
    </w:p>
    <w:p w14:paraId="3E3192BD" w14:textId="77777777" w:rsidR="00EE2003" w:rsidRPr="00F522B6" w:rsidRDefault="00EE2003" w:rsidP="004B0CAF">
      <w:pPr>
        <w:spacing w:after="0" w:line="240" w:lineRule="auto"/>
        <w:jc w:val="center"/>
        <w:rPr>
          <w:rFonts w:ascii="Times New Roman" w:hAnsi="Times New Roman"/>
          <w:b/>
          <w:sz w:val="28"/>
          <w:szCs w:val="28"/>
        </w:rPr>
      </w:pPr>
    </w:p>
    <w:p w14:paraId="0ED73767" w14:textId="77777777" w:rsidR="00EE2003" w:rsidRPr="00F522B6" w:rsidRDefault="00EE2003" w:rsidP="004B0CAF">
      <w:pPr>
        <w:spacing w:after="0" w:line="240" w:lineRule="auto"/>
        <w:jc w:val="center"/>
        <w:rPr>
          <w:rFonts w:ascii="Times New Roman" w:hAnsi="Times New Roman"/>
          <w:b/>
          <w:sz w:val="28"/>
          <w:szCs w:val="28"/>
        </w:rPr>
      </w:pPr>
    </w:p>
    <w:p w14:paraId="71751C9E" w14:textId="77777777" w:rsidR="00EE2003" w:rsidRPr="00F522B6" w:rsidRDefault="00EE2003" w:rsidP="004B0CAF">
      <w:pPr>
        <w:spacing w:after="0" w:line="240" w:lineRule="auto"/>
        <w:jc w:val="center"/>
        <w:rPr>
          <w:rFonts w:ascii="Times New Roman" w:hAnsi="Times New Roman"/>
          <w:b/>
          <w:sz w:val="28"/>
          <w:szCs w:val="28"/>
        </w:rPr>
      </w:pPr>
    </w:p>
    <w:p w14:paraId="34D7CE10" w14:textId="77777777" w:rsidR="00EE2003" w:rsidRPr="00F522B6" w:rsidRDefault="00EE2003" w:rsidP="004B0CAF">
      <w:pPr>
        <w:spacing w:after="0" w:line="240" w:lineRule="auto"/>
        <w:jc w:val="center"/>
        <w:rPr>
          <w:rFonts w:ascii="Times New Roman" w:hAnsi="Times New Roman"/>
          <w:b/>
          <w:sz w:val="28"/>
          <w:szCs w:val="28"/>
        </w:rPr>
      </w:pPr>
    </w:p>
    <w:p w14:paraId="56090E9B" w14:textId="77777777" w:rsidR="00EE2003" w:rsidRPr="00F522B6" w:rsidRDefault="00EE2003" w:rsidP="004B0CAF">
      <w:pPr>
        <w:spacing w:after="0" w:line="240" w:lineRule="auto"/>
        <w:jc w:val="center"/>
        <w:rPr>
          <w:rFonts w:ascii="Times New Roman" w:hAnsi="Times New Roman"/>
          <w:b/>
          <w:sz w:val="28"/>
          <w:szCs w:val="28"/>
        </w:rPr>
      </w:pPr>
    </w:p>
    <w:p w14:paraId="3482457F" w14:textId="77777777" w:rsidR="00EE2003" w:rsidRPr="00F522B6" w:rsidRDefault="00EE2003" w:rsidP="004B0CAF">
      <w:pPr>
        <w:spacing w:after="0" w:line="240" w:lineRule="auto"/>
        <w:jc w:val="center"/>
        <w:rPr>
          <w:rFonts w:ascii="Times New Roman" w:hAnsi="Times New Roman"/>
          <w:b/>
          <w:sz w:val="28"/>
          <w:szCs w:val="28"/>
        </w:rPr>
      </w:pPr>
    </w:p>
    <w:p w14:paraId="04B0F647" w14:textId="77777777" w:rsidR="00EE2003" w:rsidRPr="00F522B6" w:rsidRDefault="00EE2003" w:rsidP="004B0CAF">
      <w:pPr>
        <w:spacing w:after="0" w:line="240" w:lineRule="auto"/>
        <w:jc w:val="center"/>
        <w:rPr>
          <w:rFonts w:ascii="Times New Roman" w:hAnsi="Times New Roman"/>
          <w:b/>
          <w:sz w:val="28"/>
          <w:szCs w:val="28"/>
        </w:rPr>
      </w:pPr>
    </w:p>
    <w:p w14:paraId="13E4ACCE" w14:textId="77777777" w:rsidR="00EE2003" w:rsidRPr="00F522B6" w:rsidRDefault="00EE2003" w:rsidP="004B0CAF">
      <w:pPr>
        <w:spacing w:after="0" w:line="240" w:lineRule="auto"/>
        <w:jc w:val="center"/>
        <w:rPr>
          <w:rFonts w:ascii="Times New Roman" w:hAnsi="Times New Roman"/>
          <w:b/>
          <w:sz w:val="28"/>
          <w:szCs w:val="28"/>
        </w:rPr>
      </w:pPr>
    </w:p>
    <w:p w14:paraId="46C6185A" w14:textId="77777777" w:rsidR="00EE2003" w:rsidRPr="00F522B6" w:rsidRDefault="00EE2003" w:rsidP="004B0CAF">
      <w:pPr>
        <w:spacing w:after="0" w:line="240" w:lineRule="auto"/>
        <w:jc w:val="center"/>
        <w:rPr>
          <w:rFonts w:ascii="Times New Roman" w:hAnsi="Times New Roman"/>
          <w:b/>
          <w:sz w:val="28"/>
          <w:szCs w:val="28"/>
        </w:rPr>
      </w:pPr>
    </w:p>
    <w:p w14:paraId="6746BD2C" w14:textId="77777777" w:rsidR="00EB16E5" w:rsidRPr="00F522B6" w:rsidRDefault="00EB16E5" w:rsidP="004B0CAF">
      <w:pPr>
        <w:spacing w:after="0" w:line="240" w:lineRule="auto"/>
        <w:rPr>
          <w:rFonts w:ascii="Times New Roman" w:hAnsi="Times New Roman"/>
          <w:b/>
          <w:sz w:val="28"/>
          <w:szCs w:val="28"/>
        </w:rPr>
      </w:pPr>
    </w:p>
    <w:p w14:paraId="40ABE532" w14:textId="77777777" w:rsidR="0015307F" w:rsidRPr="00F522B6" w:rsidRDefault="0015307F" w:rsidP="004B0CAF">
      <w:pPr>
        <w:spacing w:after="0" w:line="240" w:lineRule="auto"/>
        <w:rPr>
          <w:rFonts w:ascii="Times New Roman" w:hAnsi="Times New Roman"/>
          <w:b/>
          <w:sz w:val="28"/>
          <w:szCs w:val="28"/>
        </w:rPr>
      </w:pPr>
    </w:p>
    <w:p w14:paraId="47E5C5BD" w14:textId="2FD53D9E" w:rsidR="00A20FDE" w:rsidRPr="00F522B6" w:rsidRDefault="0015307F" w:rsidP="004B0CAF">
      <w:pPr>
        <w:spacing w:after="0" w:line="240" w:lineRule="auto"/>
        <w:jc w:val="center"/>
        <w:rPr>
          <w:rFonts w:ascii="Times New Roman" w:hAnsi="Times New Roman"/>
          <w:b/>
          <w:sz w:val="28"/>
          <w:szCs w:val="28"/>
        </w:rPr>
      </w:pPr>
      <w:r w:rsidRPr="00F522B6">
        <w:rPr>
          <w:rFonts w:ascii="Times New Roman" w:hAnsi="Times New Roman"/>
          <w:b/>
          <w:sz w:val="28"/>
          <w:szCs w:val="28"/>
        </w:rPr>
        <w:lastRenderedPageBreak/>
        <w:t>ОПРЕДЕЛЕНИЯ</w:t>
      </w:r>
    </w:p>
    <w:p w14:paraId="22A9A813" w14:textId="77777777" w:rsidR="00470E23" w:rsidRPr="00F522B6" w:rsidRDefault="00470E23" w:rsidP="004B0CAF">
      <w:pPr>
        <w:spacing w:after="0" w:line="240" w:lineRule="auto"/>
        <w:jc w:val="center"/>
        <w:rPr>
          <w:rFonts w:ascii="Times New Roman" w:hAnsi="Times New Roman"/>
          <w:b/>
          <w:sz w:val="28"/>
          <w:szCs w:val="28"/>
        </w:rPr>
      </w:pPr>
    </w:p>
    <w:p w14:paraId="7F42FEBB" w14:textId="77777777" w:rsidR="00F3010F" w:rsidRPr="00F522B6" w:rsidRDefault="00A20FDE" w:rsidP="004B0CAF">
      <w:pPr>
        <w:spacing w:after="0" w:line="240" w:lineRule="auto"/>
        <w:ind w:firstLine="567"/>
        <w:jc w:val="both"/>
        <w:rPr>
          <w:rFonts w:ascii="Times New Roman" w:hAnsi="Times New Roman"/>
          <w:sz w:val="28"/>
          <w:szCs w:val="28"/>
        </w:rPr>
      </w:pPr>
      <w:r w:rsidRPr="00F522B6">
        <w:rPr>
          <w:rFonts w:ascii="Times New Roman" w:hAnsi="Times New Roman"/>
          <w:sz w:val="28"/>
          <w:szCs w:val="28"/>
        </w:rPr>
        <w:t>В настоящей диссертации применялись следующие термины с соответствующими  определениями:</w:t>
      </w:r>
    </w:p>
    <w:p w14:paraId="5029E977" w14:textId="3E6A0847" w:rsidR="00B65BCB" w:rsidRPr="00F522B6" w:rsidRDefault="00B65BCB" w:rsidP="004B0CAF">
      <w:pPr>
        <w:spacing w:after="0" w:line="240" w:lineRule="auto"/>
        <w:ind w:firstLine="567"/>
        <w:jc w:val="both"/>
        <w:rPr>
          <w:rFonts w:ascii="Times New Roman" w:hAnsi="Times New Roman"/>
          <w:sz w:val="28"/>
          <w:szCs w:val="28"/>
        </w:rPr>
      </w:pPr>
      <w:r w:rsidRPr="00F522B6">
        <w:rPr>
          <w:rFonts w:ascii="Times New Roman" w:hAnsi="Times New Roman"/>
          <w:b/>
          <w:bCs/>
          <w:sz w:val="28"/>
        </w:rPr>
        <w:t>А</w:t>
      </w:r>
      <w:r w:rsidR="00470E23" w:rsidRPr="00F522B6">
        <w:rPr>
          <w:rFonts w:ascii="Times New Roman" w:hAnsi="Times New Roman"/>
          <w:b/>
          <w:bCs/>
          <w:sz w:val="28"/>
        </w:rPr>
        <w:t xml:space="preserve">ртериальная гипертензия </w:t>
      </w:r>
      <w:r w:rsidRPr="00F522B6">
        <w:rPr>
          <w:rFonts w:ascii="Times New Roman" w:hAnsi="Times New Roman"/>
          <w:sz w:val="28"/>
        </w:rPr>
        <w:t>– диагноз, установленный при повышении САД ≥ 140 мм. рт. ст. и/или повышении диастолического артериального давления (ДАД) ≥ 90 мм. рт. ст. во время офисного измерения АД и/или приеме антигипертензивной терапии.</w:t>
      </w:r>
    </w:p>
    <w:p w14:paraId="60A33B3A" w14:textId="301D3AD3" w:rsidR="00FA6949" w:rsidRPr="00F522B6" w:rsidRDefault="00FA6949" w:rsidP="004B0CAF">
      <w:pPr>
        <w:spacing w:after="0" w:line="240" w:lineRule="auto"/>
        <w:ind w:firstLine="567"/>
        <w:jc w:val="both"/>
        <w:rPr>
          <w:rFonts w:ascii="Times New Roman" w:hAnsi="Times New Roman"/>
          <w:sz w:val="28"/>
          <w:szCs w:val="28"/>
        </w:rPr>
      </w:pPr>
      <w:r w:rsidRPr="00F522B6">
        <w:rPr>
          <w:rFonts w:ascii="Times New Roman" w:hAnsi="Times New Roman"/>
          <w:b/>
          <w:bCs/>
          <w:sz w:val="28"/>
          <w:szCs w:val="28"/>
        </w:rPr>
        <w:t>Д</w:t>
      </w:r>
      <w:r w:rsidR="00470E23" w:rsidRPr="00F522B6">
        <w:rPr>
          <w:rFonts w:ascii="Times New Roman" w:hAnsi="Times New Roman"/>
          <w:b/>
          <w:bCs/>
          <w:sz w:val="28"/>
          <w:szCs w:val="28"/>
        </w:rPr>
        <w:t>оверительный интервал</w:t>
      </w:r>
      <w:r w:rsidR="00470E23" w:rsidRPr="00F522B6">
        <w:rPr>
          <w:rFonts w:ascii="Times New Roman" w:hAnsi="Times New Roman"/>
          <w:sz w:val="28"/>
          <w:szCs w:val="28"/>
        </w:rPr>
        <w:t xml:space="preserve"> </w:t>
      </w:r>
      <w:r w:rsidRPr="00F522B6">
        <w:rPr>
          <w:rFonts w:ascii="Times New Roman" w:hAnsi="Times New Roman"/>
          <w:sz w:val="28"/>
          <w:szCs w:val="28"/>
        </w:rPr>
        <w:t>– диапазон значений среднего или относительного параметра, рассчитанного для выборочной совокупности, внутри которого, как мы полагаем, с определенной вероятностью находится значение данного параметра, рассчитанного для генеральной совокупности.</w:t>
      </w:r>
    </w:p>
    <w:p w14:paraId="1628056A" w14:textId="67679DE7" w:rsidR="00F3010F" w:rsidRPr="00F522B6" w:rsidRDefault="00FA6949" w:rsidP="004B0CAF">
      <w:pPr>
        <w:spacing w:after="0" w:line="240" w:lineRule="auto"/>
        <w:ind w:firstLine="567"/>
        <w:jc w:val="both"/>
        <w:rPr>
          <w:rFonts w:ascii="Times New Roman" w:hAnsi="Times New Roman"/>
          <w:sz w:val="28"/>
          <w:szCs w:val="28"/>
        </w:rPr>
      </w:pPr>
      <w:r w:rsidRPr="00F522B6">
        <w:rPr>
          <w:rFonts w:ascii="Times New Roman" w:hAnsi="Times New Roman"/>
          <w:b/>
          <w:bCs/>
          <w:sz w:val="28"/>
          <w:szCs w:val="28"/>
        </w:rPr>
        <w:t>И</w:t>
      </w:r>
      <w:r w:rsidR="00470E23" w:rsidRPr="00F522B6">
        <w:rPr>
          <w:rFonts w:ascii="Times New Roman" w:hAnsi="Times New Roman"/>
          <w:b/>
          <w:bCs/>
          <w:sz w:val="28"/>
          <w:szCs w:val="28"/>
        </w:rPr>
        <w:t>сследование «случай – контроль</w:t>
      </w:r>
      <w:r w:rsidRPr="00F522B6">
        <w:rPr>
          <w:rFonts w:ascii="Times New Roman" w:hAnsi="Times New Roman"/>
          <w:b/>
          <w:bCs/>
          <w:sz w:val="28"/>
          <w:szCs w:val="28"/>
        </w:rPr>
        <w:t>»</w:t>
      </w:r>
      <w:r w:rsidR="00F3010F" w:rsidRPr="00F522B6">
        <w:rPr>
          <w:rFonts w:ascii="Times New Roman" w:hAnsi="Times New Roman"/>
          <w:sz w:val="28"/>
          <w:szCs w:val="28"/>
        </w:rPr>
        <w:t xml:space="preserve"> </w:t>
      </w:r>
      <w:r w:rsidRPr="00F522B6">
        <w:rPr>
          <w:rFonts w:ascii="Times New Roman" w:hAnsi="Times New Roman"/>
          <w:sz w:val="28"/>
          <w:szCs w:val="28"/>
        </w:rPr>
        <w:t>– ретроспективное исследование, в котором проводят сравнение двух групп: исследуемой и контрольной. Вначале формируют исследуемую группу с каким-либо заболеванием, затем контрольную, сходную по основным признакам с исследуемой.</w:t>
      </w:r>
    </w:p>
    <w:p w14:paraId="11F0DF5A" w14:textId="3C8DDCB6" w:rsidR="00F3010F" w:rsidRPr="00F522B6" w:rsidRDefault="005F484B" w:rsidP="004B0CAF">
      <w:pPr>
        <w:spacing w:after="0" w:line="240" w:lineRule="auto"/>
        <w:ind w:firstLine="567"/>
        <w:jc w:val="both"/>
        <w:rPr>
          <w:rFonts w:ascii="Times New Roman" w:hAnsi="Times New Roman"/>
          <w:sz w:val="28"/>
          <w:szCs w:val="28"/>
        </w:rPr>
      </w:pPr>
      <w:r w:rsidRPr="00F522B6">
        <w:rPr>
          <w:rFonts w:ascii="Times New Roman" w:hAnsi="Times New Roman"/>
          <w:b/>
          <w:bCs/>
          <w:sz w:val="28"/>
        </w:rPr>
        <w:t>И</w:t>
      </w:r>
      <w:r w:rsidR="00470E23" w:rsidRPr="00F522B6">
        <w:rPr>
          <w:rFonts w:ascii="Times New Roman" w:hAnsi="Times New Roman"/>
          <w:b/>
          <w:bCs/>
          <w:sz w:val="28"/>
        </w:rPr>
        <w:t xml:space="preserve">шемический инсульт </w:t>
      </w:r>
      <w:r w:rsidR="00F3010F" w:rsidRPr="00F522B6">
        <w:rPr>
          <w:rFonts w:ascii="Times New Roman" w:hAnsi="Times New Roman"/>
          <w:b/>
          <w:bCs/>
          <w:sz w:val="28"/>
        </w:rPr>
        <w:t>(ИИ)</w:t>
      </w:r>
      <w:r w:rsidR="00B65BCB" w:rsidRPr="00F522B6">
        <w:rPr>
          <w:rFonts w:ascii="Times New Roman" w:hAnsi="Times New Roman"/>
          <w:sz w:val="28"/>
        </w:rPr>
        <w:t xml:space="preserve"> – нарушение мозгового кровообращения с повреждением ткани мозга, нарушением его функций вследствие затруднения или прекращения поступления крови к тому или иному отделу, сопровождается размягчением участка мозговой ткани –</w:t>
      </w:r>
      <w:r w:rsidR="00470E23" w:rsidRPr="00F522B6">
        <w:rPr>
          <w:rFonts w:ascii="Times New Roman" w:hAnsi="Times New Roman"/>
          <w:sz w:val="28"/>
        </w:rPr>
        <w:t xml:space="preserve"> </w:t>
      </w:r>
      <w:r w:rsidR="00B65BCB" w:rsidRPr="00F522B6">
        <w:rPr>
          <w:rFonts w:ascii="Times New Roman" w:hAnsi="Times New Roman"/>
          <w:sz w:val="28"/>
        </w:rPr>
        <w:t>инфарктом мозга.</w:t>
      </w:r>
    </w:p>
    <w:p w14:paraId="2D399CAC" w14:textId="31AD0584" w:rsidR="00FA6949" w:rsidRPr="00F522B6" w:rsidRDefault="00FA6949" w:rsidP="004B0CAF">
      <w:pPr>
        <w:spacing w:after="0" w:line="240" w:lineRule="auto"/>
        <w:ind w:firstLine="567"/>
        <w:jc w:val="both"/>
        <w:rPr>
          <w:rFonts w:ascii="Times New Roman" w:hAnsi="Times New Roman"/>
          <w:sz w:val="28"/>
          <w:szCs w:val="28"/>
        </w:rPr>
      </w:pPr>
      <w:r w:rsidRPr="00F522B6">
        <w:rPr>
          <w:rFonts w:ascii="Times New Roman" w:hAnsi="Times New Roman"/>
          <w:b/>
          <w:bCs/>
          <w:sz w:val="28"/>
          <w:szCs w:val="28"/>
        </w:rPr>
        <w:t>К</w:t>
      </w:r>
      <w:r w:rsidR="00470E23" w:rsidRPr="00F522B6">
        <w:rPr>
          <w:rFonts w:ascii="Times New Roman" w:hAnsi="Times New Roman"/>
          <w:b/>
          <w:bCs/>
          <w:sz w:val="28"/>
          <w:szCs w:val="28"/>
        </w:rPr>
        <w:t>вартили</w:t>
      </w:r>
      <w:r w:rsidR="00F3010F" w:rsidRPr="00F522B6">
        <w:rPr>
          <w:rFonts w:ascii="Times New Roman" w:hAnsi="Times New Roman"/>
          <w:sz w:val="28"/>
          <w:szCs w:val="28"/>
        </w:rPr>
        <w:t xml:space="preserve"> </w:t>
      </w:r>
      <w:r w:rsidRPr="00F522B6">
        <w:rPr>
          <w:rFonts w:ascii="Times New Roman" w:hAnsi="Times New Roman"/>
          <w:sz w:val="28"/>
          <w:szCs w:val="28"/>
        </w:rPr>
        <w:t>– варианты ряда распределения, расположенные ниже и выше медианы и делящие каждую из двух половин, разделенных медианой, пополам. Как и медиана, квартили применяются в тех случаях, когда неизвестен тип распределения, вариант исследуемой совокупности или когда это распределение значительно отклоняется от нормального.</w:t>
      </w:r>
    </w:p>
    <w:p w14:paraId="421B3347" w14:textId="436D8A56" w:rsidR="00F3010F" w:rsidRPr="00F522B6" w:rsidRDefault="008F638A" w:rsidP="004B0CAF">
      <w:pPr>
        <w:spacing w:after="0" w:line="240" w:lineRule="auto"/>
        <w:ind w:firstLine="567"/>
        <w:jc w:val="both"/>
        <w:rPr>
          <w:rFonts w:ascii="Times New Roman" w:hAnsi="Times New Roman"/>
          <w:sz w:val="28"/>
          <w:szCs w:val="28"/>
        </w:rPr>
      </w:pPr>
      <w:r w:rsidRPr="00F522B6">
        <w:rPr>
          <w:rFonts w:ascii="Times New Roman" w:hAnsi="Times New Roman"/>
          <w:b/>
          <w:bCs/>
          <w:sz w:val="28"/>
        </w:rPr>
        <w:t>К</w:t>
      </w:r>
      <w:r w:rsidR="00470E23" w:rsidRPr="00F522B6">
        <w:rPr>
          <w:rFonts w:ascii="Times New Roman" w:hAnsi="Times New Roman"/>
          <w:b/>
          <w:bCs/>
          <w:sz w:val="28"/>
        </w:rPr>
        <w:t>огорта</w:t>
      </w:r>
      <w:r w:rsidR="00470E23" w:rsidRPr="00F522B6">
        <w:rPr>
          <w:rFonts w:ascii="Times New Roman" w:hAnsi="Times New Roman"/>
          <w:sz w:val="28"/>
        </w:rPr>
        <w:t xml:space="preserve"> </w:t>
      </w:r>
      <w:r w:rsidRPr="00F522B6">
        <w:rPr>
          <w:rFonts w:ascii="Times New Roman" w:hAnsi="Times New Roman"/>
          <w:sz w:val="28"/>
        </w:rPr>
        <w:t>– группа участников исследования, объединенных каким-либо общим признаком на момент формирования группы и исследуемая на протяжении длительного периода времени.</w:t>
      </w:r>
    </w:p>
    <w:p w14:paraId="330E5076" w14:textId="1F77BE34" w:rsidR="00F3010F" w:rsidRPr="00F522B6" w:rsidRDefault="00FA6949" w:rsidP="004B0CAF">
      <w:pPr>
        <w:spacing w:after="0" w:line="240" w:lineRule="auto"/>
        <w:ind w:firstLine="567"/>
        <w:jc w:val="both"/>
        <w:rPr>
          <w:rFonts w:ascii="Times New Roman" w:hAnsi="Times New Roman"/>
          <w:sz w:val="28"/>
          <w:szCs w:val="28"/>
        </w:rPr>
      </w:pPr>
      <w:r w:rsidRPr="00F522B6">
        <w:rPr>
          <w:rFonts w:ascii="Times New Roman" w:hAnsi="Times New Roman"/>
          <w:b/>
          <w:bCs/>
          <w:sz w:val="28"/>
          <w:szCs w:val="28"/>
        </w:rPr>
        <w:t>К</w:t>
      </w:r>
      <w:r w:rsidR="00470E23" w:rsidRPr="00F522B6">
        <w:rPr>
          <w:rFonts w:ascii="Times New Roman" w:hAnsi="Times New Roman"/>
          <w:b/>
          <w:bCs/>
          <w:sz w:val="28"/>
          <w:szCs w:val="28"/>
        </w:rPr>
        <w:t>онтрольная группа</w:t>
      </w:r>
      <w:r w:rsidR="00470E23" w:rsidRPr="00F522B6">
        <w:rPr>
          <w:rFonts w:ascii="Times New Roman" w:hAnsi="Times New Roman"/>
          <w:sz w:val="28"/>
          <w:szCs w:val="28"/>
        </w:rPr>
        <w:t xml:space="preserve"> </w:t>
      </w:r>
      <w:r w:rsidRPr="00F522B6">
        <w:rPr>
          <w:rFonts w:ascii="Times New Roman" w:hAnsi="Times New Roman"/>
          <w:sz w:val="28"/>
          <w:szCs w:val="28"/>
        </w:rPr>
        <w:t>– группа наблюдения, близкая по основным параметрам опытной группе, кроме изучаемого фактора (например</w:t>
      </w:r>
      <w:r w:rsidR="00D03E73" w:rsidRPr="00F522B6">
        <w:rPr>
          <w:rFonts w:ascii="Times New Roman" w:hAnsi="Times New Roman"/>
          <w:sz w:val="28"/>
          <w:szCs w:val="28"/>
        </w:rPr>
        <w:t>,</w:t>
      </w:r>
      <w:r w:rsidRPr="00F522B6">
        <w:rPr>
          <w:rFonts w:ascii="Times New Roman" w:hAnsi="Times New Roman"/>
          <w:sz w:val="28"/>
          <w:szCs w:val="28"/>
        </w:rPr>
        <w:t xml:space="preserve"> метода лечения, лекарственного препарата или любого внешнего фактора воздействия). Результаты измерений в контрольной группе сравнивают с экспериментальной для оценки исследуемого явления.</w:t>
      </w:r>
      <w:r w:rsidR="008F638A" w:rsidRPr="00F522B6">
        <w:rPr>
          <w:rFonts w:ascii="Times New Roman" w:hAnsi="Times New Roman"/>
          <w:sz w:val="28"/>
        </w:rPr>
        <w:t xml:space="preserve"> </w:t>
      </w:r>
    </w:p>
    <w:p w14:paraId="2E36E444" w14:textId="5A8AF2D2" w:rsidR="00F3010F" w:rsidRPr="00F522B6" w:rsidRDefault="008F638A" w:rsidP="004B0CAF">
      <w:pPr>
        <w:spacing w:after="0" w:line="240" w:lineRule="auto"/>
        <w:ind w:firstLine="567"/>
        <w:jc w:val="both"/>
        <w:rPr>
          <w:rFonts w:ascii="Times New Roman" w:hAnsi="Times New Roman"/>
          <w:sz w:val="28"/>
          <w:szCs w:val="28"/>
        </w:rPr>
      </w:pPr>
      <w:r w:rsidRPr="00F522B6">
        <w:rPr>
          <w:rFonts w:ascii="Times New Roman" w:hAnsi="Times New Roman"/>
          <w:b/>
          <w:bCs/>
          <w:sz w:val="28"/>
        </w:rPr>
        <w:t>Л</w:t>
      </w:r>
      <w:r w:rsidR="00470E23" w:rsidRPr="00F522B6">
        <w:rPr>
          <w:rFonts w:ascii="Times New Roman" w:hAnsi="Times New Roman"/>
          <w:b/>
          <w:bCs/>
          <w:sz w:val="28"/>
        </w:rPr>
        <w:t>огистическая регрессия</w:t>
      </w:r>
      <w:r w:rsidR="00470E23" w:rsidRPr="00F522B6">
        <w:rPr>
          <w:rFonts w:ascii="Times New Roman" w:hAnsi="Times New Roman"/>
          <w:sz w:val="28"/>
        </w:rPr>
        <w:t xml:space="preserve"> </w:t>
      </w:r>
      <w:r w:rsidRPr="00F522B6">
        <w:rPr>
          <w:rFonts w:ascii="Times New Roman" w:hAnsi="Times New Roman"/>
          <w:sz w:val="28"/>
        </w:rPr>
        <w:t>– статистическая модель, используемая для предсказания вероятности возникновения некоторого дихотомического события.</w:t>
      </w:r>
    </w:p>
    <w:p w14:paraId="6991583B" w14:textId="4C6C3DDF" w:rsidR="00FA6949" w:rsidRPr="00F522B6" w:rsidRDefault="00FA6949" w:rsidP="004B0CAF">
      <w:pPr>
        <w:spacing w:after="0" w:line="240" w:lineRule="auto"/>
        <w:ind w:firstLine="567"/>
        <w:jc w:val="both"/>
        <w:rPr>
          <w:rFonts w:ascii="Times New Roman" w:hAnsi="Times New Roman"/>
          <w:sz w:val="28"/>
          <w:szCs w:val="28"/>
        </w:rPr>
      </w:pPr>
      <w:r w:rsidRPr="00F522B6">
        <w:rPr>
          <w:rFonts w:ascii="Times New Roman" w:hAnsi="Times New Roman"/>
          <w:b/>
          <w:bCs/>
          <w:sz w:val="28"/>
          <w:szCs w:val="28"/>
        </w:rPr>
        <w:t>М</w:t>
      </w:r>
      <w:r w:rsidR="00470E23" w:rsidRPr="00F522B6">
        <w:rPr>
          <w:rFonts w:ascii="Times New Roman" w:hAnsi="Times New Roman"/>
          <w:b/>
          <w:bCs/>
          <w:sz w:val="28"/>
          <w:szCs w:val="28"/>
        </w:rPr>
        <w:t>едиана</w:t>
      </w:r>
      <w:r w:rsidRPr="00F522B6">
        <w:rPr>
          <w:rFonts w:ascii="Times New Roman" w:hAnsi="Times New Roman"/>
          <w:b/>
          <w:bCs/>
          <w:sz w:val="28"/>
          <w:szCs w:val="28"/>
        </w:rPr>
        <w:t xml:space="preserve"> (50-й процентиль)</w:t>
      </w:r>
      <w:r w:rsidRPr="00F522B6">
        <w:rPr>
          <w:rFonts w:ascii="Times New Roman" w:hAnsi="Times New Roman"/>
          <w:sz w:val="28"/>
          <w:szCs w:val="28"/>
        </w:rPr>
        <w:t xml:space="preserve"> – варианта, которая находится в середине вариационного ряда и делит его пополам. По обе стороны от нее (вверх и вниз) находится одинаковое количество единиц совокупности.</w:t>
      </w:r>
    </w:p>
    <w:p w14:paraId="4F0C9959" w14:textId="1D215A69" w:rsidR="00F3010F" w:rsidRPr="00F522B6" w:rsidRDefault="00FA6949" w:rsidP="004B0CAF">
      <w:pPr>
        <w:spacing w:after="0" w:line="240" w:lineRule="auto"/>
        <w:ind w:firstLine="567"/>
        <w:jc w:val="both"/>
        <w:rPr>
          <w:rFonts w:ascii="Times New Roman" w:hAnsi="Times New Roman"/>
          <w:sz w:val="28"/>
          <w:szCs w:val="28"/>
        </w:rPr>
      </w:pPr>
      <w:r w:rsidRPr="00F522B6">
        <w:rPr>
          <w:rFonts w:ascii="Times New Roman" w:hAnsi="Times New Roman"/>
          <w:b/>
          <w:bCs/>
          <w:sz w:val="28"/>
          <w:szCs w:val="28"/>
        </w:rPr>
        <w:t>М</w:t>
      </w:r>
      <w:r w:rsidR="00470E23" w:rsidRPr="00F522B6">
        <w:rPr>
          <w:rFonts w:ascii="Times New Roman" w:hAnsi="Times New Roman"/>
          <w:b/>
          <w:bCs/>
          <w:sz w:val="28"/>
          <w:szCs w:val="28"/>
        </w:rPr>
        <w:t>ногофакторный анализ</w:t>
      </w:r>
      <w:r w:rsidR="00470E23" w:rsidRPr="00F522B6">
        <w:rPr>
          <w:rFonts w:ascii="Times New Roman" w:hAnsi="Times New Roman"/>
          <w:sz w:val="28"/>
          <w:szCs w:val="28"/>
        </w:rPr>
        <w:t xml:space="preserve"> </w:t>
      </w:r>
      <w:r w:rsidRPr="00F522B6">
        <w:rPr>
          <w:rFonts w:ascii="Times New Roman" w:hAnsi="Times New Roman"/>
          <w:sz w:val="28"/>
          <w:szCs w:val="28"/>
        </w:rPr>
        <w:t>– совокупность статистических методов, которые одновременно рассматривают влияние многих предикторов на какой-либо один признак.</w:t>
      </w:r>
    </w:p>
    <w:p w14:paraId="53B23882" w14:textId="50DCAAB6" w:rsidR="008F638A" w:rsidRPr="00F522B6" w:rsidRDefault="008F638A" w:rsidP="004B0CAF">
      <w:pPr>
        <w:spacing w:after="0" w:line="240" w:lineRule="auto"/>
        <w:ind w:firstLine="567"/>
        <w:jc w:val="both"/>
        <w:rPr>
          <w:rFonts w:ascii="Times New Roman" w:hAnsi="Times New Roman"/>
          <w:sz w:val="28"/>
          <w:szCs w:val="28"/>
        </w:rPr>
      </w:pPr>
      <w:r w:rsidRPr="00F522B6">
        <w:rPr>
          <w:rFonts w:ascii="Times New Roman" w:hAnsi="Times New Roman"/>
          <w:b/>
          <w:bCs/>
          <w:sz w:val="28"/>
        </w:rPr>
        <w:t>«Н</w:t>
      </w:r>
      <w:r w:rsidR="00470E23" w:rsidRPr="00F522B6">
        <w:rPr>
          <w:rFonts w:ascii="Times New Roman" w:hAnsi="Times New Roman"/>
          <w:b/>
          <w:bCs/>
          <w:sz w:val="28"/>
        </w:rPr>
        <w:t>еклапанная</w:t>
      </w:r>
      <w:r w:rsidRPr="00F522B6">
        <w:rPr>
          <w:rFonts w:ascii="Times New Roman" w:hAnsi="Times New Roman"/>
          <w:b/>
          <w:bCs/>
          <w:sz w:val="28"/>
        </w:rPr>
        <w:t>» ФП</w:t>
      </w:r>
      <w:r w:rsidRPr="00F522B6">
        <w:rPr>
          <w:rFonts w:ascii="Times New Roman" w:hAnsi="Times New Roman"/>
          <w:sz w:val="28"/>
        </w:rPr>
        <w:t xml:space="preserve"> – термин применялся в случаях отсутствия ревматического митрального стеноза или протезированного клапана сердца.</w:t>
      </w:r>
    </w:p>
    <w:p w14:paraId="3F62EDAD" w14:textId="0E99430E" w:rsidR="00FA6949" w:rsidRPr="00F522B6" w:rsidRDefault="00FA6949" w:rsidP="004B0CAF">
      <w:pPr>
        <w:spacing w:after="0" w:line="240" w:lineRule="auto"/>
        <w:ind w:firstLine="567"/>
        <w:jc w:val="both"/>
        <w:rPr>
          <w:rFonts w:ascii="Times New Roman" w:hAnsi="Times New Roman"/>
          <w:sz w:val="28"/>
          <w:szCs w:val="28"/>
        </w:rPr>
      </w:pPr>
      <w:r w:rsidRPr="00F522B6">
        <w:rPr>
          <w:rFonts w:ascii="Times New Roman" w:hAnsi="Times New Roman"/>
          <w:b/>
          <w:bCs/>
          <w:sz w:val="28"/>
          <w:szCs w:val="28"/>
        </w:rPr>
        <w:lastRenderedPageBreak/>
        <w:t>Н</w:t>
      </w:r>
      <w:r w:rsidR="00470E23" w:rsidRPr="00F522B6">
        <w:rPr>
          <w:rFonts w:ascii="Times New Roman" w:hAnsi="Times New Roman"/>
          <w:b/>
          <w:bCs/>
          <w:sz w:val="28"/>
          <w:szCs w:val="28"/>
        </w:rPr>
        <w:t>ормальное распределение</w:t>
      </w:r>
      <w:r w:rsidRPr="00F522B6">
        <w:rPr>
          <w:rFonts w:ascii="Times New Roman" w:hAnsi="Times New Roman"/>
          <w:sz w:val="28"/>
          <w:szCs w:val="28"/>
        </w:rPr>
        <w:tab/>
      </w:r>
      <w:r w:rsidR="00470E23" w:rsidRPr="00F522B6">
        <w:rPr>
          <w:rFonts w:ascii="Times New Roman" w:hAnsi="Times New Roman"/>
          <w:sz w:val="28"/>
          <w:szCs w:val="28"/>
        </w:rPr>
        <w:t xml:space="preserve"> </w:t>
      </w:r>
      <w:r w:rsidR="00F3010F" w:rsidRPr="00F522B6">
        <w:rPr>
          <w:rFonts w:ascii="Times New Roman" w:hAnsi="Times New Roman"/>
          <w:sz w:val="28"/>
          <w:szCs w:val="28"/>
        </w:rPr>
        <w:t xml:space="preserve"> </w:t>
      </w:r>
      <w:r w:rsidRPr="00F522B6">
        <w:rPr>
          <w:rFonts w:ascii="Times New Roman" w:hAnsi="Times New Roman"/>
          <w:sz w:val="28"/>
          <w:szCs w:val="28"/>
        </w:rPr>
        <w:t>–</w:t>
      </w:r>
      <w:r w:rsidR="00470E23" w:rsidRPr="00F522B6">
        <w:rPr>
          <w:rFonts w:ascii="Times New Roman" w:hAnsi="Times New Roman"/>
          <w:sz w:val="28"/>
          <w:szCs w:val="28"/>
        </w:rPr>
        <w:t xml:space="preserve"> </w:t>
      </w:r>
      <w:r w:rsidRPr="00F522B6">
        <w:rPr>
          <w:rFonts w:ascii="Times New Roman" w:hAnsi="Times New Roman"/>
          <w:sz w:val="28"/>
          <w:szCs w:val="28"/>
        </w:rPr>
        <w:t>теоретическое симметричное распределение количественного показателя, при котором с наибольшей частотой встречаются его средние значения, а крайние значения имеют незначительную частоту. В нормальном распределении средняя арифметическая, медиана и мода имеют одно и то же значение, а также соблюдается правило "трех сигм".</w:t>
      </w:r>
    </w:p>
    <w:p w14:paraId="24907CE5" w14:textId="53F7662B" w:rsidR="00FA6949" w:rsidRPr="00F522B6" w:rsidRDefault="00FA6949" w:rsidP="004B0CAF">
      <w:pPr>
        <w:spacing w:after="0" w:line="240" w:lineRule="auto"/>
        <w:ind w:firstLine="567"/>
        <w:jc w:val="both"/>
        <w:rPr>
          <w:rFonts w:ascii="Times New Roman" w:hAnsi="Times New Roman"/>
          <w:sz w:val="28"/>
          <w:szCs w:val="28"/>
        </w:rPr>
      </w:pPr>
      <w:r w:rsidRPr="00F522B6">
        <w:rPr>
          <w:rFonts w:ascii="Times New Roman" w:hAnsi="Times New Roman"/>
          <w:b/>
          <w:bCs/>
          <w:sz w:val="28"/>
          <w:szCs w:val="28"/>
        </w:rPr>
        <w:t>О</w:t>
      </w:r>
      <w:r w:rsidR="00470E23" w:rsidRPr="00F522B6">
        <w:rPr>
          <w:rFonts w:ascii="Times New Roman" w:hAnsi="Times New Roman"/>
          <w:b/>
          <w:bCs/>
          <w:sz w:val="28"/>
          <w:szCs w:val="28"/>
        </w:rPr>
        <w:t>бъем выборки</w:t>
      </w:r>
      <w:r w:rsidR="00470E23" w:rsidRPr="00F522B6">
        <w:rPr>
          <w:rFonts w:ascii="Times New Roman" w:hAnsi="Times New Roman"/>
          <w:sz w:val="28"/>
          <w:szCs w:val="28"/>
        </w:rPr>
        <w:t xml:space="preserve"> </w:t>
      </w:r>
      <w:r w:rsidRPr="00F522B6">
        <w:rPr>
          <w:rFonts w:ascii="Times New Roman" w:hAnsi="Times New Roman"/>
          <w:sz w:val="28"/>
          <w:szCs w:val="28"/>
        </w:rPr>
        <w:t>– число единиц, образующих выборочную совокупность. От объема выборки зависит точность результатов: по мере увеличения выборки возрастает точность. Объем выборки связан со способом отбора единиц наблюдения для выборочного исследования.</w:t>
      </w:r>
    </w:p>
    <w:p w14:paraId="15869290" w14:textId="7A687003" w:rsidR="00F3010F" w:rsidRPr="00F522B6" w:rsidRDefault="00FA6949" w:rsidP="004B0CAF">
      <w:pPr>
        <w:spacing w:after="0" w:line="240" w:lineRule="auto"/>
        <w:ind w:firstLine="567"/>
        <w:jc w:val="both"/>
        <w:rPr>
          <w:rFonts w:ascii="Times New Roman" w:hAnsi="Times New Roman"/>
          <w:sz w:val="28"/>
          <w:szCs w:val="28"/>
        </w:rPr>
      </w:pPr>
      <w:r w:rsidRPr="00F522B6">
        <w:rPr>
          <w:rFonts w:ascii="Times New Roman" w:hAnsi="Times New Roman"/>
          <w:b/>
          <w:bCs/>
          <w:sz w:val="28"/>
          <w:szCs w:val="28"/>
        </w:rPr>
        <w:t>О</w:t>
      </w:r>
      <w:r w:rsidR="00470E23" w:rsidRPr="00F522B6">
        <w:rPr>
          <w:rFonts w:ascii="Times New Roman" w:hAnsi="Times New Roman"/>
          <w:b/>
          <w:bCs/>
          <w:sz w:val="28"/>
          <w:szCs w:val="28"/>
        </w:rPr>
        <w:t>тносительный риск</w:t>
      </w:r>
      <w:r w:rsidR="00470E23" w:rsidRPr="00F522B6">
        <w:rPr>
          <w:rFonts w:ascii="Times New Roman" w:hAnsi="Times New Roman"/>
          <w:sz w:val="28"/>
          <w:szCs w:val="28"/>
        </w:rPr>
        <w:t xml:space="preserve"> </w:t>
      </w:r>
      <w:r w:rsidRPr="00F522B6">
        <w:rPr>
          <w:rFonts w:ascii="Times New Roman" w:hAnsi="Times New Roman"/>
          <w:sz w:val="28"/>
          <w:szCs w:val="28"/>
        </w:rPr>
        <w:t>– отношение частоты исходов среди лиц, подвергшихся и не подвергшихся воздействию изучаемого фактора. Относительный риск не несет информации о величине абсолютного риска (заболеваемости).</w:t>
      </w:r>
    </w:p>
    <w:p w14:paraId="1C68CBA8" w14:textId="070B21CB" w:rsidR="00F3010F" w:rsidRPr="00F522B6" w:rsidRDefault="00FA6949" w:rsidP="004B0CAF">
      <w:pPr>
        <w:spacing w:after="0" w:line="240" w:lineRule="auto"/>
        <w:ind w:firstLine="567"/>
        <w:jc w:val="both"/>
        <w:rPr>
          <w:rFonts w:ascii="Times New Roman" w:hAnsi="Times New Roman"/>
          <w:sz w:val="28"/>
          <w:szCs w:val="28"/>
        </w:rPr>
      </w:pPr>
      <w:r w:rsidRPr="00F522B6">
        <w:rPr>
          <w:rFonts w:ascii="Times New Roman" w:hAnsi="Times New Roman"/>
          <w:b/>
          <w:bCs/>
          <w:sz w:val="28"/>
          <w:szCs w:val="28"/>
        </w:rPr>
        <w:t>О</w:t>
      </w:r>
      <w:r w:rsidR="00470E23" w:rsidRPr="00F522B6">
        <w:rPr>
          <w:rFonts w:ascii="Times New Roman" w:hAnsi="Times New Roman"/>
          <w:b/>
          <w:bCs/>
          <w:sz w:val="28"/>
          <w:szCs w:val="28"/>
        </w:rPr>
        <w:t>тношение шансов</w:t>
      </w:r>
      <w:r w:rsidR="00470E23" w:rsidRPr="00F522B6">
        <w:rPr>
          <w:rFonts w:ascii="Times New Roman" w:hAnsi="Times New Roman"/>
          <w:sz w:val="28"/>
          <w:szCs w:val="28"/>
        </w:rPr>
        <w:t xml:space="preserve"> </w:t>
      </w:r>
      <w:r w:rsidRPr="00F522B6">
        <w:rPr>
          <w:rFonts w:ascii="Times New Roman" w:hAnsi="Times New Roman"/>
          <w:sz w:val="28"/>
          <w:szCs w:val="28"/>
        </w:rPr>
        <w:t>- статистический показатель, характеризующий отношение шансов наступления исхода при наличии изучаемого воздействия к шансам наступления исхода при отсутствии воздействия.</w:t>
      </w:r>
    </w:p>
    <w:p w14:paraId="3C081019" w14:textId="3F53BE4B" w:rsidR="00F3010F" w:rsidRPr="00F522B6" w:rsidRDefault="00F3010F" w:rsidP="004B0CAF">
      <w:pPr>
        <w:spacing w:after="0" w:line="240" w:lineRule="auto"/>
        <w:ind w:firstLine="567"/>
        <w:jc w:val="both"/>
        <w:rPr>
          <w:rFonts w:ascii="Times New Roman" w:hAnsi="Times New Roman"/>
          <w:sz w:val="28"/>
          <w:szCs w:val="28"/>
        </w:rPr>
      </w:pPr>
      <w:r w:rsidRPr="00F522B6">
        <w:rPr>
          <w:rFonts w:ascii="Times New Roman" w:hAnsi="Times New Roman"/>
          <w:b/>
          <w:bCs/>
          <w:sz w:val="28"/>
        </w:rPr>
        <w:t>П</w:t>
      </w:r>
      <w:r w:rsidR="00470E23" w:rsidRPr="00F522B6">
        <w:rPr>
          <w:rFonts w:ascii="Times New Roman" w:hAnsi="Times New Roman"/>
          <w:b/>
          <w:bCs/>
          <w:sz w:val="28"/>
        </w:rPr>
        <w:t>редиктор</w:t>
      </w:r>
      <w:r w:rsidRPr="00F522B6">
        <w:rPr>
          <w:rFonts w:ascii="Times New Roman" w:hAnsi="Times New Roman"/>
          <w:b/>
          <w:bCs/>
          <w:sz w:val="28"/>
        </w:rPr>
        <w:t xml:space="preserve"> </w:t>
      </w:r>
      <w:r w:rsidR="008F638A" w:rsidRPr="00F522B6">
        <w:rPr>
          <w:rFonts w:ascii="Times New Roman" w:hAnsi="Times New Roman"/>
          <w:sz w:val="28"/>
        </w:rPr>
        <w:t>– прогностический параметр, средство прогнозирования.</w:t>
      </w:r>
    </w:p>
    <w:p w14:paraId="72B7E49C" w14:textId="4A3AC515" w:rsidR="00FA6949" w:rsidRPr="00F522B6" w:rsidRDefault="00FA6949" w:rsidP="004B0CAF">
      <w:pPr>
        <w:spacing w:after="0" w:line="240" w:lineRule="auto"/>
        <w:ind w:firstLine="567"/>
        <w:jc w:val="both"/>
        <w:rPr>
          <w:rFonts w:ascii="Times New Roman" w:hAnsi="Times New Roman"/>
          <w:sz w:val="28"/>
          <w:szCs w:val="28"/>
        </w:rPr>
      </w:pPr>
      <w:r w:rsidRPr="00F522B6">
        <w:rPr>
          <w:rFonts w:ascii="Times New Roman" w:hAnsi="Times New Roman"/>
          <w:b/>
          <w:bCs/>
          <w:sz w:val="28"/>
          <w:szCs w:val="28"/>
        </w:rPr>
        <w:t>Р</w:t>
      </w:r>
      <w:r w:rsidR="00470E23" w:rsidRPr="00F522B6">
        <w:rPr>
          <w:rFonts w:ascii="Times New Roman" w:hAnsi="Times New Roman"/>
          <w:b/>
          <w:bCs/>
          <w:sz w:val="28"/>
          <w:szCs w:val="28"/>
        </w:rPr>
        <w:t>егрессионный анализ</w:t>
      </w:r>
      <w:r w:rsidR="00470E23" w:rsidRPr="00F522B6">
        <w:rPr>
          <w:rFonts w:ascii="Times New Roman" w:hAnsi="Times New Roman"/>
          <w:b/>
          <w:bCs/>
          <w:sz w:val="28"/>
          <w:szCs w:val="28"/>
        </w:rPr>
        <w:tab/>
      </w:r>
      <w:r w:rsidRPr="00F522B6">
        <w:rPr>
          <w:rFonts w:ascii="Times New Roman" w:hAnsi="Times New Roman"/>
          <w:b/>
          <w:bCs/>
          <w:sz w:val="28"/>
          <w:szCs w:val="28"/>
        </w:rPr>
        <w:t>(regression analysis)</w:t>
      </w:r>
      <w:r w:rsidRPr="00F522B6">
        <w:rPr>
          <w:rFonts w:ascii="Times New Roman" w:hAnsi="Times New Roman"/>
          <w:sz w:val="28"/>
          <w:szCs w:val="28"/>
        </w:rPr>
        <w:t xml:space="preserve"> – статистический метод, позволяющий определить зависимость какой-либо одной величины от совокупности других.</w:t>
      </w:r>
    </w:p>
    <w:p w14:paraId="506DCA5F" w14:textId="084C8769" w:rsidR="00F3010F" w:rsidRPr="00F522B6" w:rsidRDefault="00FA6949" w:rsidP="004B0CAF">
      <w:pPr>
        <w:spacing w:after="0" w:line="240" w:lineRule="auto"/>
        <w:ind w:firstLine="567"/>
        <w:jc w:val="both"/>
        <w:rPr>
          <w:rFonts w:ascii="Times New Roman" w:hAnsi="Times New Roman"/>
          <w:sz w:val="28"/>
          <w:szCs w:val="28"/>
        </w:rPr>
      </w:pPr>
      <w:r w:rsidRPr="00F522B6">
        <w:rPr>
          <w:rFonts w:ascii="Times New Roman" w:hAnsi="Times New Roman"/>
          <w:b/>
          <w:bCs/>
          <w:sz w:val="28"/>
          <w:szCs w:val="28"/>
        </w:rPr>
        <w:t>С</w:t>
      </w:r>
      <w:r w:rsidR="00975C08" w:rsidRPr="00F522B6">
        <w:rPr>
          <w:rFonts w:ascii="Times New Roman" w:hAnsi="Times New Roman"/>
          <w:b/>
          <w:bCs/>
          <w:sz w:val="28"/>
          <w:szCs w:val="28"/>
        </w:rPr>
        <w:t>татистическая значимость</w:t>
      </w:r>
      <w:r w:rsidR="00975C08" w:rsidRPr="00F522B6">
        <w:rPr>
          <w:rFonts w:ascii="Times New Roman" w:hAnsi="Times New Roman"/>
          <w:sz w:val="28"/>
          <w:szCs w:val="28"/>
        </w:rPr>
        <w:t xml:space="preserve"> </w:t>
      </w:r>
      <w:r w:rsidRPr="00F522B6">
        <w:rPr>
          <w:rFonts w:ascii="Times New Roman" w:hAnsi="Times New Roman"/>
          <w:sz w:val="28"/>
          <w:szCs w:val="28"/>
        </w:rPr>
        <w:t>– мера оценки различий, связи или зависимости изучаемых показателей.</w:t>
      </w:r>
    </w:p>
    <w:p w14:paraId="361EC9EA" w14:textId="224B56C1" w:rsidR="00A20FDE" w:rsidRPr="00F522B6" w:rsidRDefault="00EE2003" w:rsidP="004B0CAF">
      <w:pPr>
        <w:spacing w:after="0" w:line="240" w:lineRule="auto"/>
        <w:ind w:firstLine="567"/>
        <w:jc w:val="both"/>
        <w:rPr>
          <w:rFonts w:ascii="Times New Roman" w:hAnsi="Times New Roman"/>
          <w:sz w:val="28"/>
          <w:szCs w:val="28"/>
        </w:rPr>
      </w:pPr>
      <w:r w:rsidRPr="00F522B6">
        <w:rPr>
          <w:rFonts w:ascii="Times New Roman" w:hAnsi="Times New Roman"/>
          <w:b/>
          <w:bCs/>
          <w:sz w:val="28"/>
          <w:szCs w:val="28"/>
        </w:rPr>
        <w:t>С</w:t>
      </w:r>
      <w:r w:rsidR="00975C08" w:rsidRPr="00F522B6">
        <w:rPr>
          <w:rFonts w:ascii="Times New Roman" w:hAnsi="Times New Roman"/>
          <w:b/>
          <w:bCs/>
          <w:sz w:val="28"/>
          <w:szCs w:val="28"/>
        </w:rPr>
        <w:t>тандартизированный показатель заболеваемости</w:t>
      </w:r>
      <w:r w:rsidR="00975C08" w:rsidRPr="00F522B6">
        <w:rPr>
          <w:rFonts w:ascii="Times New Roman" w:hAnsi="Times New Roman"/>
          <w:sz w:val="28"/>
          <w:szCs w:val="28"/>
        </w:rPr>
        <w:t xml:space="preserve"> </w:t>
      </w:r>
      <w:r w:rsidR="00A20FDE" w:rsidRPr="00F522B6">
        <w:rPr>
          <w:rFonts w:ascii="Times New Roman" w:hAnsi="Times New Roman"/>
          <w:sz w:val="28"/>
          <w:szCs w:val="28"/>
        </w:rPr>
        <w:t>– статистические величины, отличающиеся от обычных относительных показателей тем, что подвержены коррекции с учетом неравномерного возрастного распределения населения на сравниваемых территориях. Для вычисления стандартизованных по возрасту показателей заболеваемости сначала определяются повозрастные показатели (как правило, на 100000 населения), которые затем поочередно умножаются на стандарт возрастного состава, деленный на 100 (т. е. в процентах); сумма данных произведений и составит искомый показатель.</w:t>
      </w:r>
    </w:p>
    <w:p w14:paraId="5634EBA6" w14:textId="0217D7D8" w:rsidR="00A20FDE" w:rsidRPr="00F522B6" w:rsidRDefault="00EE2003" w:rsidP="004B0CAF">
      <w:pPr>
        <w:spacing w:after="0" w:line="240" w:lineRule="auto"/>
        <w:ind w:firstLine="567"/>
        <w:jc w:val="both"/>
        <w:rPr>
          <w:rFonts w:ascii="Times New Roman" w:hAnsi="Times New Roman"/>
          <w:sz w:val="28"/>
          <w:szCs w:val="28"/>
        </w:rPr>
      </w:pPr>
      <w:r w:rsidRPr="00F522B6">
        <w:rPr>
          <w:rFonts w:ascii="Times New Roman" w:hAnsi="Times New Roman"/>
          <w:b/>
          <w:bCs/>
          <w:sz w:val="28"/>
          <w:szCs w:val="28"/>
        </w:rPr>
        <w:t>С</w:t>
      </w:r>
      <w:r w:rsidR="00975C08" w:rsidRPr="00F522B6">
        <w:rPr>
          <w:rFonts w:ascii="Times New Roman" w:hAnsi="Times New Roman"/>
          <w:b/>
          <w:bCs/>
          <w:sz w:val="28"/>
          <w:szCs w:val="28"/>
        </w:rPr>
        <w:t>тандартизированный показатель смертности</w:t>
      </w:r>
      <w:r w:rsidR="00975C08" w:rsidRPr="00F522B6">
        <w:rPr>
          <w:rFonts w:ascii="Times New Roman" w:hAnsi="Times New Roman"/>
          <w:sz w:val="28"/>
          <w:szCs w:val="28"/>
        </w:rPr>
        <w:t xml:space="preserve"> </w:t>
      </w:r>
      <w:r w:rsidR="00A20FDE" w:rsidRPr="00F522B6">
        <w:rPr>
          <w:rFonts w:ascii="Times New Roman" w:hAnsi="Times New Roman"/>
          <w:sz w:val="28"/>
          <w:szCs w:val="28"/>
        </w:rPr>
        <w:t>– способ вычисления коэффициентов смертности с точки зрения среднего числа для группы или населения, а затем определение  степени, в которой местные населения отличаются от стандарта</w:t>
      </w:r>
    </w:p>
    <w:p w14:paraId="474130BF" w14:textId="54ED560A" w:rsidR="00A20FDE" w:rsidRPr="00F522B6" w:rsidRDefault="00EE2003" w:rsidP="004B0CAF">
      <w:pPr>
        <w:spacing w:after="0" w:line="240" w:lineRule="auto"/>
        <w:ind w:firstLine="567"/>
        <w:jc w:val="both"/>
        <w:rPr>
          <w:rFonts w:ascii="Times New Roman" w:hAnsi="Times New Roman"/>
          <w:sz w:val="28"/>
          <w:szCs w:val="28"/>
        </w:rPr>
      </w:pPr>
      <w:r w:rsidRPr="00F522B6">
        <w:rPr>
          <w:rFonts w:ascii="Times New Roman" w:hAnsi="Times New Roman"/>
          <w:b/>
          <w:bCs/>
          <w:sz w:val="28"/>
          <w:szCs w:val="28"/>
        </w:rPr>
        <w:t>С</w:t>
      </w:r>
      <w:r w:rsidR="00975C08" w:rsidRPr="00F522B6">
        <w:rPr>
          <w:rFonts w:ascii="Times New Roman" w:hAnsi="Times New Roman"/>
          <w:b/>
          <w:bCs/>
          <w:sz w:val="28"/>
          <w:szCs w:val="28"/>
        </w:rPr>
        <w:t xml:space="preserve">пецифичность </w:t>
      </w:r>
      <w:r w:rsidRPr="00F522B6">
        <w:rPr>
          <w:rFonts w:ascii="Times New Roman" w:hAnsi="Times New Roman"/>
          <w:b/>
          <w:bCs/>
          <w:sz w:val="28"/>
          <w:szCs w:val="28"/>
        </w:rPr>
        <w:t>(SP)</w:t>
      </w:r>
      <w:r w:rsidRPr="00F522B6">
        <w:rPr>
          <w:rFonts w:ascii="Times New Roman" w:hAnsi="Times New Roman"/>
          <w:sz w:val="28"/>
          <w:szCs w:val="28"/>
        </w:rPr>
        <w:t xml:space="preserve"> </w:t>
      </w:r>
      <w:r w:rsidR="00A20FDE" w:rsidRPr="00F522B6">
        <w:rPr>
          <w:rFonts w:ascii="Times New Roman" w:hAnsi="Times New Roman"/>
          <w:sz w:val="28"/>
          <w:szCs w:val="28"/>
        </w:rPr>
        <w:t xml:space="preserve">– это </w:t>
      </w:r>
      <w:r w:rsidR="00D03E73" w:rsidRPr="00F522B6">
        <w:rPr>
          <w:rFonts w:ascii="Times New Roman" w:hAnsi="Times New Roman"/>
          <w:sz w:val="28"/>
          <w:szCs w:val="28"/>
        </w:rPr>
        <w:t>способность</w:t>
      </w:r>
      <w:r w:rsidR="00A20FDE" w:rsidRPr="00F522B6">
        <w:rPr>
          <w:rFonts w:ascii="Times New Roman" w:hAnsi="Times New Roman"/>
          <w:sz w:val="28"/>
          <w:szCs w:val="28"/>
        </w:rPr>
        <w:t xml:space="preserve"> диагностического метода не давать при отсутствии </w:t>
      </w:r>
      <w:r w:rsidR="00D03E73" w:rsidRPr="00F522B6">
        <w:rPr>
          <w:rFonts w:ascii="Times New Roman" w:hAnsi="Times New Roman"/>
          <w:sz w:val="28"/>
          <w:szCs w:val="28"/>
        </w:rPr>
        <w:t>заболевания</w:t>
      </w:r>
      <w:r w:rsidR="00A20FDE" w:rsidRPr="00F522B6">
        <w:rPr>
          <w:rFonts w:ascii="Times New Roman" w:hAnsi="Times New Roman"/>
          <w:sz w:val="28"/>
          <w:szCs w:val="28"/>
        </w:rPr>
        <w:t xml:space="preserve">  </w:t>
      </w:r>
      <w:r w:rsidR="00D03E73" w:rsidRPr="00F522B6">
        <w:rPr>
          <w:rFonts w:ascii="Times New Roman" w:hAnsi="Times New Roman"/>
          <w:sz w:val="28"/>
          <w:szCs w:val="28"/>
        </w:rPr>
        <w:t>ложноположительных</w:t>
      </w:r>
      <w:r w:rsidR="00A20FDE" w:rsidRPr="00F522B6">
        <w:rPr>
          <w:rFonts w:ascii="Times New Roman" w:hAnsi="Times New Roman"/>
          <w:sz w:val="28"/>
          <w:szCs w:val="28"/>
        </w:rPr>
        <w:t xml:space="preserve"> результатов, который определяется как доля истинно </w:t>
      </w:r>
      <w:r w:rsidR="00D03E73" w:rsidRPr="00F522B6">
        <w:rPr>
          <w:rFonts w:ascii="Times New Roman" w:hAnsi="Times New Roman"/>
          <w:sz w:val="28"/>
          <w:szCs w:val="28"/>
        </w:rPr>
        <w:t>отрицательных</w:t>
      </w:r>
      <w:r w:rsidR="00A20FDE" w:rsidRPr="00F522B6">
        <w:rPr>
          <w:rFonts w:ascii="Times New Roman" w:hAnsi="Times New Roman"/>
          <w:sz w:val="28"/>
          <w:szCs w:val="28"/>
        </w:rPr>
        <w:t xml:space="preserve"> результатов среди здоровых лиц в группе исследуемых</w:t>
      </w:r>
    </w:p>
    <w:p w14:paraId="4B85F28C" w14:textId="3B5D225E" w:rsidR="00F3010F" w:rsidRPr="00F522B6" w:rsidRDefault="00EE2003" w:rsidP="004B0CAF">
      <w:pPr>
        <w:spacing w:after="0" w:line="240" w:lineRule="auto"/>
        <w:ind w:firstLine="567"/>
        <w:jc w:val="both"/>
        <w:rPr>
          <w:rFonts w:ascii="Times New Roman" w:hAnsi="Times New Roman"/>
          <w:sz w:val="28"/>
          <w:szCs w:val="28"/>
        </w:rPr>
      </w:pPr>
      <w:r w:rsidRPr="00F522B6">
        <w:rPr>
          <w:rFonts w:ascii="Times New Roman" w:hAnsi="Times New Roman"/>
          <w:b/>
          <w:bCs/>
          <w:sz w:val="28"/>
          <w:szCs w:val="28"/>
        </w:rPr>
        <w:t>Ф</w:t>
      </w:r>
      <w:r w:rsidR="00975C08" w:rsidRPr="00F522B6">
        <w:rPr>
          <w:rFonts w:ascii="Times New Roman" w:hAnsi="Times New Roman"/>
          <w:b/>
          <w:bCs/>
          <w:sz w:val="28"/>
          <w:szCs w:val="28"/>
        </w:rPr>
        <w:t>актор риска</w:t>
      </w:r>
      <w:r w:rsidR="00975C08" w:rsidRPr="00F522B6">
        <w:rPr>
          <w:rFonts w:ascii="Times New Roman" w:hAnsi="Times New Roman"/>
          <w:b/>
          <w:sz w:val="28"/>
          <w:szCs w:val="28"/>
        </w:rPr>
        <w:t xml:space="preserve"> </w:t>
      </w:r>
      <w:r w:rsidR="00A20FDE" w:rsidRPr="00F522B6">
        <w:rPr>
          <w:rFonts w:ascii="Times New Roman" w:hAnsi="Times New Roman"/>
          <w:b/>
          <w:sz w:val="28"/>
          <w:szCs w:val="28"/>
        </w:rPr>
        <w:t xml:space="preserve">- </w:t>
      </w:r>
      <w:r w:rsidR="00A20FDE" w:rsidRPr="00F522B6">
        <w:rPr>
          <w:rFonts w:ascii="Times New Roman" w:hAnsi="Times New Roman"/>
          <w:sz w:val="28"/>
          <w:szCs w:val="28"/>
        </w:rPr>
        <w:t>один из факторов, способствующих возникновению заболевания.</w:t>
      </w:r>
    </w:p>
    <w:p w14:paraId="230B10F2" w14:textId="2FFC46DC" w:rsidR="00F3010F" w:rsidRPr="00F522B6" w:rsidRDefault="00461BAD" w:rsidP="004B0CAF">
      <w:pPr>
        <w:spacing w:after="0" w:line="240" w:lineRule="auto"/>
        <w:ind w:firstLine="567"/>
        <w:jc w:val="both"/>
        <w:rPr>
          <w:rFonts w:ascii="Times New Roman" w:hAnsi="Times New Roman"/>
          <w:sz w:val="28"/>
          <w:szCs w:val="28"/>
        </w:rPr>
      </w:pPr>
      <w:r w:rsidRPr="00F522B6">
        <w:rPr>
          <w:rFonts w:ascii="Times New Roman" w:hAnsi="Times New Roman"/>
          <w:b/>
          <w:bCs/>
          <w:sz w:val="28"/>
        </w:rPr>
        <w:t>Ф</w:t>
      </w:r>
      <w:r w:rsidR="00975C08" w:rsidRPr="00F522B6">
        <w:rPr>
          <w:rFonts w:ascii="Times New Roman" w:hAnsi="Times New Roman"/>
          <w:b/>
          <w:bCs/>
          <w:sz w:val="28"/>
        </w:rPr>
        <w:t xml:space="preserve">ибрилляция предсердий </w:t>
      </w:r>
      <w:r w:rsidR="00B72524" w:rsidRPr="00F522B6">
        <w:rPr>
          <w:rFonts w:ascii="Times New Roman" w:hAnsi="Times New Roman"/>
          <w:b/>
          <w:bCs/>
          <w:sz w:val="28"/>
        </w:rPr>
        <w:t>(ФП)</w:t>
      </w:r>
      <w:r w:rsidR="00B72524" w:rsidRPr="00F522B6">
        <w:rPr>
          <w:rFonts w:ascii="Times New Roman" w:hAnsi="Times New Roman"/>
          <w:sz w:val="28"/>
        </w:rPr>
        <w:t xml:space="preserve"> – разновидность наджелудочковой аритмии, с хаотической электрической активностью предсердий. ЭКГ критерии: нерегулярные интервалы RR с отсутствием зубцов Р, при наличии </w:t>
      </w:r>
      <w:r w:rsidR="00B72524" w:rsidRPr="00F522B6">
        <w:rPr>
          <w:rFonts w:ascii="Times New Roman" w:hAnsi="Times New Roman"/>
          <w:sz w:val="28"/>
        </w:rPr>
        <w:lastRenderedPageBreak/>
        <w:t>электрической активности предсердий (волны f), длительность предсердного цикла обычно вариабельна и составляет &lt;200 мсек (&gt;300 уд/мин).</w:t>
      </w:r>
    </w:p>
    <w:p w14:paraId="0C13F311" w14:textId="6A3A9FB0" w:rsidR="00F3010F" w:rsidRPr="00F522B6" w:rsidRDefault="00982343" w:rsidP="004B0CAF">
      <w:pPr>
        <w:spacing w:after="0" w:line="240" w:lineRule="auto"/>
        <w:ind w:firstLine="567"/>
        <w:jc w:val="both"/>
        <w:rPr>
          <w:rFonts w:ascii="Times New Roman" w:hAnsi="Times New Roman"/>
          <w:sz w:val="28"/>
          <w:szCs w:val="28"/>
        </w:rPr>
      </w:pPr>
      <w:r w:rsidRPr="00F522B6">
        <w:rPr>
          <w:rFonts w:ascii="Times New Roman" w:hAnsi="Times New Roman"/>
          <w:b/>
          <w:bCs/>
          <w:sz w:val="28"/>
        </w:rPr>
        <w:t>Х</w:t>
      </w:r>
      <w:r w:rsidR="00975C08" w:rsidRPr="00F522B6">
        <w:rPr>
          <w:rFonts w:ascii="Times New Roman" w:hAnsi="Times New Roman"/>
          <w:b/>
          <w:bCs/>
          <w:sz w:val="28"/>
        </w:rPr>
        <w:t>роническая сердечная недостаточность</w:t>
      </w:r>
      <w:r w:rsidR="00975C08" w:rsidRPr="00F522B6">
        <w:rPr>
          <w:rFonts w:ascii="Times New Roman" w:hAnsi="Times New Roman"/>
          <w:sz w:val="28"/>
        </w:rPr>
        <w:t xml:space="preserve"> </w:t>
      </w:r>
      <w:r w:rsidR="00B72524" w:rsidRPr="00F522B6">
        <w:rPr>
          <w:rFonts w:ascii="Times New Roman" w:hAnsi="Times New Roman"/>
          <w:sz w:val="28"/>
        </w:rPr>
        <w:t xml:space="preserve">– это клинический синдром, характеризующийся типичными симптомами (одышка, отеки голени, слабость), который может сопровождаться повышенным венозным давлением, хрипами в легких, периферическими отеками, обусловленный структурной и/или функциональной патологией сердца, которая приводит к снижению сердечного выброса или повышению внутрисердечного давления в покое либо при нагрузке </w:t>
      </w:r>
      <w:r w:rsidR="008F638A" w:rsidRPr="00F522B6">
        <w:rPr>
          <w:rFonts w:ascii="Times New Roman" w:hAnsi="Times New Roman"/>
          <w:sz w:val="28"/>
        </w:rPr>
        <w:t>Оценка тяжести ХСН проводилась по критериям Нью-Йоркской ассоциации сердца (NYHA).</w:t>
      </w:r>
    </w:p>
    <w:p w14:paraId="10EE6DA7" w14:textId="1F27037B" w:rsidR="00F3010F" w:rsidRPr="00F522B6" w:rsidRDefault="00EE2003" w:rsidP="004B0CAF">
      <w:pPr>
        <w:spacing w:after="0" w:line="240" w:lineRule="auto"/>
        <w:ind w:firstLine="567"/>
        <w:jc w:val="both"/>
        <w:rPr>
          <w:rFonts w:ascii="Times New Roman" w:hAnsi="Times New Roman"/>
          <w:sz w:val="28"/>
          <w:szCs w:val="28"/>
        </w:rPr>
      </w:pPr>
      <w:r w:rsidRPr="00F522B6">
        <w:rPr>
          <w:rFonts w:ascii="Times New Roman" w:hAnsi="Times New Roman"/>
          <w:b/>
          <w:bCs/>
          <w:sz w:val="28"/>
          <w:szCs w:val="28"/>
        </w:rPr>
        <w:t>Ч</w:t>
      </w:r>
      <w:r w:rsidR="00975C08" w:rsidRPr="00F522B6">
        <w:rPr>
          <w:rFonts w:ascii="Times New Roman" w:hAnsi="Times New Roman"/>
          <w:b/>
          <w:bCs/>
          <w:sz w:val="28"/>
          <w:szCs w:val="28"/>
        </w:rPr>
        <w:t>увствительность</w:t>
      </w:r>
      <w:r w:rsidRPr="00F522B6">
        <w:rPr>
          <w:rFonts w:ascii="Times New Roman" w:hAnsi="Times New Roman"/>
          <w:b/>
          <w:bCs/>
          <w:sz w:val="28"/>
          <w:szCs w:val="28"/>
        </w:rPr>
        <w:t xml:space="preserve"> (SE)</w:t>
      </w:r>
      <w:r w:rsidRPr="00F522B6">
        <w:rPr>
          <w:rFonts w:ascii="Times New Roman" w:hAnsi="Times New Roman"/>
          <w:sz w:val="28"/>
          <w:szCs w:val="28"/>
        </w:rPr>
        <w:t xml:space="preserve"> </w:t>
      </w:r>
      <w:r w:rsidR="00A20FDE" w:rsidRPr="00F522B6">
        <w:rPr>
          <w:rFonts w:ascii="Times New Roman" w:hAnsi="Times New Roman"/>
          <w:sz w:val="28"/>
          <w:szCs w:val="28"/>
        </w:rPr>
        <w:t xml:space="preserve">– способность диагностического метода давать правильный результат, который </w:t>
      </w:r>
      <w:r w:rsidR="00D03E73" w:rsidRPr="00F522B6">
        <w:rPr>
          <w:rFonts w:ascii="Times New Roman" w:hAnsi="Times New Roman"/>
          <w:sz w:val="28"/>
          <w:szCs w:val="28"/>
        </w:rPr>
        <w:t>определяется</w:t>
      </w:r>
      <w:r w:rsidR="00A20FDE" w:rsidRPr="00F522B6">
        <w:rPr>
          <w:rFonts w:ascii="Times New Roman" w:hAnsi="Times New Roman"/>
          <w:sz w:val="28"/>
          <w:szCs w:val="28"/>
        </w:rPr>
        <w:t xml:space="preserve"> как доля истинно пoлoжительных результатов среди всех проведенных</w:t>
      </w:r>
    </w:p>
    <w:p w14:paraId="42A07C59" w14:textId="147A693E" w:rsidR="00F3010F" w:rsidRPr="00F522B6" w:rsidRDefault="00B65BCB" w:rsidP="004B0CAF">
      <w:pPr>
        <w:spacing w:after="0" w:line="240" w:lineRule="auto"/>
        <w:ind w:firstLine="567"/>
        <w:jc w:val="both"/>
        <w:rPr>
          <w:rFonts w:ascii="Times New Roman" w:hAnsi="Times New Roman"/>
          <w:sz w:val="28"/>
          <w:szCs w:val="28"/>
        </w:rPr>
      </w:pPr>
      <w:r w:rsidRPr="00F522B6">
        <w:rPr>
          <w:rFonts w:ascii="Times New Roman" w:hAnsi="Times New Roman"/>
          <w:b/>
          <w:bCs/>
          <w:sz w:val="28"/>
        </w:rPr>
        <w:t>Ш</w:t>
      </w:r>
      <w:r w:rsidR="00975C08" w:rsidRPr="00F522B6">
        <w:rPr>
          <w:rFonts w:ascii="Times New Roman" w:hAnsi="Times New Roman"/>
          <w:b/>
          <w:bCs/>
          <w:sz w:val="28"/>
        </w:rPr>
        <w:t>кала риска</w:t>
      </w:r>
      <w:r w:rsidR="00975C08" w:rsidRPr="00F522B6">
        <w:rPr>
          <w:rFonts w:ascii="Times New Roman" w:hAnsi="Times New Roman"/>
          <w:sz w:val="28"/>
        </w:rPr>
        <w:t xml:space="preserve"> </w:t>
      </w:r>
      <w:r w:rsidRPr="00F522B6">
        <w:rPr>
          <w:rFonts w:ascii="Times New Roman" w:hAnsi="Times New Roman"/>
          <w:sz w:val="28"/>
        </w:rPr>
        <w:t>– аналитический инструмент, который позволяет оценить состояние здоровья конкретного человека по нескольким ключевым параметрам и на их основе определить риск развития заболевания для этого человека в течение определенного времени.</w:t>
      </w:r>
    </w:p>
    <w:p w14:paraId="045DFD84" w14:textId="00B0050E" w:rsidR="00A20FDE" w:rsidRPr="00F522B6" w:rsidRDefault="00B65BCB" w:rsidP="004B0CAF">
      <w:pPr>
        <w:spacing w:after="0" w:line="240" w:lineRule="auto"/>
        <w:ind w:firstLine="567"/>
        <w:jc w:val="both"/>
        <w:rPr>
          <w:rFonts w:ascii="Times New Roman" w:hAnsi="Times New Roman"/>
          <w:sz w:val="28"/>
        </w:rPr>
      </w:pPr>
      <w:r w:rsidRPr="00F522B6">
        <w:rPr>
          <w:rFonts w:ascii="Times New Roman" w:hAnsi="Times New Roman"/>
          <w:b/>
          <w:bCs/>
          <w:sz w:val="28"/>
        </w:rPr>
        <w:t>R</w:t>
      </w:r>
      <w:r w:rsidR="00975C08" w:rsidRPr="00F522B6">
        <w:rPr>
          <w:rFonts w:ascii="Times New Roman" w:hAnsi="Times New Roman"/>
          <w:b/>
          <w:bCs/>
          <w:sz w:val="28"/>
        </w:rPr>
        <w:t xml:space="preserve">oc-кривая </w:t>
      </w:r>
      <w:r w:rsidRPr="00F522B6">
        <w:rPr>
          <w:rFonts w:ascii="Times New Roman" w:hAnsi="Times New Roman"/>
          <w:b/>
          <w:bCs/>
          <w:sz w:val="28"/>
        </w:rPr>
        <w:t>(Receiver Operating Characteristic)</w:t>
      </w:r>
      <w:r w:rsidRPr="00F522B6">
        <w:rPr>
          <w:rFonts w:ascii="Times New Roman" w:hAnsi="Times New Roman"/>
          <w:sz w:val="28"/>
        </w:rPr>
        <w:t xml:space="preserve"> – кривая зависимости чувствительности (доля истинно положительных) от вероятности (доля ложноположительных) результатов.</w:t>
      </w:r>
    </w:p>
    <w:p w14:paraId="0EC9A43A" w14:textId="5E9E2473" w:rsidR="00E9405F" w:rsidRPr="00F522B6" w:rsidRDefault="002316D0" w:rsidP="004B0CAF">
      <w:pPr>
        <w:spacing w:after="0" w:line="240" w:lineRule="auto"/>
        <w:ind w:firstLine="567"/>
        <w:jc w:val="both"/>
        <w:rPr>
          <w:rFonts w:ascii="Times New Roman" w:hAnsi="Times New Roman"/>
          <w:sz w:val="28"/>
          <w:szCs w:val="28"/>
        </w:rPr>
      </w:pPr>
      <w:r w:rsidRPr="00F522B6">
        <w:rPr>
          <w:rFonts w:ascii="Times New Roman" w:hAnsi="Times New Roman"/>
          <w:b/>
          <w:bCs/>
          <w:sz w:val="28"/>
          <w:szCs w:val="28"/>
        </w:rPr>
        <w:t>TOAST</w:t>
      </w:r>
      <w:r w:rsidR="00975C08" w:rsidRPr="00F522B6">
        <w:rPr>
          <w:rFonts w:ascii="Times New Roman" w:hAnsi="Times New Roman"/>
          <w:b/>
          <w:bCs/>
          <w:sz w:val="28"/>
          <w:szCs w:val="28"/>
        </w:rPr>
        <w:t xml:space="preserve"> </w:t>
      </w:r>
      <w:r w:rsidR="00E9405F" w:rsidRPr="00F522B6">
        <w:rPr>
          <w:rFonts w:ascii="Times New Roman" w:hAnsi="Times New Roman"/>
          <w:sz w:val="28"/>
          <w:szCs w:val="28"/>
        </w:rPr>
        <w:t>– (Trial of ORG 10172 in Acute Stroke Treatment)</w:t>
      </w:r>
      <w:r w:rsidR="00975C08" w:rsidRPr="00F522B6">
        <w:rPr>
          <w:rFonts w:ascii="Times New Roman" w:hAnsi="Times New Roman"/>
          <w:sz w:val="28"/>
          <w:szCs w:val="28"/>
        </w:rPr>
        <w:t xml:space="preserve"> </w:t>
      </w:r>
      <w:r w:rsidR="00E9405F" w:rsidRPr="00F522B6">
        <w:rPr>
          <w:rFonts w:ascii="Times New Roman" w:hAnsi="Times New Roman"/>
          <w:sz w:val="28"/>
          <w:szCs w:val="28"/>
        </w:rPr>
        <w:t>- патогенетическая классификация подтипов ишемического инсульта</w:t>
      </w:r>
    </w:p>
    <w:p w14:paraId="6EC50B94" w14:textId="77777777" w:rsidR="00EE2003" w:rsidRPr="00F522B6" w:rsidRDefault="00EE2003" w:rsidP="004B0CAF">
      <w:pPr>
        <w:spacing w:after="0" w:line="240" w:lineRule="auto"/>
        <w:jc w:val="center"/>
        <w:rPr>
          <w:rFonts w:ascii="Times New Roman" w:hAnsi="Times New Roman"/>
          <w:b/>
          <w:sz w:val="28"/>
          <w:szCs w:val="28"/>
        </w:rPr>
      </w:pPr>
    </w:p>
    <w:p w14:paraId="185A2AF0" w14:textId="77777777" w:rsidR="00EE2003" w:rsidRPr="00F522B6" w:rsidRDefault="00EE2003" w:rsidP="004B0CAF">
      <w:pPr>
        <w:spacing w:after="0" w:line="240" w:lineRule="auto"/>
        <w:jc w:val="center"/>
        <w:rPr>
          <w:rFonts w:ascii="Times New Roman" w:hAnsi="Times New Roman"/>
          <w:b/>
          <w:sz w:val="28"/>
          <w:szCs w:val="28"/>
        </w:rPr>
      </w:pPr>
    </w:p>
    <w:p w14:paraId="562DFF3F" w14:textId="77777777" w:rsidR="00EE2003" w:rsidRPr="00F522B6" w:rsidRDefault="00EE2003" w:rsidP="004B0CAF">
      <w:pPr>
        <w:spacing w:after="0" w:line="240" w:lineRule="auto"/>
        <w:jc w:val="center"/>
        <w:rPr>
          <w:rFonts w:ascii="Times New Roman" w:hAnsi="Times New Roman"/>
          <w:b/>
          <w:sz w:val="28"/>
          <w:szCs w:val="28"/>
        </w:rPr>
      </w:pPr>
    </w:p>
    <w:p w14:paraId="3DA5E75B" w14:textId="77777777" w:rsidR="00EE2003" w:rsidRPr="00F522B6" w:rsidRDefault="00EE2003" w:rsidP="004B0CAF">
      <w:pPr>
        <w:spacing w:after="0" w:line="240" w:lineRule="auto"/>
        <w:jc w:val="center"/>
        <w:rPr>
          <w:rFonts w:ascii="Times New Roman" w:hAnsi="Times New Roman"/>
          <w:b/>
          <w:sz w:val="28"/>
          <w:szCs w:val="28"/>
        </w:rPr>
      </w:pPr>
    </w:p>
    <w:p w14:paraId="20A9753D" w14:textId="77777777" w:rsidR="00EE2003" w:rsidRPr="00F522B6" w:rsidRDefault="00EE2003" w:rsidP="004B0CAF">
      <w:pPr>
        <w:spacing w:after="0" w:line="240" w:lineRule="auto"/>
        <w:jc w:val="center"/>
        <w:rPr>
          <w:rFonts w:ascii="Times New Roman" w:hAnsi="Times New Roman"/>
          <w:b/>
          <w:sz w:val="28"/>
          <w:szCs w:val="28"/>
        </w:rPr>
      </w:pPr>
    </w:p>
    <w:p w14:paraId="546D3A4D" w14:textId="77777777" w:rsidR="00095CC1" w:rsidRPr="00F522B6" w:rsidRDefault="00095CC1" w:rsidP="004B0CAF">
      <w:pPr>
        <w:spacing w:after="0" w:line="240" w:lineRule="auto"/>
        <w:jc w:val="center"/>
        <w:rPr>
          <w:rFonts w:ascii="Times New Roman" w:hAnsi="Times New Roman"/>
          <w:b/>
          <w:sz w:val="28"/>
          <w:szCs w:val="28"/>
        </w:rPr>
      </w:pPr>
    </w:p>
    <w:p w14:paraId="7D6277C2" w14:textId="77777777" w:rsidR="00095CC1" w:rsidRPr="00F522B6" w:rsidRDefault="00095CC1" w:rsidP="004B0CAF">
      <w:pPr>
        <w:spacing w:after="0" w:line="240" w:lineRule="auto"/>
        <w:jc w:val="center"/>
        <w:rPr>
          <w:rFonts w:ascii="Times New Roman" w:hAnsi="Times New Roman"/>
          <w:b/>
          <w:sz w:val="28"/>
          <w:szCs w:val="28"/>
        </w:rPr>
      </w:pPr>
    </w:p>
    <w:p w14:paraId="3AE0BF0E" w14:textId="77777777" w:rsidR="00B72524" w:rsidRPr="00F522B6" w:rsidRDefault="00B72524" w:rsidP="004B0CAF">
      <w:pPr>
        <w:spacing w:after="0" w:line="240" w:lineRule="auto"/>
        <w:jc w:val="center"/>
        <w:rPr>
          <w:rFonts w:ascii="Times New Roman" w:hAnsi="Times New Roman"/>
          <w:b/>
          <w:sz w:val="28"/>
          <w:szCs w:val="28"/>
        </w:rPr>
      </w:pPr>
    </w:p>
    <w:p w14:paraId="5B0E3F25" w14:textId="77777777" w:rsidR="00B72524" w:rsidRPr="00F522B6" w:rsidRDefault="00B72524" w:rsidP="004B0CAF">
      <w:pPr>
        <w:spacing w:after="0" w:line="240" w:lineRule="auto"/>
        <w:jc w:val="center"/>
        <w:rPr>
          <w:rFonts w:ascii="Times New Roman" w:hAnsi="Times New Roman"/>
          <w:b/>
          <w:sz w:val="28"/>
          <w:szCs w:val="28"/>
        </w:rPr>
      </w:pPr>
    </w:p>
    <w:p w14:paraId="4C995E16" w14:textId="77777777" w:rsidR="00B72524" w:rsidRPr="00F522B6" w:rsidRDefault="00B72524" w:rsidP="004B0CAF">
      <w:pPr>
        <w:spacing w:after="0" w:line="240" w:lineRule="auto"/>
        <w:jc w:val="center"/>
        <w:rPr>
          <w:rFonts w:ascii="Times New Roman" w:hAnsi="Times New Roman"/>
          <w:b/>
          <w:sz w:val="28"/>
          <w:szCs w:val="28"/>
        </w:rPr>
      </w:pPr>
    </w:p>
    <w:p w14:paraId="32BB3E32" w14:textId="77777777" w:rsidR="00B72524" w:rsidRPr="00F522B6" w:rsidRDefault="00B72524" w:rsidP="004B0CAF">
      <w:pPr>
        <w:spacing w:after="0" w:line="240" w:lineRule="auto"/>
        <w:jc w:val="center"/>
        <w:rPr>
          <w:rFonts w:ascii="Times New Roman" w:hAnsi="Times New Roman"/>
          <w:b/>
          <w:sz w:val="28"/>
          <w:szCs w:val="28"/>
        </w:rPr>
      </w:pPr>
    </w:p>
    <w:p w14:paraId="544DD396" w14:textId="77777777" w:rsidR="00B72524" w:rsidRPr="00F522B6" w:rsidRDefault="00B72524" w:rsidP="004B0CAF">
      <w:pPr>
        <w:spacing w:after="0" w:line="240" w:lineRule="auto"/>
        <w:jc w:val="center"/>
        <w:rPr>
          <w:rFonts w:ascii="Times New Roman" w:hAnsi="Times New Roman"/>
          <w:b/>
          <w:sz w:val="28"/>
          <w:szCs w:val="28"/>
        </w:rPr>
      </w:pPr>
    </w:p>
    <w:p w14:paraId="48BB1003" w14:textId="77777777" w:rsidR="00B72524" w:rsidRPr="00F522B6" w:rsidRDefault="00B72524" w:rsidP="004B0CAF">
      <w:pPr>
        <w:spacing w:after="0" w:line="240" w:lineRule="auto"/>
        <w:jc w:val="center"/>
        <w:rPr>
          <w:rFonts w:ascii="Times New Roman" w:hAnsi="Times New Roman"/>
          <w:b/>
          <w:sz w:val="28"/>
          <w:szCs w:val="28"/>
        </w:rPr>
      </w:pPr>
    </w:p>
    <w:p w14:paraId="014394A2" w14:textId="77777777" w:rsidR="0015307F" w:rsidRPr="00F522B6" w:rsidRDefault="0015307F" w:rsidP="004B0CAF">
      <w:pPr>
        <w:spacing w:after="0" w:line="240" w:lineRule="auto"/>
        <w:jc w:val="center"/>
        <w:rPr>
          <w:rFonts w:ascii="Times New Roman" w:hAnsi="Times New Roman"/>
          <w:b/>
          <w:sz w:val="28"/>
          <w:szCs w:val="28"/>
        </w:rPr>
      </w:pPr>
    </w:p>
    <w:p w14:paraId="18A9BE8E" w14:textId="77777777" w:rsidR="0015307F" w:rsidRPr="00F522B6" w:rsidRDefault="0015307F" w:rsidP="004B0CAF">
      <w:pPr>
        <w:spacing w:after="0" w:line="240" w:lineRule="auto"/>
        <w:jc w:val="center"/>
        <w:rPr>
          <w:rFonts w:ascii="Times New Roman" w:hAnsi="Times New Roman"/>
          <w:b/>
          <w:sz w:val="28"/>
          <w:szCs w:val="28"/>
        </w:rPr>
      </w:pPr>
    </w:p>
    <w:p w14:paraId="121A4D2D" w14:textId="77777777" w:rsidR="005061A6" w:rsidRPr="00F522B6" w:rsidRDefault="005061A6" w:rsidP="004B0CAF">
      <w:pPr>
        <w:spacing w:after="0" w:line="240" w:lineRule="auto"/>
        <w:rPr>
          <w:rFonts w:ascii="Times New Roman" w:hAnsi="Times New Roman"/>
          <w:b/>
          <w:sz w:val="28"/>
          <w:szCs w:val="28"/>
        </w:rPr>
      </w:pPr>
    </w:p>
    <w:p w14:paraId="3691CC92" w14:textId="77777777" w:rsidR="00912E89" w:rsidRPr="00F522B6" w:rsidRDefault="00912E89" w:rsidP="004B0CAF">
      <w:pPr>
        <w:spacing w:after="0" w:line="240" w:lineRule="auto"/>
        <w:jc w:val="center"/>
        <w:rPr>
          <w:rFonts w:ascii="Times New Roman" w:hAnsi="Times New Roman"/>
          <w:b/>
          <w:sz w:val="28"/>
          <w:szCs w:val="28"/>
        </w:rPr>
      </w:pPr>
    </w:p>
    <w:p w14:paraId="1261D409" w14:textId="77777777" w:rsidR="00912E89" w:rsidRPr="00F522B6" w:rsidRDefault="00912E89" w:rsidP="004B0CAF">
      <w:pPr>
        <w:spacing w:after="0" w:line="240" w:lineRule="auto"/>
        <w:jc w:val="center"/>
        <w:rPr>
          <w:rFonts w:ascii="Times New Roman" w:hAnsi="Times New Roman"/>
          <w:b/>
          <w:sz w:val="28"/>
          <w:szCs w:val="28"/>
        </w:rPr>
      </w:pPr>
    </w:p>
    <w:p w14:paraId="4E100C53" w14:textId="77777777" w:rsidR="00912E89" w:rsidRPr="00F522B6" w:rsidRDefault="00912E89" w:rsidP="004B0CAF">
      <w:pPr>
        <w:spacing w:after="0" w:line="240" w:lineRule="auto"/>
        <w:jc w:val="center"/>
        <w:rPr>
          <w:rFonts w:ascii="Times New Roman" w:hAnsi="Times New Roman"/>
          <w:b/>
          <w:sz w:val="28"/>
          <w:szCs w:val="28"/>
        </w:rPr>
      </w:pPr>
    </w:p>
    <w:p w14:paraId="2AC25DB4" w14:textId="77777777" w:rsidR="00975C08" w:rsidRPr="00F522B6" w:rsidRDefault="00975C08" w:rsidP="004B0CAF">
      <w:pPr>
        <w:spacing w:after="0" w:line="240" w:lineRule="auto"/>
        <w:jc w:val="center"/>
        <w:rPr>
          <w:rFonts w:ascii="Times New Roman" w:hAnsi="Times New Roman"/>
          <w:b/>
          <w:sz w:val="28"/>
          <w:szCs w:val="28"/>
        </w:rPr>
      </w:pPr>
      <w:r w:rsidRPr="00F522B6">
        <w:rPr>
          <w:rFonts w:ascii="Times New Roman" w:hAnsi="Times New Roman"/>
          <w:b/>
          <w:sz w:val="28"/>
          <w:szCs w:val="28"/>
        </w:rPr>
        <w:br w:type="page"/>
      </w:r>
    </w:p>
    <w:p w14:paraId="4D864270" w14:textId="7D919D33" w:rsidR="00A20FDE" w:rsidRPr="00F522B6" w:rsidRDefault="00A20FDE" w:rsidP="004B0CAF">
      <w:pPr>
        <w:spacing w:after="0" w:line="240" w:lineRule="auto"/>
        <w:jc w:val="center"/>
        <w:rPr>
          <w:rFonts w:ascii="Times New Roman" w:hAnsi="Times New Roman"/>
          <w:b/>
          <w:sz w:val="28"/>
          <w:szCs w:val="28"/>
        </w:rPr>
      </w:pPr>
      <w:r w:rsidRPr="00F522B6">
        <w:rPr>
          <w:rFonts w:ascii="Times New Roman" w:hAnsi="Times New Roman"/>
          <w:b/>
          <w:sz w:val="28"/>
          <w:szCs w:val="28"/>
        </w:rPr>
        <w:lastRenderedPageBreak/>
        <w:t>ОБОЗНАЧЕНИЯ И СОКРАЩЕНИЯ</w:t>
      </w:r>
    </w:p>
    <w:p w14:paraId="5648B36C" w14:textId="77777777" w:rsidR="00975C08" w:rsidRPr="00F522B6" w:rsidRDefault="00975C08" w:rsidP="004B0CAF">
      <w:pPr>
        <w:spacing w:after="0" w:line="240" w:lineRule="auto"/>
        <w:jc w:val="center"/>
        <w:rPr>
          <w:rFonts w:ascii="Times New Roman" w:hAnsi="Times New Roman"/>
          <w:b/>
          <w:sz w:val="28"/>
          <w:szCs w:val="28"/>
        </w:rPr>
      </w:pPr>
    </w:p>
    <w:tbl>
      <w:tblPr>
        <w:tblW w:w="0" w:type="auto"/>
        <w:tblLook w:val="04A0" w:firstRow="1" w:lastRow="0" w:firstColumn="1" w:lastColumn="0" w:noHBand="0" w:noVBand="1"/>
      </w:tblPr>
      <w:tblGrid>
        <w:gridCol w:w="1555"/>
        <w:gridCol w:w="8192"/>
      </w:tblGrid>
      <w:tr w:rsidR="00982343" w:rsidRPr="00F522B6" w14:paraId="793D7C5E" w14:textId="77777777" w:rsidTr="0007723B">
        <w:trPr>
          <w:trHeight w:val="207"/>
        </w:trPr>
        <w:tc>
          <w:tcPr>
            <w:tcW w:w="1555" w:type="dxa"/>
            <w:shd w:val="clear" w:color="auto" w:fill="auto"/>
          </w:tcPr>
          <w:p w14:paraId="118F5B1C" w14:textId="587D467A" w:rsidR="00982343" w:rsidRPr="00F522B6" w:rsidRDefault="00982343" w:rsidP="004B0CAF">
            <w:pPr>
              <w:spacing w:after="0" w:line="240" w:lineRule="auto"/>
              <w:rPr>
                <w:rFonts w:ascii="Times New Roman" w:hAnsi="Times New Roman"/>
                <w:sz w:val="28"/>
                <w:szCs w:val="28"/>
              </w:rPr>
            </w:pPr>
            <w:r w:rsidRPr="00F522B6">
              <w:rPr>
                <w:rFonts w:ascii="Times New Roman" w:hAnsi="Times New Roman"/>
                <w:sz w:val="28"/>
                <w:szCs w:val="28"/>
              </w:rPr>
              <w:t>АГ</w:t>
            </w:r>
            <w:r w:rsidR="00975C08" w:rsidRPr="00F522B6">
              <w:rPr>
                <w:rFonts w:ascii="Times New Roman" w:hAnsi="Times New Roman"/>
                <w:sz w:val="28"/>
                <w:szCs w:val="28"/>
              </w:rPr>
              <w:t xml:space="preserve"> -</w:t>
            </w:r>
          </w:p>
        </w:tc>
        <w:tc>
          <w:tcPr>
            <w:tcW w:w="8192" w:type="dxa"/>
            <w:shd w:val="clear" w:color="auto" w:fill="auto"/>
          </w:tcPr>
          <w:p w14:paraId="43A7037C" w14:textId="7E506DBE" w:rsidR="00982343" w:rsidRPr="00F522B6" w:rsidRDefault="00982343" w:rsidP="004B0CAF">
            <w:pPr>
              <w:spacing w:after="0" w:line="240" w:lineRule="auto"/>
              <w:jc w:val="both"/>
              <w:rPr>
                <w:rFonts w:ascii="Times New Roman" w:hAnsi="Times New Roman"/>
                <w:sz w:val="28"/>
                <w:szCs w:val="28"/>
              </w:rPr>
            </w:pPr>
            <w:r w:rsidRPr="00F522B6">
              <w:rPr>
                <w:rFonts w:ascii="Times New Roman" w:hAnsi="Times New Roman"/>
                <w:sz w:val="28"/>
                <w:szCs w:val="28"/>
              </w:rPr>
              <w:t>Артериальная гипертензия</w:t>
            </w:r>
          </w:p>
        </w:tc>
      </w:tr>
      <w:tr w:rsidR="00982343" w:rsidRPr="00F522B6" w14:paraId="057EBB3F" w14:textId="77777777" w:rsidTr="0007723B">
        <w:trPr>
          <w:trHeight w:val="207"/>
        </w:trPr>
        <w:tc>
          <w:tcPr>
            <w:tcW w:w="1555" w:type="dxa"/>
            <w:shd w:val="clear" w:color="auto" w:fill="auto"/>
          </w:tcPr>
          <w:p w14:paraId="203A4728" w14:textId="5F2DA29A" w:rsidR="00982343" w:rsidRPr="00F522B6" w:rsidRDefault="00982343" w:rsidP="004B0CAF">
            <w:pPr>
              <w:spacing w:after="0" w:line="240" w:lineRule="auto"/>
              <w:rPr>
                <w:rFonts w:ascii="Times New Roman" w:hAnsi="Times New Roman"/>
                <w:sz w:val="28"/>
                <w:szCs w:val="28"/>
              </w:rPr>
            </w:pPr>
            <w:r w:rsidRPr="00F522B6">
              <w:rPr>
                <w:rFonts w:ascii="Times New Roman" w:hAnsi="Times New Roman"/>
                <w:sz w:val="28"/>
                <w:szCs w:val="28"/>
              </w:rPr>
              <w:t xml:space="preserve">АД </w:t>
            </w:r>
            <w:r w:rsidR="00975C08" w:rsidRPr="00F522B6">
              <w:rPr>
                <w:rFonts w:ascii="Times New Roman" w:hAnsi="Times New Roman"/>
                <w:sz w:val="28"/>
                <w:szCs w:val="28"/>
              </w:rPr>
              <w:t xml:space="preserve"> - </w:t>
            </w:r>
          </w:p>
        </w:tc>
        <w:tc>
          <w:tcPr>
            <w:tcW w:w="8192" w:type="dxa"/>
            <w:shd w:val="clear" w:color="auto" w:fill="auto"/>
          </w:tcPr>
          <w:p w14:paraId="76C8840C" w14:textId="5D54375C" w:rsidR="00982343" w:rsidRPr="00F522B6" w:rsidRDefault="00982343" w:rsidP="004B0CAF">
            <w:pPr>
              <w:spacing w:after="0" w:line="240" w:lineRule="auto"/>
              <w:jc w:val="both"/>
              <w:rPr>
                <w:rFonts w:ascii="Times New Roman" w:hAnsi="Times New Roman"/>
                <w:sz w:val="28"/>
                <w:szCs w:val="28"/>
              </w:rPr>
            </w:pPr>
            <w:r w:rsidRPr="00F522B6">
              <w:rPr>
                <w:rFonts w:ascii="Times New Roman" w:hAnsi="Times New Roman"/>
                <w:sz w:val="28"/>
                <w:szCs w:val="28"/>
              </w:rPr>
              <w:t>Артериальное давление</w:t>
            </w:r>
          </w:p>
        </w:tc>
      </w:tr>
      <w:tr w:rsidR="005061A6" w:rsidRPr="00F522B6" w14:paraId="58866C5E" w14:textId="77777777" w:rsidTr="0007723B">
        <w:trPr>
          <w:trHeight w:val="207"/>
        </w:trPr>
        <w:tc>
          <w:tcPr>
            <w:tcW w:w="1555" w:type="dxa"/>
            <w:shd w:val="clear" w:color="auto" w:fill="auto"/>
          </w:tcPr>
          <w:p w14:paraId="02838F37" w14:textId="18553EDB" w:rsidR="005061A6" w:rsidRPr="00F522B6" w:rsidRDefault="005061A6" w:rsidP="004B0CAF">
            <w:pPr>
              <w:spacing w:after="0" w:line="240" w:lineRule="auto"/>
              <w:rPr>
                <w:rFonts w:ascii="Times New Roman" w:hAnsi="Times New Roman"/>
                <w:sz w:val="28"/>
                <w:szCs w:val="28"/>
              </w:rPr>
            </w:pPr>
            <w:r w:rsidRPr="00F522B6">
              <w:rPr>
                <w:rFonts w:ascii="Times New Roman" w:hAnsi="Times New Roman"/>
                <w:sz w:val="28"/>
                <w:szCs w:val="28"/>
              </w:rPr>
              <w:t>АТИФ</w:t>
            </w:r>
            <w:r w:rsidR="00975C08" w:rsidRPr="00F522B6">
              <w:rPr>
                <w:rFonts w:ascii="Times New Roman" w:hAnsi="Times New Roman"/>
                <w:sz w:val="28"/>
                <w:szCs w:val="28"/>
              </w:rPr>
              <w:t xml:space="preserve"> -</w:t>
            </w:r>
          </w:p>
        </w:tc>
        <w:tc>
          <w:tcPr>
            <w:tcW w:w="8192" w:type="dxa"/>
            <w:shd w:val="clear" w:color="auto" w:fill="auto"/>
          </w:tcPr>
          <w:p w14:paraId="0C19E582" w14:textId="015C2058" w:rsidR="005061A6" w:rsidRPr="00F522B6" w:rsidRDefault="005061A6" w:rsidP="004B0CAF">
            <w:pPr>
              <w:spacing w:after="0" w:line="240" w:lineRule="auto"/>
              <w:jc w:val="both"/>
              <w:rPr>
                <w:rFonts w:ascii="Times New Roman" w:hAnsi="Times New Roman"/>
                <w:sz w:val="28"/>
                <w:szCs w:val="28"/>
              </w:rPr>
            </w:pPr>
            <w:r w:rsidRPr="00F522B6">
              <w:rPr>
                <w:rFonts w:ascii="Times New Roman" w:hAnsi="Times New Roman"/>
                <w:sz w:val="28"/>
                <w:szCs w:val="28"/>
              </w:rPr>
              <w:t>Активированный тромбином ингибитор фибринолиза</w:t>
            </w:r>
          </w:p>
        </w:tc>
      </w:tr>
      <w:tr w:rsidR="00C34D6B" w:rsidRPr="00F522B6" w14:paraId="65C7ABF3" w14:textId="77777777" w:rsidTr="0007723B">
        <w:trPr>
          <w:trHeight w:val="207"/>
        </w:trPr>
        <w:tc>
          <w:tcPr>
            <w:tcW w:w="1555" w:type="dxa"/>
            <w:shd w:val="clear" w:color="auto" w:fill="auto"/>
          </w:tcPr>
          <w:p w14:paraId="33DF4238" w14:textId="083CE79E" w:rsidR="00C34D6B" w:rsidRPr="00F522B6" w:rsidRDefault="00C34D6B" w:rsidP="004B0CAF">
            <w:pPr>
              <w:spacing w:after="0" w:line="240" w:lineRule="auto"/>
              <w:rPr>
                <w:rFonts w:ascii="Times New Roman" w:hAnsi="Times New Roman"/>
                <w:sz w:val="28"/>
                <w:szCs w:val="28"/>
              </w:rPr>
            </w:pPr>
            <w:r w:rsidRPr="00F522B6">
              <w:rPr>
                <w:rFonts w:ascii="Times New Roman" w:hAnsi="Times New Roman"/>
                <w:color w:val="000000"/>
                <w:sz w:val="28"/>
                <w:szCs w:val="28"/>
              </w:rPr>
              <w:t>АЧТВ</w:t>
            </w:r>
            <w:r w:rsidR="00975C08" w:rsidRPr="00F522B6">
              <w:rPr>
                <w:rFonts w:ascii="Times New Roman" w:hAnsi="Times New Roman"/>
                <w:color w:val="000000"/>
                <w:sz w:val="28"/>
                <w:szCs w:val="28"/>
              </w:rPr>
              <w:t xml:space="preserve"> -</w:t>
            </w:r>
          </w:p>
        </w:tc>
        <w:tc>
          <w:tcPr>
            <w:tcW w:w="8192" w:type="dxa"/>
            <w:shd w:val="clear" w:color="auto" w:fill="auto"/>
          </w:tcPr>
          <w:p w14:paraId="16FC3D48" w14:textId="27422EA7" w:rsidR="00C34D6B" w:rsidRPr="00F522B6" w:rsidRDefault="00C34D6B" w:rsidP="004B0CAF">
            <w:pPr>
              <w:spacing w:after="0" w:line="240" w:lineRule="auto"/>
              <w:jc w:val="both"/>
              <w:rPr>
                <w:rFonts w:ascii="Times New Roman" w:hAnsi="Times New Roman"/>
                <w:sz w:val="28"/>
                <w:szCs w:val="28"/>
              </w:rPr>
            </w:pPr>
            <w:r w:rsidRPr="00F522B6">
              <w:rPr>
                <w:rFonts w:ascii="Times New Roman" w:hAnsi="Times New Roman"/>
                <w:color w:val="000000"/>
                <w:sz w:val="28"/>
                <w:szCs w:val="28"/>
              </w:rPr>
              <w:t>Активированное частичное тромбопластиновое время</w:t>
            </w:r>
          </w:p>
        </w:tc>
      </w:tr>
      <w:tr w:rsidR="00E9405F" w:rsidRPr="00F522B6" w14:paraId="23FA2C40" w14:textId="77777777" w:rsidTr="0007723B">
        <w:trPr>
          <w:trHeight w:val="207"/>
        </w:trPr>
        <w:tc>
          <w:tcPr>
            <w:tcW w:w="1555" w:type="dxa"/>
            <w:shd w:val="clear" w:color="auto" w:fill="auto"/>
          </w:tcPr>
          <w:p w14:paraId="23A02100" w14:textId="2D6F6ACA" w:rsidR="00E9405F" w:rsidRPr="00F522B6" w:rsidRDefault="00E9405F" w:rsidP="004B0CAF">
            <w:pPr>
              <w:spacing w:after="0" w:line="240" w:lineRule="auto"/>
              <w:rPr>
                <w:rFonts w:ascii="Times New Roman" w:hAnsi="Times New Roman"/>
                <w:sz w:val="28"/>
                <w:szCs w:val="28"/>
              </w:rPr>
            </w:pPr>
            <w:r w:rsidRPr="00F522B6">
              <w:rPr>
                <w:rFonts w:ascii="Times New Roman" w:hAnsi="Times New Roman"/>
                <w:sz w:val="28"/>
                <w:szCs w:val="28"/>
              </w:rPr>
              <w:t>БСМП</w:t>
            </w:r>
            <w:r w:rsidR="00A13BD0" w:rsidRPr="00F522B6">
              <w:rPr>
                <w:rFonts w:ascii="Times New Roman" w:hAnsi="Times New Roman"/>
                <w:sz w:val="28"/>
                <w:szCs w:val="28"/>
              </w:rPr>
              <w:t xml:space="preserve"> -</w:t>
            </w:r>
          </w:p>
        </w:tc>
        <w:tc>
          <w:tcPr>
            <w:tcW w:w="8192" w:type="dxa"/>
            <w:shd w:val="clear" w:color="auto" w:fill="auto"/>
          </w:tcPr>
          <w:p w14:paraId="511EC1B5" w14:textId="49654310" w:rsidR="00E9405F" w:rsidRPr="00F522B6" w:rsidRDefault="00E9405F" w:rsidP="004B0CAF">
            <w:pPr>
              <w:spacing w:after="0" w:line="240" w:lineRule="auto"/>
              <w:jc w:val="both"/>
              <w:rPr>
                <w:rFonts w:ascii="Times New Roman" w:hAnsi="Times New Roman"/>
                <w:sz w:val="28"/>
                <w:szCs w:val="28"/>
              </w:rPr>
            </w:pPr>
            <w:r w:rsidRPr="00F522B6">
              <w:rPr>
                <w:rFonts w:ascii="Times New Roman" w:hAnsi="Times New Roman"/>
                <w:sz w:val="28"/>
                <w:szCs w:val="28"/>
              </w:rPr>
              <w:t>Больница скорой медицинской помощи</w:t>
            </w:r>
          </w:p>
        </w:tc>
      </w:tr>
      <w:tr w:rsidR="00A20FDE" w:rsidRPr="00F522B6" w14:paraId="6D56FFA5" w14:textId="77777777" w:rsidTr="0007723B">
        <w:trPr>
          <w:trHeight w:val="207"/>
        </w:trPr>
        <w:tc>
          <w:tcPr>
            <w:tcW w:w="1555" w:type="dxa"/>
            <w:shd w:val="clear" w:color="auto" w:fill="auto"/>
          </w:tcPr>
          <w:p w14:paraId="32AF9316" w14:textId="767F9F2B" w:rsidR="00A20FDE" w:rsidRPr="00F522B6" w:rsidRDefault="00A20FDE" w:rsidP="004B0CAF">
            <w:pPr>
              <w:spacing w:after="0" w:line="240" w:lineRule="auto"/>
              <w:rPr>
                <w:rFonts w:ascii="Times New Roman" w:eastAsia="TimesNewRomanPSMT" w:hAnsi="Times New Roman"/>
                <w:sz w:val="28"/>
                <w:szCs w:val="28"/>
              </w:rPr>
            </w:pPr>
            <w:r w:rsidRPr="00F522B6">
              <w:rPr>
                <w:rFonts w:ascii="Times New Roman" w:hAnsi="Times New Roman"/>
                <w:sz w:val="28"/>
                <w:szCs w:val="28"/>
              </w:rPr>
              <w:t>ВКО</w:t>
            </w:r>
            <w:r w:rsidR="00A13BD0" w:rsidRPr="00F522B6">
              <w:rPr>
                <w:rFonts w:ascii="Times New Roman" w:hAnsi="Times New Roman"/>
                <w:sz w:val="28"/>
                <w:szCs w:val="28"/>
              </w:rPr>
              <w:t xml:space="preserve">  - </w:t>
            </w:r>
          </w:p>
        </w:tc>
        <w:tc>
          <w:tcPr>
            <w:tcW w:w="8192" w:type="dxa"/>
            <w:shd w:val="clear" w:color="auto" w:fill="auto"/>
          </w:tcPr>
          <w:p w14:paraId="14AA8903" w14:textId="77777777" w:rsidR="00A20FDE" w:rsidRPr="00F522B6" w:rsidRDefault="00A20FDE" w:rsidP="004B0CAF">
            <w:pPr>
              <w:spacing w:after="0" w:line="240" w:lineRule="auto"/>
              <w:jc w:val="both"/>
              <w:rPr>
                <w:rFonts w:ascii="Times New Roman" w:eastAsia="TimesNewRomanPSMT" w:hAnsi="Times New Roman"/>
                <w:sz w:val="28"/>
                <w:szCs w:val="28"/>
              </w:rPr>
            </w:pPr>
            <w:r w:rsidRPr="00F522B6">
              <w:rPr>
                <w:rFonts w:ascii="Times New Roman" w:hAnsi="Times New Roman"/>
                <w:sz w:val="28"/>
                <w:szCs w:val="28"/>
              </w:rPr>
              <w:t>Восточно-Казахстанская область</w:t>
            </w:r>
          </w:p>
        </w:tc>
      </w:tr>
      <w:tr w:rsidR="00A20FDE" w:rsidRPr="00F522B6" w14:paraId="495013C6" w14:textId="77777777" w:rsidTr="0007723B">
        <w:tc>
          <w:tcPr>
            <w:tcW w:w="1555" w:type="dxa"/>
            <w:shd w:val="clear" w:color="auto" w:fill="auto"/>
          </w:tcPr>
          <w:p w14:paraId="3D9A48B0" w14:textId="1CA9EEA7" w:rsidR="00A20FDE" w:rsidRPr="00F522B6" w:rsidRDefault="00A20FDE" w:rsidP="004B0CAF">
            <w:pPr>
              <w:spacing w:after="0" w:line="240" w:lineRule="auto"/>
              <w:rPr>
                <w:rFonts w:ascii="Times New Roman" w:eastAsia="TimesNewRomanPSMT" w:hAnsi="Times New Roman"/>
                <w:sz w:val="28"/>
                <w:szCs w:val="28"/>
              </w:rPr>
            </w:pPr>
            <w:r w:rsidRPr="00F522B6">
              <w:rPr>
                <w:rFonts w:ascii="Times New Roman" w:hAnsi="Times New Roman"/>
                <w:sz w:val="28"/>
                <w:szCs w:val="28"/>
              </w:rPr>
              <w:t>ВОЗ</w:t>
            </w:r>
            <w:r w:rsidR="00A13BD0" w:rsidRPr="00F522B6">
              <w:rPr>
                <w:rFonts w:ascii="Times New Roman" w:hAnsi="Times New Roman"/>
                <w:sz w:val="28"/>
                <w:szCs w:val="28"/>
              </w:rPr>
              <w:t xml:space="preserve"> - </w:t>
            </w:r>
          </w:p>
        </w:tc>
        <w:tc>
          <w:tcPr>
            <w:tcW w:w="8192" w:type="dxa"/>
            <w:shd w:val="clear" w:color="auto" w:fill="auto"/>
          </w:tcPr>
          <w:p w14:paraId="62E3696B" w14:textId="77777777" w:rsidR="00A20FDE" w:rsidRPr="00F522B6" w:rsidRDefault="00A20FDE" w:rsidP="004B0CAF">
            <w:pPr>
              <w:spacing w:after="0" w:line="240" w:lineRule="auto"/>
              <w:jc w:val="both"/>
              <w:rPr>
                <w:rFonts w:ascii="Times New Roman" w:hAnsi="Times New Roman"/>
                <w:sz w:val="28"/>
                <w:szCs w:val="28"/>
                <w:lang w:val="en-US"/>
              </w:rPr>
            </w:pPr>
            <w:r w:rsidRPr="00F522B6">
              <w:rPr>
                <w:rFonts w:ascii="Times New Roman" w:hAnsi="Times New Roman"/>
                <w:sz w:val="28"/>
                <w:szCs w:val="28"/>
              </w:rPr>
              <w:t>Всемирная организация здравоохранения</w:t>
            </w:r>
          </w:p>
        </w:tc>
      </w:tr>
      <w:tr w:rsidR="00FC1451" w:rsidRPr="00F522B6" w14:paraId="3F687598" w14:textId="77777777" w:rsidTr="0007723B">
        <w:tc>
          <w:tcPr>
            <w:tcW w:w="1555" w:type="dxa"/>
            <w:shd w:val="clear" w:color="auto" w:fill="auto"/>
          </w:tcPr>
          <w:p w14:paraId="11F77B68" w14:textId="12353429" w:rsidR="00FC1451" w:rsidRPr="00F522B6" w:rsidRDefault="00FC1451" w:rsidP="004B0CAF">
            <w:pPr>
              <w:spacing w:after="0" w:line="240" w:lineRule="auto"/>
              <w:rPr>
                <w:rFonts w:ascii="Times New Roman" w:hAnsi="Times New Roman"/>
                <w:sz w:val="28"/>
                <w:szCs w:val="28"/>
              </w:rPr>
            </w:pPr>
            <w:r w:rsidRPr="00F522B6">
              <w:rPr>
                <w:rFonts w:ascii="Times New Roman" w:eastAsiaTheme="minorEastAsia" w:hAnsi="Times New Roman" w:cs="Times New Roman"/>
                <w:sz w:val="28"/>
                <w:szCs w:val="28"/>
                <w:lang w:eastAsia="ru-RU"/>
              </w:rPr>
              <w:t>ВОИ</w:t>
            </w:r>
            <w:r w:rsidR="00A13BD0" w:rsidRPr="00F522B6">
              <w:rPr>
                <w:rFonts w:ascii="Times New Roman" w:eastAsiaTheme="minorEastAsia" w:hAnsi="Times New Roman" w:cs="Times New Roman"/>
                <w:sz w:val="28"/>
                <w:szCs w:val="28"/>
                <w:lang w:eastAsia="ru-RU"/>
              </w:rPr>
              <w:t xml:space="preserve">  -</w:t>
            </w:r>
          </w:p>
        </w:tc>
        <w:tc>
          <w:tcPr>
            <w:tcW w:w="8192" w:type="dxa"/>
            <w:shd w:val="clear" w:color="auto" w:fill="auto"/>
          </w:tcPr>
          <w:p w14:paraId="5E460631" w14:textId="39BE634B" w:rsidR="00FC1451" w:rsidRPr="00F522B6" w:rsidRDefault="00FC1451" w:rsidP="004B0CAF">
            <w:pPr>
              <w:spacing w:after="0" w:line="240" w:lineRule="auto"/>
              <w:jc w:val="both"/>
              <w:rPr>
                <w:rFonts w:ascii="Times New Roman" w:hAnsi="Times New Roman"/>
                <w:sz w:val="28"/>
                <w:szCs w:val="28"/>
              </w:rPr>
            </w:pPr>
            <w:r w:rsidRPr="00F522B6">
              <w:rPr>
                <w:rFonts w:ascii="Times New Roman" w:hAnsi="Times New Roman"/>
                <w:sz w:val="28"/>
                <w:szCs w:val="28"/>
              </w:rPr>
              <w:t>Всемирная организация инсульта</w:t>
            </w:r>
          </w:p>
        </w:tc>
      </w:tr>
      <w:tr w:rsidR="006C17BC" w:rsidRPr="00F522B6" w14:paraId="227C3A55" w14:textId="77777777" w:rsidTr="0007723B">
        <w:tc>
          <w:tcPr>
            <w:tcW w:w="1555" w:type="dxa"/>
            <w:shd w:val="clear" w:color="auto" w:fill="auto"/>
          </w:tcPr>
          <w:p w14:paraId="5AD1A11A" w14:textId="1B0B0740" w:rsidR="006C17BC" w:rsidRPr="00F522B6" w:rsidRDefault="006C17BC" w:rsidP="004B0CAF">
            <w:pPr>
              <w:spacing w:after="0" w:line="240" w:lineRule="auto"/>
              <w:rPr>
                <w:rFonts w:ascii="Times New Roman" w:hAnsi="Times New Roman"/>
                <w:sz w:val="28"/>
                <w:szCs w:val="28"/>
              </w:rPr>
            </w:pPr>
            <w:r w:rsidRPr="00F522B6">
              <w:rPr>
                <w:rFonts w:ascii="Times New Roman" w:hAnsi="Times New Roman"/>
                <w:sz w:val="28"/>
                <w:szCs w:val="28"/>
              </w:rPr>
              <w:t>ГИ</w:t>
            </w:r>
            <w:r w:rsidR="00A13BD0" w:rsidRPr="00F522B6">
              <w:rPr>
                <w:rFonts w:ascii="Times New Roman" w:hAnsi="Times New Roman"/>
                <w:sz w:val="28"/>
                <w:szCs w:val="28"/>
              </w:rPr>
              <w:t xml:space="preserve"> -</w:t>
            </w:r>
          </w:p>
        </w:tc>
        <w:tc>
          <w:tcPr>
            <w:tcW w:w="8192" w:type="dxa"/>
            <w:shd w:val="clear" w:color="auto" w:fill="auto"/>
          </w:tcPr>
          <w:p w14:paraId="371E5A55" w14:textId="0FF66559" w:rsidR="006C17BC" w:rsidRPr="00F522B6" w:rsidRDefault="006C17BC" w:rsidP="004B0CAF">
            <w:pPr>
              <w:spacing w:after="0" w:line="240" w:lineRule="auto"/>
              <w:jc w:val="both"/>
              <w:rPr>
                <w:rFonts w:ascii="Times New Roman" w:hAnsi="Times New Roman"/>
                <w:sz w:val="28"/>
                <w:szCs w:val="28"/>
              </w:rPr>
            </w:pPr>
            <w:r w:rsidRPr="00F522B6">
              <w:rPr>
                <w:rFonts w:ascii="Times New Roman" w:hAnsi="Times New Roman"/>
                <w:sz w:val="28"/>
                <w:szCs w:val="28"/>
              </w:rPr>
              <w:t>Геморрагический инсульт</w:t>
            </w:r>
          </w:p>
        </w:tc>
      </w:tr>
      <w:tr w:rsidR="00E9405F" w:rsidRPr="00F522B6" w14:paraId="5B220686" w14:textId="77777777" w:rsidTr="0007723B">
        <w:tc>
          <w:tcPr>
            <w:tcW w:w="1555" w:type="dxa"/>
            <w:shd w:val="clear" w:color="auto" w:fill="auto"/>
          </w:tcPr>
          <w:p w14:paraId="033C07B0" w14:textId="59227CFA" w:rsidR="00E9405F" w:rsidRPr="00F522B6" w:rsidRDefault="00E9405F" w:rsidP="004B0CAF">
            <w:pPr>
              <w:spacing w:after="0" w:line="240" w:lineRule="auto"/>
              <w:rPr>
                <w:rFonts w:ascii="Times New Roman" w:hAnsi="Times New Roman"/>
                <w:sz w:val="28"/>
                <w:szCs w:val="28"/>
              </w:rPr>
            </w:pPr>
            <w:r w:rsidRPr="00F522B6">
              <w:rPr>
                <w:rFonts w:ascii="Times New Roman" w:hAnsi="Times New Roman"/>
                <w:sz w:val="28"/>
                <w:szCs w:val="28"/>
              </w:rPr>
              <w:t>ГНАМР</w:t>
            </w:r>
            <w:r w:rsidR="00A13BD0" w:rsidRPr="00F522B6">
              <w:rPr>
                <w:rFonts w:ascii="Times New Roman" w:hAnsi="Times New Roman"/>
                <w:sz w:val="28"/>
                <w:szCs w:val="28"/>
              </w:rPr>
              <w:t xml:space="preserve"> -</w:t>
            </w:r>
          </w:p>
        </w:tc>
        <w:tc>
          <w:tcPr>
            <w:tcW w:w="8192" w:type="dxa"/>
            <w:shd w:val="clear" w:color="auto" w:fill="auto"/>
          </w:tcPr>
          <w:p w14:paraId="30FFA9CE" w14:textId="0A7F1FAC" w:rsidR="00E9405F" w:rsidRPr="00F522B6" w:rsidRDefault="00E9405F" w:rsidP="004B0CAF">
            <w:pPr>
              <w:spacing w:after="0" w:line="240" w:lineRule="auto"/>
              <w:jc w:val="both"/>
              <w:rPr>
                <w:rFonts w:ascii="Times New Roman" w:hAnsi="Times New Roman"/>
                <w:sz w:val="28"/>
                <w:szCs w:val="28"/>
              </w:rPr>
            </w:pPr>
            <w:r w:rsidRPr="00F522B6">
              <w:rPr>
                <w:rFonts w:ascii="Times New Roman" w:hAnsi="Times New Roman"/>
                <w:sz w:val="28"/>
                <w:szCs w:val="28"/>
              </w:rPr>
              <w:t>Государственный научный автоматизированный медицинский регистр</w:t>
            </w:r>
          </w:p>
        </w:tc>
      </w:tr>
      <w:tr w:rsidR="00A20FDE" w:rsidRPr="00F522B6" w14:paraId="4C8281E3" w14:textId="77777777" w:rsidTr="0007723B">
        <w:tc>
          <w:tcPr>
            <w:tcW w:w="1555" w:type="dxa"/>
            <w:shd w:val="clear" w:color="auto" w:fill="auto"/>
          </w:tcPr>
          <w:p w14:paraId="3AAC46B1" w14:textId="695FB767" w:rsidR="00A20FDE" w:rsidRPr="00F522B6" w:rsidRDefault="00A20FDE" w:rsidP="004B0CAF">
            <w:pPr>
              <w:spacing w:after="0" w:line="240" w:lineRule="auto"/>
              <w:rPr>
                <w:rFonts w:ascii="Times New Roman" w:eastAsia="TimesNewRomanPSMT" w:hAnsi="Times New Roman"/>
                <w:sz w:val="28"/>
                <w:szCs w:val="28"/>
              </w:rPr>
            </w:pPr>
            <w:r w:rsidRPr="00F522B6">
              <w:rPr>
                <w:rFonts w:ascii="Times New Roman" w:hAnsi="Times New Roman"/>
                <w:sz w:val="28"/>
                <w:szCs w:val="28"/>
              </w:rPr>
              <w:t>ГМУ</w:t>
            </w:r>
            <w:r w:rsidR="00A13BD0" w:rsidRPr="00F522B6">
              <w:rPr>
                <w:rFonts w:ascii="Times New Roman" w:hAnsi="Times New Roman"/>
                <w:sz w:val="28"/>
                <w:szCs w:val="28"/>
              </w:rPr>
              <w:t xml:space="preserve"> -</w:t>
            </w:r>
          </w:p>
        </w:tc>
        <w:tc>
          <w:tcPr>
            <w:tcW w:w="8192" w:type="dxa"/>
            <w:shd w:val="clear" w:color="auto" w:fill="auto"/>
          </w:tcPr>
          <w:p w14:paraId="7E20D46E" w14:textId="77777777" w:rsidR="00A20FDE" w:rsidRPr="00F522B6" w:rsidRDefault="00A20FDE" w:rsidP="004B0CAF">
            <w:pPr>
              <w:spacing w:after="0" w:line="240" w:lineRule="auto"/>
              <w:rPr>
                <w:rFonts w:ascii="Times New Roman" w:hAnsi="Times New Roman"/>
                <w:sz w:val="28"/>
                <w:szCs w:val="28"/>
                <w:lang w:val="en-US"/>
              </w:rPr>
            </w:pPr>
            <w:r w:rsidRPr="00F522B6">
              <w:rPr>
                <w:rFonts w:ascii="Times New Roman" w:hAnsi="Times New Roman"/>
                <w:sz w:val="28"/>
                <w:szCs w:val="28"/>
              </w:rPr>
              <w:t>Государственный медицинский университет</w:t>
            </w:r>
          </w:p>
        </w:tc>
      </w:tr>
      <w:tr w:rsidR="00A42088" w:rsidRPr="00F522B6" w14:paraId="2340BA9A" w14:textId="77777777" w:rsidTr="0007723B">
        <w:tc>
          <w:tcPr>
            <w:tcW w:w="1555" w:type="dxa"/>
            <w:shd w:val="clear" w:color="auto" w:fill="auto"/>
          </w:tcPr>
          <w:p w14:paraId="0E2CB51C" w14:textId="17E7B8F8" w:rsidR="00A42088" w:rsidRPr="00F522B6" w:rsidRDefault="00A42088" w:rsidP="004B0CAF">
            <w:pPr>
              <w:spacing w:after="0" w:line="240" w:lineRule="auto"/>
              <w:rPr>
                <w:rFonts w:ascii="Times New Roman" w:hAnsi="Times New Roman"/>
                <w:sz w:val="28"/>
                <w:szCs w:val="28"/>
              </w:rPr>
            </w:pPr>
            <w:r w:rsidRPr="00F522B6">
              <w:rPr>
                <w:rFonts w:ascii="Times New Roman" w:hAnsi="Times New Roman"/>
                <w:sz w:val="28"/>
                <w:szCs w:val="28"/>
              </w:rPr>
              <w:t>ДАД</w:t>
            </w:r>
            <w:r w:rsidR="00A13BD0" w:rsidRPr="00F522B6">
              <w:rPr>
                <w:rFonts w:ascii="Times New Roman" w:hAnsi="Times New Roman"/>
                <w:sz w:val="28"/>
                <w:szCs w:val="28"/>
              </w:rPr>
              <w:t xml:space="preserve"> -</w:t>
            </w:r>
          </w:p>
        </w:tc>
        <w:tc>
          <w:tcPr>
            <w:tcW w:w="8192" w:type="dxa"/>
            <w:shd w:val="clear" w:color="auto" w:fill="auto"/>
          </w:tcPr>
          <w:p w14:paraId="642CBC4D" w14:textId="6678D243" w:rsidR="00A42088" w:rsidRPr="00F522B6" w:rsidRDefault="00A42088" w:rsidP="004B0CAF">
            <w:pPr>
              <w:spacing w:after="0" w:line="240" w:lineRule="auto"/>
              <w:rPr>
                <w:rFonts w:ascii="Times New Roman" w:hAnsi="Times New Roman"/>
                <w:sz w:val="28"/>
                <w:szCs w:val="28"/>
              </w:rPr>
            </w:pPr>
            <w:r w:rsidRPr="00F522B6">
              <w:rPr>
                <w:rFonts w:ascii="Times New Roman" w:hAnsi="Times New Roman"/>
                <w:sz w:val="28"/>
                <w:szCs w:val="28"/>
              </w:rPr>
              <w:t>Диастолическое артериальное давление</w:t>
            </w:r>
          </w:p>
        </w:tc>
      </w:tr>
      <w:tr w:rsidR="00A20FDE" w:rsidRPr="00F522B6" w14:paraId="2F53C116" w14:textId="77777777" w:rsidTr="0007723B">
        <w:tc>
          <w:tcPr>
            <w:tcW w:w="1555" w:type="dxa"/>
            <w:shd w:val="clear" w:color="auto" w:fill="auto"/>
          </w:tcPr>
          <w:p w14:paraId="45BDB9F5" w14:textId="03960B0D" w:rsidR="00A20FDE" w:rsidRPr="00F522B6" w:rsidRDefault="00A20FDE" w:rsidP="004B0CAF">
            <w:pPr>
              <w:spacing w:after="0" w:line="240" w:lineRule="auto"/>
              <w:rPr>
                <w:rFonts w:ascii="Times New Roman" w:eastAsia="TimesNewRomanPSMT" w:hAnsi="Times New Roman"/>
                <w:sz w:val="28"/>
                <w:szCs w:val="28"/>
              </w:rPr>
            </w:pPr>
            <w:r w:rsidRPr="00F522B6">
              <w:rPr>
                <w:rFonts w:ascii="Times New Roman" w:hAnsi="Times New Roman"/>
                <w:sz w:val="28"/>
                <w:szCs w:val="28"/>
              </w:rPr>
              <w:t>ДИ</w:t>
            </w:r>
            <w:r w:rsidR="00A13BD0" w:rsidRPr="00F522B6">
              <w:rPr>
                <w:rFonts w:ascii="Times New Roman" w:hAnsi="Times New Roman"/>
                <w:sz w:val="28"/>
                <w:szCs w:val="28"/>
              </w:rPr>
              <w:t xml:space="preserve"> -</w:t>
            </w:r>
          </w:p>
        </w:tc>
        <w:tc>
          <w:tcPr>
            <w:tcW w:w="8192" w:type="dxa"/>
            <w:shd w:val="clear" w:color="auto" w:fill="auto"/>
          </w:tcPr>
          <w:p w14:paraId="1A93B357" w14:textId="77777777" w:rsidR="00A20FDE" w:rsidRPr="00F522B6" w:rsidRDefault="00A20FDE" w:rsidP="004B0CAF">
            <w:pPr>
              <w:spacing w:after="0" w:line="240" w:lineRule="auto"/>
              <w:rPr>
                <w:rFonts w:ascii="Times New Roman" w:hAnsi="Times New Roman"/>
                <w:sz w:val="28"/>
                <w:szCs w:val="28"/>
                <w:lang w:val="en-US"/>
              </w:rPr>
            </w:pPr>
            <w:r w:rsidRPr="00F522B6">
              <w:rPr>
                <w:rFonts w:ascii="Times New Roman" w:hAnsi="Times New Roman"/>
                <w:sz w:val="28"/>
                <w:szCs w:val="28"/>
              </w:rPr>
              <w:t>Доверительный интервал</w:t>
            </w:r>
          </w:p>
        </w:tc>
      </w:tr>
      <w:tr w:rsidR="005E222E" w:rsidRPr="00F522B6" w14:paraId="57E77863" w14:textId="77777777" w:rsidTr="0007723B">
        <w:tc>
          <w:tcPr>
            <w:tcW w:w="1555" w:type="dxa"/>
            <w:shd w:val="clear" w:color="auto" w:fill="auto"/>
          </w:tcPr>
          <w:p w14:paraId="0521E75E" w14:textId="282DA69E" w:rsidR="005E222E" w:rsidRPr="00F522B6" w:rsidRDefault="005E222E" w:rsidP="004B0CAF">
            <w:pPr>
              <w:spacing w:after="0" w:line="240" w:lineRule="auto"/>
              <w:rPr>
                <w:rFonts w:ascii="Times New Roman" w:hAnsi="Times New Roman"/>
                <w:sz w:val="28"/>
                <w:szCs w:val="28"/>
              </w:rPr>
            </w:pPr>
            <w:r w:rsidRPr="00F522B6">
              <w:rPr>
                <w:rFonts w:ascii="Times New Roman" w:hAnsi="Times New Roman"/>
                <w:sz w:val="28"/>
                <w:szCs w:val="28"/>
              </w:rPr>
              <w:t xml:space="preserve">ИБС </w:t>
            </w:r>
            <w:r w:rsidR="00A13BD0" w:rsidRPr="00F522B6">
              <w:rPr>
                <w:rFonts w:ascii="Times New Roman" w:hAnsi="Times New Roman"/>
                <w:sz w:val="28"/>
                <w:szCs w:val="28"/>
              </w:rPr>
              <w:t xml:space="preserve"> - </w:t>
            </w:r>
          </w:p>
        </w:tc>
        <w:tc>
          <w:tcPr>
            <w:tcW w:w="8192" w:type="dxa"/>
            <w:shd w:val="clear" w:color="auto" w:fill="auto"/>
          </w:tcPr>
          <w:p w14:paraId="00B5C231" w14:textId="195913FB" w:rsidR="005E222E" w:rsidRPr="00F522B6" w:rsidRDefault="005E222E" w:rsidP="004B0CAF">
            <w:pPr>
              <w:spacing w:after="0" w:line="240" w:lineRule="auto"/>
              <w:rPr>
                <w:rFonts w:ascii="Times New Roman" w:hAnsi="Times New Roman"/>
                <w:sz w:val="28"/>
                <w:szCs w:val="28"/>
              </w:rPr>
            </w:pPr>
            <w:r w:rsidRPr="00F522B6">
              <w:rPr>
                <w:rFonts w:ascii="Times New Roman" w:hAnsi="Times New Roman"/>
                <w:sz w:val="28"/>
                <w:szCs w:val="28"/>
              </w:rPr>
              <w:t>Ишемическая болезнь сердца</w:t>
            </w:r>
          </w:p>
        </w:tc>
      </w:tr>
      <w:tr w:rsidR="005E222E" w:rsidRPr="00F522B6" w14:paraId="35BB76DA" w14:textId="77777777" w:rsidTr="0007723B">
        <w:tc>
          <w:tcPr>
            <w:tcW w:w="1555" w:type="dxa"/>
            <w:shd w:val="clear" w:color="auto" w:fill="auto"/>
          </w:tcPr>
          <w:p w14:paraId="65C93752" w14:textId="7ACAADD9" w:rsidR="005E222E" w:rsidRPr="00F522B6" w:rsidRDefault="005E222E" w:rsidP="004B0CAF">
            <w:pPr>
              <w:spacing w:after="0" w:line="240" w:lineRule="auto"/>
              <w:rPr>
                <w:rFonts w:ascii="Times New Roman" w:hAnsi="Times New Roman"/>
                <w:sz w:val="28"/>
                <w:szCs w:val="28"/>
              </w:rPr>
            </w:pPr>
            <w:r w:rsidRPr="00F522B6">
              <w:rPr>
                <w:rFonts w:ascii="Times New Roman" w:hAnsi="Times New Roman"/>
                <w:sz w:val="28"/>
                <w:szCs w:val="28"/>
              </w:rPr>
              <w:t>ИИ</w:t>
            </w:r>
            <w:r w:rsidR="00A13BD0" w:rsidRPr="00F522B6">
              <w:rPr>
                <w:rFonts w:ascii="Times New Roman" w:hAnsi="Times New Roman"/>
                <w:sz w:val="28"/>
                <w:szCs w:val="28"/>
              </w:rPr>
              <w:t xml:space="preserve"> -</w:t>
            </w:r>
          </w:p>
        </w:tc>
        <w:tc>
          <w:tcPr>
            <w:tcW w:w="8192" w:type="dxa"/>
            <w:shd w:val="clear" w:color="auto" w:fill="auto"/>
          </w:tcPr>
          <w:p w14:paraId="735C4477" w14:textId="0BCAF049" w:rsidR="005E222E" w:rsidRPr="00F522B6" w:rsidRDefault="005F484B" w:rsidP="004B0CAF">
            <w:pPr>
              <w:spacing w:after="0" w:line="240" w:lineRule="auto"/>
              <w:rPr>
                <w:rFonts w:ascii="Times New Roman" w:hAnsi="Times New Roman"/>
                <w:sz w:val="28"/>
                <w:szCs w:val="28"/>
              </w:rPr>
            </w:pPr>
            <w:r w:rsidRPr="00F522B6">
              <w:rPr>
                <w:rFonts w:ascii="Times New Roman" w:hAnsi="Times New Roman"/>
                <w:sz w:val="28"/>
                <w:szCs w:val="28"/>
              </w:rPr>
              <w:t>Ишемический инсульт</w:t>
            </w:r>
          </w:p>
        </w:tc>
      </w:tr>
      <w:tr w:rsidR="00C66F16" w:rsidRPr="00F522B6" w14:paraId="20B9E888" w14:textId="77777777" w:rsidTr="0007723B">
        <w:tc>
          <w:tcPr>
            <w:tcW w:w="1555" w:type="dxa"/>
            <w:shd w:val="clear" w:color="auto" w:fill="auto"/>
          </w:tcPr>
          <w:p w14:paraId="5BE92C76" w14:textId="12750F06" w:rsidR="00C66F16" w:rsidRPr="00F522B6" w:rsidRDefault="00C66F16" w:rsidP="004B0CAF">
            <w:pPr>
              <w:spacing w:after="0" w:line="240" w:lineRule="auto"/>
              <w:rPr>
                <w:rFonts w:ascii="Times New Roman" w:hAnsi="Times New Roman"/>
                <w:sz w:val="28"/>
                <w:szCs w:val="28"/>
              </w:rPr>
            </w:pPr>
            <w:r w:rsidRPr="00F522B6">
              <w:rPr>
                <w:rFonts w:ascii="Times New Roman" w:hAnsi="Times New Roman"/>
                <w:sz w:val="28"/>
                <w:szCs w:val="28"/>
              </w:rPr>
              <w:t>ИКД</w:t>
            </w:r>
            <w:r w:rsidR="00A13BD0" w:rsidRPr="00F522B6">
              <w:rPr>
                <w:rFonts w:ascii="Times New Roman" w:hAnsi="Times New Roman"/>
                <w:sz w:val="28"/>
                <w:szCs w:val="28"/>
              </w:rPr>
              <w:t xml:space="preserve">  - </w:t>
            </w:r>
          </w:p>
        </w:tc>
        <w:tc>
          <w:tcPr>
            <w:tcW w:w="8192" w:type="dxa"/>
            <w:shd w:val="clear" w:color="auto" w:fill="auto"/>
          </w:tcPr>
          <w:p w14:paraId="1B5B82E9" w14:textId="650914EA" w:rsidR="00C66F16" w:rsidRPr="00F522B6" w:rsidRDefault="00C66F16" w:rsidP="004B0CAF">
            <w:pPr>
              <w:spacing w:after="0" w:line="240" w:lineRule="auto"/>
              <w:rPr>
                <w:rFonts w:ascii="Times New Roman" w:hAnsi="Times New Roman"/>
                <w:sz w:val="28"/>
                <w:szCs w:val="28"/>
              </w:rPr>
            </w:pPr>
            <w:r w:rsidRPr="00F522B6">
              <w:rPr>
                <w:rFonts w:ascii="Times New Roman" w:hAnsi="Times New Roman"/>
                <w:sz w:val="28"/>
                <w:szCs w:val="28"/>
              </w:rPr>
              <w:t>Имплантируемый кардиовертер-дефибриллятор</w:t>
            </w:r>
          </w:p>
        </w:tc>
      </w:tr>
      <w:tr w:rsidR="005E222E" w:rsidRPr="00F522B6" w14:paraId="2D768F1F" w14:textId="77777777" w:rsidTr="0007723B">
        <w:tc>
          <w:tcPr>
            <w:tcW w:w="1555" w:type="dxa"/>
            <w:shd w:val="clear" w:color="auto" w:fill="auto"/>
          </w:tcPr>
          <w:p w14:paraId="1D0B5A86" w14:textId="6BFCD2AE" w:rsidR="005E222E" w:rsidRPr="00F522B6" w:rsidRDefault="005E222E" w:rsidP="004B0CAF">
            <w:pPr>
              <w:spacing w:after="0" w:line="240" w:lineRule="auto"/>
              <w:rPr>
                <w:rFonts w:ascii="Times New Roman" w:hAnsi="Times New Roman"/>
                <w:sz w:val="28"/>
                <w:szCs w:val="28"/>
              </w:rPr>
            </w:pPr>
            <w:r w:rsidRPr="00F522B6">
              <w:rPr>
                <w:rFonts w:ascii="Times New Roman" w:hAnsi="Times New Roman"/>
                <w:sz w:val="28"/>
                <w:szCs w:val="28"/>
              </w:rPr>
              <w:t>ИМТ</w:t>
            </w:r>
            <w:r w:rsidR="00A13BD0" w:rsidRPr="00F522B6">
              <w:rPr>
                <w:rFonts w:ascii="Times New Roman" w:hAnsi="Times New Roman"/>
                <w:sz w:val="28"/>
                <w:szCs w:val="28"/>
              </w:rPr>
              <w:t xml:space="preserve"> - </w:t>
            </w:r>
          </w:p>
        </w:tc>
        <w:tc>
          <w:tcPr>
            <w:tcW w:w="8192" w:type="dxa"/>
            <w:shd w:val="clear" w:color="auto" w:fill="auto"/>
          </w:tcPr>
          <w:p w14:paraId="579C97C0" w14:textId="1386B80F" w:rsidR="005E222E" w:rsidRPr="00F522B6" w:rsidRDefault="005E222E" w:rsidP="004B0CAF">
            <w:pPr>
              <w:spacing w:after="0" w:line="240" w:lineRule="auto"/>
              <w:rPr>
                <w:rFonts w:ascii="Times New Roman" w:hAnsi="Times New Roman"/>
                <w:sz w:val="28"/>
                <w:szCs w:val="28"/>
              </w:rPr>
            </w:pPr>
            <w:r w:rsidRPr="00F522B6">
              <w:rPr>
                <w:rFonts w:ascii="Times New Roman" w:hAnsi="Times New Roman"/>
                <w:sz w:val="28"/>
                <w:szCs w:val="28"/>
              </w:rPr>
              <w:t>Индекс массы тела</w:t>
            </w:r>
          </w:p>
        </w:tc>
      </w:tr>
      <w:tr w:rsidR="002C06EB" w:rsidRPr="00F522B6" w14:paraId="6010A3B2" w14:textId="77777777" w:rsidTr="0007723B">
        <w:tc>
          <w:tcPr>
            <w:tcW w:w="1555" w:type="dxa"/>
            <w:shd w:val="clear" w:color="auto" w:fill="auto"/>
          </w:tcPr>
          <w:p w14:paraId="3C6D9144" w14:textId="5F1C71C2" w:rsidR="002C06EB" w:rsidRPr="00F522B6" w:rsidRDefault="002C06EB" w:rsidP="004B0CAF">
            <w:pPr>
              <w:spacing w:after="0" w:line="240" w:lineRule="auto"/>
              <w:rPr>
                <w:rFonts w:ascii="Times New Roman" w:hAnsi="Times New Roman"/>
                <w:sz w:val="28"/>
                <w:szCs w:val="28"/>
              </w:rPr>
            </w:pPr>
            <w:r w:rsidRPr="00F522B6">
              <w:rPr>
                <w:rFonts w:ascii="Times New Roman" w:hAnsi="Times New Roman"/>
                <w:sz w:val="28"/>
                <w:szCs w:val="28"/>
              </w:rPr>
              <w:t>КТ</w:t>
            </w:r>
            <w:r w:rsidR="00A13BD0" w:rsidRPr="00F522B6">
              <w:rPr>
                <w:rFonts w:ascii="Times New Roman" w:hAnsi="Times New Roman"/>
                <w:sz w:val="28"/>
                <w:szCs w:val="28"/>
              </w:rPr>
              <w:t xml:space="preserve"> -</w:t>
            </w:r>
          </w:p>
        </w:tc>
        <w:tc>
          <w:tcPr>
            <w:tcW w:w="8192" w:type="dxa"/>
            <w:shd w:val="clear" w:color="auto" w:fill="auto"/>
          </w:tcPr>
          <w:p w14:paraId="526AA389" w14:textId="03078CCE" w:rsidR="002C06EB" w:rsidRPr="00F522B6" w:rsidRDefault="002C06EB" w:rsidP="004B0CAF">
            <w:pPr>
              <w:spacing w:after="0" w:line="240" w:lineRule="auto"/>
              <w:rPr>
                <w:rFonts w:ascii="Times New Roman" w:hAnsi="Times New Roman"/>
                <w:sz w:val="28"/>
                <w:szCs w:val="28"/>
              </w:rPr>
            </w:pPr>
            <w:r w:rsidRPr="00F522B6">
              <w:rPr>
                <w:rFonts w:ascii="Times New Roman" w:hAnsi="Times New Roman"/>
                <w:sz w:val="28"/>
                <w:szCs w:val="28"/>
              </w:rPr>
              <w:t>Компьютерная томография</w:t>
            </w:r>
          </w:p>
        </w:tc>
      </w:tr>
      <w:tr w:rsidR="00E9405F" w:rsidRPr="00F522B6" w14:paraId="3BC6F123" w14:textId="77777777" w:rsidTr="0007723B">
        <w:tc>
          <w:tcPr>
            <w:tcW w:w="1555" w:type="dxa"/>
            <w:shd w:val="clear" w:color="auto" w:fill="auto"/>
          </w:tcPr>
          <w:p w14:paraId="0DCC9ECE" w14:textId="329E163D" w:rsidR="00E9405F" w:rsidRPr="00F522B6" w:rsidRDefault="00E9405F" w:rsidP="004B0CAF">
            <w:pPr>
              <w:spacing w:after="0" w:line="240" w:lineRule="auto"/>
              <w:rPr>
                <w:rFonts w:ascii="Times New Roman" w:hAnsi="Times New Roman"/>
                <w:sz w:val="28"/>
                <w:szCs w:val="28"/>
              </w:rPr>
            </w:pPr>
            <w:r w:rsidRPr="00F522B6">
              <w:rPr>
                <w:rFonts w:ascii="Times New Roman" w:hAnsi="Times New Roman"/>
                <w:sz w:val="28"/>
                <w:szCs w:val="28"/>
              </w:rPr>
              <w:t>КГП на ПХВ</w:t>
            </w:r>
            <w:r w:rsidR="00A13BD0" w:rsidRPr="00F522B6">
              <w:rPr>
                <w:rFonts w:ascii="Times New Roman" w:hAnsi="Times New Roman"/>
                <w:sz w:val="28"/>
                <w:szCs w:val="28"/>
              </w:rPr>
              <w:t xml:space="preserve"> -</w:t>
            </w:r>
          </w:p>
        </w:tc>
        <w:tc>
          <w:tcPr>
            <w:tcW w:w="8192" w:type="dxa"/>
            <w:shd w:val="clear" w:color="auto" w:fill="auto"/>
          </w:tcPr>
          <w:p w14:paraId="7DF504D2" w14:textId="03B61A20" w:rsidR="00E9405F" w:rsidRPr="00F522B6" w:rsidRDefault="00E9405F" w:rsidP="004B0CAF">
            <w:pPr>
              <w:spacing w:after="0" w:line="240" w:lineRule="auto"/>
              <w:rPr>
                <w:rFonts w:ascii="Times New Roman" w:hAnsi="Times New Roman"/>
                <w:sz w:val="28"/>
                <w:szCs w:val="28"/>
              </w:rPr>
            </w:pPr>
            <w:r w:rsidRPr="00F522B6">
              <w:rPr>
                <w:rFonts w:ascii="Times New Roman" w:hAnsi="Times New Roman"/>
                <w:sz w:val="28"/>
                <w:szCs w:val="28"/>
              </w:rPr>
              <w:t>Коммунальное государственное предприятие на праве хозяйственного ведения</w:t>
            </w:r>
          </w:p>
        </w:tc>
      </w:tr>
      <w:tr w:rsidR="00C34D6B" w:rsidRPr="00F522B6" w14:paraId="73B4C1FE" w14:textId="77777777" w:rsidTr="0007723B">
        <w:tc>
          <w:tcPr>
            <w:tcW w:w="1555" w:type="dxa"/>
            <w:shd w:val="clear" w:color="auto" w:fill="auto"/>
          </w:tcPr>
          <w:p w14:paraId="62170B69" w14:textId="139A037F" w:rsidR="00C34D6B" w:rsidRPr="00F522B6" w:rsidRDefault="00C34D6B" w:rsidP="004B0CAF">
            <w:pPr>
              <w:spacing w:after="0" w:line="240" w:lineRule="auto"/>
              <w:rPr>
                <w:rFonts w:ascii="Times New Roman" w:hAnsi="Times New Roman"/>
                <w:sz w:val="28"/>
                <w:szCs w:val="28"/>
              </w:rPr>
            </w:pPr>
            <w:r w:rsidRPr="00F522B6">
              <w:rPr>
                <w:rFonts w:ascii="Times New Roman" w:hAnsi="Times New Roman"/>
                <w:color w:val="000000"/>
                <w:sz w:val="28"/>
                <w:szCs w:val="28"/>
              </w:rPr>
              <w:t>ЛПВП</w:t>
            </w:r>
            <w:r w:rsidR="00A13BD0" w:rsidRPr="00F522B6">
              <w:rPr>
                <w:rFonts w:ascii="Times New Roman" w:hAnsi="Times New Roman"/>
                <w:color w:val="000000"/>
                <w:sz w:val="28"/>
                <w:szCs w:val="28"/>
              </w:rPr>
              <w:t xml:space="preserve"> -</w:t>
            </w:r>
          </w:p>
        </w:tc>
        <w:tc>
          <w:tcPr>
            <w:tcW w:w="8192" w:type="dxa"/>
            <w:shd w:val="clear" w:color="auto" w:fill="auto"/>
          </w:tcPr>
          <w:p w14:paraId="291DB4FB" w14:textId="585407BA" w:rsidR="00C34D6B" w:rsidRPr="00F522B6" w:rsidRDefault="00C34D6B" w:rsidP="004B0CAF">
            <w:pPr>
              <w:spacing w:after="0" w:line="240" w:lineRule="auto"/>
              <w:rPr>
                <w:rFonts w:ascii="Times New Roman" w:hAnsi="Times New Roman"/>
                <w:sz w:val="28"/>
                <w:szCs w:val="28"/>
              </w:rPr>
            </w:pPr>
            <w:r w:rsidRPr="00F522B6">
              <w:rPr>
                <w:rFonts w:ascii="Times New Roman" w:hAnsi="Times New Roman"/>
                <w:color w:val="000000"/>
                <w:sz w:val="28"/>
                <w:szCs w:val="28"/>
              </w:rPr>
              <w:t>Липопротеиды высокой плотности</w:t>
            </w:r>
          </w:p>
        </w:tc>
      </w:tr>
      <w:tr w:rsidR="00C34D6B" w:rsidRPr="00F522B6" w14:paraId="299240B3" w14:textId="77777777" w:rsidTr="0007723B">
        <w:tc>
          <w:tcPr>
            <w:tcW w:w="1555" w:type="dxa"/>
            <w:shd w:val="clear" w:color="auto" w:fill="auto"/>
          </w:tcPr>
          <w:p w14:paraId="64338F11" w14:textId="02FD98FD" w:rsidR="00C34D6B" w:rsidRPr="00F522B6" w:rsidRDefault="00C34D6B" w:rsidP="004B0CAF">
            <w:pPr>
              <w:spacing w:after="0" w:line="240" w:lineRule="auto"/>
              <w:rPr>
                <w:rFonts w:ascii="Times New Roman" w:hAnsi="Times New Roman"/>
                <w:sz w:val="28"/>
                <w:szCs w:val="28"/>
              </w:rPr>
            </w:pPr>
            <w:r w:rsidRPr="00F522B6">
              <w:rPr>
                <w:rFonts w:ascii="Times New Roman" w:hAnsi="Times New Roman"/>
                <w:sz w:val="28"/>
                <w:szCs w:val="28"/>
              </w:rPr>
              <w:t>ЛПНП</w:t>
            </w:r>
            <w:r w:rsidR="00A13BD0" w:rsidRPr="00F522B6">
              <w:rPr>
                <w:rFonts w:ascii="Times New Roman" w:hAnsi="Times New Roman"/>
                <w:sz w:val="28"/>
                <w:szCs w:val="28"/>
              </w:rPr>
              <w:t xml:space="preserve"> - </w:t>
            </w:r>
          </w:p>
        </w:tc>
        <w:tc>
          <w:tcPr>
            <w:tcW w:w="8192" w:type="dxa"/>
            <w:shd w:val="clear" w:color="auto" w:fill="auto"/>
          </w:tcPr>
          <w:p w14:paraId="29046B39" w14:textId="7626A19F" w:rsidR="00C34D6B" w:rsidRPr="00F522B6" w:rsidRDefault="00C34D6B" w:rsidP="004B0CAF">
            <w:pPr>
              <w:spacing w:after="0" w:line="240" w:lineRule="auto"/>
              <w:rPr>
                <w:rFonts w:ascii="Times New Roman" w:hAnsi="Times New Roman"/>
                <w:sz w:val="28"/>
                <w:szCs w:val="28"/>
              </w:rPr>
            </w:pPr>
            <w:r w:rsidRPr="00F522B6">
              <w:rPr>
                <w:rFonts w:ascii="Times New Roman" w:hAnsi="Times New Roman"/>
                <w:sz w:val="28"/>
                <w:szCs w:val="28"/>
              </w:rPr>
              <w:t>Липопротеиды низкой плотности</w:t>
            </w:r>
          </w:p>
        </w:tc>
      </w:tr>
      <w:tr w:rsidR="00A20FDE" w:rsidRPr="00F522B6" w14:paraId="33D02B50" w14:textId="77777777" w:rsidTr="0007723B">
        <w:tc>
          <w:tcPr>
            <w:tcW w:w="1555" w:type="dxa"/>
            <w:shd w:val="clear" w:color="auto" w:fill="auto"/>
          </w:tcPr>
          <w:p w14:paraId="1BDD0E69" w14:textId="12EF642E" w:rsidR="00A20FDE" w:rsidRPr="00F522B6" w:rsidRDefault="00A20FDE" w:rsidP="004B0CAF">
            <w:pPr>
              <w:spacing w:after="0" w:line="240" w:lineRule="auto"/>
              <w:rPr>
                <w:rFonts w:ascii="Times New Roman" w:hAnsi="Times New Roman"/>
                <w:sz w:val="28"/>
                <w:szCs w:val="28"/>
              </w:rPr>
            </w:pPr>
            <w:r w:rsidRPr="00F522B6">
              <w:rPr>
                <w:rFonts w:ascii="Times New Roman" w:hAnsi="Times New Roman"/>
                <w:sz w:val="28"/>
                <w:szCs w:val="28"/>
              </w:rPr>
              <w:t>МЗ РК</w:t>
            </w:r>
            <w:r w:rsidR="00A13BD0" w:rsidRPr="00F522B6">
              <w:rPr>
                <w:rFonts w:ascii="Times New Roman" w:hAnsi="Times New Roman"/>
                <w:sz w:val="28"/>
                <w:szCs w:val="28"/>
              </w:rPr>
              <w:t xml:space="preserve">  - </w:t>
            </w:r>
          </w:p>
        </w:tc>
        <w:tc>
          <w:tcPr>
            <w:tcW w:w="8192" w:type="dxa"/>
            <w:shd w:val="clear" w:color="auto" w:fill="auto"/>
          </w:tcPr>
          <w:p w14:paraId="0A7E8C11" w14:textId="77777777" w:rsidR="00A20FDE" w:rsidRPr="00F522B6" w:rsidRDefault="00A20FDE" w:rsidP="004B0CAF">
            <w:pPr>
              <w:spacing w:after="0" w:line="240" w:lineRule="auto"/>
              <w:rPr>
                <w:rFonts w:ascii="Times New Roman" w:hAnsi="Times New Roman"/>
                <w:sz w:val="28"/>
                <w:szCs w:val="28"/>
                <w:lang w:val="en-US"/>
              </w:rPr>
            </w:pPr>
            <w:r w:rsidRPr="00F522B6">
              <w:rPr>
                <w:rFonts w:ascii="Times New Roman" w:hAnsi="Times New Roman"/>
                <w:sz w:val="28"/>
                <w:szCs w:val="28"/>
              </w:rPr>
              <w:t>Министерство здравоохранения Республики Казахстан</w:t>
            </w:r>
          </w:p>
        </w:tc>
      </w:tr>
      <w:tr w:rsidR="00396029" w:rsidRPr="00F522B6" w14:paraId="249B5AB6" w14:textId="77777777" w:rsidTr="0007723B">
        <w:tc>
          <w:tcPr>
            <w:tcW w:w="1555" w:type="dxa"/>
            <w:shd w:val="clear" w:color="auto" w:fill="auto"/>
          </w:tcPr>
          <w:p w14:paraId="2F753663" w14:textId="543686FC" w:rsidR="00396029" w:rsidRPr="00F522B6" w:rsidRDefault="00396029" w:rsidP="004B0CAF">
            <w:pPr>
              <w:spacing w:after="0" w:line="240" w:lineRule="auto"/>
              <w:rPr>
                <w:rFonts w:ascii="Times New Roman" w:hAnsi="Times New Roman"/>
                <w:sz w:val="28"/>
                <w:szCs w:val="28"/>
              </w:rPr>
            </w:pPr>
            <w:r w:rsidRPr="00F522B6">
              <w:rPr>
                <w:rFonts w:ascii="Times New Roman" w:hAnsi="Times New Roman"/>
                <w:sz w:val="28"/>
                <w:szCs w:val="28"/>
              </w:rPr>
              <w:t>MКOT</w:t>
            </w:r>
            <w:r w:rsidR="00A13BD0" w:rsidRPr="00F522B6">
              <w:rPr>
                <w:rFonts w:ascii="Times New Roman" w:hAnsi="Times New Roman"/>
                <w:sz w:val="28"/>
                <w:szCs w:val="28"/>
              </w:rPr>
              <w:t xml:space="preserve"> - </w:t>
            </w:r>
          </w:p>
        </w:tc>
        <w:tc>
          <w:tcPr>
            <w:tcW w:w="8192" w:type="dxa"/>
            <w:shd w:val="clear" w:color="auto" w:fill="auto"/>
          </w:tcPr>
          <w:p w14:paraId="3EB443D7" w14:textId="1057BEB4" w:rsidR="00396029" w:rsidRPr="00F522B6" w:rsidRDefault="00396029" w:rsidP="004B0CAF">
            <w:pPr>
              <w:spacing w:after="0" w:line="240" w:lineRule="auto"/>
              <w:rPr>
                <w:rFonts w:ascii="Times New Roman" w:hAnsi="Times New Roman"/>
                <w:sz w:val="28"/>
                <w:szCs w:val="28"/>
              </w:rPr>
            </w:pPr>
            <w:r w:rsidRPr="00F522B6">
              <w:rPr>
                <w:rFonts w:ascii="Times New Roman" w:hAnsi="Times New Roman"/>
                <w:sz w:val="28"/>
                <w:szCs w:val="28"/>
              </w:rPr>
              <w:t>Мобильная кардиологическая амбулаторная телеметрия</w:t>
            </w:r>
          </w:p>
        </w:tc>
      </w:tr>
      <w:tr w:rsidR="00A42088" w:rsidRPr="00F522B6" w14:paraId="2BD16218" w14:textId="77777777" w:rsidTr="0007723B">
        <w:tc>
          <w:tcPr>
            <w:tcW w:w="1555" w:type="dxa"/>
            <w:shd w:val="clear" w:color="auto" w:fill="auto"/>
          </w:tcPr>
          <w:p w14:paraId="76B2C6DA" w14:textId="5AA959B4" w:rsidR="00A42088" w:rsidRPr="00F522B6" w:rsidRDefault="00A42088" w:rsidP="004B0CAF">
            <w:pPr>
              <w:spacing w:after="0" w:line="240" w:lineRule="auto"/>
              <w:rPr>
                <w:rFonts w:ascii="Times New Roman" w:hAnsi="Times New Roman"/>
                <w:sz w:val="28"/>
                <w:szCs w:val="28"/>
              </w:rPr>
            </w:pPr>
            <w:r w:rsidRPr="00F522B6">
              <w:rPr>
                <w:rFonts w:ascii="Times New Roman" w:hAnsi="Times New Roman"/>
                <w:sz w:val="28"/>
                <w:szCs w:val="28"/>
              </w:rPr>
              <w:t>МНО</w:t>
            </w:r>
            <w:r w:rsidR="00A13BD0" w:rsidRPr="00F522B6">
              <w:rPr>
                <w:rFonts w:ascii="Times New Roman" w:hAnsi="Times New Roman"/>
                <w:sz w:val="28"/>
                <w:szCs w:val="28"/>
              </w:rPr>
              <w:t xml:space="preserve"> -</w:t>
            </w:r>
          </w:p>
        </w:tc>
        <w:tc>
          <w:tcPr>
            <w:tcW w:w="8192" w:type="dxa"/>
            <w:shd w:val="clear" w:color="auto" w:fill="auto"/>
          </w:tcPr>
          <w:p w14:paraId="4383A157" w14:textId="4C3AF8A7" w:rsidR="00A42088" w:rsidRPr="00F522B6" w:rsidRDefault="00A42088" w:rsidP="004B0CAF">
            <w:pPr>
              <w:spacing w:after="0" w:line="240" w:lineRule="auto"/>
              <w:rPr>
                <w:rFonts w:ascii="Times New Roman" w:hAnsi="Times New Roman"/>
                <w:sz w:val="28"/>
                <w:szCs w:val="28"/>
              </w:rPr>
            </w:pPr>
            <w:r w:rsidRPr="00F522B6">
              <w:rPr>
                <w:rFonts w:ascii="Times New Roman" w:hAnsi="Times New Roman"/>
                <w:sz w:val="28"/>
                <w:szCs w:val="28"/>
              </w:rPr>
              <w:t>Международное нормализованное отношение</w:t>
            </w:r>
          </w:p>
        </w:tc>
      </w:tr>
      <w:tr w:rsidR="00A20FDE" w:rsidRPr="00F522B6" w14:paraId="3F514BD7" w14:textId="77777777" w:rsidTr="0007723B">
        <w:tc>
          <w:tcPr>
            <w:tcW w:w="1555" w:type="dxa"/>
            <w:shd w:val="clear" w:color="auto" w:fill="auto"/>
          </w:tcPr>
          <w:p w14:paraId="020AE729" w14:textId="7FF560CF" w:rsidR="00A20FDE" w:rsidRPr="00F522B6" w:rsidRDefault="00A20FDE" w:rsidP="004B0CAF">
            <w:pPr>
              <w:spacing w:after="0" w:line="240" w:lineRule="auto"/>
              <w:rPr>
                <w:rFonts w:ascii="Times New Roman" w:hAnsi="Times New Roman"/>
                <w:color w:val="000000"/>
                <w:sz w:val="28"/>
                <w:szCs w:val="28"/>
              </w:rPr>
            </w:pPr>
            <w:r w:rsidRPr="00F522B6">
              <w:rPr>
                <w:rFonts w:ascii="Times New Roman" w:hAnsi="Times New Roman"/>
                <w:color w:val="000000"/>
                <w:sz w:val="28"/>
                <w:szCs w:val="28"/>
              </w:rPr>
              <w:t>МРТ</w:t>
            </w:r>
            <w:r w:rsidR="00A13BD0" w:rsidRPr="00F522B6">
              <w:rPr>
                <w:rFonts w:ascii="Times New Roman" w:hAnsi="Times New Roman"/>
                <w:color w:val="000000"/>
                <w:sz w:val="28"/>
                <w:szCs w:val="28"/>
              </w:rPr>
              <w:t xml:space="preserve"> -</w:t>
            </w:r>
          </w:p>
        </w:tc>
        <w:tc>
          <w:tcPr>
            <w:tcW w:w="8192" w:type="dxa"/>
            <w:shd w:val="clear" w:color="auto" w:fill="auto"/>
          </w:tcPr>
          <w:p w14:paraId="7752D20E" w14:textId="26F8BC28" w:rsidR="00A20FDE" w:rsidRPr="00F522B6" w:rsidRDefault="00B72524" w:rsidP="004B0CAF">
            <w:pPr>
              <w:spacing w:after="0" w:line="240" w:lineRule="auto"/>
              <w:jc w:val="both"/>
              <w:rPr>
                <w:rFonts w:ascii="Times New Roman" w:hAnsi="Times New Roman"/>
                <w:sz w:val="28"/>
                <w:szCs w:val="28"/>
              </w:rPr>
            </w:pPr>
            <w:r w:rsidRPr="00F522B6">
              <w:rPr>
                <w:rFonts w:ascii="Times New Roman" w:hAnsi="Times New Roman"/>
                <w:sz w:val="28"/>
                <w:szCs w:val="28"/>
              </w:rPr>
              <w:t>М</w:t>
            </w:r>
            <w:r w:rsidR="00A20FDE" w:rsidRPr="00F522B6">
              <w:rPr>
                <w:rFonts w:ascii="Times New Roman" w:hAnsi="Times New Roman"/>
                <w:sz w:val="28"/>
                <w:szCs w:val="28"/>
              </w:rPr>
              <w:t>агнитно-резонансная томография</w:t>
            </w:r>
          </w:p>
        </w:tc>
      </w:tr>
      <w:tr w:rsidR="00F10519" w:rsidRPr="00F522B6" w14:paraId="398A940D" w14:textId="77777777" w:rsidTr="0007723B">
        <w:tc>
          <w:tcPr>
            <w:tcW w:w="1555" w:type="dxa"/>
            <w:shd w:val="clear" w:color="auto" w:fill="auto"/>
          </w:tcPr>
          <w:p w14:paraId="079C1B9E" w14:textId="3F3B9660" w:rsidR="00F10519" w:rsidRPr="00F522B6" w:rsidRDefault="00F10519" w:rsidP="004B0CAF">
            <w:pPr>
              <w:spacing w:after="0" w:line="240" w:lineRule="auto"/>
              <w:rPr>
                <w:rFonts w:ascii="Times New Roman" w:hAnsi="Times New Roman"/>
                <w:color w:val="000000"/>
                <w:sz w:val="28"/>
                <w:szCs w:val="28"/>
              </w:rPr>
            </w:pPr>
            <w:r w:rsidRPr="00F522B6">
              <w:rPr>
                <w:rFonts w:ascii="Times New Roman" w:eastAsiaTheme="minorEastAsia" w:hAnsi="Times New Roman" w:cs="Times New Roman"/>
                <w:sz w:val="28"/>
                <w:szCs w:val="28"/>
                <w:lang w:eastAsia="ru-RU"/>
              </w:rPr>
              <w:t>НАО МУС</w:t>
            </w:r>
            <w:r w:rsidR="00A13BD0" w:rsidRPr="00F522B6">
              <w:rPr>
                <w:rFonts w:ascii="Times New Roman" w:eastAsiaTheme="minorEastAsia" w:hAnsi="Times New Roman" w:cs="Times New Roman"/>
                <w:sz w:val="28"/>
                <w:szCs w:val="28"/>
                <w:lang w:eastAsia="ru-RU"/>
              </w:rPr>
              <w:t xml:space="preserve"> -</w:t>
            </w:r>
          </w:p>
        </w:tc>
        <w:tc>
          <w:tcPr>
            <w:tcW w:w="8192" w:type="dxa"/>
            <w:shd w:val="clear" w:color="auto" w:fill="auto"/>
          </w:tcPr>
          <w:p w14:paraId="0ADC1E7F" w14:textId="073EB219" w:rsidR="00F10519" w:rsidRPr="00F522B6" w:rsidRDefault="00F10519" w:rsidP="004B0CAF">
            <w:pPr>
              <w:spacing w:after="0" w:line="240" w:lineRule="auto"/>
              <w:jc w:val="both"/>
              <w:rPr>
                <w:rFonts w:ascii="Times New Roman" w:hAnsi="Times New Roman"/>
                <w:sz w:val="28"/>
                <w:szCs w:val="28"/>
              </w:rPr>
            </w:pPr>
            <w:r w:rsidRPr="00F522B6">
              <w:rPr>
                <w:rFonts w:ascii="Times New Roman" w:hAnsi="Times New Roman"/>
                <w:sz w:val="28"/>
                <w:szCs w:val="28"/>
              </w:rPr>
              <w:t>Некоммерческое Акционерное Общество «Медицинский Университет Семей»</w:t>
            </w:r>
          </w:p>
        </w:tc>
      </w:tr>
      <w:tr w:rsidR="00A20FDE" w:rsidRPr="00F522B6" w14:paraId="16C0E380" w14:textId="77777777" w:rsidTr="0007723B">
        <w:tc>
          <w:tcPr>
            <w:tcW w:w="1555" w:type="dxa"/>
            <w:shd w:val="clear" w:color="auto" w:fill="auto"/>
          </w:tcPr>
          <w:p w14:paraId="6589AFA9" w14:textId="0DE8DFBB" w:rsidR="00A20FDE" w:rsidRPr="00F522B6" w:rsidRDefault="00A20FDE" w:rsidP="004B0CAF">
            <w:pPr>
              <w:spacing w:after="0" w:line="240" w:lineRule="auto"/>
              <w:rPr>
                <w:rFonts w:ascii="Times New Roman" w:hAnsi="Times New Roman"/>
                <w:sz w:val="28"/>
                <w:szCs w:val="28"/>
              </w:rPr>
            </w:pPr>
            <w:r w:rsidRPr="00F522B6">
              <w:rPr>
                <w:rFonts w:ascii="Times New Roman" w:hAnsi="Times New Roman"/>
                <w:sz w:val="28"/>
                <w:szCs w:val="28"/>
              </w:rPr>
              <w:t>ОР</w:t>
            </w:r>
            <w:r w:rsidR="00A13BD0" w:rsidRPr="00F522B6">
              <w:rPr>
                <w:rFonts w:ascii="Times New Roman" w:hAnsi="Times New Roman"/>
                <w:sz w:val="28"/>
                <w:szCs w:val="28"/>
              </w:rPr>
              <w:t xml:space="preserve"> -</w:t>
            </w:r>
          </w:p>
        </w:tc>
        <w:tc>
          <w:tcPr>
            <w:tcW w:w="8192" w:type="dxa"/>
            <w:shd w:val="clear" w:color="auto" w:fill="auto"/>
          </w:tcPr>
          <w:p w14:paraId="6E24D9B5" w14:textId="77777777" w:rsidR="00A20FDE" w:rsidRPr="00F522B6" w:rsidRDefault="00A20FDE" w:rsidP="004B0CAF">
            <w:pPr>
              <w:spacing w:after="0" w:line="240" w:lineRule="auto"/>
              <w:rPr>
                <w:rFonts w:ascii="Times New Roman" w:hAnsi="Times New Roman"/>
                <w:sz w:val="28"/>
                <w:szCs w:val="28"/>
              </w:rPr>
            </w:pPr>
            <w:r w:rsidRPr="00F522B6">
              <w:rPr>
                <w:rFonts w:ascii="Times New Roman" w:hAnsi="Times New Roman"/>
                <w:sz w:val="28"/>
                <w:szCs w:val="28"/>
              </w:rPr>
              <w:t>Относительный риск</w:t>
            </w:r>
          </w:p>
        </w:tc>
      </w:tr>
      <w:tr w:rsidR="00A20FDE" w:rsidRPr="00F522B6" w14:paraId="0D2D6975" w14:textId="77777777" w:rsidTr="0007723B">
        <w:tc>
          <w:tcPr>
            <w:tcW w:w="1555" w:type="dxa"/>
            <w:shd w:val="clear" w:color="auto" w:fill="auto"/>
          </w:tcPr>
          <w:p w14:paraId="5F26E434" w14:textId="3FD782CC" w:rsidR="00A20FDE" w:rsidRPr="00F522B6" w:rsidRDefault="00A20FDE" w:rsidP="004B0CAF">
            <w:pPr>
              <w:spacing w:after="0" w:line="240" w:lineRule="auto"/>
              <w:rPr>
                <w:rFonts w:ascii="Times New Roman" w:hAnsi="Times New Roman"/>
                <w:sz w:val="28"/>
                <w:szCs w:val="28"/>
              </w:rPr>
            </w:pPr>
            <w:r w:rsidRPr="00F522B6">
              <w:rPr>
                <w:rFonts w:ascii="Times New Roman" w:hAnsi="Times New Roman"/>
                <w:sz w:val="28"/>
                <w:szCs w:val="28"/>
              </w:rPr>
              <w:t>ОШ</w:t>
            </w:r>
            <w:r w:rsidR="00A13BD0" w:rsidRPr="00F522B6">
              <w:rPr>
                <w:rFonts w:ascii="Times New Roman" w:hAnsi="Times New Roman"/>
                <w:sz w:val="28"/>
                <w:szCs w:val="28"/>
              </w:rPr>
              <w:t xml:space="preserve"> -</w:t>
            </w:r>
          </w:p>
        </w:tc>
        <w:tc>
          <w:tcPr>
            <w:tcW w:w="8192" w:type="dxa"/>
            <w:shd w:val="clear" w:color="auto" w:fill="auto"/>
          </w:tcPr>
          <w:p w14:paraId="720D8ED5" w14:textId="687BE4BE" w:rsidR="00A20FDE" w:rsidRPr="00F522B6" w:rsidRDefault="00A42088" w:rsidP="004B0CAF">
            <w:pPr>
              <w:spacing w:after="0" w:line="240" w:lineRule="auto"/>
              <w:rPr>
                <w:rFonts w:ascii="Times New Roman" w:hAnsi="Times New Roman"/>
                <w:sz w:val="28"/>
                <w:szCs w:val="28"/>
              </w:rPr>
            </w:pPr>
            <w:r w:rsidRPr="00F522B6">
              <w:rPr>
                <w:rFonts w:ascii="Times New Roman" w:hAnsi="Times New Roman"/>
                <w:sz w:val="28"/>
                <w:szCs w:val="28"/>
              </w:rPr>
              <w:t>Отношение ш</w:t>
            </w:r>
            <w:r w:rsidR="00A20FDE" w:rsidRPr="00F522B6">
              <w:rPr>
                <w:rFonts w:ascii="Times New Roman" w:hAnsi="Times New Roman"/>
                <w:sz w:val="28"/>
                <w:szCs w:val="28"/>
              </w:rPr>
              <w:t>ансов</w:t>
            </w:r>
          </w:p>
        </w:tc>
      </w:tr>
      <w:tr w:rsidR="00C34D6B" w:rsidRPr="00F522B6" w14:paraId="73423284" w14:textId="77777777" w:rsidTr="0007723B">
        <w:tc>
          <w:tcPr>
            <w:tcW w:w="1555" w:type="dxa"/>
            <w:shd w:val="clear" w:color="auto" w:fill="auto"/>
          </w:tcPr>
          <w:p w14:paraId="673BB329" w14:textId="2444B5BF" w:rsidR="00C34D6B" w:rsidRPr="00F522B6" w:rsidRDefault="00C34D6B" w:rsidP="004B0CAF">
            <w:pPr>
              <w:spacing w:after="0" w:line="240" w:lineRule="auto"/>
              <w:rPr>
                <w:rFonts w:ascii="Times New Roman" w:hAnsi="Times New Roman"/>
                <w:sz w:val="28"/>
                <w:szCs w:val="28"/>
              </w:rPr>
            </w:pPr>
            <w:r w:rsidRPr="00F522B6">
              <w:rPr>
                <w:rFonts w:ascii="Times New Roman" w:hAnsi="Times New Roman"/>
                <w:sz w:val="28"/>
                <w:szCs w:val="28"/>
              </w:rPr>
              <w:t>ПВ</w:t>
            </w:r>
            <w:r w:rsidR="00A13BD0" w:rsidRPr="00F522B6">
              <w:rPr>
                <w:rFonts w:ascii="Times New Roman" w:hAnsi="Times New Roman"/>
                <w:sz w:val="28"/>
                <w:szCs w:val="28"/>
              </w:rPr>
              <w:t xml:space="preserve"> -</w:t>
            </w:r>
          </w:p>
        </w:tc>
        <w:tc>
          <w:tcPr>
            <w:tcW w:w="8192" w:type="dxa"/>
            <w:shd w:val="clear" w:color="auto" w:fill="auto"/>
          </w:tcPr>
          <w:p w14:paraId="78551637" w14:textId="26FD8A0C" w:rsidR="00C34D6B" w:rsidRPr="00F522B6" w:rsidRDefault="00C34D6B" w:rsidP="004B0CAF">
            <w:pPr>
              <w:spacing w:after="0" w:line="240" w:lineRule="auto"/>
              <w:rPr>
                <w:rFonts w:ascii="Times New Roman" w:hAnsi="Times New Roman"/>
                <w:sz w:val="28"/>
                <w:szCs w:val="28"/>
              </w:rPr>
            </w:pPr>
            <w:r w:rsidRPr="00F522B6">
              <w:rPr>
                <w:rFonts w:ascii="Times New Roman" w:hAnsi="Times New Roman"/>
                <w:color w:val="000000"/>
                <w:sz w:val="28"/>
                <w:szCs w:val="28"/>
              </w:rPr>
              <w:t>Протромбиновое время</w:t>
            </w:r>
          </w:p>
        </w:tc>
      </w:tr>
      <w:tr w:rsidR="00C34D6B" w:rsidRPr="00F522B6" w14:paraId="1496C9DE" w14:textId="77777777" w:rsidTr="0007723B">
        <w:tc>
          <w:tcPr>
            <w:tcW w:w="1555" w:type="dxa"/>
            <w:shd w:val="clear" w:color="auto" w:fill="auto"/>
          </w:tcPr>
          <w:p w14:paraId="7AC8963B" w14:textId="5B9F038F" w:rsidR="00C34D6B" w:rsidRPr="00F522B6" w:rsidRDefault="00C34D6B" w:rsidP="004B0CAF">
            <w:pPr>
              <w:spacing w:after="0" w:line="240" w:lineRule="auto"/>
              <w:rPr>
                <w:rFonts w:ascii="Times New Roman" w:hAnsi="Times New Roman"/>
                <w:sz w:val="28"/>
                <w:szCs w:val="28"/>
              </w:rPr>
            </w:pPr>
            <w:r w:rsidRPr="00F522B6">
              <w:rPr>
                <w:rFonts w:ascii="Times New Roman" w:hAnsi="Times New Roman"/>
                <w:sz w:val="28"/>
                <w:szCs w:val="28"/>
              </w:rPr>
              <w:t>ПИ</w:t>
            </w:r>
            <w:r w:rsidR="00A13BD0" w:rsidRPr="00F522B6">
              <w:rPr>
                <w:rFonts w:ascii="Times New Roman" w:hAnsi="Times New Roman"/>
                <w:sz w:val="28"/>
                <w:szCs w:val="28"/>
              </w:rPr>
              <w:t xml:space="preserve"> -</w:t>
            </w:r>
          </w:p>
        </w:tc>
        <w:tc>
          <w:tcPr>
            <w:tcW w:w="8192" w:type="dxa"/>
            <w:shd w:val="clear" w:color="auto" w:fill="auto"/>
          </w:tcPr>
          <w:p w14:paraId="7C383D5B" w14:textId="640D6488" w:rsidR="00C34D6B" w:rsidRPr="00F522B6" w:rsidRDefault="00C34D6B" w:rsidP="004B0CAF">
            <w:pPr>
              <w:spacing w:after="0" w:line="240" w:lineRule="auto"/>
              <w:rPr>
                <w:rFonts w:ascii="Times New Roman" w:hAnsi="Times New Roman"/>
                <w:sz w:val="28"/>
                <w:szCs w:val="28"/>
              </w:rPr>
            </w:pPr>
            <w:r w:rsidRPr="00F522B6">
              <w:rPr>
                <w:rFonts w:ascii="Times New Roman" w:hAnsi="Times New Roman"/>
                <w:color w:val="000000"/>
                <w:sz w:val="28"/>
                <w:szCs w:val="28"/>
              </w:rPr>
              <w:t>Протромбиновый индекс</w:t>
            </w:r>
          </w:p>
        </w:tc>
      </w:tr>
      <w:tr w:rsidR="00A20FDE" w:rsidRPr="00F522B6" w14:paraId="082D3164" w14:textId="77777777" w:rsidTr="0007723B">
        <w:tc>
          <w:tcPr>
            <w:tcW w:w="1555" w:type="dxa"/>
            <w:shd w:val="clear" w:color="auto" w:fill="auto"/>
          </w:tcPr>
          <w:p w14:paraId="0E5C5605" w14:textId="1E814555" w:rsidR="00A20FDE" w:rsidRPr="00F522B6" w:rsidRDefault="00A20FDE" w:rsidP="004B0CAF">
            <w:pPr>
              <w:spacing w:after="0" w:line="240" w:lineRule="auto"/>
              <w:rPr>
                <w:rFonts w:ascii="Times New Roman" w:hAnsi="Times New Roman"/>
                <w:sz w:val="28"/>
                <w:szCs w:val="28"/>
              </w:rPr>
            </w:pPr>
            <w:r w:rsidRPr="00F522B6">
              <w:rPr>
                <w:rFonts w:ascii="Times New Roman" w:hAnsi="Times New Roman"/>
                <w:color w:val="000000"/>
                <w:sz w:val="28"/>
                <w:szCs w:val="28"/>
              </w:rPr>
              <w:t xml:space="preserve">РК </w:t>
            </w:r>
            <w:r w:rsidR="00A13BD0" w:rsidRPr="00F522B6">
              <w:rPr>
                <w:rFonts w:ascii="Times New Roman" w:hAnsi="Times New Roman"/>
                <w:color w:val="000000"/>
                <w:sz w:val="28"/>
                <w:szCs w:val="28"/>
              </w:rPr>
              <w:t xml:space="preserve"> -</w:t>
            </w:r>
          </w:p>
        </w:tc>
        <w:tc>
          <w:tcPr>
            <w:tcW w:w="8192" w:type="dxa"/>
            <w:shd w:val="clear" w:color="auto" w:fill="auto"/>
          </w:tcPr>
          <w:p w14:paraId="075CA4DC" w14:textId="77777777" w:rsidR="00A20FDE" w:rsidRPr="00F522B6" w:rsidRDefault="00A20FDE" w:rsidP="004B0CAF">
            <w:pPr>
              <w:spacing w:after="0" w:line="240" w:lineRule="auto"/>
              <w:jc w:val="both"/>
              <w:rPr>
                <w:rFonts w:ascii="Times New Roman" w:hAnsi="Times New Roman"/>
                <w:color w:val="000000"/>
                <w:sz w:val="28"/>
                <w:szCs w:val="28"/>
                <w:lang w:val="en-US"/>
              </w:rPr>
            </w:pPr>
            <w:r w:rsidRPr="00F522B6">
              <w:rPr>
                <w:rFonts w:ascii="Times New Roman" w:hAnsi="Times New Roman"/>
                <w:color w:val="000000"/>
                <w:sz w:val="28"/>
                <w:szCs w:val="28"/>
              </w:rPr>
              <w:t>Республика Казахстан</w:t>
            </w:r>
          </w:p>
        </w:tc>
      </w:tr>
      <w:tr w:rsidR="00A42088" w:rsidRPr="00F522B6" w14:paraId="1F23C590" w14:textId="77777777" w:rsidTr="0007723B">
        <w:tc>
          <w:tcPr>
            <w:tcW w:w="1555" w:type="dxa"/>
            <w:shd w:val="clear" w:color="auto" w:fill="auto"/>
          </w:tcPr>
          <w:p w14:paraId="005C60E8" w14:textId="1D649850" w:rsidR="00A42088" w:rsidRPr="00F522B6" w:rsidRDefault="00A42088" w:rsidP="004B0CAF">
            <w:pPr>
              <w:spacing w:after="0" w:line="240" w:lineRule="auto"/>
              <w:rPr>
                <w:rFonts w:ascii="Times New Roman" w:hAnsi="Times New Roman"/>
                <w:color w:val="000000"/>
                <w:sz w:val="28"/>
                <w:szCs w:val="28"/>
              </w:rPr>
            </w:pPr>
            <w:r w:rsidRPr="00F522B6">
              <w:rPr>
                <w:rFonts w:ascii="Times New Roman" w:hAnsi="Times New Roman"/>
                <w:color w:val="000000"/>
                <w:sz w:val="28"/>
                <w:szCs w:val="28"/>
              </w:rPr>
              <w:t>САД</w:t>
            </w:r>
            <w:r w:rsidR="00A13BD0" w:rsidRPr="00F522B6">
              <w:rPr>
                <w:rFonts w:ascii="Times New Roman" w:hAnsi="Times New Roman"/>
                <w:color w:val="000000"/>
                <w:sz w:val="28"/>
                <w:szCs w:val="28"/>
              </w:rPr>
              <w:t xml:space="preserve"> -</w:t>
            </w:r>
          </w:p>
        </w:tc>
        <w:tc>
          <w:tcPr>
            <w:tcW w:w="8192" w:type="dxa"/>
            <w:shd w:val="clear" w:color="auto" w:fill="auto"/>
          </w:tcPr>
          <w:p w14:paraId="72FE4180" w14:textId="70F991D4" w:rsidR="00A42088" w:rsidRPr="00F522B6" w:rsidRDefault="00A42088" w:rsidP="004B0CAF">
            <w:pPr>
              <w:spacing w:after="0" w:line="240" w:lineRule="auto"/>
              <w:jc w:val="both"/>
              <w:rPr>
                <w:rFonts w:ascii="Times New Roman" w:hAnsi="Times New Roman"/>
                <w:color w:val="000000"/>
                <w:sz w:val="28"/>
                <w:szCs w:val="28"/>
              </w:rPr>
            </w:pPr>
            <w:r w:rsidRPr="00F522B6">
              <w:rPr>
                <w:rFonts w:ascii="Times New Roman" w:hAnsi="Times New Roman"/>
                <w:color w:val="000000"/>
                <w:sz w:val="28"/>
                <w:szCs w:val="28"/>
              </w:rPr>
              <w:t>Систолическое артериальное давление</w:t>
            </w:r>
          </w:p>
        </w:tc>
      </w:tr>
      <w:tr w:rsidR="00B72524" w:rsidRPr="00F522B6" w14:paraId="47A05A33" w14:textId="77777777" w:rsidTr="0007723B">
        <w:tc>
          <w:tcPr>
            <w:tcW w:w="1555" w:type="dxa"/>
            <w:shd w:val="clear" w:color="auto" w:fill="auto"/>
          </w:tcPr>
          <w:p w14:paraId="528ACDD1" w14:textId="5F1BF467" w:rsidR="00B72524" w:rsidRPr="00F522B6" w:rsidRDefault="005E222E" w:rsidP="004B0CAF">
            <w:pPr>
              <w:spacing w:after="0" w:line="240" w:lineRule="auto"/>
              <w:rPr>
                <w:rFonts w:ascii="Times New Roman" w:hAnsi="Times New Roman"/>
                <w:color w:val="000000"/>
                <w:sz w:val="28"/>
                <w:szCs w:val="28"/>
              </w:rPr>
            </w:pPr>
            <w:r w:rsidRPr="00F522B6">
              <w:rPr>
                <w:rFonts w:ascii="Times New Roman" w:hAnsi="Times New Roman"/>
                <w:color w:val="000000"/>
                <w:sz w:val="28"/>
                <w:szCs w:val="28"/>
              </w:rPr>
              <w:t>СД</w:t>
            </w:r>
            <w:r w:rsidR="00A13BD0" w:rsidRPr="00F522B6">
              <w:rPr>
                <w:rFonts w:ascii="Times New Roman" w:hAnsi="Times New Roman"/>
                <w:color w:val="000000"/>
                <w:sz w:val="28"/>
                <w:szCs w:val="28"/>
              </w:rPr>
              <w:t xml:space="preserve"> -</w:t>
            </w:r>
          </w:p>
        </w:tc>
        <w:tc>
          <w:tcPr>
            <w:tcW w:w="8192" w:type="dxa"/>
            <w:shd w:val="clear" w:color="auto" w:fill="auto"/>
          </w:tcPr>
          <w:p w14:paraId="3206BD7E" w14:textId="539D81E0" w:rsidR="00B72524" w:rsidRPr="00F522B6" w:rsidRDefault="005E222E" w:rsidP="004B0CAF">
            <w:pPr>
              <w:spacing w:after="0" w:line="240" w:lineRule="auto"/>
              <w:jc w:val="both"/>
              <w:rPr>
                <w:rFonts w:ascii="Times New Roman" w:hAnsi="Times New Roman"/>
                <w:color w:val="000000"/>
                <w:sz w:val="28"/>
                <w:szCs w:val="28"/>
              </w:rPr>
            </w:pPr>
            <w:r w:rsidRPr="00F522B6">
              <w:rPr>
                <w:rFonts w:ascii="Times New Roman" w:hAnsi="Times New Roman"/>
                <w:color w:val="000000"/>
                <w:sz w:val="28"/>
                <w:szCs w:val="28"/>
              </w:rPr>
              <w:t>Сахарный диабет</w:t>
            </w:r>
          </w:p>
        </w:tc>
      </w:tr>
      <w:tr w:rsidR="00E9405F" w:rsidRPr="00F522B6" w14:paraId="557506E0" w14:textId="77777777" w:rsidTr="0007723B">
        <w:tc>
          <w:tcPr>
            <w:tcW w:w="1555" w:type="dxa"/>
            <w:shd w:val="clear" w:color="auto" w:fill="auto"/>
          </w:tcPr>
          <w:p w14:paraId="799F5D2A" w14:textId="085194B7" w:rsidR="00E9405F" w:rsidRPr="00F522B6" w:rsidRDefault="00E9405F" w:rsidP="004B0CAF">
            <w:pPr>
              <w:spacing w:after="0" w:line="240" w:lineRule="auto"/>
              <w:rPr>
                <w:rFonts w:ascii="Times New Roman" w:hAnsi="Times New Roman"/>
                <w:color w:val="000000"/>
                <w:sz w:val="28"/>
                <w:szCs w:val="28"/>
              </w:rPr>
            </w:pPr>
            <w:r w:rsidRPr="00F522B6">
              <w:rPr>
                <w:rFonts w:ascii="Times New Roman" w:hAnsi="Times New Roman"/>
                <w:color w:val="000000"/>
                <w:sz w:val="28"/>
                <w:szCs w:val="28"/>
              </w:rPr>
              <w:t>СИЯП</w:t>
            </w:r>
            <w:r w:rsidR="00A13BD0" w:rsidRPr="00F522B6">
              <w:rPr>
                <w:rFonts w:ascii="Times New Roman" w:hAnsi="Times New Roman"/>
                <w:color w:val="000000"/>
                <w:sz w:val="28"/>
                <w:szCs w:val="28"/>
              </w:rPr>
              <w:t xml:space="preserve"> -</w:t>
            </w:r>
          </w:p>
        </w:tc>
        <w:tc>
          <w:tcPr>
            <w:tcW w:w="8192" w:type="dxa"/>
            <w:shd w:val="clear" w:color="auto" w:fill="auto"/>
          </w:tcPr>
          <w:p w14:paraId="71C609DB" w14:textId="58C19207" w:rsidR="00E9405F" w:rsidRPr="00F522B6" w:rsidRDefault="00E9405F" w:rsidP="004B0CAF">
            <w:pPr>
              <w:spacing w:after="0" w:line="240" w:lineRule="auto"/>
              <w:jc w:val="both"/>
              <w:rPr>
                <w:rFonts w:ascii="Times New Roman" w:hAnsi="Times New Roman"/>
                <w:color w:val="000000"/>
                <w:sz w:val="28"/>
                <w:szCs w:val="28"/>
              </w:rPr>
            </w:pPr>
            <w:r w:rsidRPr="00F522B6">
              <w:rPr>
                <w:rFonts w:ascii="Times New Roman" w:hAnsi="Times New Roman"/>
                <w:color w:val="000000"/>
                <w:sz w:val="28"/>
                <w:szCs w:val="28"/>
              </w:rPr>
              <w:t>Семипалатинский испытательный ядерный полигон</w:t>
            </w:r>
          </w:p>
        </w:tc>
      </w:tr>
      <w:tr w:rsidR="00B72524" w:rsidRPr="00F522B6" w14:paraId="66EC125B" w14:textId="77777777" w:rsidTr="0007723B">
        <w:tc>
          <w:tcPr>
            <w:tcW w:w="1555" w:type="dxa"/>
            <w:shd w:val="clear" w:color="auto" w:fill="auto"/>
          </w:tcPr>
          <w:p w14:paraId="09E14E7C" w14:textId="1AE6C8BB" w:rsidR="00B72524" w:rsidRPr="00F522B6" w:rsidRDefault="005E222E" w:rsidP="004B0CAF">
            <w:pPr>
              <w:spacing w:after="0" w:line="240" w:lineRule="auto"/>
              <w:rPr>
                <w:rFonts w:ascii="Times New Roman" w:hAnsi="Times New Roman"/>
                <w:color w:val="000000"/>
                <w:sz w:val="28"/>
                <w:szCs w:val="28"/>
              </w:rPr>
            </w:pPr>
            <w:r w:rsidRPr="00F522B6">
              <w:rPr>
                <w:rFonts w:ascii="Times New Roman" w:hAnsi="Times New Roman"/>
                <w:color w:val="000000"/>
                <w:sz w:val="28"/>
                <w:szCs w:val="28"/>
              </w:rPr>
              <w:t>ТИА</w:t>
            </w:r>
            <w:r w:rsidR="00A13BD0" w:rsidRPr="00F522B6">
              <w:rPr>
                <w:rFonts w:ascii="Times New Roman" w:hAnsi="Times New Roman"/>
                <w:color w:val="000000"/>
                <w:sz w:val="28"/>
                <w:szCs w:val="28"/>
              </w:rPr>
              <w:t xml:space="preserve"> -</w:t>
            </w:r>
          </w:p>
        </w:tc>
        <w:tc>
          <w:tcPr>
            <w:tcW w:w="8192" w:type="dxa"/>
            <w:shd w:val="clear" w:color="auto" w:fill="auto"/>
          </w:tcPr>
          <w:p w14:paraId="238CAD96" w14:textId="535663C2" w:rsidR="00B72524" w:rsidRPr="00F522B6" w:rsidRDefault="005E222E" w:rsidP="004B0CAF">
            <w:pPr>
              <w:spacing w:after="0" w:line="240" w:lineRule="auto"/>
              <w:jc w:val="both"/>
              <w:rPr>
                <w:rFonts w:ascii="Times New Roman" w:hAnsi="Times New Roman"/>
                <w:color w:val="000000"/>
                <w:sz w:val="28"/>
                <w:szCs w:val="28"/>
              </w:rPr>
            </w:pPr>
            <w:r w:rsidRPr="00F522B6">
              <w:rPr>
                <w:rFonts w:ascii="Times New Roman" w:hAnsi="Times New Roman"/>
                <w:color w:val="000000"/>
                <w:sz w:val="28"/>
                <w:szCs w:val="28"/>
              </w:rPr>
              <w:t>Транзиторная ишемическая атака</w:t>
            </w:r>
          </w:p>
        </w:tc>
      </w:tr>
      <w:tr w:rsidR="00C34D6B" w:rsidRPr="00F522B6" w14:paraId="25AF22BD" w14:textId="77777777" w:rsidTr="0007723B">
        <w:tc>
          <w:tcPr>
            <w:tcW w:w="1555" w:type="dxa"/>
            <w:shd w:val="clear" w:color="auto" w:fill="auto"/>
          </w:tcPr>
          <w:p w14:paraId="2A8763CD" w14:textId="40242931" w:rsidR="00C34D6B" w:rsidRPr="00F522B6" w:rsidRDefault="00C34D6B" w:rsidP="004B0CAF">
            <w:pPr>
              <w:spacing w:after="0" w:line="240" w:lineRule="auto"/>
              <w:rPr>
                <w:rFonts w:ascii="Times New Roman" w:hAnsi="Times New Roman"/>
                <w:color w:val="000000"/>
                <w:sz w:val="28"/>
                <w:szCs w:val="28"/>
              </w:rPr>
            </w:pPr>
            <w:r w:rsidRPr="00F522B6">
              <w:rPr>
                <w:rFonts w:ascii="Times New Roman" w:hAnsi="Times New Roman"/>
                <w:color w:val="000000"/>
                <w:sz w:val="28"/>
                <w:szCs w:val="28"/>
              </w:rPr>
              <w:t>ТГ</w:t>
            </w:r>
            <w:r w:rsidR="00A13BD0" w:rsidRPr="00F522B6">
              <w:rPr>
                <w:rFonts w:ascii="Times New Roman" w:hAnsi="Times New Roman"/>
                <w:color w:val="000000"/>
                <w:sz w:val="28"/>
                <w:szCs w:val="28"/>
              </w:rPr>
              <w:t xml:space="preserve"> -</w:t>
            </w:r>
          </w:p>
        </w:tc>
        <w:tc>
          <w:tcPr>
            <w:tcW w:w="8192" w:type="dxa"/>
            <w:shd w:val="clear" w:color="auto" w:fill="auto"/>
          </w:tcPr>
          <w:p w14:paraId="270C809F" w14:textId="694BB67C" w:rsidR="00C34D6B" w:rsidRPr="00F522B6" w:rsidRDefault="00C34D6B" w:rsidP="004B0CAF">
            <w:pPr>
              <w:spacing w:after="0" w:line="240" w:lineRule="auto"/>
              <w:jc w:val="both"/>
              <w:rPr>
                <w:rFonts w:ascii="Times New Roman" w:hAnsi="Times New Roman"/>
                <w:color w:val="000000"/>
                <w:sz w:val="28"/>
                <w:szCs w:val="28"/>
              </w:rPr>
            </w:pPr>
            <w:r w:rsidRPr="00F522B6">
              <w:rPr>
                <w:rFonts w:ascii="Times New Roman" w:hAnsi="Times New Roman"/>
                <w:color w:val="000000"/>
                <w:sz w:val="28"/>
                <w:szCs w:val="28"/>
              </w:rPr>
              <w:t>Триглицериды</w:t>
            </w:r>
          </w:p>
        </w:tc>
      </w:tr>
      <w:tr w:rsidR="00B72524" w:rsidRPr="00F522B6" w14:paraId="2C444261" w14:textId="77777777" w:rsidTr="0007723B">
        <w:tc>
          <w:tcPr>
            <w:tcW w:w="1555" w:type="dxa"/>
            <w:shd w:val="clear" w:color="auto" w:fill="auto"/>
          </w:tcPr>
          <w:p w14:paraId="11F2BD44" w14:textId="16C09F5F" w:rsidR="00B72524" w:rsidRPr="00F522B6" w:rsidRDefault="005E222E" w:rsidP="004B0CAF">
            <w:pPr>
              <w:spacing w:after="0" w:line="240" w:lineRule="auto"/>
              <w:rPr>
                <w:rFonts w:ascii="Times New Roman" w:hAnsi="Times New Roman"/>
                <w:color w:val="000000"/>
                <w:sz w:val="28"/>
                <w:szCs w:val="28"/>
              </w:rPr>
            </w:pPr>
            <w:r w:rsidRPr="00F522B6">
              <w:rPr>
                <w:rFonts w:ascii="Times New Roman" w:hAnsi="Times New Roman"/>
                <w:color w:val="000000"/>
                <w:sz w:val="28"/>
                <w:szCs w:val="28"/>
              </w:rPr>
              <w:t>ФК</w:t>
            </w:r>
            <w:r w:rsidR="00C34D6B" w:rsidRPr="00F522B6">
              <w:rPr>
                <w:rFonts w:ascii="Times New Roman" w:hAnsi="Times New Roman"/>
                <w:color w:val="000000"/>
                <w:sz w:val="28"/>
                <w:szCs w:val="28"/>
              </w:rPr>
              <w:t xml:space="preserve"> ХСН</w:t>
            </w:r>
            <w:r w:rsidR="00A13BD0" w:rsidRPr="00F522B6">
              <w:rPr>
                <w:rFonts w:ascii="Times New Roman" w:hAnsi="Times New Roman"/>
                <w:color w:val="000000"/>
                <w:sz w:val="28"/>
                <w:szCs w:val="28"/>
              </w:rPr>
              <w:t xml:space="preserve"> -</w:t>
            </w:r>
          </w:p>
        </w:tc>
        <w:tc>
          <w:tcPr>
            <w:tcW w:w="8192" w:type="dxa"/>
            <w:shd w:val="clear" w:color="auto" w:fill="auto"/>
          </w:tcPr>
          <w:p w14:paraId="2853A741" w14:textId="28249264" w:rsidR="00B72524" w:rsidRPr="00F522B6" w:rsidRDefault="005E222E" w:rsidP="004B0CAF">
            <w:pPr>
              <w:spacing w:after="0" w:line="240" w:lineRule="auto"/>
              <w:jc w:val="both"/>
              <w:rPr>
                <w:rFonts w:ascii="Times New Roman" w:hAnsi="Times New Roman"/>
                <w:color w:val="000000"/>
                <w:sz w:val="28"/>
                <w:szCs w:val="28"/>
              </w:rPr>
            </w:pPr>
            <w:r w:rsidRPr="00F522B6">
              <w:rPr>
                <w:rFonts w:ascii="Times New Roman" w:hAnsi="Times New Roman"/>
                <w:color w:val="000000"/>
                <w:sz w:val="28"/>
                <w:szCs w:val="28"/>
              </w:rPr>
              <w:t>Функциональный класс</w:t>
            </w:r>
            <w:r w:rsidR="00C34D6B" w:rsidRPr="00F522B6">
              <w:t xml:space="preserve"> </w:t>
            </w:r>
            <w:r w:rsidR="00C34D6B" w:rsidRPr="00F522B6">
              <w:rPr>
                <w:rFonts w:ascii="Times New Roman" w:hAnsi="Times New Roman"/>
                <w:color w:val="000000"/>
                <w:sz w:val="28"/>
                <w:szCs w:val="28"/>
              </w:rPr>
              <w:t>хронической сердечной недостаточности</w:t>
            </w:r>
          </w:p>
        </w:tc>
      </w:tr>
      <w:tr w:rsidR="00B72524" w:rsidRPr="00F522B6" w14:paraId="4FCC677D" w14:textId="77777777" w:rsidTr="0007723B">
        <w:tc>
          <w:tcPr>
            <w:tcW w:w="1555" w:type="dxa"/>
            <w:shd w:val="clear" w:color="auto" w:fill="auto"/>
          </w:tcPr>
          <w:p w14:paraId="39BCD7AA" w14:textId="2B7C32E3" w:rsidR="00B72524" w:rsidRPr="00F522B6" w:rsidRDefault="005E222E" w:rsidP="004B0CAF">
            <w:pPr>
              <w:spacing w:after="0" w:line="240" w:lineRule="auto"/>
              <w:rPr>
                <w:rFonts w:ascii="Times New Roman" w:hAnsi="Times New Roman"/>
                <w:color w:val="000000"/>
                <w:sz w:val="28"/>
                <w:szCs w:val="28"/>
              </w:rPr>
            </w:pPr>
            <w:r w:rsidRPr="00F522B6">
              <w:rPr>
                <w:rFonts w:ascii="Times New Roman" w:hAnsi="Times New Roman"/>
                <w:color w:val="000000"/>
                <w:sz w:val="28"/>
                <w:szCs w:val="28"/>
              </w:rPr>
              <w:t>ФП</w:t>
            </w:r>
            <w:r w:rsidR="00A13BD0" w:rsidRPr="00F522B6">
              <w:rPr>
                <w:rFonts w:ascii="Times New Roman" w:hAnsi="Times New Roman"/>
                <w:color w:val="000000"/>
                <w:sz w:val="28"/>
                <w:szCs w:val="28"/>
              </w:rPr>
              <w:t xml:space="preserve"> -</w:t>
            </w:r>
          </w:p>
        </w:tc>
        <w:tc>
          <w:tcPr>
            <w:tcW w:w="8192" w:type="dxa"/>
            <w:shd w:val="clear" w:color="auto" w:fill="auto"/>
          </w:tcPr>
          <w:p w14:paraId="1CAA6409" w14:textId="1CD4B773" w:rsidR="00B72524" w:rsidRPr="00F522B6" w:rsidRDefault="00461BAD" w:rsidP="004B0CAF">
            <w:pPr>
              <w:spacing w:after="0" w:line="240" w:lineRule="auto"/>
              <w:jc w:val="both"/>
              <w:rPr>
                <w:rFonts w:ascii="Times New Roman" w:hAnsi="Times New Roman"/>
                <w:color w:val="000000"/>
                <w:sz w:val="28"/>
                <w:szCs w:val="28"/>
              </w:rPr>
            </w:pPr>
            <w:r w:rsidRPr="00F522B6">
              <w:rPr>
                <w:rFonts w:ascii="Times New Roman" w:hAnsi="Times New Roman"/>
                <w:color w:val="000000"/>
                <w:sz w:val="28"/>
                <w:szCs w:val="28"/>
              </w:rPr>
              <w:t>Фибрилляци</w:t>
            </w:r>
            <w:r w:rsidR="005E222E" w:rsidRPr="00F522B6">
              <w:rPr>
                <w:rFonts w:ascii="Times New Roman" w:hAnsi="Times New Roman"/>
                <w:color w:val="000000"/>
                <w:sz w:val="28"/>
                <w:szCs w:val="28"/>
              </w:rPr>
              <w:t>я предсердий</w:t>
            </w:r>
          </w:p>
        </w:tc>
      </w:tr>
      <w:tr w:rsidR="00B72524" w:rsidRPr="00F522B6" w14:paraId="77A9B94C" w14:textId="77777777" w:rsidTr="0007723B">
        <w:tc>
          <w:tcPr>
            <w:tcW w:w="1555" w:type="dxa"/>
            <w:shd w:val="clear" w:color="auto" w:fill="auto"/>
          </w:tcPr>
          <w:p w14:paraId="6B0189A7" w14:textId="67EED6AD" w:rsidR="00B72524" w:rsidRPr="00F522B6" w:rsidRDefault="005E222E" w:rsidP="004B0CAF">
            <w:pPr>
              <w:spacing w:after="0" w:line="240" w:lineRule="auto"/>
              <w:rPr>
                <w:rFonts w:ascii="Times New Roman" w:hAnsi="Times New Roman"/>
                <w:color w:val="000000"/>
                <w:sz w:val="28"/>
                <w:szCs w:val="28"/>
              </w:rPr>
            </w:pPr>
            <w:r w:rsidRPr="00F522B6">
              <w:rPr>
                <w:rFonts w:ascii="Times New Roman" w:hAnsi="Times New Roman"/>
                <w:color w:val="000000"/>
                <w:sz w:val="28"/>
                <w:szCs w:val="28"/>
              </w:rPr>
              <w:t>ФР</w:t>
            </w:r>
            <w:r w:rsidR="00A13BD0" w:rsidRPr="00F522B6">
              <w:rPr>
                <w:rFonts w:ascii="Times New Roman" w:hAnsi="Times New Roman"/>
                <w:color w:val="000000"/>
                <w:sz w:val="28"/>
                <w:szCs w:val="28"/>
              </w:rPr>
              <w:t xml:space="preserve"> - </w:t>
            </w:r>
          </w:p>
        </w:tc>
        <w:tc>
          <w:tcPr>
            <w:tcW w:w="8192" w:type="dxa"/>
            <w:shd w:val="clear" w:color="auto" w:fill="auto"/>
          </w:tcPr>
          <w:p w14:paraId="350ABAB6" w14:textId="26BE6F6D" w:rsidR="00B72524" w:rsidRPr="00F522B6" w:rsidRDefault="005E222E" w:rsidP="004B0CAF">
            <w:pPr>
              <w:spacing w:after="0" w:line="240" w:lineRule="auto"/>
              <w:jc w:val="both"/>
              <w:rPr>
                <w:rFonts w:ascii="Times New Roman" w:hAnsi="Times New Roman"/>
                <w:color w:val="000000"/>
                <w:sz w:val="28"/>
                <w:szCs w:val="28"/>
              </w:rPr>
            </w:pPr>
            <w:r w:rsidRPr="00F522B6">
              <w:rPr>
                <w:rFonts w:ascii="Times New Roman" w:hAnsi="Times New Roman"/>
                <w:color w:val="000000"/>
                <w:sz w:val="28"/>
                <w:szCs w:val="28"/>
              </w:rPr>
              <w:t>Фактор (факторы) риска</w:t>
            </w:r>
          </w:p>
        </w:tc>
      </w:tr>
      <w:tr w:rsidR="00B72524" w:rsidRPr="00F522B6" w14:paraId="24D13DA7" w14:textId="77777777" w:rsidTr="0007723B">
        <w:tc>
          <w:tcPr>
            <w:tcW w:w="1555" w:type="dxa"/>
            <w:shd w:val="clear" w:color="auto" w:fill="auto"/>
          </w:tcPr>
          <w:p w14:paraId="2BAAD142" w14:textId="52C8FE3D" w:rsidR="00B72524" w:rsidRPr="00F522B6" w:rsidRDefault="005E222E" w:rsidP="004B0CAF">
            <w:pPr>
              <w:spacing w:after="0" w:line="240" w:lineRule="auto"/>
              <w:rPr>
                <w:rFonts w:ascii="Times New Roman" w:hAnsi="Times New Roman"/>
                <w:color w:val="000000"/>
                <w:sz w:val="28"/>
                <w:szCs w:val="28"/>
              </w:rPr>
            </w:pPr>
            <w:r w:rsidRPr="00F522B6">
              <w:rPr>
                <w:rFonts w:ascii="Times New Roman" w:hAnsi="Times New Roman"/>
                <w:color w:val="000000"/>
                <w:sz w:val="28"/>
                <w:szCs w:val="28"/>
              </w:rPr>
              <w:lastRenderedPageBreak/>
              <w:t>ХБП</w:t>
            </w:r>
            <w:r w:rsidR="00A13BD0" w:rsidRPr="00F522B6">
              <w:rPr>
                <w:rFonts w:ascii="Times New Roman" w:hAnsi="Times New Roman"/>
                <w:color w:val="000000"/>
                <w:sz w:val="28"/>
                <w:szCs w:val="28"/>
              </w:rPr>
              <w:t xml:space="preserve"> -</w:t>
            </w:r>
          </w:p>
        </w:tc>
        <w:tc>
          <w:tcPr>
            <w:tcW w:w="8192" w:type="dxa"/>
            <w:shd w:val="clear" w:color="auto" w:fill="auto"/>
          </w:tcPr>
          <w:p w14:paraId="532A9CE1" w14:textId="09552766" w:rsidR="00B72524" w:rsidRPr="00F522B6" w:rsidRDefault="005E222E" w:rsidP="004B0CAF">
            <w:pPr>
              <w:spacing w:after="0" w:line="240" w:lineRule="auto"/>
              <w:jc w:val="both"/>
              <w:rPr>
                <w:rFonts w:ascii="Times New Roman" w:hAnsi="Times New Roman"/>
                <w:color w:val="000000"/>
                <w:sz w:val="28"/>
                <w:szCs w:val="28"/>
              </w:rPr>
            </w:pPr>
            <w:r w:rsidRPr="00F522B6">
              <w:rPr>
                <w:rFonts w:ascii="Times New Roman" w:hAnsi="Times New Roman"/>
                <w:color w:val="000000"/>
                <w:sz w:val="28"/>
                <w:szCs w:val="28"/>
              </w:rPr>
              <w:t>Хроническая болезнь почек</w:t>
            </w:r>
          </w:p>
        </w:tc>
      </w:tr>
      <w:tr w:rsidR="00B72524" w:rsidRPr="00F522B6" w14:paraId="534BC9CC" w14:textId="77777777" w:rsidTr="0007723B">
        <w:tc>
          <w:tcPr>
            <w:tcW w:w="1555" w:type="dxa"/>
            <w:shd w:val="clear" w:color="auto" w:fill="auto"/>
          </w:tcPr>
          <w:p w14:paraId="3AA75FB2" w14:textId="1A4D2E99" w:rsidR="00B72524" w:rsidRPr="00F522B6" w:rsidRDefault="00296412" w:rsidP="004B0CAF">
            <w:pPr>
              <w:spacing w:after="0" w:line="240" w:lineRule="auto"/>
              <w:rPr>
                <w:rFonts w:ascii="Times New Roman" w:hAnsi="Times New Roman"/>
                <w:color w:val="000000"/>
                <w:sz w:val="28"/>
                <w:szCs w:val="28"/>
              </w:rPr>
            </w:pPr>
            <w:r w:rsidRPr="00F522B6">
              <w:rPr>
                <w:rFonts w:ascii="Times New Roman" w:hAnsi="Times New Roman"/>
                <w:color w:val="000000"/>
                <w:sz w:val="28"/>
                <w:szCs w:val="28"/>
              </w:rPr>
              <w:t>ХОБЛ</w:t>
            </w:r>
            <w:r w:rsidR="00A13BD0" w:rsidRPr="00F522B6">
              <w:rPr>
                <w:rFonts w:ascii="Times New Roman" w:hAnsi="Times New Roman"/>
                <w:color w:val="000000"/>
                <w:sz w:val="28"/>
                <w:szCs w:val="28"/>
              </w:rPr>
              <w:t xml:space="preserve"> -</w:t>
            </w:r>
          </w:p>
        </w:tc>
        <w:tc>
          <w:tcPr>
            <w:tcW w:w="8192" w:type="dxa"/>
            <w:shd w:val="clear" w:color="auto" w:fill="auto"/>
          </w:tcPr>
          <w:p w14:paraId="420EF7F8" w14:textId="43A87821" w:rsidR="00B72524" w:rsidRPr="00F522B6" w:rsidRDefault="005E222E" w:rsidP="004B0CAF">
            <w:pPr>
              <w:spacing w:after="0" w:line="240" w:lineRule="auto"/>
              <w:jc w:val="both"/>
              <w:rPr>
                <w:rFonts w:ascii="Times New Roman" w:hAnsi="Times New Roman"/>
                <w:color w:val="000000"/>
                <w:sz w:val="28"/>
                <w:szCs w:val="28"/>
              </w:rPr>
            </w:pPr>
            <w:r w:rsidRPr="00F522B6">
              <w:rPr>
                <w:rFonts w:ascii="Times New Roman" w:hAnsi="Times New Roman"/>
                <w:color w:val="000000"/>
                <w:sz w:val="28"/>
                <w:szCs w:val="28"/>
              </w:rPr>
              <w:t>Хроническая обструктивная болезнь легких</w:t>
            </w:r>
          </w:p>
        </w:tc>
      </w:tr>
      <w:tr w:rsidR="005E222E" w:rsidRPr="00F522B6" w14:paraId="07A67E73" w14:textId="77777777" w:rsidTr="0007723B">
        <w:tc>
          <w:tcPr>
            <w:tcW w:w="1555" w:type="dxa"/>
            <w:shd w:val="clear" w:color="auto" w:fill="auto"/>
          </w:tcPr>
          <w:p w14:paraId="1FC10666" w14:textId="36C2F19C" w:rsidR="005E222E" w:rsidRPr="00F522B6" w:rsidRDefault="00296412" w:rsidP="004B0CAF">
            <w:pPr>
              <w:spacing w:after="0" w:line="240" w:lineRule="auto"/>
              <w:rPr>
                <w:rFonts w:ascii="Times New Roman" w:hAnsi="Times New Roman"/>
                <w:color w:val="000000"/>
                <w:sz w:val="28"/>
                <w:szCs w:val="28"/>
              </w:rPr>
            </w:pPr>
            <w:r w:rsidRPr="00F522B6">
              <w:rPr>
                <w:rFonts w:ascii="Times New Roman" w:hAnsi="Times New Roman"/>
                <w:color w:val="000000"/>
                <w:sz w:val="28"/>
                <w:szCs w:val="28"/>
              </w:rPr>
              <w:t>ХМ</w:t>
            </w:r>
            <w:r w:rsidR="00A13BD0" w:rsidRPr="00F522B6">
              <w:rPr>
                <w:rFonts w:ascii="Times New Roman" w:hAnsi="Times New Roman"/>
                <w:color w:val="000000"/>
                <w:sz w:val="28"/>
                <w:szCs w:val="28"/>
              </w:rPr>
              <w:t xml:space="preserve"> -</w:t>
            </w:r>
          </w:p>
        </w:tc>
        <w:tc>
          <w:tcPr>
            <w:tcW w:w="8192" w:type="dxa"/>
            <w:shd w:val="clear" w:color="auto" w:fill="auto"/>
          </w:tcPr>
          <w:p w14:paraId="4B1F37A4" w14:textId="79C0E976" w:rsidR="005E222E" w:rsidRPr="00F522B6" w:rsidRDefault="005E222E" w:rsidP="004B0CAF">
            <w:pPr>
              <w:spacing w:after="0" w:line="240" w:lineRule="auto"/>
              <w:jc w:val="both"/>
              <w:rPr>
                <w:rFonts w:ascii="Times New Roman" w:hAnsi="Times New Roman"/>
                <w:color w:val="000000"/>
                <w:sz w:val="28"/>
                <w:szCs w:val="28"/>
              </w:rPr>
            </w:pPr>
            <w:r w:rsidRPr="00F522B6">
              <w:rPr>
                <w:rFonts w:ascii="Times New Roman" w:hAnsi="Times New Roman"/>
                <w:color w:val="000000"/>
                <w:sz w:val="28"/>
                <w:szCs w:val="28"/>
              </w:rPr>
              <w:t>Холтеровское мониторирование</w:t>
            </w:r>
          </w:p>
        </w:tc>
      </w:tr>
      <w:tr w:rsidR="005E222E" w:rsidRPr="00F522B6" w14:paraId="70440A8E" w14:textId="77777777" w:rsidTr="0007723B">
        <w:tc>
          <w:tcPr>
            <w:tcW w:w="1555" w:type="dxa"/>
            <w:shd w:val="clear" w:color="auto" w:fill="auto"/>
          </w:tcPr>
          <w:p w14:paraId="5BD5F94D" w14:textId="11B0E077" w:rsidR="005E222E" w:rsidRPr="00F522B6" w:rsidRDefault="00296412" w:rsidP="004B0CAF">
            <w:pPr>
              <w:spacing w:after="0" w:line="240" w:lineRule="auto"/>
              <w:rPr>
                <w:rFonts w:ascii="Times New Roman" w:hAnsi="Times New Roman"/>
                <w:color w:val="000000"/>
                <w:sz w:val="28"/>
                <w:szCs w:val="28"/>
              </w:rPr>
            </w:pPr>
            <w:r w:rsidRPr="00F522B6">
              <w:rPr>
                <w:rFonts w:ascii="Times New Roman" w:hAnsi="Times New Roman"/>
                <w:color w:val="000000"/>
                <w:sz w:val="28"/>
                <w:szCs w:val="28"/>
              </w:rPr>
              <w:t>ХСН</w:t>
            </w:r>
            <w:r w:rsidR="00A13BD0" w:rsidRPr="00F522B6">
              <w:rPr>
                <w:rFonts w:ascii="Times New Roman" w:hAnsi="Times New Roman"/>
                <w:color w:val="000000"/>
                <w:sz w:val="28"/>
                <w:szCs w:val="28"/>
              </w:rPr>
              <w:t xml:space="preserve"> -</w:t>
            </w:r>
          </w:p>
        </w:tc>
        <w:tc>
          <w:tcPr>
            <w:tcW w:w="8192" w:type="dxa"/>
            <w:shd w:val="clear" w:color="auto" w:fill="auto"/>
          </w:tcPr>
          <w:p w14:paraId="3AC9F18A" w14:textId="4D088CFA" w:rsidR="005E222E" w:rsidRPr="00F522B6" w:rsidRDefault="005E222E" w:rsidP="004B0CAF">
            <w:pPr>
              <w:spacing w:after="0" w:line="240" w:lineRule="auto"/>
              <w:jc w:val="both"/>
              <w:rPr>
                <w:rFonts w:ascii="Times New Roman" w:hAnsi="Times New Roman"/>
                <w:color w:val="000000"/>
                <w:sz w:val="28"/>
                <w:szCs w:val="28"/>
              </w:rPr>
            </w:pPr>
            <w:r w:rsidRPr="00F522B6">
              <w:rPr>
                <w:rFonts w:ascii="Times New Roman" w:hAnsi="Times New Roman"/>
                <w:color w:val="000000"/>
                <w:sz w:val="28"/>
                <w:szCs w:val="28"/>
              </w:rPr>
              <w:t>Хроническая сердечная недостаточность</w:t>
            </w:r>
          </w:p>
        </w:tc>
      </w:tr>
      <w:tr w:rsidR="005E222E" w:rsidRPr="00F522B6" w14:paraId="6814A19F" w14:textId="77777777" w:rsidTr="0007723B">
        <w:tc>
          <w:tcPr>
            <w:tcW w:w="1555" w:type="dxa"/>
            <w:shd w:val="clear" w:color="auto" w:fill="auto"/>
          </w:tcPr>
          <w:p w14:paraId="62B28039" w14:textId="15A10596" w:rsidR="005E222E" w:rsidRPr="00F522B6" w:rsidRDefault="00296412" w:rsidP="004B0CAF">
            <w:pPr>
              <w:spacing w:after="0" w:line="240" w:lineRule="auto"/>
              <w:rPr>
                <w:rFonts w:ascii="Times New Roman" w:hAnsi="Times New Roman"/>
                <w:color w:val="000000"/>
                <w:sz w:val="28"/>
                <w:szCs w:val="28"/>
              </w:rPr>
            </w:pPr>
            <w:r w:rsidRPr="00F522B6">
              <w:rPr>
                <w:rFonts w:ascii="Times New Roman" w:hAnsi="Times New Roman"/>
                <w:color w:val="000000"/>
                <w:sz w:val="28"/>
                <w:szCs w:val="28"/>
              </w:rPr>
              <w:t>ЧСС</w:t>
            </w:r>
            <w:r w:rsidR="00A13BD0" w:rsidRPr="00F522B6">
              <w:rPr>
                <w:rFonts w:ascii="Times New Roman" w:hAnsi="Times New Roman"/>
                <w:color w:val="000000"/>
                <w:sz w:val="28"/>
                <w:szCs w:val="28"/>
              </w:rPr>
              <w:t xml:space="preserve"> -</w:t>
            </w:r>
          </w:p>
        </w:tc>
        <w:tc>
          <w:tcPr>
            <w:tcW w:w="8192" w:type="dxa"/>
            <w:shd w:val="clear" w:color="auto" w:fill="auto"/>
          </w:tcPr>
          <w:p w14:paraId="74EDF673" w14:textId="078C6A68" w:rsidR="005E222E" w:rsidRPr="00F522B6" w:rsidRDefault="005E222E" w:rsidP="004B0CAF">
            <w:pPr>
              <w:spacing w:after="0" w:line="240" w:lineRule="auto"/>
              <w:jc w:val="both"/>
              <w:rPr>
                <w:rFonts w:ascii="Times New Roman" w:hAnsi="Times New Roman"/>
                <w:color w:val="000000"/>
                <w:sz w:val="28"/>
                <w:szCs w:val="28"/>
              </w:rPr>
            </w:pPr>
            <w:r w:rsidRPr="00F522B6">
              <w:rPr>
                <w:rFonts w:ascii="Times New Roman" w:hAnsi="Times New Roman"/>
                <w:color w:val="000000"/>
                <w:sz w:val="28"/>
                <w:szCs w:val="28"/>
              </w:rPr>
              <w:t>Частота сердечных сокращений</w:t>
            </w:r>
          </w:p>
        </w:tc>
      </w:tr>
      <w:tr w:rsidR="005E222E" w:rsidRPr="00F522B6" w14:paraId="1C7F3613" w14:textId="77777777" w:rsidTr="0007723B">
        <w:tc>
          <w:tcPr>
            <w:tcW w:w="1555" w:type="dxa"/>
            <w:shd w:val="clear" w:color="auto" w:fill="auto"/>
          </w:tcPr>
          <w:p w14:paraId="636FB413" w14:textId="4743BC13" w:rsidR="005E222E" w:rsidRPr="00F522B6" w:rsidRDefault="00296412" w:rsidP="004B0CAF">
            <w:pPr>
              <w:spacing w:after="0" w:line="240" w:lineRule="auto"/>
              <w:rPr>
                <w:rFonts w:ascii="Times New Roman" w:hAnsi="Times New Roman"/>
                <w:color w:val="000000"/>
                <w:sz w:val="28"/>
                <w:szCs w:val="28"/>
              </w:rPr>
            </w:pPr>
            <w:r w:rsidRPr="00F522B6">
              <w:rPr>
                <w:rFonts w:ascii="Times New Roman" w:hAnsi="Times New Roman"/>
                <w:color w:val="000000"/>
                <w:sz w:val="28"/>
                <w:szCs w:val="28"/>
              </w:rPr>
              <w:t>ЭКГ</w:t>
            </w:r>
            <w:r w:rsidR="00A13BD0" w:rsidRPr="00F522B6">
              <w:rPr>
                <w:rFonts w:ascii="Times New Roman" w:hAnsi="Times New Roman"/>
                <w:color w:val="000000"/>
                <w:sz w:val="28"/>
                <w:szCs w:val="28"/>
              </w:rPr>
              <w:t xml:space="preserve"> -</w:t>
            </w:r>
          </w:p>
        </w:tc>
        <w:tc>
          <w:tcPr>
            <w:tcW w:w="8192" w:type="dxa"/>
            <w:shd w:val="clear" w:color="auto" w:fill="auto"/>
          </w:tcPr>
          <w:p w14:paraId="4F5C2188" w14:textId="2BBD636B" w:rsidR="005E222E" w:rsidRPr="00F522B6" w:rsidRDefault="005E222E" w:rsidP="004B0CAF">
            <w:pPr>
              <w:spacing w:after="0" w:line="240" w:lineRule="auto"/>
              <w:jc w:val="both"/>
              <w:rPr>
                <w:rFonts w:ascii="Times New Roman" w:hAnsi="Times New Roman"/>
                <w:color w:val="000000"/>
                <w:sz w:val="28"/>
                <w:szCs w:val="28"/>
              </w:rPr>
            </w:pPr>
            <w:r w:rsidRPr="00F522B6">
              <w:rPr>
                <w:rFonts w:ascii="Times New Roman" w:hAnsi="Times New Roman"/>
                <w:color w:val="000000"/>
                <w:sz w:val="28"/>
                <w:szCs w:val="28"/>
              </w:rPr>
              <w:t>Электрокардиограмма</w:t>
            </w:r>
          </w:p>
        </w:tc>
      </w:tr>
      <w:tr w:rsidR="00C66F16" w:rsidRPr="00F522B6" w14:paraId="37235054" w14:textId="77777777" w:rsidTr="0007723B">
        <w:tc>
          <w:tcPr>
            <w:tcW w:w="1555" w:type="dxa"/>
            <w:shd w:val="clear" w:color="auto" w:fill="auto"/>
          </w:tcPr>
          <w:p w14:paraId="78235F18" w14:textId="7FC4BF5D" w:rsidR="00C66F16" w:rsidRPr="00F522B6" w:rsidRDefault="00C66F16" w:rsidP="004B0CAF">
            <w:pPr>
              <w:spacing w:after="0" w:line="240" w:lineRule="auto"/>
              <w:rPr>
                <w:rFonts w:ascii="Times New Roman" w:hAnsi="Times New Roman"/>
                <w:color w:val="000000"/>
                <w:sz w:val="28"/>
                <w:szCs w:val="28"/>
              </w:rPr>
            </w:pPr>
            <w:r w:rsidRPr="00F522B6">
              <w:rPr>
                <w:rFonts w:ascii="Times New Roman" w:hAnsi="Times New Roman"/>
                <w:color w:val="000000"/>
                <w:sz w:val="28"/>
                <w:szCs w:val="28"/>
              </w:rPr>
              <w:t>ЭКС</w:t>
            </w:r>
            <w:r w:rsidR="00A13BD0" w:rsidRPr="00F522B6">
              <w:rPr>
                <w:rFonts w:ascii="Times New Roman" w:hAnsi="Times New Roman"/>
                <w:color w:val="000000"/>
                <w:sz w:val="28"/>
                <w:szCs w:val="28"/>
              </w:rPr>
              <w:t xml:space="preserve"> -</w:t>
            </w:r>
          </w:p>
        </w:tc>
        <w:tc>
          <w:tcPr>
            <w:tcW w:w="8192" w:type="dxa"/>
            <w:shd w:val="clear" w:color="auto" w:fill="auto"/>
          </w:tcPr>
          <w:p w14:paraId="00041196" w14:textId="0D453702" w:rsidR="00C66F16" w:rsidRPr="00F522B6" w:rsidRDefault="00C66F16" w:rsidP="004B0CAF">
            <w:pPr>
              <w:spacing w:after="0" w:line="240" w:lineRule="auto"/>
              <w:jc w:val="both"/>
              <w:rPr>
                <w:rFonts w:ascii="Times New Roman" w:hAnsi="Times New Roman"/>
                <w:color w:val="000000"/>
                <w:sz w:val="28"/>
                <w:szCs w:val="28"/>
              </w:rPr>
            </w:pPr>
            <w:r w:rsidRPr="00F522B6">
              <w:rPr>
                <w:rFonts w:ascii="Times New Roman" w:hAnsi="Times New Roman"/>
                <w:color w:val="000000"/>
                <w:sz w:val="28"/>
                <w:szCs w:val="28"/>
              </w:rPr>
              <w:t>Электрокардиостимулятор</w:t>
            </w:r>
          </w:p>
        </w:tc>
      </w:tr>
      <w:tr w:rsidR="005E222E" w:rsidRPr="00F522B6" w14:paraId="3BEA876A" w14:textId="77777777" w:rsidTr="0007723B">
        <w:tc>
          <w:tcPr>
            <w:tcW w:w="1555" w:type="dxa"/>
            <w:shd w:val="clear" w:color="auto" w:fill="auto"/>
          </w:tcPr>
          <w:p w14:paraId="3D5DE39D" w14:textId="049CA090" w:rsidR="005E222E" w:rsidRPr="00F522B6" w:rsidRDefault="00296412" w:rsidP="004B0CAF">
            <w:pPr>
              <w:spacing w:after="0" w:line="240" w:lineRule="auto"/>
              <w:rPr>
                <w:rFonts w:ascii="Times New Roman" w:hAnsi="Times New Roman"/>
                <w:color w:val="000000"/>
                <w:sz w:val="28"/>
                <w:szCs w:val="28"/>
              </w:rPr>
            </w:pPr>
            <w:r w:rsidRPr="00F522B6">
              <w:rPr>
                <w:rFonts w:ascii="Times New Roman" w:hAnsi="Times New Roman"/>
                <w:color w:val="000000"/>
                <w:sz w:val="28"/>
                <w:szCs w:val="28"/>
              </w:rPr>
              <w:t>ЭхоКГ</w:t>
            </w:r>
            <w:r w:rsidR="00A13BD0" w:rsidRPr="00F522B6">
              <w:rPr>
                <w:rFonts w:ascii="Times New Roman" w:hAnsi="Times New Roman"/>
                <w:color w:val="000000"/>
                <w:sz w:val="28"/>
                <w:szCs w:val="28"/>
              </w:rPr>
              <w:t xml:space="preserve"> -</w:t>
            </w:r>
          </w:p>
        </w:tc>
        <w:tc>
          <w:tcPr>
            <w:tcW w:w="8192" w:type="dxa"/>
            <w:shd w:val="clear" w:color="auto" w:fill="auto"/>
          </w:tcPr>
          <w:p w14:paraId="55F1E4FC" w14:textId="5C009048" w:rsidR="005E222E" w:rsidRPr="00F522B6" w:rsidRDefault="00296412" w:rsidP="004B0CAF">
            <w:pPr>
              <w:spacing w:after="0" w:line="240" w:lineRule="auto"/>
              <w:jc w:val="both"/>
              <w:rPr>
                <w:rFonts w:ascii="Times New Roman" w:hAnsi="Times New Roman"/>
                <w:color w:val="000000"/>
                <w:sz w:val="28"/>
                <w:szCs w:val="28"/>
              </w:rPr>
            </w:pPr>
            <w:r w:rsidRPr="00F522B6">
              <w:rPr>
                <w:rFonts w:ascii="Times New Roman" w:hAnsi="Times New Roman"/>
                <w:color w:val="000000"/>
                <w:sz w:val="28"/>
                <w:szCs w:val="28"/>
              </w:rPr>
              <w:t>Эхокардиография</w:t>
            </w:r>
          </w:p>
        </w:tc>
      </w:tr>
      <w:tr w:rsidR="00FE27BE" w:rsidRPr="00F522B6" w14:paraId="6C37B29A" w14:textId="77777777" w:rsidTr="0007723B">
        <w:tc>
          <w:tcPr>
            <w:tcW w:w="1555" w:type="dxa"/>
            <w:shd w:val="clear" w:color="auto" w:fill="auto"/>
          </w:tcPr>
          <w:p w14:paraId="64CDC666" w14:textId="2B76C242" w:rsidR="00FE27BE" w:rsidRPr="00F522B6" w:rsidRDefault="00FE27BE" w:rsidP="004B0CAF">
            <w:pPr>
              <w:spacing w:after="0" w:line="240" w:lineRule="auto"/>
              <w:rPr>
                <w:rFonts w:ascii="Times New Roman" w:hAnsi="Times New Roman"/>
                <w:color w:val="000000"/>
                <w:sz w:val="28"/>
                <w:szCs w:val="28"/>
              </w:rPr>
            </w:pPr>
            <w:r w:rsidRPr="00F522B6">
              <w:rPr>
                <w:rFonts w:ascii="Times New Roman" w:hAnsi="Times New Roman"/>
                <w:color w:val="000000"/>
                <w:sz w:val="28"/>
                <w:szCs w:val="28"/>
              </w:rPr>
              <w:t>CIED</w:t>
            </w:r>
            <w:r w:rsidR="00A13BD0" w:rsidRPr="00F522B6">
              <w:rPr>
                <w:rFonts w:ascii="Times New Roman" w:hAnsi="Times New Roman"/>
                <w:color w:val="000000"/>
                <w:sz w:val="28"/>
                <w:szCs w:val="28"/>
              </w:rPr>
              <w:t xml:space="preserve"> -</w:t>
            </w:r>
          </w:p>
        </w:tc>
        <w:tc>
          <w:tcPr>
            <w:tcW w:w="8192" w:type="dxa"/>
            <w:shd w:val="clear" w:color="auto" w:fill="auto"/>
          </w:tcPr>
          <w:p w14:paraId="4541110B" w14:textId="36156219" w:rsidR="00FE27BE" w:rsidRPr="00F522B6" w:rsidRDefault="00FE27BE" w:rsidP="004B0CAF">
            <w:pPr>
              <w:spacing w:after="0" w:line="240" w:lineRule="auto"/>
              <w:jc w:val="both"/>
              <w:rPr>
                <w:rFonts w:ascii="Times New Roman" w:hAnsi="Times New Roman"/>
                <w:color w:val="000000"/>
                <w:sz w:val="28"/>
                <w:szCs w:val="28"/>
              </w:rPr>
            </w:pPr>
            <w:r w:rsidRPr="00F522B6">
              <w:rPr>
                <w:rFonts w:ascii="Times New Roman" w:hAnsi="Times New Roman"/>
                <w:color w:val="000000"/>
                <w:sz w:val="28"/>
                <w:szCs w:val="28"/>
              </w:rPr>
              <w:t>Cardiac implantable electronic devices</w:t>
            </w:r>
          </w:p>
        </w:tc>
      </w:tr>
      <w:tr w:rsidR="00290A1B" w:rsidRPr="00F522B6" w14:paraId="186E6F5C" w14:textId="77777777" w:rsidTr="0007723B">
        <w:tc>
          <w:tcPr>
            <w:tcW w:w="1555" w:type="dxa"/>
            <w:shd w:val="clear" w:color="auto" w:fill="auto"/>
          </w:tcPr>
          <w:p w14:paraId="6DBBBD58" w14:textId="5C71100E" w:rsidR="00290A1B" w:rsidRPr="00F522B6" w:rsidRDefault="00290A1B" w:rsidP="004B0CAF">
            <w:pPr>
              <w:spacing w:after="0" w:line="240" w:lineRule="auto"/>
              <w:rPr>
                <w:rFonts w:ascii="Times New Roman" w:hAnsi="Times New Roman"/>
                <w:color w:val="000000"/>
                <w:sz w:val="28"/>
                <w:szCs w:val="28"/>
              </w:rPr>
            </w:pPr>
            <w:r w:rsidRPr="00F522B6">
              <w:rPr>
                <w:rFonts w:ascii="Times New Roman" w:hAnsi="Times New Roman"/>
                <w:color w:val="000000"/>
                <w:sz w:val="28"/>
                <w:szCs w:val="28"/>
              </w:rPr>
              <w:t>CHA2DS2-VASc</w:t>
            </w:r>
            <w:r w:rsidR="00A13BD0" w:rsidRPr="00F522B6">
              <w:rPr>
                <w:rFonts w:ascii="Times New Roman" w:hAnsi="Times New Roman"/>
                <w:color w:val="000000"/>
                <w:sz w:val="28"/>
                <w:szCs w:val="28"/>
              </w:rPr>
              <w:t xml:space="preserve"> -</w:t>
            </w:r>
          </w:p>
        </w:tc>
        <w:tc>
          <w:tcPr>
            <w:tcW w:w="8192" w:type="dxa"/>
            <w:shd w:val="clear" w:color="auto" w:fill="auto"/>
          </w:tcPr>
          <w:p w14:paraId="565BBCFF" w14:textId="3B175B85" w:rsidR="00290A1B" w:rsidRPr="00F522B6" w:rsidRDefault="00290A1B" w:rsidP="004B0CAF">
            <w:pPr>
              <w:spacing w:after="0" w:line="240" w:lineRule="auto"/>
              <w:jc w:val="both"/>
              <w:rPr>
                <w:rFonts w:ascii="Times New Roman" w:hAnsi="Times New Roman"/>
                <w:color w:val="000000"/>
                <w:sz w:val="28"/>
                <w:szCs w:val="28"/>
              </w:rPr>
            </w:pPr>
            <w:r w:rsidRPr="00F522B6">
              <w:rPr>
                <w:rFonts w:ascii="Times New Roman" w:hAnsi="Times New Roman"/>
                <w:color w:val="000000"/>
                <w:sz w:val="28"/>
                <w:szCs w:val="28"/>
              </w:rPr>
              <w:t>Шкала оценки риска инсульта у пациентов с ФП</w:t>
            </w:r>
          </w:p>
        </w:tc>
      </w:tr>
      <w:tr w:rsidR="00296412" w:rsidRPr="00F522B6" w14:paraId="778B6D11" w14:textId="77777777" w:rsidTr="0007723B">
        <w:tc>
          <w:tcPr>
            <w:tcW w:w="1555" w:type="dxa"/>
            <w:shd w:val="clear" w:color="auto" w:fill="auto"/>
          </w:tcPr>
          <w:p w14:paraId="6C2520F1" w14:textId="27F14F4F" w:rsidR="00296412" w:rsidRPr="00F522B6" w:rsidRDefault="00296412" w:rsidP="004B0CAF">
            <w:pPr>
              <w:spacing w:after="0" w:line="240" w:lineRule="auto"/>
              <w:jc w:val="both"/>
              <w:rPr>
                <w:rFonts w:ascii="Times New Roman" w:hAnsi="Times New Roman"/>
                <w:color w:val="000000"/>
                <w:sz w:val="28"/>
                <w:szCs w:val="28"/>
              </w:rPr>
            </w:pPr>
            <w:r w:rsidRPr="00F522B6">
              <w:rPr>
                <w:rFonts w:ascii="Times New Roman" w:hAnsi="Times New Roman"/>
                <w:color w:val="000000"/>
                <w:sz w:val="28"/>
                <w:szCs w:val="28"/>
                <w:lang w:val="en-US"/>
              </w:rPr>
              <w:t>NPV</w:t>
            </w:r>
            <w:r w:rsidR="00A13BD0" w:rsidRPr="00F522B6">
              <w:rPr>
                <w:rFonts w:ascii="Times New Roman" w:hAnsi="Times New Roman"/>
                <w:color w:val="000000"/>
                <w:sz w:val="28"/>
                <w:szCs w:val="28"/>
              </w:rPr>
              <w:t xml:space="preserve"> -</w:t>
            </w:r>
          </w:p>
        </w:tc>
        <w:tc>
          <w:tcPr>
            <w:tcW w:w="8192" w:type="dxa"/>
            <w:shd w:val="clear" w:color="auto" w:fill="auto"/>
          </w:tcPr>
          <w:p w14:paraId="676DBA28" w14:textId="0D9DF727" w:rsidR="00296412" w:rsidRPr="00F522B6" w:rsidRDefault="00296412" w:rsidP="004B0CAF">
            <w:pPr>
              <w:spacing w:after="0" w:line="240" w:lineRule="auto"/>
              <w:jc w:val="both"/>
              <w:rPr>
                <w:rFonts w:ascii="Times New Roman" w:hAnsi="Times New Roman"/>
                <w:color w:val="000000"/>
                <w:sz w:val="28"/>
                <w:szCs w:val="28"/>
              </w:rPr>
            </w:pPr>
            <w:r w:rsidRPr="00F522B6">
              <w:rPr>
                <w:rFonts w:ascii="Times New Roman" w:hAnsi="Times New Roman"/>
                <w:color w:val="000000"/>
                <w:sz w:val="28"/>
                <w:szCs w:val="28"/>
                <w:lang w:val="en-US"/>
              </w:rPr>
              <w:t>Negative</w:t>
            </w:r>
            <w:r w:rsidRPr="00F522B6">
              <w:rPr>
                <w:rFonts w:ascii="Times New Roman" w:hAnsi="Times New Roman"/>
                <w:color w:val="000000"/>
                <w:sz w:val="28"/>
                <w:szCs w:val="28"/>
              </w:rPr>
              <w:t xml:space="preserve"> </w:t>
            </w:r>
            <w:r w:rsidRPr="00F522B6">
              <w:rPr>
                <w:rFonts w:ascii="Times New Roman" w:hAnsi="Times New Roman"/>
                <w:color w:val="000000"/>
                <w:sz w:val="28"/>
                <w:szCs w:val="28"/>
                <w:lang w:val="en-US"/>
              </w:rPr>
              <w:t>Predictive</w:t>
            </w:r>
            <w:r w:rsidRPr="00F522B6">
              <w:rPr>
                <w:rFonts w:ascii="Times New Roman" w:hAnsi="Times New Roman"/>
                <w:color w:val="000000"/>
                <w:sz w:val="28"/>
                <w:szCs w:val="28"/>
              </w:rPr>
              <w:t xml:space="preserve"> </w:t>
            </w:r>
            <w:r w:rsidRPr="00F522B6">
              <w:rPr>
                <w:rFonts w:ascii="Times New Roman" w:hAnsi="Times New Roman"/>
                <w:color w:val="000000"/>
                <w:sz w:val="28"/>
                <w:szCs w:val="28"/>
                <w:lang w:val="en-US"/>
              </w:rPr>
              <w:t>Value</w:t>
            </w:r>
            <w:r w:rsidRPr="00F522B6">
              <w:rPr>
                <w:rFonts w:ascii="Times New Roman" w:hAnsi="Times New Roman"/>
                <w:color w:val="000000"/>
                <w:sz w:val="28"/>
                <w:szCs w:val="28"/>
              </w:rPr>
              <w:t xml:space="preserve"> (прогностическая ценность отрицательного теста)</w:t>
            </w:r>
          </w:p>
        </w:tc>
      </w:tr>
      <w:tr w:rsidR="009F6E90" w:rsidRPr="00F522B6" w14:paraId="779C5BD1" w14:textId="77777777" w:rsidTr="0007723B">
        <w:tc>
          <w:tcPr>
            <w:tcW w:w="1555" w:type="dxa"/>
            <w:shd w:val="clear" w:color="auto" w:fill="auto"/>
          </w:tcPr>
          <w:p w14:paraId="51AFEA2E" w14:textId="122BB4FF" w:rsidR="009F6E90" w:rsidRPr="00F522B6" w:rsidRDefault="009F6E90" w:rsidP="004B0CAF">
            <w:pPr>
              <w:spacing w:after="0" w:line="240" w:lineRule="auto"/>
              <w:jc w:val="both"/>
              <w:rPr>
                <w:rFonts w:ascii="Times New Roman" w:hAnsi="Times New Roman"/>
                <w:color w:val="000000"/>
                <w:sz w:val="28"/>
                <w:szCs w:val="28"/>
              </w:rPr>
            </w:pPr>
            <w:r w:rsidRPr="00F522B6">
              <w:rPr>
                <w:rFonts w:ascii="Times New Roman" w:hAnsi="Times New Roman"/>
                <w:color w:val="000000"/>
                <w:sz w:val="28"/>
                <w:szCs w:val="28"/>
                <w:lang w:val="en-US"/>
              </w:rPr>
              <w:t>NYHA</w:t>
            </w:r>
            <w:r w:rsidR="00A13BD0" w:rsidRPr="00F522B6">
              <w:rPr>
                <w:rFonts w:ascii="Times New Roman" w:hAnsi="Times New Roman"/>
                <w:color w:val="000000"/>
                <w:sz w:val="28"/>
                <w:szCs w:val="28"/>
              </w:rPr>
              <w:t xml:space="preserve"> -</w:t>
            </w:r>
          </w:p>
        </w:tc>
        <w:tc>
          <w:tcPr>
            <w:tcW w:w="8192" w:type="dxa"/>
            <w:shd w:val="clear" w:color="auto" w:fill="auto"/>
          </w:tcPr>
          <w:p w14:paraId="64B7BB61" w14:textId="498C43C5" w:rsidR="009F6E90" w:rsidRPr="00F522B6" w:rsidRDefault="009F6E90" w:rsidP="004B0CAF">
            <w:pPr>
              <w:spacing w:after="0" w:line="240" w:lineRule="auto"/>
              <w:jc w:val="both"/>
              <w:rPr>
                <w:rFonts w:ascii="Times New Roman" w:hAnsi="Times New Roman"/>
                <w:color w:val="000000"/>
                <w:sz w:val="28"/>
                <w:szCs w:val="28"/>
              </w:rPr>
            </w:pPr>
            <w:r w:rsidRPr="00F522B6">
              <w:rPr>
                <w:rFonts w:ascii="Times New Roman" w:hAnsi="Times New Roman"/>
                <w:color w:val="000000"/>
                <w:sz w:val="28"/>
                <w:szCs w:val="28"/>
                <w:lang w:val="en-US"/>
              </w:rPr>
              <w:t>Нью-Йоркск</w:t>
            </w:r>
            <w:r w:rsidRPr="00F522B6">
              <w:rPr>
                <w:rFonts w:ascii="Times New Roman" w:hAnsi="Times New Roman"/>
                <w:color w:val="000000"/>
                <w:sz w:val="28"/>
                <w:szCs w:val="28"/>
              </w:rPr>
              <w:t>ая</w:t>
            </w:r>
            <w:r w:rsidRPr="00F522B6">
              <w:rPr>
                <w:rFonts w:ascii="Times New Roman" w:hAnsi="Times New Roman"/>
                <w:color w:val="000000"/>
                <w:sz w:val="28"/>
                <w:szCs w:val="28"/>
                <w:lang w:val="en-US"/>
              </w:rPr>
              <w:t xml:space="preserve"> кардиологическ</w:t>
            </w:r>
            <w:r w:rsidRPr="00F522B6">
              <w:rPr>
                <w:rFonts w:ascii="Times New Roman" w:hAnsi="Times New Roman"/>
                <w:color w:val="000000"/>
                <w:sz w:val="28"/>
                <w:szCs w:val="28"/>
              </w:rPr>
              <w:t>ая</w:t>
            </w:r>
            <w:r w:rsidRPr="00F522B6">
              <w:rPr>
                <w:rFonts w:ascii="Times New Roman" w:hAnsi="Times New Roman"/>
                <w:color w:val="000000"/>
                <w:sz w:val="28"/>
                <w:szCs w:val="28"/>
                <w:lang w:val="en-US"/>
              </w:rPr>
              <w:t xml:space="preserve"> ассоциаци</w:t>
            </w:r>
            <w:r w:rsidRPr="00F522B6">
              <w:rPr>
                <w:rFonts w:ascii="Times New Roman" w:hAnsi="Times New Roman"/>
                <w:color w:val="000000"/>
                <w:sz w:val="28"/>
                <w:szCs w:val="28"/>
              </w:rPr>
              <w:t>я</w:t>
            </w:r>
          </w:p>
        </w:tc>
      </w:tr>
      <w:tr w:rsidR="00296412" w:rsidRPr="00F522B6" w14:paraId="0C173BFF" w14:textId="77777777" w:rsidTr="0007723B">
        <w:tc>
          <w:tcPr>
            <w:tcW w:w="1555" w:type="dxa"/>
            <w:shd w:val="clear" w:color="auto" w:fill="auto"/>
          </w:tcPr>
          <w:p w14:paraId="2E0E8E7F" w14:textId="62496022" w:rsidR="00296412" w:rsidRPr="00F522B6" w:rsidRDefault="00296412" w:rsidP="004B0CAF">
            <w:pPr>
              <w:spacing w:after="0" w:line="240" w:lineRule="auto"/>
              <w:jc w:val="both"/>
              <w:rPr>
                <w:rFonts w:ascii="Times New Roman" w:hAnsi="Times New Roman"/>
                <w:color w:val="000000"/>
                <w:sz w:val="28"/>
                <w:szCs w:val="28"/>
              </w:rPr>
            </w:pPr>
            <w:r w:rsidRPr="00F522B6">
              <w:rPr>
                <w:rFonts w:ascii="Times New Roman" w:hAnsi="Times New Roman"/>
                <w:color w:val="000000"/>
                <w:sz w:val="28"/>
                <w:szCs w:val="28"/>
                <w:lang w:val="en-US"/>
              </w:rPr>
              <w:t>PPV</w:t>
            </w:r>
            <w:r w:rsidR="00A13BD0" w:rsidRPr="00F522B6">
              <w:rPr>
                <w:rFonts w:ascii="Times New Roman" w:hAnsi="Times New Roman"/>
                <w:color w:val="000000"/>
                <w:sz w:val="28"/>
                <w:szCs w:val="28"/>
              </w:rPr>
              <w:t xml:space="preserve"> -</w:t>
            </w:r>
          </w:p>
        </w:tc>
        <w:tc>
          <w:tcPr>
            <w:tcW w:w="8192" w:type="dxa"/>
            <w:shd w:val="clear" w:color="auto" w:fill="auto"/>
          </w:tcPr>
          <w:p w14:paraId="7F7D7C51" w14:textId="12EDE233" w:rsidR="00296412" w:rsidRPr="00F522B6" w:rsidRDefault="00296412" w:rsidP="004B0CAF">
            <w:pPr>
              <w:spacing w:after="0" w:line="240" w:lineRule="auto"/>
              <w:jc w:val="both"/>
              <w:rPr>
                <w:rFonts w:ascii="Times New Roman" w:hAnsi="Times New Roman"/>
                <w:color w:val="000000"/>
                <w:sz w:val="28"/>
                <w:szCs w:val="28"/>
              </w:rPr>
            </w:pPr>
            <w:r w:rsidRPr="00F522B6">
              <w:rPr>
                <w:rFonts w:ascii="Times New Roman" w:hAnsi="Times New Roman"/>
                <w:color w:val="000000"/>
                <w:sz w:val="28"/>
                <w:szCs w:val="28"/>
              </w:rPr>
              <w:t>Positive Predictive Value (прогностическая ценность положительного теста)</w:t>
            </w:r>
          </w:p>
        </w:tc>
      </w:tr>
      <w:tr w:rsidR="00296412" w:rsidRPr="00F522B6" w14:paraId="5CB13C66" w14:textId="77777777" w:rsidTr="0007723B">
        <w:tc>
          <w:tcPr>
            <w:tcW w:w="1555" w:type="dxa"/>
            <w:shd w:val="clear" w:color="auto" w:fill="auto"/>
          </w:tcPr>
          <w:p w14:paraId="1DB9A35A" w14:textId="14011C75" w:rsidR="00296412" w:rsidRPr="00F522B6" w:rsidRDefault="00296412" w:rsidP="004B0CAF">
            <w:pPr>
              <w:spacing w:after="0" w:line="240" w:lineRule="auto"/>
              <w:jc w:val="both"/>
              <w:rPr>
                <w:rFonts w:ascii="Times New Roman" w:hAnsi="Times New Roman"/>
                <w:color w:val="000000"/>
                <w:sz w:val="28"/>
                <w:szCs w:val="28"/>
              </w:rPr>
            </w:pPr>
            <w:r w:rsidRPr="00F522B6">
              <w:rPr>
                <w:rFonts w:ascii="Times New Roman" w:hAnsi="Times New Roman"/>
                <w:color w:val="000000"/>
                <w:sz w:val="28"/>
                <w:szCs w:val="28"/>
                <w:lang w:val="en-US"/>
              </w:rPr>
              <w:t>ROC</w:t>
            </w:r>
            <w:r w:rsidR="00A13BD0" w:rsidRPr="00F522B6">
              <w:rPr>
                <w:rFonts w:ascii="Times New Roman" w:hAnsi="Times New Roman"/>
                <w:color w:val="000000"/>
                <w:sz w:val="28"/>
                <w:szCs w:val="28"/>
              </w:rPr>
              <w:t xml:space="preserve"> -</w:t>
            </w:r>
          </w:p>
        </w:tc>
        <w:tc>
          <w:tcPr>
            <w:tcW w:w="8192" w:type="dxa"/>
            <w:shd w:val="clear" w:color="auto" w:fill="auto"/>
          </w:tcPr>
          <w:p w14:paraId="75BC87C3" w14:textId="3B716F20" w:rsidR="00296412" w:rsidRPr="00F522B6" w:rsidRDefault="00296412" w:rsidP="004B0CAF">
            <w:pPr>
              <w:spacing w:after="0" w:line="240" w:lineRule="auto"/>
              <w:jc w:val="both"/>
              <w:rPr>
                <w:rFonts w:ascii="Times New Roman" w:hAnsi="Times New Roman"/>
                <w:color w:val="000000"/>
                <w:sz w:val="28"/>
                <w:szCs w:val="28"/>
              </w:rPr>
            </w:pPr>
            <w:r w:rsidRPr="00F522B6">
              <w:rPr>
                <w:rFonts w:ascii="Times New Roman" w:hAnsi="Times New Roman"/>
                <w:color w:val="000000"/>
                <w:sz w:val="28"/>
                <w:szCs w:val="28"/>
                <w:lang w:val="en-US"/>
              </w:rPr>
              <w:t>Receiver operating characteristic</w:t>
            </w:r>
          </w:p>
        </w:tc>
      </w:tr>
      <w:tr w:rsidR="00296412" w:rsidRPr="00F522B6" w14:paraId="13CC361A" w14:textId="77777777" w:rsidTr="0007723B">
        <w:tc>
          <w:tcPr>
            <w:tcW w:w="1555" w:type="dxa"/>
            <w:shd w:val="clear" w:color="auto" w:fill="auto"/>
          </w:tcPr>
          <w:p w14:paraId="59BB9D06" w14:textId="5BB762A6" w:rsidR="00296412" w:rsidRPr="00F522B6" w:rsidRDefault="00296412" w:rsidP="004B0CAF">
            <w:pPr>
              <w:spacing w:after="0" w:line="240" w:lineRule="auto"/>
              <w:jc w:val="both"/>
              <w:rPr>
                <w:rFonts w:ascii="Times New Roman" w:hAnsi="Times New Roman"/>
                <w:color w:val="000000"/>
                <w:sz w:val="28"/>
                <w:szCs w:val="28"/>
              </w:rPr>
            </w:pPr>
            <w:r w:rsidRPr="00F522B6">
              <w:rPr>
                <w:rFonts w:ascii="Times New Roman" w:hAnsi="Times New Roman"/>
                <w:color w:val="000000"/>
                <w:sz w:val="28"/>
                <w:szCs w:val="28"/>
                <w:lang w:val="en-US"/>
              </w:rPr>
              <w:t>Se</w:t>
            </w:r>
            <w:r w:rsidR="00A13BD0" w:rsidRPr="00F522B6">
              <w:rPr>
                <w:rFonts w:ascii="Times New Roman" w:hAnsi="Times New Roman"/>
                <w:color w:val="000000"/>
                <w:sz w:val="28"/>
                <w:szCs w:val="28"/>
              </w:rPr>
              <w:t xml:space="preserve"> -</w:t>
            </w:r>
          </w:p>
        </w:tc>
        <w:tc>
          <w:tcPr>
            <w:tcW w:w="8192" w:type="dxa"/>
            <w:shd w:val="clear" w:color="auto" w:fill="auto"/>
          </w:tcPr>
          <w:p w14:paraId="0D83C93F" w14:textId="6E568B3B" w:rsidR="00296412" w:rsidRPr="00F522B6" w:rsidRDefault="00296412" w:rsidP="004B0CAF">
            <w:pPr>
              <w:spacing w:after="0" w:line="240" w:lineRule="auto"/>
              <w:jc w:val="both"/>
              <w:rPr>
                <w:rFonts w:ascii="Times New Roman" w:hAnsi="Times New Roman"/>
                <w:color w:val="000000"/>
                <w:sz w:val="28"/>
                <w:szCs w:val="28"/>
              </w:rPr>
            </w:pPr>
            <w:r w:rsidRPr="00F522B6">
              <w:rPr>
                <w:rFonts w:ascii="Times New Roman" w:hAnsi="Times New Roman"/>
                <w:color w:val="000000"/>
                <w:sz w:val="28"/>
                <w:szCs w:val="28"/>
              </w:rPr>
              <w:t>Sensitivity (чувствительность)</w:t>
            </w:r>
          </w:p>
        </w:tc>
      </w:tr>
      <w:tr w:rsidR="00296412" w:rsidRPr="00F522B6" w14:paraId="6DDCFA32" w14:textId="77777777" w:rsidTr="0007723B">
        <w:tc>
          <w:tcPr>
            <w:tcW w:w="1555" w:type="dxa"/>
            <w:shd w:val="clear" w:color="auto" w:fill="auto"/>
          </w:tcPr>
          <w:p w14:paraId="5DCEF4E3" w14:textId="17680DB8" w:rsidR="00296412" w:rsidRPr="00F522B6" w:rsidRDefault="00296412" w:rsidP="004B0CAF">
            <w:pPr>
              <w:spacing w:after="0" w:line="240" w:lineRule="auto"/>
              <w:jc w:val="both"/>
              <w:rPr>
                <w:rFonts w:ascii="Times New Roman" w:hAnsi="Times New Roman"/>
                <w:color w:val="000000"/>
                <w:sz w:val="28"/>
                <w:szCs w:val="28"/>
              </w:rPr>
            </w:pPr>
            <w:r w:rsidRPr="00F522B6">
              <w:rPr>
                <w:rFonts w:ascii="Times New Roman" w:hAnsi="Times New Roman"/>
                <w:color w:val="000000"/>
                <w:sz w:val="28"/>
                <w:szCs w:val="28"/>
                <w:lang w:val="en-US"/>
              </w:rPr>
              <w:t>Sp</w:t>
            </w:r>
            <w:r w:rsidR="00A13BD0" w:rsidRPr="00F522B6">
              <w:rPr>
                <w:rFonts w:ascii="Times New Roman" w:hAnsi="Times New Roman"/>
                <w:color w:val="000000"/>
                <w:sz w:val="28"/>
                <w:szCs w:val="28"/>
              </w:rPr>
              <w:t xml:space="preserve"> -</w:t>
            </w:r>
          </w:p>
        </w:tc>
        <w:tc>
          <w:tcPr>
            <w:tcW w:w="8192" w:type="dxa"/>
            <w:shd w:val="clear" w:color="auto" w:fill="auto"/>
          </w:tcPr>
          <w:p w14:paraId="6795835A" w14:textId="04F99331" w:rsidR="00296412" w:rsidRPr="00F522B6" w:rsidRDefault="00296412" w:rsidP="004B0CAF">
            <w:pPr>
              <w:spacing w:after="0" w:line="240" w:lineRule="auto"/>
              <w:jc w:val="both"/>
              <w:rPr>
                <w:rFonts w:ascii="Times New Roman" w:hAnsi="Times New Roman"/>
                <w:color w:val="000000"/>
                <w:sz w:val="28"/>
                <w:szCs w:val="28"/>
              </w:rPr>
            </w:pPr>
            <w:r w:rsidRPr="00F522B6">
              <w:rPr>
                <w:rFonts w:ascii="Times New Roman" w:hAnsi="Times New Roman"/>
                <w:color w:val="000000"/>
                <w:sz w:val="28"/>
                <w:szCs w:val="28"/>
              </w:rPr>
              <w:t>Specificity (специфичность)</w:t>
            </w:r>
          </w:p>
        </w:tc>
      </w:tr>
      <w:tr w:rsidR="00F10519" w:rsidRPr="007B0F14" w14:paraId="5CC6F990" w14:textId="77777777" w:rsidTr="0007723B">
        <w:tc>
          <w:tcPr>
            <w:tcW w:w="1555" w:type="dxa"/>
            <w:shd w:val="clear" w:color="auto" w:fill="auto"/>
          </w:tcPr>
          <w:p w14:paraId="2D188E5B" w14:textId="57B1C6BD" w:rsidR="00F10519" w:rsidRPr="00F522B6" w:rsidRDefault="00F10519" w:rsidP="004B0CAF">
            <w:pPr>
              <w:spacing w:after="0" w:line="240" w:lineRule="auto"/>
              <w:jc w:val="both"/>
              <w:rPr>
                <w:rFonts w:ascii="Times New Roman" w:hAnsi="Times New Roman"/>
                <w:color w:val="000000"/>
                <w:sz w:val="28"/>
                <w:szCs w:val="28"/>
              </w:rPr>
            </w:pPr>
            <w:r w:rsidRPr="00F522B6">
              <w:rPr>
                <w:rFonts w:ascii="Times New Roman" w:hAnsi="Times New Roman"/>
                <w:color w:val="000000"/>
                <w:sz w:val="28"/>
                <w:szCs w:val="28"/>
                <w:lang w:val="en-US"/>
              </w:rPr>
              <w:t>TOAST</w:t>
            </w:r>
            <w:r w:rsidR="00A13BD0" w:rsidRPr="00F522B6">
              <w:rPr>
                <w:rFonts w:ascii="Times New Roman" w:hAnsi="Times New Roman"/>
                <w:color w:val="000000"/>
                <w:sz w:val="28"/>
                <w:szCs w:val="28"/>
              </w:rPr>
              <w:t xml:space="preserve"> -</w:t>
            </w:r>
          </w:p>
        </w:tc>
        <w:tc>
          <w:tcPr>
            <w:tcW w:w="8192" w:type="dxa"/>
            <w:shd w:val="clear" w:color="auto" w:fill="auto"/>
          </w:tcPr>
          <w:p w14:paraId="221A0F3A" w14:textId="14CDB930" w:rsidR="00F10519" w:rsidRPr="00F522B6" w:rsidRDefault="00F10519" w:rsidP="004B0CAF">
            <w:pPr>
              <w:spacing w:after="0" w:line="240" w:lineRule="auto"/>
              <w:jc w:val="both"/>
              <w:rPr>
                <w:rFonts w:ascii="Times New Roman" w:hAnsi="Times New Roman"/>
                <w:color w:val="000000"/>
                <w:sz w:val="28"/>
                <w:szCs w:val="28"/>
                <w:lang w:val="en-US"/>
              </w:rPr>
            </w:pPr>
            <w:r w:rsidRPr="00F522B6">
              <w:rPr>
                <w:rFonts w:ascii="Times New Roman" w:hAnsi="Times New Roman"/>
                <w:color w:val="000000"/>
                <w:sz w:val="28"/>
                <w:szCs w:val="28"/>
                <w:lang w:val="en-US"/>
              </w:rPr>
              <w:t>Trial of ORG 10172 in Acute Stroke Treatment</w:t>
            </w:r>
          </w:p>
        </w:tc>
      </w:tr>
    </w:tbl>
    <w:p w14:paraId="575167D9" w14:textId="77777777" w:rsidR="00396029" w:rsidRPr="00F522B6" w:rsidRDefault="00396029" w:rsidP="004B0CAF">
      <w:pPr>
        <w:spacing w:after="0" w:line="240" w:lineRule="auto"/>
        <w:rPr>
          <w:rFonts w:ascii="Times New Roman" w:eastAsia="TimesNewRomanPSMT" w:hAnsi="Times New Roman"/>
          <w:b/>
          <w:sz w:val="28"/>
          <w:szCs w:val="28"/>
          <w:lang w:val="en-US"/>
        </w:rPr>
      </w:pPr>
    </w:p>
    <w:p w14:paraId="7E11DF3F" w14:textId="77777777" w:rsidR="00F10519" w:rsidRPr="00F522B6" w:rsidRDefault="00F10519" w:rsidP="004B0CAF">
      <w:pPr>
        <w:spacing w:after="0" w:line="240" w:lineRule="auto"/>
        <w:jc w:val="center"/>
        <w:rPr>
          <w:rFonts w:ascii="Times New Roman" w:eastAsia="TimesNewRomanPSMT" w:hAnsi="Times New Roman"/>
          <w:b/>
          <w:sz w:val="28"/>
          <w:szCs w:val="28"/>
          <w:lang w:val="en-US"/>
        </w:rPr>
      </w:pPr>
    </w:p>
    <w:p w14:paraId="28BF4F30" w14:textId="77777777" w:rsidR="00EB16E5" w:rsidRPr="00F522B6" w:rsidRDefault="00EB16E5" w:rsidP="004B0CAF">
      <w:pPr>
        <w:spacing w:after="0" w:line="240" w:lineRule="auto"/>
        <w:jc w:val="center"/>
        <w:rPr>
          <w:rFonts w:ascii="Times New Roman" w:eastAsia="TimesNewRomanPSMT" w:hAnsi="Times New Roman"/>
          <w:b/>
          <w:sz w:val="28"/>
          <w:szCs w:val="28"/>
          <w:lang w:val="en-US"/>
        </w:rPr>
      </w:pPr>
    </w:p>
    <w:p w14:paraId="4E4D9B5C" w14:textId="77777777" w:rsidR="00EB16E5" w:rsidRPr="00F522B6" w:rsidRDefault="00EB16E5" w:rsidP="004B0CAF">
      <w:pPr>
        <w:spacing w:after="0" w:line="240" w:lineRule="auto"/>
        <w:jc w:val="center"/>
        <w:rPr>
          <w:rFonts w:ascii="Times New Roman" w:eastAsia="TimesNewRomanPSMT" w:hAnsi="Times New Roman"/>
          <w:b/>
          <w:sz w:val="28"/>
          <w:szCs w:val="28"/>
          <w:lang w:val="en-US"/>
        </w:rPr>
      </w:pPr>
    </w:p>
    <w:p w14:paraId="124DF7BC" w14:textId="77777777" w:rsidR="00EB16E5" w:rsidRPr="00F522B6" w:rsidRDefault="00EB16E5" w:rsidP="004B0CAF">
      <w:pPr>
        <w:spacing w:after="0" w:line="240" w:lineRule="auto"/>
        <w:jc w:val="center"/>
        <w:rPr>
          <w:rFonts w:ascii="Times New Roman" w:eastAsia="TimesNewRomanPSMT" w:hAnsi="Times New Roman"/>
          <w:b/>
          <w:sz w:val="28"/>
          <w:szCs w:val="28"/>
          <w:lang w:val="en-US"/>
        </w:rPr>
      </w:pPr>
    </w:p>
    <w:p w14:paraId="54259C92" w14:textId="77777777" w:rsidR="00EB16E5" w:rsidRPr="00F522B6" w:rsidRDefault="00EB16E5" w:rsidP="004B0CAF">
      <w:pPr>
        <w:spacing w:after="0" w:line="240" w:lineRule="auto"/>
        <w:jc w:val="center"/>
        <w:rPr>
          <w:rFonts w:ascii="Times New Roman" w:eastAsia="TimesNewRomanPSMT" w:hAnsi="Times New Roman"/>
          <w:b/>
          <w:sz w:val="28"/>
          <w:szCs w:val="28"/>
          <w:lang w:val="en-US"/>
        </w:rPr>
      </w:pPr>
    </w:p>
    <w:p w14:paraId="41F46C7F" w14:textId="77777777" w:rsidR="00EB16E5" w:rsidRPr="00F522B6" w:rsidRDefault="00EB16E5" w:rsidP="004B0CAF">
      <w:pPr>
        <w:spacing w:after="0" w:line="240" w:lineRule="auto"/>
        <w:jc w:val="center"/>
        <w:rPr>
          <w:rFonts w:ascii="Times New Roman" w:eastAsia="TimesNewRomanPSMT" w:hAnsi="Times New Roman"/>
          <w:b/>
          <w:sz w:val="28"/>
          <w:szCs w:val="28"/>
          <w:lang w:val="en-US"/>
        </w:rPr>
      </w:pPr>
    </w:p>
    <w:p w14:paraId="58F32DB6" w14:textId="77777777" w:rsidR="00EB16E5" w:rsidRPr="00F522B6" w:rsidRDefault="00EB16E5" w:rsidP="004B0CAF">
      <w:pPr>
        <w:spacing w:after="0" w:line="240" w:lineRule="auto"/>
        <w:jc w:val="center"/>
        <w:rPr>
          <w:rFonts w:ascii="Times New Roman" w:eastAsia="TimesNewRomanPSMT" w:hAnsi="Times New Roman"/>
          <w:b/>
          <w:sz w:val="28"/>
          <w:szCs w:val="28"/>
          <w:lang w:val="en-US"/>
        </w:rPr>
      </w:pPr>
    </w:p>
    <w:p w14:paraId="042D7656" w14:textId="77777777" w:rsidR="00EB16E5" w:rsidRPr="00F522B6" w:rsidRDefault="00EB16E5" w:rsidP="004B0CAF">
      <w:pPr>
        <w:spacing w:after="0" w:line="240" w:lineRule="auto"/>
        <w:jc w:val="center"/>
        <w:rPr>
          <w:rFonts w:ascii="Times New Roman" w:eastAsia="TimesNewRomanPSMT" w:hAnsi="Times New Roman"/>
          <w:b/>
          <w:sz w:val="28"/>
          <w:szCs w:val="28"/>
          <w:lang w:val="en-US"/>
        </w:rPr>
      </w:pPr>
    </w:p>
    <w:p w14:paraId="5F218533" w14:textId="77777777" w:rsidR="00EB16E5" w:rsidRPr="00F522B6" w:rsidRDefault="00EB16E5" w:rsidP="004B0CAF">
      <w:pPr>
        <w:spacing w:after="0" w:line="240" w:lineRule="auto"/>
        <w:jc w:val="center"/>
        <w:rPr>
          <w:rFonts w:ascii="Times New Roman" w:eastAsia="TimesNewRomanPSMT" w:hAnsi="Times New Roman"/>
          <w:b/>
          <w:sz w:val="28"/>
          <w:szCs w:val="28"/>
          <w:lang w:val="en-US"/>
        </w:rPr>
      </w:pPr>
    </w:p>
    <w:p w14:paraId="23FFEC11" w14:textId="77777777" w:rsidR="00EB16E5" w:rsidRPr="00F522B6" w:rsidRDefault="00EB16E5" w:rsidP="004B0CAF">
      <w:pPr>
        <w:spacing w:after="0" w:line="240" w:lineRule="auto"/>
        <w:jc w:val="center"/>
        <w:rPr>
          <w:rFonts w:ascii="Times New Roman" w:eastAsia="TimesNewRomanPSMT" w:hAnsi="Times New Roman"/>
          <w:b/>
          <w:sz w:val="28"/>
          <w:szCs w:val="28"/>
          <w:lang w:val="en-US"/>
        </w:rPr>
      </w:pPr>
    </w:p>
    <w:p w14:paraId="2C10094A" w14:textId="77777777" w:rsidR="00EB16E5" w:rsidRPr="00F522B6" w:rsidRDefault="00EB16E5" w:rsidP="004B0CAF">
      <w:pPr>
        <w:spacing w:after="0" w:line="240" w:lineRule="auto"/>
        <w:jc w:val="center"/>
        <w:rPr>
          <w:rFonts w:ascii="Times New Roman" w:eastAsia="TimesNewRomanPSMT" w:hAnsi="Times New Roman"/>
          <w:b/>
          <w:sz w:val="28"/>
          <w:szCs w:val="28"/>
          <w:lang w:val="en-US"/>
        </w:rPr>
      </w:pPr>
    </w:p>
    <w:p w14:paraId="7E412FCD" w14:textId="77777777" w:rsidR="00EB16E5" w:rsidRPr="00F522B6" w:rsidRDefault="00EB16E5" w:rsidP="004B0CAF">
      <w:pPr>
        <w:spacing w:after="0" w:line="240" w:lineRule="auto"/>
        <w:jc w:val="center"/>
        <w:rPr>
          <w:rFonts w:ascii="Times New Roman" w:eastAsia="TimesNewRomanPSMT" w:hAnsi="Times New Roman"/>
          <w:b/>
          <w:sz w:val="28"/>
          <w:szCs w:val="28"/>
          <w:lang w:val="en-US"/>
        </w:rPr>
      </w:pPr>
    </w:p>
    <w:p w14:paraId="25D3B619" w14:textId="77777777" w:rsidR="00EB16E5" w:rsidRPr="00F522B6" w:rsidRDefault="00EB16E5" w:rsidP="004B0CAF">
      <w:pPr>
        <w:spacing w:after="0" w:line="240" w:lineRule="auto"/>
        <w:jc w:val="center"/>
        <w:rPr>
          <w:rFonts w:ascii="Times New Roman" w:eastAsia="TimesNewRomanPSMT" w:hAnsi="Times New Roman"/>
          <w:b/>
          <w:sz w:val="28"/>
          <w:szCs w:val="28"/>
          <w:lang w:val="en-US"/>
        </w:rPr>
      </w:pPr>
    </w:p>
    <w:p w14:paraId="45FDA2D7" w14:textId="77777777" w:rsidR="00EB16E5" w:rsidRPr="00F522B6" w:rsidRDefault="00EB16E5" w:rsidP="004B0CAF">
      <w:pPr>
        <w:spacing w:after="0" w:line="240" w:lineRule="auto"/>
        <w:jc w:val="center"/>
        <w:rPr>
          <w:rFonts w:ascii="Times New Roman" w:eastAsia="TimesNewRomanPSMT" w:hAnsi="Times New Roman"/>
          <w:b/>
          <w:sz w:val="28"/>
          <w:szCs w:val="28"/>
          <w:lang w:val="en-US"/>
        </w:rPr>
      </w:pPr>
    </w:p>
    <w:p w14:paraId="2E5CF011" w14:textId="77777777" w:rsidR="00EB16E5" w:rsidRPr="00F522B6" w:rsidRDefault="00EB16E5" w:rsidP="004B0CAF">
      <w:pPr>
        <w:spacing w:after="0" w:line="240" w:lineRule="auto"/>
        <w:jc w:val="center"/>
        <w:rPr>
          <w:rFonts w:ascii="Times New Roman" w:eastAsia="TimesNewRomanPSMT" w:hAnsi="Times New Roman"/>
          <w:b/>
          <w:sz w:val="28"/>
          <w:szCs w:val="28"/>
          <w:lang w:val="en-US"/>
        </w:rPr>
      </w:pPr>
    </w:p>
    <w:p w14:paraId="3E728D79" w14:textId="77777777" w:rsidR="00EB16E5" w:rsidRPr="00F522B6" w:rsidRDefault="00EB16E5" w:rsidP="004B0CAF">
      <w:pPr>
        <w:spacing w:after="0" w:line="240" w:lineRule="auto"/>
        <w:jc w:val="center"/>
        <w:rPr>
          <w:rFonts w:ascii="Times New Roman" w:eastAsia="TimesNewRomanPSMT" w:hAnsi="Times New Roman"/>
          <w:b/>
          <w:sz w:val="28"/>
          <w:szCs w:val="28"/>
          <w:lang w:val="en-US"/>
        </w:rPr>
      </w:pPr>
    </w:p>
    <w:p w14:paraId="4BAA37DE" w14:textId="77777777" w:rsidR="00EB16E5" w:rsidRPr="00F522B6" w:rsidRDefault="00EB16E5" w:rsidP="004B0CAF">
      <w:pPr>
        <w:spacing w:after="0" w:line="240" w:lineRule="auto"/>
        <w:jc w:val="center"/>
        <w:rPr>
          <w:rFonts w:ascii="Times New Roman" w:eastAsia="TimesNewRomanPSMT" w:hAnsi="Times New Roman"/>
          <w:b/>
          <w:sz w:val="28"/>
          <w:szCs w:val="28"/>
          <w:lang w:val="en-US"/>
        </w:rPr>
      </w:pPr>
    </w:p>
    <w:p w14:paraId="5C2E227A" w14:textId="77777777" w:rsidR="00EB16E5" w:rsidRPr="00F522B6" w:rsidRDefault="00EB16E5" w:rsidP="004B0CAF">
      <w:pPr>
        <w:spacing w:after="0" w:line="240" w:lineRule="auto"/>
        <w:jc w:val="center"/>
        <w:rPr>
          <w:rFonts w:ascii="Times New Roman" w:eastAsia="TimesNewRomanPSMT" w:hAnsi="Times New Roman"/>
          <w:b/>
          <w:sz w:val="28"/>
          <w:szCs w:val="28"/>
          <w:lang w:val="en-US"/>
        </w:rPr>
      </w:pPr>
    </w:p>
    <w:p w14:paraId="70ED928F" w14:textId="77777777" w:rsidR="00EB16E5" w:rsidRPr="00F522B6" w:rsidRDefault="00EB16E5" w:rsidP="004B0CAF">
      <w:pPr>
        <w:spacing w:after="0" w:line="240" w:lineRule="auto"/>
        <w:jc w:val="center"/>
        <w:rPr>
          <w:rFonts w:ascii="Times New Roman" w:eastAsia="TimesNewRomanPSMT" w:hAnsi="Times New Roman"/>
          <w:b/>
          <w:sz w:val="28"/>
          <w:szCs w:val="28"/>
          <w:lang w:val="en-US"/>
        </w:rPr>
      </w:pPr>
    </w:p>
    <w:p w14:paraId="651C7BE5" w14:textId="77777777" w:rsidR="00EB16E5" w:rsidRPr="00F522B6" w:rsidRDefault="00EB16E5" w:rsidP="004B0CAF">
      <w:pPr>
        <w:spacing w:after="0" w:line="240" w:lineRule="auto"/>
        <w:jc w:val="center"/>
        <w:rPr>
          <w:rFonts w:ascii="Times New Roman" w:eastAsia="TimesNewRomanPSMT" w:hAnsi="Times New Roman"/>
          <w:b/>
          <w:sz w:val="28"/>
          <w:szCs w:val="28"/>
          <w:lang w:val="en-US"/>
        </w:rPr>
      </w:pPr>
    </w:p>
    <w:p w14:paraId="10C9FB74" w14:textId="77777777" w:rsidR="00EB16E5" w:rsidRPr="00F522B6" w:rsidRDefault="00EB16E5" w:rsidP="004B0CAF">
      <w:pPr>
        <w:spacing w:after="0" w:line="240" w:lineRule="auto"/>
        <w:jc w:val="center"/>
        <w:rPr>
          <w:rFonts w:ascii="Times New Roman" w:eastAsia="TimesNewRomanPSMT" w:hAnsi="Times New Roman"/>
          <w:b/>
          <w:sz w:val="28"/>
          <w:szCs w:val="28"/>
          <w:lang w:val="en-US"/>
        </w:rPr>
      </w:pPr>
    </w:p>
    <w:p w14:paraId="2FC03CE6" w14:textId="77777777" w:rsidR="00EB16E5" w:rsidRPr="00F522B6" w:rsidRDefault="00EB16E5" w:rsidP="004B0CAF">
      <w:pPr>
        <w:spacing w:after="0" w:line="240" w:lineRule="auto"/>
        <w:jc w:val="center"/>
        <w:rPr>
          <w:rFonts w:ascii="Times New Roman" w:eastAsia="TimesNewRomanPSMT" w:hAnsi="Times New Roman"/>
          <w:b/>
          <w:sz w:val="28"/>
          <w:szCs w:val="28"/>
          <w:lang w:val="en-US"/>
        </w:rPr>
      </w:pPr>
    </w:p>
    <w:p w14:paraId="32D1672E" w14:textId="77777777" w:rsidR="0007723B" w:rsidRPr="00F522B6" w:rsidRDefault="0007723B" w:rsidP="004B0CAF">
      <w:pPr>
        <w:spacing w:after="0" w:line="240" w:lineRule="auto"/>
        <w:jc w:val="center"/>
        <w:rPr>
          <w:rFonts w:ascii="Times New Roman" w:eastAsia="TimesNewRomanPSMT" w:hAnsi="Times New Roman"/>
          <w:b/>
          <w:sz w:val="28"/>
          <w:szCs w:val="28"/>
          <w:lang w:val="en-US"/>
        </w:rPr>
      </w:pPr>
      <w:r w:rsidRPr="00F522B6">
        <w:rPr>
          <w:rFonts w:ascii="Times New Roman" w:eastAsia="TimesNewRomanPSMT" w:hAnsi="Times New Roman"/>
          <w:b/>
          <w:sz w:val="28"/>
          <w:szCs w:val="28"/>
          <w:lang w:val="en-US"/>
        </w:rPr>
        <w:br w:type="page"/>
      </w:r>
    </w:p>
    <w:p w14:paraId="32402006" w14:textId="2BDC05A5" w:rsidR="00A20FDE" w:rsidRPr="00F522B6" w:rsidRDefault="00A20FDE" w:rsidP="004B0CAF">
      <w:pPr>
        <w:spacing w:after="0" w:line="240" w:lineRule="auto"/>
        <w:jc w:val="center"/>
        <w:rPr>
          <w:rFonts w:ascii="Times New Roman" w:eastAsia="TimesNewRomanPSMT" w:hAnsi="Times New Roman"/>
          <w:b/>
          <w:sz w:val="28"/>
          <w:szCs w:val="28"/>
        </w:rPr>
      </w:pPr>
      <w:r w:rsidRPr="00F522B6">
        <w:rPr>
          <w:rFonts w:ascii="Times New Roman" w:eastAsia="TimesNewRomanPSMT" w:hAnsi="Times New Roman"/>
          <w:b/>
          <w:sz w:val="28"/>
          <w:szCs w:val="28"/>
        </w:rPr>
        <w:lastRenderedPageBreak/>
        <w:t>ВВЕДЕНИЕ</w:t>
      </w:r>
    </w:p>
    <w:p w14:paraId="68963B39" w14:textId="77777777" w:rsidR="00A13BD0" w:rsidRPr="00F522B6" w:rsidRDefault="00A13BD0" w:rsidP="004B0CAF">
      <w:pPr>
        <w:spacing w:after="0" w:line="240" w:lineRule="auto"/>
        <w:jc w:val="center"/>
        <w:rPr>
          <w:rFonts w:ascii="Times New Roman" w:eastAsia="TimesNewRomanPSMT" w:hAnsi="Times New Roman"/>
          <w:b/>
          <w:sz w:val="28"/>
          <w:szCs w:val="28"/>
        </w:rPr>
      </w:pPr>
    </w:p>
    <w:p w14:paraId="6FB94D74" w14:textId="666AE706" w:rsidR="00B11758" w:rsidRPr="00F522B6" w:rsidRDefault="00B11758" w:rsidP="00173223">
      <w:pPr>
        <w:spacing w:after="0" w:line="240" w:lineRule="auto"/>
        <w:ind w:firstLine="567"/>
        <w:jc w:val="both"/>
        <w:rPr>
          <w:rFonts w:ascii="Times New Roman" w:hAnsi="Times New Roman" w:cs="Times New Roman"/>
          <w:b/>
          <w:sz w:val="28"/>
          <w:szCs w:val="28"/>
        </w:rPr>
      </w:pPr>
      <w:r w:rsidRPr="00F522B6">
        <w:rPr>
          <w:rFonts w:ascii="Times New Roman" w:hAnsi="Times New Roman" w:cs="Times New Roman"/>
          <w:b/>
          <w:sz w:val="28"/>
          <w:szCs w:val="28"/>
        </w:rPr>
        <w:t>Актуальность темы исследования</w:t>
      </w:r>
    </w:p>
    <w:p w14:paraId="026FD251" w14:textId="1F467C73" w:rsidR="007828B9" w:rsidRPr="00F522B6" w:rsidRDefault="007828B9" w:rsidP="007828B9">
      <w:pPr>
        <w:spacing w:after="0" w:line="240" w:lineRule="auto"/>
        <w:ind w:firstLine="567"/>
        <w:jc w:val="both"/>
        <w:rPr>
          <w:rFonts w:ascii="Times New Roman" w:hAnsi="Times New Roman" w:cs="Times New Roman"/>
          <w:sz w:val="28"/>
          <w:szCs w:val="28"/>
        </w:rPr>
      </w:pPr>
      <w:r w:rsidRPr="00F522B6">
        <w:rPr>
          <w:rFonts w:ascii="Times New Roman" w:hAnsi="Times New Roman" w:cs="Times New Roman"/>
          <w:sz w:val="28"/>
          <w:szCs w:val="28"/>
        </w:rPr>
        <w:t>Инсульт является второй ведущей причиной смерти по всему миру. Также инсульт является виновником большинства случаев нетрудоспособности среди взрослого населения, что ведет к потере продуктивности и большим социально-</w:t>
      </w:r>
    </w:p>
    <w:p w14:paraId="27693061" w14:textId="5700C577" w:rsidR="004879EC" w:rsidRPr="00F522B6" w:rsidRDefault="007828B9" w:rsidP="007828B9">
      <w:pPr>
        <w:spacing w:after="0" w:line="240" w:lineRule="auto"/>
        <w:jc w:val="both"/>
        <w:rPr>
          <w:rFonts w:ascii="Times New Roman" w:hAnsi="Times New Roman" w:cs="Times New Roman"/>
          <w:sz w:val="28"/>
          <w:szCs w:val="28"/>
        </w:rPr>
      </w:pPr>
      <w:r w:rsidRPr="00F522B6">
        <w:rPr>
          <w:rFonts w:ascii="Times New Roman" w:hAnsi="Times New Roman" w:cs="Times New Roman"/>
          <w:sz w:val="28"/>
          <w:szCs w:val="28"/>
        </w:rPr>
        <w:t>экономическим проблемам.</w:t>
      </w:r>
      <w:r w:rsidR="00FF1537" w:rsidRPr="00F522B6">
        <w:rPr>
          <w:rFonts w:ascii="Times New Roman" w:hAnsi="Times New Roman" w:cs="Times New Roman"/>
          <w:sz w:val="28"/>
          <w:szCs w:val="28"/>
        </w:rPr>
        <w:t xml:space="preserve"> </w:t>
      </w:r>
      <w:r w:rsidR="00B11758" w:rsidRPr="00F522B6">
        <w:rPr>
          <w:rFonts w:ascii="Times New Roman" w:hAnsi="Times New Roman" w:cs="Times New Roman"/>
          <w:sz w:val="28"/>
          <w:szCs w:val="28"/>
        </w:rPr>
        <w:t xml:space="preserve">Наиболее частым нарушением церебрального кровотока является </w:t>
      </w:r>
      <w:r w:rsidR="005F484B" w:rsidRPr="00F522B6">
        <w:rPr>
          <w:rFonts w:ascii="Times New Roman" w:hAnsi="Times New Roman" w:cs="Times New Roman"/>
          <w:sz w:val="28"/>
          <w:szCs w:val="28"/>
        </w:rPr>
        <w:t>ишемический инсульт (ИИ)</w:t>
      </w:r>
      <w:r w:rsidR="00B11758" w:rsidRPr="00F522B6">
        <w:rPr>
          <w:rFonts w:ascii="Times New Roman" w:hAnsi="Times New Roman" w:cs="Times New Roman"/>
          <w:sz w:val="28"/>
          <w:szCs w:val="28"/>
        </w:rPr>
        <w:t xml:space="preserve">, который встречается в 4 раза чаще, чем геморрагический (World Stroke Organization (WSO) Global stroke fact sheet). Причина </w:t>
      </w:r>
      <w:r w:rsidR="005F484B" w:rsidRPr="00F522B6">
        <w:rPr>
          <w:rFonts w:ascii="Times New Roman" w:hAnsi="Times New Roman" w:cs="Times New Roman"/>
          <w:sz w:val="28"/>
          <w:szCs w:val="28"/>
        </w:rPr>
        <w:t>ИИ</w:t>
      </w:r>
      <w:r w:rsidR="00B11758" w:rsidRPr="00F522B6">
        <w:rPr>
          <w:rFonts w:ascii="Times New Roman" w:hAnsi="Times New Roman" w:cs="Times New Roman"/>
          <w:sz w:val="28"/>
          <w:szCs w:val="28"/>
        </w:rPr>
        <w:t xml:space="preserve"> остается неопределенной в примерно 30 % случаев, что приводит к диагнозу ин</w:t>
      </w:r>
      <w:r w:rsidR="00A8152D" w:rsidRPr="00F522B6">
        <w:rPr>
          <w:rFonts w:ascii="Times New Roman" w:hAnsi="Times New Roman" w:cs="Times New Roman"/>
          <w:sz w:val="28"/>
          <w:szCs w:val="28"/>
        </w:rPr>
        <w:t xml:space="preserve">сульта неопределенной этиологии. </w:t>
      </w:r>
      <w:r w:rsidR="00D4357A" w:rsidRPr="00F522B6">
        <w:rPr>
          <w:rFonts w:ascii="Times New Roman" w:hAnsi="Times New Roman" w:cs="Times New Roman"/>
          <w:sz w:val="28"/>
          <w:szCs w:val="28"/>
        </w:rPr>
        <w:t>Скрытые причины криптогенного инсульта весьма различны и включают в себя как кардиологические причины, так и  нестенозирующие атеросклеротические бляшки, рак и другие редкие причины</w:t>
      </w:r>
      <w:r w:rsidR="004879EC" w:rsidRPr="00F522B6">
        <w:rPr>
          <w:rFonts w:ascii="Times New Roman" w:hAnsi="Times New Roman" w:cs="Times New Roman"/>
          <w:sz w:val="28"/>
          <w:szCs w:val="28"/>
        </w:rPr>
        <w:t xml:space="preserve"> (Bulwa Z et al., 2017, Di Tullio M et al., 2002, Schmidt-Pogoda A et al. 2019)</w:t>
      </w:r>
      <w:r w:rsidR="007F581D" w:rsidRPr="00F522B6">
        <w:rPr>
          <w:rFonts w:ascii="Times New Roman" w:hAnsi="Times New Roman" w:cs="Times New Roman"/>
          <w:sz w:val="28"/>
          <w:szCs w:val="28"/>
        </w:rPr>
        <w:t>.</w:t>
      </w:r>
    </w:p>
    <w:p w14:paraId="22E1A05C" w14:textId="77777777" w:rsidR="008F66EE" w:rsidRPr="00F522B6" w:rsidRDefault="00777E8A" w:rsidP="008F66EE">
      <w:pPr>
        <w:spacing w:after="0" w:line="240" w:lineRule="auto"/>
        <w:ind w:firstLine="567"/>
        <w:jc w:val="both"/>
        <w:rPr>
          <w:rFonts w:ascii="Times New Roman" w:hAnsi="Times New Roman" w:cs="Times New Roman"/>
          <w:sz w:val="28"/>
          <w:szCs w:val="28"/>
        </w:rPr>
      </w:pPr>
      <w:r w:rsidRPr="00F522B6">
        <w:rPr>
          <w:rFonts w:ascii="Times New Roman" w:hAnsi="Times New Roman" w:cs="Times New Roman"/>
          <w:sz w:val="28"/>
          <w:szCs w:val="28"/>
        </w:rPr>
        <w:t>Фибрилляция предсердий</w:t>
      </w:r>
      <w:r w:rsidR="003C7E20" w:rsidRPr="00F522B6">
        <w:rPr>
          <w:rFonts w:ascii="Times New Roman" w:hAnsi="Times New Roman" w:cs="Times New Roman"/>
          <w:sz w:val="28"/>
          <w:szCs w:val="28"/>
        </w:rPr>
        <w:t xml:space="preserve"> (ФП)</w:t>
      </w:r>
      <w:r w:rsidRPr="00F522B6">
        <w:rPr>
          <w:rFonts w:ascii="Times New Roman" w:hAnsi="Times New Roman" w:cs="Times New Roman"/>
          <w:sz w:val="28"/>
          <w:szCs w:val="28"/>
        </w:rPr>
        <w:t xml:space="preserve"> традиционно считается фактором высокого риска кардиоэмболии</w:t>
      </w:r>
      <w:r w:rsidR="003C7E20" w:rsidRPr="00F522B6">
        <w:rPr>
          <w:rFonts w:ascii="Times New Roman" w:hAnsi="Times New Roman" w:cs="Times New Roman"/>
          <w:sz w:val="28"/>
          <w:szCs w:val="28"/>
        </w:rPr>
        <w:t xml:space="preserve"> и является в</w:t>
      </w:r>
      <w:r w:rsidR="004879EC" w:rsidRPr="00F522B6">
        <w:rPr>
          <w:rFonts w:ascii="Times New Roman" w:hAnsi="Times New Roman" w:cs="Times New Roman"/>
          <w:sz w:val="28"/>
          <w:szCs w:val="28"/>
        </w:rPr>
        <w:t>озможной причиной ИИ</w:t>
      </w:r>
      <w:r w:rsidR="007B692C" w:rsidRPr="00F522B6">
        <w:rPr>
          <w:rFonts w:ascii="Times New Roman" w:hAnsi="Times New Roman" w:cs="Times New Roman"/>
          <w:sz w:val="28"/>
          <w:szCs w:val="28"/>
        </w:rPr>
        <w:t xml:space="preserve"> неопределенной этиологии</w:t>
      </w:r>
      <w:r w:rsidR="004879EC" w:rsidRPr="00F522B6">
        <w:rPr>
          <w:rFonts w:ascii="Times New Roman" w:hAnsi="Times New Roman" w:cs="Times New Roman"/>
          <w:sz w:val="28"/>
          <w:szCs w:val="28"/>
        </w:rPr>
        <w:t xml:space="preserve">  в 25-30 % случаев</w:t>
      </w:r>
      <w:r w:rsidR="003C7E20" w:rsidRPr="00F522B6">
        <w:rPr>
          <w:rFonts w:ascii="Times New Roman" w:hAnsi="Times New Roman" w:cs="Times New Roman"/>
          <w:sz w:val="28"/>
          <w:szCs w:val="28"/>
        </w:rPr>
        <w:t xml:space="preserve">. </w:t>
      </w:r>
      <w:r w:rsidR="00896AFF" w:rsidRPr="00F522B6">
        <w:rPr>
          <w:rFonts w:ascii="Times New Roman" w:hAnsi="Times New Roman" w:cs="Times New Roman"/>
          <w:sz w:val="28"/>
          <w:szCs w:val="28"/>
        </w:rPr>
        <w:t xml:space="preserve">ИИ у данной категории больных имеет более серьезные последствия и тяжелое течение. Последствия данного заболевания выражаются в инвалидизации, частых рецидивах и смертельном исходе. </w:t>
      </w:r>
      <w:r w:rsidR="008F66EE" w:rsidRPr="00F522B6">
        <w:rPr>
          <w:rFonts w:ascii="Times New Roman" w:hAnsi="Times New Roman" w:cs="Times New Roman"/>
          <w:sz w:val="28"/>
          <w:szCs w:val="28"/>
        </w:rPr>
        <w:t>Наличие фибрилляции предсердий у пациента  приводит к активации системы</w:t>
      </w:r>
    </w:p>
    <w:p w14:paraId="7E378106" w14:textId="1F090CF3" w:rsidR="006C17BC" w:rsidRPr="00F522B6" w:rsidRDefault="008F66EE" w:rsidP="008F66EE">
      <w:pPr>
        <w:spacing w:after="0" w:line="240" w:lineRule="auto"/>
        <w:jc w:val="both"/>
        <w:rPr>
          <w:rFonts w:ascii="Times New Roman" w:hAnsi="Times New Roman" w:cs="Times New Roman"/>
          <w:sz w:val="28"/>
          <w:szCs w:val="28"/>
        </w:rPr>
      </w:pPr>
      <w:r w:rsidRPr="00F522B6">
        <w:rPr>
          <w:rFonts w:ascii="Times New Roman" w:hAnsi="Times New Roman" w:cs="Times New Roman"/>
          <w:sz w:val="28"/>
          <w:szCs w:val="28"/>
        </w:rPr>
        <w:t xml:space="preserve">тромбообразования в полостях сердца, спровоцированного гемодинамическими нарушениями. А именно, застоем крови в левом предсердии, дефектом эндотелия кровеносных сосудов и патологическими изменениями в составе крови (триада Вирхова) </w:t>
      </w:r>
      <w:r w:rsidR="003C7E20" w:rsidRPr="00F522B6">
        <w:rPr>
          <w:rFonts w:ascii="Times New Roman" w:hAnsi="Times New Roman" w:cs="Times New Roman"/>
          <w:sz w:val="28"/>
          <w:szCs w:val="28"/>
        </w:rPr>
        <w:t xml:space="preserve">(Di Tullio M et al., 2002, </w:t>
      </w:r>
      <w:r w:rsidR="00B11758" w:rsidRPr="00F522B6">
        <w:rPr>
          <w:rFonts w:ascii="Times New Roman" w:hAnsi="Times New Roman" w:cs="Times New Roman"/>
          <w:sz w:val="28"/>
          <w:szCs w:val="28"/>
        </w:rPr>
        <w:t>Ntaios G et</w:t>
      </w:r>
      <w:r w:rsidR="003C7E20" w:rsidRPr="00F522B6">
        <w:rPr>
          <w:rFonts w:ascii="Times New Roman" w:hAnsi="Times New Roman" w:cs="Times New Roman"/>
          <w:sz w:val="28"/>
          <w:szCs w:val="28"/>
        </w:rPr>
        <w:t xml:space="preserve"> al., 2015, Morier et al., 2018, Watson T et al., 2009)</w:t>
      </w:r>
      <w:r w:rsidR="00B11758" w:rsidRPr="00F522B6">
        <w:rPr>
          <w:rFonts w:ascii="Times New Roman" w:hAnsi="Times New Roman" w:cs="Times New Roman"/>
          <w:sz w:val="28"/>
          <w:szCs w:val="28"/>
        </w:rPr>
        <w:t>.</w:t>
      </w:r>
      <w:r w:rsidR="006C17BC" w:rsidRPr="00F522B6">
        <w:rPr>
          <w:rFonts w:ascii="Times New Roman" w:hAnsi="Times New Roman" w:cs="Times New Roman"/>
          <w:sz w:val="28"/>
          <w:szCs w:val="28"/>
        </w:rPr>
        <w:t xml:space="preserve">  </w:t>
      </w:r>
      <w:r w:rsidR="00D74D96" w:rsidRPr="00F522B6">
        <w:rPr>
          <w:rFonts w:ascii="Times New Roman" w:hAnsi="Times New Roman" w:cs="Times New Roman"/>
          <w:sz w:val="28"/>
          <w:szCs w:val="28"/>
        </w:rPr>
        <w:t xml:space="preserve">Данные Фрамингемского когортного исследования, которое включало более 5 тысяч человек показывают,  что </w:t>
      </w:r>
      <w:r w:rsidR="001E0CE0" w:rsidRPr="00F522B6">
        <w:rPr>
          <w:rFonts w:ascii="Times New Roman" w:hAnsi="Times New Roman" w:cs="Times New Roman"/>
          <w:sz w:val="28"/>
          <w:szCs w:val="28"/>
        </w:rPr>
        <w:t xml:space="preserve">наличие </w:t>
      </w:r>
      <w:r w:rsidR="00D74D96" w:rsidRPr="00F522B6">
        <w:rPr>
          <w:rFonts w:ascii="Times New Roman" w:hAnsi="Times New Roman" w:cs="Times New Roman"/>
          <w:sz w:val="28"/>
          <w:szCs w:val="28"/>
        </w:rPr>
        <w:t>ФП в пять раз повышает риск инсульта, и является независимым фактором риска. Кроме того, ФП увеличивает риск инсульта при наличии</w:t>
      </w:r>
      <w:r w:rsidR="008A6BBF" w:rsidRPr="00F522B6">
        <w:rPr>
          <w:rFonts w:ascii="Times New Roman" w:hAnsi="Times New Roman" w:cs="Times New Roman"/>
          <w:sz w:val="28"/>
          <w:szCs w:val="28"/>
        </w:rPr>
        <w:t xml:space="preserve"> такой коронарной патологии как ишемическая болезнь сердца, сердечная недостаточность</w:t>
      </w:r>
      <w:r w:rsidR="00D74D96" w:rsidRPr="00F522B6">
        <w:rPr>
          <w:rFonts w:ascii="Times New Roman" w:hAnsi="Times New Roman" w:cs="Times New Roman"/>
          <w:sz w:val="28"/>
          <w:szCs w:val="28"/>
        </w:rPr>
        <w:t xml:space="preserve"> и артери</w:t>
      </w:r>
      <w:r w:rsidR="008A6BBF" w:rsidRPr="00F522B6">
        <w:rPr>
          <w:rFonts w:ascii="Times New Roman" w:hAnsi="Times New Roman" w:cs="Times New Roman"/>
          <w:sz w:val="28"/>
          <w:szCs w:val="28"/>
        </w:rPr>
        <w:t>альная гипертензия</w:t>
      </w:r>
      <w:r w:rsidR="00D74D96" w:rsidRPr="00F522B6">
        <w:rPr>
          <w:rFonts w:ascii="Times New Roman" w:hAnsi="Times New Roman" w:cs="Times New Roman"/>
          <w:sz w:val="28"/>
          <w:szCs w:val="28"/>
        </w:rPr>
        <w:t xml:space="preserve">, что еще больше подчеркивает независимую и значимую роль ФП в возникновении инсульта (Wolf P </w:t>
      </w:r>
      <w:r w:rsidR="008A6BBF" w:rsidRPr="00F522B6">
        <w:rPr>
          <w:rFonts w:ascii="Times New Roman" w:hAnsi="Times New Roman" w:cs="Times New Roman"/>
          <w:sz w:val="28"/>
          <w:szCs w:val="28"/>
        </w:rPr>
        <w:t>et al., 1991</w:t>
      </w:r>
      <w:r w:rsidR="00D74D96" w:rsidRPr="00F522B6">
        <w:rPr>
          <w:rFonts w:ascii="Times New Roman" w:hAnsi="Times New Roman" w:cs="Times New Roman"/>
          <w:sz w:val="28"/>
          <w:szCs w:val="28"/>
        </w:rPr>
        <w:t>).</w:t>
      </w:r>
    </w:p>
    <w:p w14:paraId="018840FF" w14:textId="77777777" w:rsidR="006C17BC" w:rsidRPr="00F522B6" w:rsidRDefault="00B11758" w:rsidP="007F581D">
      <w:pPr>
        <w:tabs>
          <w:tab w:val="left" w:pos="851"/>
        </w:tabs>
        <w:spacing w:after="0" w:line="240" w:lineRule="auto"/>
        <w:ind w:firstLine="567"/>
        <w:jc w:val="both"/>
        <w:rPr>
          <w:rFonts w:ascii="Times New Roman" w:hAnsi="Times New Roman" w:cs="Times New Roman"/>
          <w:sz w:val="28"/>
          <w:szCs w:val="28"/>
        </w:rPr>
      </w:pPr>
      <w:r w:rsidRPr="00F522B6">
        <w:rPr>
          <w:rFonts w:ascii="Times New Roman" w:hAnsi="Times New Roman" w:cs="Times New Roman"/>
          <w:sz w:val="28"/>
          <w:szCs w:val="28"/>
        </w:rPr>
        <w:t>Методы диагностики ФП варьируются от стандартной 12-канальной  ЭКГ до непрерывной записи ЭКГ длительностью до 3-х лет на имплантируемый петлевой регистратор. Доля выявленной ФП прямо пропорционально связана с длительностью записи. Также к увеличению выявления ФП ведет предварительный отбор пациентов  по определенным факторам риска (Grond M et al., 2013, Higgins P et al., 2013, Rizos T et al.,</w:t>
      </w:r>
      <w:r w:rsidR="006C17BC" w:rsidRPr="00F522B6">
        <w:rPr>
          <w:rFonts w:ascii="Times New Roman" w:hAnsi="Times New Roman" w:cs="Times New Roman"/>
          <w:sz w:val="28"/>
          <w:szCs w:val="28"/>
        </w:rPr>
        <w:t xml:space="preserve"> 2012, Jorfida M et al., 2016).</w:t>
      </w:r>
    </w:p>
    <w:p w14:paraId="6CD377E4" w14:textId="3485BACC" w:rsidR="006C17BC" w:rsidRPr="00F522B6" w:rsidRDefault="00B11758" w:rsidP="007F581D">
      <w:pPr>
        <w:tabs>
          <w:tab w:val="left" w:pos="851"/>
        </w:tabs>
        <w:spacing w:after="0" w:line="240" w:lineRule="auto"/>
        <w:ind w:firstLine="567"/>
        <w:jc w:val="both"/>
        <w:rPr>
          <w:rFonts w:ascii="Times New Roman" w:hAnsi="Times New Roman" w:cs="Times New Roman"/>
          <w:sz w:val="28"/>
          <w:szCs w:val="28"/>
        </w:rPr>
      </w:pPr>
      <w:r w:rsidRPr="00F522B6">
        <w:rPr>
          <w:rFonts w:ascii="Times New Roman" w:hAnsi="Times New Roman" w:cs="Times New Roman"/>
          <w:sz w:val="28"/>
          <w:szCs w:val="28"/>
        </w:rPr>
        <w:t>Однако, несмотря на наличие большого спектра возможностей мониторинга серде</w:t>
      </w:r>
      <w:r w:rsidR="008F66EE" w:rsidRPr="00F522B6">
        <w:rPr>
          <w:rFonts w:ascii="Times New Roman" w:hAnsi="Times New Roman" w:cs="Times New Roman"/>
          <w:sz w:val="28"/>
          <w:szCs w:val="28"/>
        </w:rPr>
        <w:t>чного ритма, на сегодня</w:t>
      </w:r>
      <w:r w:rsidRPr="00F522B6">
        <w:rPr>
          <w:rFonts w:ascii="Times New Roman" w:hAnsi="Times New Roman" w:cs="Times New Roman"/>
          <w:sz w:val="28"/>
          <w:szCs w:val="28"/>
        </w:rPr>
        <w:t xml:space="preserve"> не существует унитарного подхода к поиску ФП у пациентов с ИИ неопределенной этиологии. Обнаружение ФП у пациентов с ИИ ведет к </w:t>
      </w:r>
      <w:r w:rsidR="00124629" w:rsidRPr="00F522B6">
        <w:rPr>
          <w:rFonts w:ascii="Times New Roman" w:hAnsi="Times New Roman" w:cs="Times New Roman"/>
          <w:sz w:val="28"/>
          <w:szCs w:val="28"/>
        </w:rPr>
        <w:t>смене тактики</w:t>
      </w:r>
      <w:r w:rsidRPr="00F522B6">
        <w:rPr>
          <w:rFonts w:ascii="Times New Roman" w:hAnsi="Times New Roman" w:cs="Times New Roman"/>
          <w:sz w:val="28"/>
          <w:szCs w:val="28"/>
        </w:rPr>
        <w:t xml:space="preserve"> терапии, а именно к назначению </w:t>
      </w:r>
      <w:r w:rsidRPr="00F522B6">
        <w:rPr>
          <w:rFonts w:ascii="Times New Roman" w:hAnsi="Times New Roman" w:cs="Times New Roman"/>
          <w:sz w:val="28"/>
          <w:szCs w:val="28"/>
        </w:rPr>
        <w:lastRenderedPageBreak/>
        <w:t>антикоагулянтной терапии вместо антиагрегантной, с целью в</w:t>
      </w:r>
      <w:r w:rsidR="006C17BC" w:rsidRPr="00F522B6">
        <w:rPr>
          <w:rFonts w:ascii="Times New Roman" w:hAnsi="Times New Roman" w:cs="Times New Roman"/>
          <w:sz w:val="28"/>
          <w:szCs w:val="28"/>
        </w:rPr>
        <w:t>торичной профилактики инсульта.</w:t>
      </w:r>
    </w:p>
    <w:p w14:paraId="23DD928B" w14:textId="52DE4058" w:rsidR="006C17BC" w:rsidRPr="00F522B6" w:rsidRDefault="00B11758" w:rsidP="007F581D">
      <w:pPr>
        <w:tabs>
          <w:tab w:val="left" w:pos="851"/>
        </w:tabs>
        <w:spacing w:after="0" w:line="240" w:lineRule="auto"/>
        <w:ind w:firstLine="567"/>
        <w:jc w:val="both"/>
        <w:rPr>
          <w:rFonts w:ascii="Times New Roman" w:hAnsi="Times New Roman" w:cs="Times New Roman"/>
          <w:sz w:val="28"/>
          <w:szCs w:val="28"/>
        </w:rPr>
      </w:pPr>
      <w:r w:rsidRPr="00F522B6">
        <w:rPr>
          <w:rFonts w:ascii="Times New Roman" w:hAnsi="Times New Roman" w:cs="Times New Roman"/>
          <w:sz w:val="28"/>
          <w:szCs w:val="28"/>
        </w:rPr>
        <w:t>Концептуально иным</w:t>
      </w:r>
      <w:r w:rsidR="004D5BBA" w:rsidRPr="00F522B6">
        <w:rPr>
          <w:rFonts w:ascii="Times New Roman" w:hAnsi="Times New Roman" w:cs="Times New Roman"/>
          <w:sz w:val="28"/>
          <w:szCs w:val="28"/>
        </w:rPr>
        <w:t xml:space="preserve"> разделом данной работы</w:t>
      </w:r>
      <w:r w:rsidRPr="00F522B6">
        <w:rPr>
          <w:rFonts w:ascii="Times New Roman" w:hAnsi="Times New Roman" w:cs="Times New Roman"/>
          <w:sz w:val="28"/>
          <w:szCs w:val="28"/>
        </w:rPr>
        <w:t xml:space="preserve"> является поиск ФП у пациентов с ХСН без предшествующего инсульта. Пациенты с ХСН и имплантированными сердечными устройствами (кардиовертеры</w:t>
      </w:r>
      <w:r w:rsidRPr="00F522B6">
        <w:rPr>
          <w:rFonts w:ascii="Cambria Math" w:hAnsi="Cambria Math" w:cs="Cambria Math"/>
          <w:sz w:val="28"/>
          <w:szCs w:val="28"/>
        </w:rPr>
        <w:t>‐</w:t>
      </w:r>
      <w:r w:rsidRPr="00F522B6">
        <w:rPr>
          <w:rFonts w:ascii="Times New Roman" w:hAnsi="Times New Roman" w:cs="Times New Roman"/>
          <w:sz w:val="28"/>
          <w:szCs w:val="28"/>
        </w:rPr>
        <w:t>дефибрилляторы (КВД) и аппараты сердечной ресинхронизирующей терапии (СРТ)) представляют уязвимую в плане тромбоэмболических осложнений категорию пациентов(Connolly et al., 2011; Mahajan et al., 2018; Rizos et al., 2010). В связи с этим обнаружение у них асимптомной ФП, усугубляющей прогноз, является важнейшей задачей (Mamchur et al., 2019). Обнаружение ФП у таких пациентов позволит произвести первичную профилактику инсульта путем оптимиза</w:t>
      </w:r>
      <w:r w:rsidR="006C17BC" w:rsidRPr="00F522B6">
        <w:rPr>
          <w:rFonts w:ascii="Times New Roman" w:hAnsi="Times New Roman" w:cs="Times New Roman"/>
          <w:sz w:val="28"/>
          <w:szCs w:val="28"/>
        </w:rPr>
        <w:t>ции антитромбоцитарной терапии.</w:t>
      </w:r>
    </w:p>
    <w:p w14:paraId="3277990C" w14:textId="260CE4FD" w:rsidR="00B11758" w:rsidRPr="00F522B6" w:rsidRDefault="00B11758" w:rsidP="007F581D">
      <w:pPr>
        <w:tabs>
          <w:tab w:val="left" w:pos="851"/>
        </w:tabs>
        <w:spacing w:after="0" w:line="240" w:lineRule="auto"/>
        <w:ind w:firstLine="567"/>
        <w:jc w:val="both"/>
        <w:rPr>
          <w:rFonts w:ascii="Times New Roman" w:hAnsi="Times New Roman" w:cs="Times New Roman"/>
          <w:sz w:val="28"/>
          <w:szCs w:val="28"/>
        </w:rPr>
      </w:pPr>
      <w:r w:rsidRPr="00F522B6">
        <w:rPr>
          <w:rFonts w:ascii="Times New Roman" w:hAnsi="Times New Roman" w:cs="Times New Roman"/>
          <w:sz w:val="28"/>
          <w:szCs w:val="28"/>
        </w:rPr>
        <w:t xml:space="preserve">Учитывая </w:t>
      </w:r>
      <w:r w:rsidR="00A8152D" w:rsidRPr="00F522B6">
        <w:rPr>
          <w:rFonts w:ascii="Times New Roman" w:hAnsi="Times New Roman" w:cs="Times New Roman"/>
          <w:sz w:val="28"/>
          <w:szCs w:val="28"/>
        </w:rPr>
        <w:t>то, что п</w:t>
      </w:r>
      <w:r w:rsidR="009565EA" w:rsidRPr="00F522B6">
        <w:rPr>
          <w:rFonts w:ascii="Times New Roman" w:hAnsi="Times New Roman" w:cs="Times New Roman"/>
          <w:sz w:val="28"/>
          <w:szCs w:val="28"/>
        </w:rPr>
        <w:t xml:space="preserve">оказатели заболеваемости БСК и </w:t>
      </w:r>
      <w:r w:rsidR="00A8152D" w:rsidRPr="00F522B6">
        <w:rPr>
          <w:rFonts w:ascii="Times New Roman" w:hAnsi="Times New Roman" w:cs="Times New Roman"/>
          <w:sz w:val="28"/>
          <w:szCs w:val="28"/>
        </w:rPr>
        <w:t>цереброваскулярными болезнями, а также смертность от БСК и инсультов в ВКО превышают общереспубликанские значения, этот вопрос требует отдельного освещения. В данной ситуации целесообразен</w:t>
      </w:r>
      <w:r w:rsidRPr="00F522B6">
        <w:rPr>
          <w:rFonts w:ascii="Times New Roman" w:hAnsi="Times New Roman" w:cs="Times New Roman"/>
          <w:sz w:val="28"/>
          <w:szCs w:val="28"/>
        </w:rPr>
        <w:t xml:space="preserve"> поиск оптимального пути диагностики ФП с целью первичной и вторичной профилактики инсульта. Актуальным является как вопрос определения предикторов наличия ФП, так и определение эффективной длительности и кратности мониторинга сердечного ритма.</w:t>
      </w:r>
    </w:p>
    <w:p w14:paraId="313742C4" w14:textId="14BFD700" w:rsidR="00B11758" w:rsidRPr="00F522B6" w:rsidRDefault="00B11758" w:rsidP="007F581D">
      <w:pPr>
        <w:tabs>
          <w:tab w:val="left" w:pos="851"/>
        </w:tabs>
        <w:spacing w:after="0" w:line="240" w:lineRule="auto"/>
        <w:ind w:firstLine="567"/>
        <w:jc w:val="both"/>
        <w:rPr>
          <w:rFonts w:ascii="Times New Roman" w:hAnsi="Times New Roman" w:cs="Times New Roman"/>
          <w:sz w:val="28"/>
          <w:szCs w:val="28"/>
        </w:rPr>
      </w:pPr>
      <w:r w:rsidRPr="00F522B6">
        <w:rPr>
          <w:rFonts w:ascii="Times New Roman" w:hAnsi="Times New Roman" w:cs="Times New Roman"/>
          <w:b/>
          <w:sz w:val="28"/>
          <w:szCs w:val="28"/>
        </w:rPr>
        <w:t>Цель исследования.</w:t>
      </w:r>
      <w:r w:rsidRPr="00F522B6">
        <w:rPr>
          <w:rFonts w:ascii="Times New Roman" w:hAnsi="Times New Roman" w:cs="Times New Roman"/>
          <w:sz w:val="28"/>
          <w:szCs w:val="28"/>
        </w:rPr>
        <w:t xml:space="preserve"> Разработать рациональную тактику диагностики </w:t>
      </w:r>
      <w:r w:rsidR="00461BAD" w:rsidRPr="00F522B6">
        <w:rPr>
          <w:rFonts w:ascii="Times New Roman" w:hAnsi="Times New Roman" w:cs="Times New Roman"/>
          <w:sz w:val="28"/>
          <w:szCs w:val="28"/>
        </w:rPr>
        <w:t>фибрилляци</w:t>
      </w:r>
      <w:r w:rsidRPr="00F522B6">
        <w:rPr>
          <w:rFonts w:ascii="Times New Roman" w:hAnsi="Times New Roman" w:cs="Times New Roman"/>
          <w:sz w:val="28"/>
          <w:szCs w:val="28"/>
        </w:rPr>
        <w:t xml:space="preserve">и предсердий, направленную на оптимизацию профилактики </w:t>
      </w:r>
      <w:r w:rsidR="005F484B" w:rsidRPr="00F522B6">
        <w:rPr>
          <w:rFonts w:ascii="Times New Roman" w:hAnsi="Times New Roman" w:cs="Times New Roman"/>
          <w:sz w:val="28"/>
          <w:szCs w:val="28"/>
        </w:rPr>
        <w:t>ИИ</w:t>
      </w:r>
      <w:r w:rsidR="00C04F49" w:rsidRPr="00F522B6">
        <w:rPr>
          <w:rFonts w:ascii="Times New Roman" w:hAnsi="Times New Roman" w:cs="Times New Roman"/>
          <w:sz w:val="28"/>
          <w:szCs w:val="28"/>
        </w:rPr>
        <w:t xml:space="preserve"> неопределенной этиологии</w:t>
      </w:r>
      <w:r w:rsidRPr="00F522B6">
        <w:rPr>
          <w:rFonts w:ascii="Times New Roman" w:hAnsi="Times New Roman" w:cs="Times New Roman"/>
          <w:sz w:val="28"/>
          <w:szCs w:val="28"/>
        </w:rPr>
        <w:t>.</w:t>
      </w:r>
    </w:p>
    <w:p w14:paraId="30093823" w14:textId="74DE2BBD" w:rsidR="00B11758" w:rsidRPr="00F522B6" w:rsidRDefault="00B11758" w:rsidP="007F581D">
      <w:pPr>
        <w:tabs>
          <w:tab w:val="left" w:pos="851"/>
        </w:tabs>
        <w:spacing w:after="0" w:line="240" w:lineRule="auto"/>
        <w:ind w:firstLine="567"/>
        <w:jc w:val="both"/>
        <w:rPr>
          <w:rFonts w:ascii="Times New Roman" w:hAnsi="Times New Roman" w:cs="Times New Roman"/>
          <w:sz w:val="28"/>
          <w:szCs w:val="28"/>
        </w:rPr>
      </w:pPr>
      <w:r w:rsidRPr="00F522B6">
        <w:rPr>
          <w:rFonts w:ascii="Times New Roman" w:hAnsi="Times New Roman" w:cs="Times New Roman"/>
          <w:b/>
          <w:sz w:val="28"/>
          <w:szCs w:val="28"/>
        </w:rPr>
        <w:t>Задачи исследования</w:t>
      </w:r>
    </w:p>
    <w:p w14:paraId="0DDC9647" w14:textId="0E38B9D6" w:rsidR="00E53D39" w:rsidRPr="00F522B6" w:rsidRDefault="006C17BC" w:rsidP="007F581D">
      <w:pPr>
        <w:tabs>
          <w:tab w:val="left" w:pos="851"/>
        </w:tabs>
        <w:spacing w:after="0" w:line="240" w:lineRule="auto"/>
        <w:ind w:firstLine="567"/>
        <w:jc w:val="both"/>
        <w:rPr>
          <w:rFonts w:ascii="Times New Roman" w:hAnsi="Times New Roman" w:cs="Times New Roman"/>
          <w:sz w:val="28"/>
          <w:szCs w:val="28"/>
        </w:rPr>
      </w:pPr>
      <w:r w:rsidRPr="00F522B6">
        <w:rPr>
          <w:rFonts w:ascii="Times New Roman" w:hAnsi="Times New Roman" w:cs="Times New Roman"/>
          <w:sz w:val="28"/>
          <w:szCs w:val="28"/>
        </w:rPr>
        <w:t xml:space="preserve">1. </w:t>
      </w:r>
      <w:r w:rsidR="00096811" w:rsidRPr="00F522B6">
        <w:rPr>
          <w:rFonts w:ascii="Times New Roman" w:hAnsi="Times New Roman" w:cs="Times New Roman"/>
          <w:sz w:val="28"/>
          <w:szCs w:val="28"/>
        </w:rPr>
        <w:t>Изучить эпидемиологические и экологические показатели, характеризующие ИИ в Восточном Казахстане</w:t>
      </w:r>
      <w:r w:rsidR="00405A61" w:rsidRPr="00F522B6">
        <w:rPr>
          <w:rFonts w:ascii="Times New Roman" w:hAnsi="Times New Roman" w:cs="Times New Roman"/>
          <w:sz w:val="28"/>
          <w:szCs w:val="28"/>
        </w:rPr>
        <w:t>.</w:t>
      </w:r>
    </w:p>
    <w:p w14:paraId="6EA5E013" w14:textId="627DDBDC" w:rsidR="00B11758" w:rsidRPr="00F522B6" w:rsidRDefault="00B34530" w:rsidP="007F581D">
      <w:pPr>
        <w:tabs>
          <w:tab w:val="left" w:pos="851"/>
        </w:tabs>
        <w:spacing w:after="0" w:line="240" w:lineRule="auto"/>
        <w:ind w:firstLine="567"/>
        <w:jc w:val="both"/>
        <w:rPr>
          <w:rFonts w:ascii="Times New Roman" w:hAnsi="Times New Roman" w:cs="Times New Roman"/>
          <w:sz w:val="28"/>
          <w:szCs w:val="28"/>
        </w:rPr>
      </w:pPr>
      <w:r w:rsidRPr="00F522B6">
        <w:rPr>
          <w:rFonts w:ascii="Times New Roman" w:hAnsi="Times New Roman" w:cs="Times New Roman"/>
          <w:sz w:val="28"/>
          <w:szCs w:val="28"/>
        </w:rPr>
        <w:t>2.</w:t>
      </w:r>
      <w:r w:rsidR="00C35CA7" w:rsidRPr="00F522B6">
        <w:rPr>
          <w:rFonts w:ascii="Times New Roman" w:hAnsi="Times New Roman" w:cs="Times New Roman"/>
          <w:sz w:val="28"/>
          <w:szCs w:val="28"/>
        </w:rPr>
        <w:t xml:space="preserve"> Выявить предикторы наличия ФП у пациентов с ИИ неопределенной этиологии.</w:t>
      </w:r>
    </w:p>
    <w:p w14:paraId="6C9220AD" w14:textId="4FFF394A" w:rsidR="00B11758" w:rsidRPr="00F522B6" w:rsidRDefault="00B11758" w:rsidP="007F581D">
      <w:pPr>
        <w:tabs>
          <w:tab w:val="left" w:pos="851"/>
        </w:tabs>
        <w:spacing w:after="0" w:line="240" w:lineRule="auto"/>
        <w:ind w:firstLine="567"/>
        <w:jc w:val="both"/>
        <w:rPr>
          <w:rFonts w:ascii="Times New Roman" w:hAnsi="Times New Roman" w:cs="Times New Roman"/>
          <w:sz w:val="28"/>
          <w:szCs w:val="28"/>
        </w:rPr>
      </w:pPr>
      <w:r w:rsidRPr="00F522B6">
        <w:rPr>
          <w:rFonts w:ascii="Times New Roman" w:hAnsi="Times New Roman" w:cs="Times New Roman"/>
          <w:sz w:val="28"/>
          <w:szCs w:val="28"/>
        </w:rPr>
        <w:t>3</w:t>
      </w:r>
      <w:r w:rsidR="00C35CA7" w:rsidRPr="00F522B6">
        <w:rPr>
          <w:rFonts w:ascii="Times New Roman" w:hAnsi="Times New Roman" w:cs="Times New Roman"/>
          <w:sz w:val="28"/>
          <w:szCs w:val="28"/>
        </w:rPr>
        <w:t>. Сравнить эффективность выявления ФП методом 24 – часового Холтеровского мо</w:t>
      </w:r>
      <w:r w:rsidR="00124629" w:rsidRPr="00F522B6">
        <w:rPr>
          <w:rFonts w:ascii="Times New Roman" w:hAnsi="Times New Roman" w:cs="Times New Roman"/>
          <w:sz w:val="28"/>
          <w:szCs w:val="28"/>
        </w:rPr>
        <w:t>ниторинга (ХМ) с альтернативным методом (</w:t>
      </w:r>
      <w:r w:rsidR="00C35CA7" w:rsidRPr="00F522B6">
        <w:rPr>
          <w:rFonts w:ascii="Times New Roman" w:hAnsi="Times New Roman" w:cs="Times New Roman"/>
          <w:sz w:val="28"/>
          <w:szCs w:val="28"/>
        </w:rPr>
        <w:t>мониторинг ЭКГ при помощи устройства на базе смартфона) у пациентов с ИИ неопределенной этиологии.</w:t>
      </w:r>
    </w:p>
    <w:p w14:paraId="3CFC7CB7" w14:textId="64EF4512" w:rsidR="00B11758" w:rsidRPr="00F522B6" w:rsidRDefault="00B11758" w:rsidP="007F581D">
      <w:pPr>
        <w:tabs>
          <w:tab w:val="left" w:pos="851"/>
        </w:tabs>
        <w:spacing w:after="0" w:line="240" w:lineRule="auto"/>
        <w:ind w:firstLine="567"/>
        <w:jc w:val="both"/>
        <w:rPr>
          <w:rFonts w:ascii="Times New Roman" w:hAnsi="Times New Roman" w:cs="Times New Roman"/>
          <w:sz w:val="28"/>
          <w:szCs w:val="28"/>
        </w:rPr>
      </w:pPr>
      <w:r w:rsidRPr="00F522B6">
        <w:rPr>
          <w:rFonts w:ascii="Times New Roman" w:hAnsi="Times New Roman" w:cs="Times New Roman"/>
          <w:sz w:val="28"/>
          <w:szCs w:val="28"/>
        </w:rPr>
        <w:t>4.</w:t>
      </w:r>
      <w:r w:rsidR="00C35CA7" w:rsidRPr="00F522B6">
        <w:rPr>
          <w:rFonts w:ascii="Times New Roman" w:hAnsi="Times New Roman" w:cs="Times New Roman"/>
          <w:sz w:val="28"/>
          <w:szCs w:val="28"/>
        </w:rPr>
        <w:t xml:space="preserve"> </w:t>
      </w:r>
      <w:r w:rsidRPr="00F522B6">
        <w:rPr>
          <w:rFonts w:ascii="Times New Roman" w:hAnsi="Times New Roman" w:cs="Times New Roman"/>
          <w:sz w:val="28"/>
          <w:szCs w:val="28"/>
        </w:rPr>
        <w:t>Изучить  выявляемость и предикторы вновь возникшей ФП и риск развития ИИ у пациентов с ХСН по данным имплантированных сердечных устройств.</w:t>
      </w:r>
    </w:p>
    <w:p w14:paraId="4108EA27" w14:textId="34D63015" w:rsidR="006C17BC" w:rsidRPr="00F522B6" w:rsidRDefault="00B11758" w:rsidP="007F581D">
      <w:pPr>
        <w:tabs>
          <w:tab w:val="left" w:pos="851"/>
        </w:tabs>
        <w:spacing w:after="0" w:line="240" w:lineRule="auto"/>
        <w:ind w:firstLine="567"/>
        <w:jc w:val="both"/>
        <w:rPr>
          <w:rFonts w:ascii="Times New Roman" w:hAnsi="Times New Roman" w:cs="Times New Roman"/>
          <w:b/>
          <w:sz w:val="28"/>
          <w:szCs w:val="28"/>
        </w:rPr>
      </w:pPr>
      <w:r w:rsidRPr="00F522B6">
        <w:rPr>
          <w:rFonts w:ascii="Times New Roman" w:hAnsi="Times New Roman" w:cs="Times New Roman"/>
          <w:b/>
          <w:sz w:val="28"/>
          <w:szCs w:val="28"/>
        </w:rPr>
        <w:t>Материалы и методы исследо</w:t>
      </w:r>
      <w:r w:rsidR="006C17BC" w:rsidRPr="00F522B6">
        <w:rPr>
          <w:rFonts w:ascii="Times New Roman" w:hAnsi="Times New Roman" w:cs="Times New Roman"/>
          <w:b/>
          <w:sz w:val="28"/>
          <w:szCs w:val="28"/>
        </w:rPr>
        <w:t>вания</w:t>
      </w:r>
    </w:p>
    <w:p w14:paraId="60999788" w14:textId="5B783A18" w:rsidR="006C17BC" w:rsidRPr="00F522B6" w:rsidRDefault="00B11758" w:rsidP="007F581D">
      <w:pPr>
        <w:tabs>
          <w:tab w:val="left" w:pos="851"/>
        </w:tabs>
        <w:spacing w:after="0" w:line="240" w:lineRule="auto"/>
        <w:ind w:firstLine="567"/>
        <w:jc w:val="both"/>
        <w:rPr>
          <w:rFonts w:ascii="Times New Roman" w:hAnsi="Times New Roman" w:cs="Times New Roman"/>
          <w:b/>
          <w:sz w:val="28"/>
          <w:szCs w:val="28"/>
        </w:rPr>
      </w:pPr>
      <w:r w:rsidRPr="00F522B6">
        <w:rPr>
          <w:rFonts w:ascii="Times New Roman" w:hAnsi="Times New Roman" w:cs="Times New Roman"/>
          <w:sz w:val="28"/>
          <w:szCs w:val="28"/>
        </w:rPr>
        <w:t>Для решения первой задачи исследования нами была изучена заболеваемость и смертность от инсультов с 2015 по 2019гг. Выполнен анализ выписок из историй болезни пациентов с ИИ, госпитализированных в Инсультные Центры городов Семей и Усть-Каменогорск за период с 2014 по 2018 гг. Дизайн исследования</w:t>
      </w:r>
      <w:r w:rsidR="00FE081C" w:rsidRPr="00F522B6">
        <w:rPr>
          <w:rFonts w:ascii="Times New Roman" w:hAnsi="Times New Roman" w:cs="Times New Roman"/>
          <w:sz w:val="28"/>
          <w:szCs w:val="28"/>
        </w:rPr>
        <w:t>: поперечное</w:t>
      </w:r>
      <w:r w:rsidRPr="00F522B6">
        <w:rPr>
          <w:rFonts w:ascii="Times New Roman" w:hAnsi="Times New Roman" w:cs="Times New Roman"/>
          <w:sz w:val="28"/>
          <w:szCs w:val="28"/>
        </w:rPr>
        <w:t xml:space="preserve"> исследование. Объект исследования: пациенты с </w:t>
      </w:r>
      <w:r w:rsidR="005F484B" w:rsidRPr="00F522B6">
        <w:rPr>
          <w:rFonts w:ascii="Times New Roman" w:hAnsi="Times New Roman" w:cs="Times New Roman"/>
          <w:sz w:val="28"/>
          <w:szCs w:val="28"/>
        </w:rPr>
        <w:t>ИИ</w:t>
      </w:r>
      <w:r w:rsidRPr="00F522B6">
        <w:rPr>
          <w:rFonts w:ascii="Times New Roman" w:hAnsi="Times New Roman" w:cs="Times New Roman"/>
          <w:sz w:val="28"/>
          <w:szCs w:val="28"/>
        </w:rPr>
        <w:t>. Предмет исследования: статистический сборник «Здоровье населения Республики Казахстан и деятельность организаций здравоохранения», выписки из медицинской карты стационарно</w:t>
      </w:r>
      <w:r w:rsidR="00583B32" w:rsidRPr="00F522B6">
        <w:rPr>
          <w:rFonts w:ascii="Times New Roman" w:hAnsi="Times New Roman" w:cs="Times New Roman"/>
          <w:sz w:val="28"/>
          <w:szCs w:val="28"/>
        </w:rPr>
        <w:t>го больного, полигонное удостоверение.</w:t>
      </w:r>
    </w:p>
    <w:p w14:paraId="4013ADC3" w14:textId="2D88401F" w:rsidR="00011390" w:rsidRPr="00F522B6" w:rsidRDefault="00E954D1" w:rsidP="007F581D">
      <w:pPr>
        <w:tabs>
          <w:tab w:val="left" w:pos="851"/>
        </w:tabs>
        <w:spacing w:after="0" w:line="240" w:lineRule="auto"/>
        <w:ind w:firstLine="567"/>
        <w:jc w:val="both"/>
        <w:rPr>
          <w:rFonts w:ascii="Times New Roman" w:hAnsi="Times New Roman" w:cs="Times New Roman"/>
          <w:b/>
          <w:iCs/>
          <w:sz w:val="28"/>
          <w:szCs w:val="28"/>
        </w:rPr>
      </w:pPr>
      <w:r w:rsidRPr="00F522B6">
        <w:rPr>
          <w:rFonts w:ascii="Times New Roman" w:hAnsi="Times New Roman" w:cs="Times New Roman"/>
          <w:sz w:val="28"/>
          <w:szCs w:val="28"/>
        </w:rPr>
        <w:lastRenderedPageBreak/>
        <w:t xml:space="preserve">В исследование для решения второй задачи был включен 981 пациент с любым типом ИИ, госпитализированный в Инсультный центр г. Семей в 2018 г. Рассматривалась связь с наличием ФП следующих факторов: пол, возраст, инсульт и тромбоэмболия в анамнезе, сахарный диабет, степень артериальной гипертензии, функциональный класс хронической сердечной недостаточности, данные биохимического анализа крови и коагулограммы. </w:t>
      </w:r>
      <w:r w:rsidR="00011390" w:rsidRPr="00F522B6">
        <w:rPr>
          <w:rFonts w:ascii="Times New Roman" w:hAnsi="Times New Roman" w:cs="Times New Roman"/>
          <w:i/>
          <w:sz w:val="28"/>
          <w:szCs w:val="28"/>
        </w:rPr>
        <w:t>Дизайн исследования</w:t>
      </w:r>
      <w:r w:rsidR="00011390" w:rsidRPr="00F522B6">
        <w:rPr>
          <w:rFonts w:ascii="Times New Roman" w:hAnsi="Times New Roman" w:cs="Times New Roman"/>
          <w:sz w:val="28"/>
          <w:szCs w:val="28"/>
        </w:rPr>
        <w:t xml:space="preserve">: случай-контроль. </w:t>
      </w:r>
      <w:r w:rsidR="00011390" w:rsidRPr="00F522B6">
        <w:rPr>
          <w:rFonts w:ascii="Times New Roman" w:hAnsi="Times New Roman" w:cs="Times New Roman"/>
          <w:iCs/>
          <w:sz w:val="28"/>
          <w:szCs w:val="28"/>
        </w:rPr>
        <w:t>Объект исследования: пациенты с ИИ. Предмет исследован</w:t>
      </w:r>
      <w:r w:rsidR="00F93BB8" w:rsidRPr="00F522B6">
        <w:rPr>
          <w:rFonts w:ascii="Times New Roman" w:hAnsi="Times New Roman" w:cs="Times New Roman"/>
          <w:iCs/>
          <w:sz w:val="28"/>
          <w:szCs w:val="28"/>
        </w:rPr>
        <w:t>ия: выписки из историй болезни</w:t>
      </w:r>
      <w:r w:rsidR="00011390" w:rsidRPr="00F522B6">
        <w:rPr>
          <w:rFonts w:ascii="Times New Roman" w:hAnsi="Times New Roman" w:cs="Times New Roman"/>
          <w:iCs/>
          <w:sz w:val="28"/>
          <w:szCs w:val="28"/>
        </w:rPr>
        <w:t xml:space="preserve"> стационарного больного.</w:t>
      </w:r>
    </w:p>
    <w:p w14:paraId="68C83EAA" w14:textId="7602681F" w:rsidR="006C17BC" w:rsidRPr="00F522B6" w:rsidRDefault="008F66EE" w:rsidP="007F581D">
      <w:pPr>
        <w:tabs>
          <w:tab w:val="left" w:pos="851"/>
        </w:tabs>
        <w:spacing w:after="0" w:line="240" w:lineRule="auto"/>
        <w:ind w:firstLine="567"/>
        <w:jc w:val="both"/>
        <w:rPr>
          <w:rFonts w:ascii="Times New Roman" w:hAnsi="Times New Roman" w:cs="Times New Roman"/>
          <w:b/>
          <w:iCs/>
          <w:sz w:val="28"/>
          <w:szCs w:val="28"/>
        </w:rPr>
      </w:pPr>
      <w:r w:rsidRPr="00F522B6">
        <w:rPr>
          <w:rFonts w:ascii="Times New Roman" w:hAnsi="Times New Roman" w:cs="Times New Roman"/>
          <w:iCs/>
          <w:sz w:val="28"/>
          <w:szCs w:val="28"/>
        </w:rPr>
        <w:t>При работе над третьей задачей, в исследование были  включены</w:t>
      </w:r>
      <w:r w:rsidR="00DA04A5" w:rsidRPr="00F522B6">
        <w:rPr>
          <w:rFonts w:ascii="Times New Roman" w:hAnsi="Times New Roman" w:cs="Times New Roman"/>
          <w:iCs/>
          <w:sz w:val="28"/>
          <w:szCs w:val="28"/>
        </w:rPr>
        <w:t xml:space="preserve"> 267</w:t>
      </w:r>
      <w:r w:rsidR="00E954D1" w:rsidRPr="00F522B6">
        <w:rPr>
          <w:rFonts w:ascii="Times New Roman" w:hAnsi="Times New Roman" w:cs="Times New Roman"/>
          <w:iCs/>
          <w:sz w:val="28"/>
          <w:szCs w:val="28"/>
        </w:rPr>
        <w:t xml:space="preserve"> пациентов с ИИ неопределенной этиологии, госпитализированных в Инсультный центр г. </w:t>
      </w:r>
      <w:r w:rsidR="00DA04A5" w:rsidRPr="00F522B6">
        <w:rPr>
          <w:rFonts w:ascii="Times New Roman" w:hAnsi="Times New Roman" w:cs="Times New Roman"/>
          <w:iCs/>
          <w:sz w:val="28"/>
          <w:szCs w:val="28"/>
        </w:rPr>
        <w:t>Семей в 2019г. 177</w:t>
      </w:r>
      <w:r w:rsidRPr="00F522B6">
        <w:rPr>
          <w:rFonts w:ascii="Times New Roman" w:hAnsi="Times New Roman" w:cs="Times New Roman"/>
          <w:iCs/>
          <w:sz w:val="28"/>
          <w:szCs w:val="28"/>
        </w:rPr>
        <w:t>-ти больным был установлен суточный монитор ЭКГ</w:t>
      </w:r>
      <w:r w:rsidR="00E954D1" w:rsidRPr="00F522B6">
        <w:rPr>
          <w:rFonts w:ascii="Times New Roman" w:hAnsi="Times New Roman" w:cs="Times New Roman"/>
          <w:iCs/>
          <w:sz w:val="28"/>
          <w:szCs w:val="28"/>
        </w:rPr>
        <w:t xml:space="preserve"> (группа контроля). </w:t>
      </w:r>
      <w:r w:rsidRPr="00F522B6">
        <w:rPr>
          <w:rFonts w:ascii="Times New Roman" w:hAnsi="Times New Roman" w:cs="Times New Roman"/>
          <w:iCs/>
          <w:sz w:val="28"/>
          <w:szCs w:val="28"/>
        </w:rPr>
        <w:t>В основной группе</w:t>
      </w:r>
      <w:r w:rsidR="00DA04A5" w:rsidRPr="00F522B6">
        <w:rPr>
          <w:rFonts w:ascii="Times New Roman" w:hAnsi="Times New Roman" w:cs="Times New Roman"/>
          <w:iCs/>
          <w:sz w:val="28"/>
          <w:szCs w:val="28"/>
        </w:rPr>
        <w:t xml:space="preserve"> (n=90</w:t>
      </w:r>
      <w:r w:rsidR="00B11758" w:rsidRPr="00F522B6">
        <w:rPr>
          <w:rFonts w:ascii="Times New Roman" w:hAnsi="Times New Roman" w:cs="Times New Roman"/>
          <w:iCs/>
          <w:sz w:val="28"/>
          <w:szCs w:val="28"/>
        </w:rPr>
        <w:t xml:space="preserve">) </w:t>
      </w:r>
      <w:r w:rsidRPr="00F522B6">
        <w:rPr>
          <w:rFonts w:ascii="Times New Roman" w:hAnsi="Times New Roman" w:cs="Times New Roman"/>
          <w:iCs/>
          <w:sz w:val="28"/>
          <w:szCs w:val="28"/>
        </w:rPr>
        <w:t>ритм сердца был исследован с помощью гаджета</w:t>
      </w:r>
      <w:r w:rsidR="00B11758" w:rsidRPr="00F522B6">
        <w:rPr>
          <w:rFonts w:ascii="Times New Roman" w:hAnsi="Times New Roman" w:cs="Times New Roman"/>
          <w:iCs/>
          <w:sz w:val="28"/>
          <w:szCs w:val="28"/>
        </w:rPr>
        <w:t xml:space="preserve"> на базе смартфона. </w:t>
      </w:r>
      <w:r w:rsidR="00E954D1" w:rsidRPr="00F522B6">
        <w:rPr>
          <w:rFonts w:ascii="Times New Roman" w:hAnsi="Times New Roman" w:cs="Times New Roman"/>
          <w:iCs/>
          <w:sz w:val="28"/>
          <w:szCs w:val="28"/>
        </w:rPr>
        <w:t xml:space="preserve">Дизайн исследования: нерандомизированное экспериментальное клиническое исследование. Объект исследования: пациенты с ИИ неопределенной этиологии. </w:t>
      </w:r>
      <w:r w:rsidR="00B11758" w:rsidRPr="00F522B6">
        <w:rPr>
          <w:rFonts w:ascii="Times New Roman" w:hAnsi="Times New Roman" w:cs="Times New Roman"/>
          <w:iCs/>
          <w:sz w:val="28"/>
          <w:szCs w:val="28"/>
        </w:rPr>
        <w:t>Предмет исследования: записи ЭКГ на Холтеровском мониторировании и на устройстве на базе смартфона, данные из истории болезни.</w:t>
      </w:r>
    </w:p>
    <w:p w14:paraId="77575B69" w14:textId="7BA5911B" w:rsidR="006C17BC" w:rsidRPr="00F522B6" w:rsidRDefault="00B11758" w:rsidP="007F581D">
      <w:pPr>
        <w:tabs>
          <w:tab w:val="left" w:pos="851"/>
        </w:tabs>
        <w:spacing w:after="0" w:line="240" w:lineRule="auto"/>
        <w:ind w:firstLine="567"/>
        <w:jc w:val="both"/>
        <w:rPr>
          <w:rFonts w:ascii="Times New Roman" w:hAnsi="Times New Roman" w:cs="Times New Roman"/>
          <w:b/>
          <w:iCs/>
          <w:sz w:val="28"/>
          <w:szCs w:val="28"/>
        </w:rPr>
      </w:pPr>
      <w:r w:rsidRPr="00F522B6">
        <w:rPr>
          <w:rFonts w:ascii="Times New Roman" w:hAnsi="Times New Roman" w:cs="Times New Roman"/>
          <w:iCs/>
          <w:sz w:val="28"/>
          <w:szCs w:val="28"/>
        </w:rPr>
        <w:t xml:space="preserve">Для решения четвертой задачи были проанализированы истории болезни 111 пациентов с ХСН. </w:t>
      </w:r>
      <w:r w:rsidR="00F93BB8" w:rsidRPr="00F522B6">
        <w:rPr>
          <w:rFonts w:ascii="Times New Roman" w:hAnsi="Times New Roman" w:cs="Times New Roman"/>
          <w:iCs/>
          <w:sz w:val="28"/>
          <w:szCs w:val="28"/>
        </w:rPr>
        <w:t>ФП, зафиксированная</w:t>
      </w:r>
      <w:r w:rsidR="00E954D1" w:rsidRPr="00F522B6">
        <w:rPr>
          <w:rFonts w:ascii="Times New Roman" w:hAnsi="Times New Roman" w:cs="Times New Roman"/>
          <w:iCs/>
          <w:sz w:val="28"/>
          <w:szCs w:val="28"/>
        </w:rPr>
        <w:t xml:space="preserve"> </w:t>
      </w:r>
      <w:r w:rsidR="00F93BB8" w:rsidRPr="00F522B6">
        <w:rPr>
          <w:rFonts w:ascii="Times New Roman" w:hAnsi="Times New Roman" w:cs="Times New Roman"/>
          <w:iCs/>
          <w:sz w:val="28"/>
          <w:szCs w:val="28"/>
        </w:rPr>
        <w:t xml:space="preserve">КВД или СРТ </w:t>
      </w:r>
      <w:r w:rsidR="00E954D1" w:rsidRPr="00F522B6">
        <w:rPr>
          <w:rFonts w:ascii="Times New Roman" w:hAnsi="Times New Roman" w:cs="Times New Roman"/>
          <w:iCs/>
          <w:sz w:val="28"/>
          <w:szCs w:val="28"/>
        </w:rPr>
        <w:t>ус</w:t>
      </w:r>
      <w:r w:rsidR="00F93BB8" w:rsidRPr="00F522B6">
        <w:rPr>
          <w:rFonts w:ascii="Times New Roman" w:hAnsi="Times New Roman" w:cs="Times New Roman"/>
          <w:iCs/>
          <w:sz w:val="28"/>
          <w:szCs w:val="28"/>
        </w:rPr>
        <w:t xml:space="preserve">тройством, была оценена </w:t>
      </w:r>
      <w:r w:rsidR="00E954D1" w:rsidRPr="00F522B6">
        <w:rPr>
          <w:rFonts w:ascii="Times New Roman" w:hAnsi="Times New Roman" w:cs="Times New Roman"/>
          <w:iCs/>
          <w:sz w:val="28"/>
          <w:szCs w:val="28"/>
        </w:rPr>
        <w:t xml:space="preserve">аритмологом, и </w:t>
      </w:r>
      <w:r w:rsidR="00F93BB8" w:rsidRPr="00F522B6">
        <w:rPr>
          <w:rFonts w:ascii="Times New Roman" w:hAnsi="Times New Roman" w:cs="Times New Roman"/>
          <w:iCs/>
          <w:sz w:val="28"/>
          <w:szCs w:val="28"/>
        </w:rPr>
        <w:t xml:space="preserve">произведен отбор кейсов с верифицированной </w:t>
      </w:r>
      <w:r w:rsidR="00E954D1" w:rsidRPr="00F522B6">
        <w:rPr>
          <w:rFonts w:ascii="Times New Roman" w:hAnsi="Times New Roman" w:cs="Times New Roman"/>
          <w:iCs/>
          <w:sz w:val="28"/>
          <w:szCs w:val="28"/>
        </w:rPr>
        <w:t xml:space="preserve">ФП. </w:t>
      </w:r>
      <w:r w:rsidRPr="00F522B6">
        <w:rPr>
          <w:rFonts w:ascii="Times New Roman" w:hAnsi="Times New Roman" w:cs="Times New Roman"/>
          <w:iCs/>
          <w:sz w:val="28"/>
          <w:szCs w:val="28"/>
        </w:rPr>
        <w:t>Группы пациентов с ФП и без нее были сравнены по ряду клинических и лабораторных факторов. У пациентов с вновь выявленной ФП был оценен риск инсульта. Пациенты с ФП были разделены на 3 группы в зависимости от нагрузки ФП за сутки. Оценены факторы, ассоциированные с высоким бременем ФП. Дизайн исследования: случай-контроль. Объект исследования: пациенты с ХСН и имплантированными сердечными устройствами с функцией удаленного мониторинга. Предмет исследован</w:t>
      </w:r>
      <w:r w:rsidR="00F93BB8" w:rsidRPr="00F522B6">
        <w:rPr>
          <w:rFonts w:ascii="Times New Roman" w:hAnsi="Times New Roman" w:cs="Times New Roman"/>
          <w:iCs/>
          <w:sz w:val="28"/>
          <w:szCs w:val="28"/>
        </w:rPr>
        <w:t>ия: выписки из историй болезни</w:t>
      </w:r>
      <w:r w:rsidRPr="00F522B6">
        <w:rPr>
          <w:rFonts w:ascii="Times New Roman" w:hAnsi="Times New Roman" w:cs="Times New Roman"/>
          <w:iCs/>
          <w:sz w:val="28"/>
          <w:szCs w:val="28"/>
        </w:rPr>
        <w:t xml:space="preserve"> стационарного больного, записи ЭКГ с имплантированных устройств.</w:t>
      </w:r>
    </w:p>
    <w:p w14:paraId="6F92FFBF" w14:textId="211680C9" w:rsidR="00B11758" w:rsidRPr="00F522B6" w:rsidRDefault="00B11758" w:rsidP="007F581D">
      <w:pPr>
        <w:tabs>
          <w:tab w:val="left" w:pos="851"/>
        </w:tabs>
        <w:spacing w:after="0" w:line="240" w:lineRule="auto"/>
        <w:ind w:firstLine="567"/>
        <w:jc w:val="both"/>
        <w:rPr>
          <w:rFonts w:ascii="Times New Roman" w:hAnsi="Times New Roman" w:cs="Times New Roman"/>
          <w:b/>
          <w:sz w:val="28"/>
          <w:szCs w:val="28"/>
        </w:rPr>
      </w:pPr>
      <w:r w:rsidRPr="00F522B6">
        <w:rPr>
          <w:rFonts w:ascii="Times New Roman" w:hAnsi="Times New Roman" w:cs="Times New Roman"/>
          <w:iCs/>
          <w:sz w:val="28"/>
          <w:szCs w:val="28"/>
        </w:rPr>
        <w:t xml:space="preserve">Статистическая обработка полученных данных была осуществлена с использованием статистического пакета SPSS (версия 20.0) и онлайн программы </w:t>
      </w:r>
      <w:r w:rsidRPr="00F522B6">
        <w:rPr>
          <w:rFonts w:ascii="Times New Roman" w:hAnsi="Times New Roman" w:cs="Times New Roman"/>
          <w:iCs/>
          <w:sz w:val="28"/>
          <w:szCs w:val="28"/>
          <w:lang w:val="en-US"/>
        </w:rPr>
        <w:t>Stattech</w:t>
      </w:r>
      <w:r w:rsidRPr="00F522B6">
        <w:rPr>
          <w:rFonts w:ascii="Times New Roman" w:hAnsi="Times New Roman" w:cs="Times New Roman"/>
          <w:iCs/>
          <w:sz w:val="28"/>
          <w:szCs w:val="28"/>
        </w:rPr>
        <w:t>. Перед началом диссертационного исследования было получено одобрение Этического</w:t>
      </w:r>
      <w:r w:rsidRPr="00F522B6">
        <w:rPr>
          <w:rFonts w:ascii="Times New Roman" w:hAnsi="Times New Roman" w:cs="Times New Roman"/>
          <w:sz w:val="28"/>
          <w:szCs w:val="28"/>
        </w:rPr>
        <w:t xml:space="preserve"> Комитета НАО «МУС».</w:t>
      </w:r>
    </w:p>
    <w:p w14:paraId="756A4163" w14:textId="17FF6009" w:rsidR="00B11758" w:rsidRPr="00F522B6" w:rsidRDefault="00B11758" w:rsidP="007F581D">
      <w:pPr>
        <w:tabs>
          <w:tab w:val="left" w:pos="851"/>
        </w:tabs>
        <w:spacing w:after="0" w:line="240" w:lineRule="auto"/>
        <w:ind w:firstLine="567"/>
        <w:jc w:val="both"/>
        <w:rPr>
          <w:rFonts w:ascii="Times New Roman" w:hAnsi="Times New Roman" w:cs="Times New Roman"/>
          <w:b/>
          <w:sz w:val="28"/>
          <w:szCs w:val="28"/>
        </w:rPr>
      </w:pPr>
      <w:r w:rsidRPr="00F522B6">
        <w:rPr>
          <w:rFonts w:ascii="Times New Roman" w:hAnsi="Times New Roman" w:cs="Times New Roman"/>
          <w:b/>
          <w:sz w:val="28"/>
          <w:szCs w:val="28"/>
        </w:rPr>
        <w:t>Научная новизна диссертационного исследования</w:t>
      </w:r>
    </w:p>
    <w:p w14:paraId="085B6EAD" w14:textId="5C5725C9" w:rsidR="00B11758" w:rsidRPr="00F522B6" w:rsidRDefault="00B11758" w:rsidP="007F581D">
      <w:pPr>
        <w:tabs>
          <w:tab w:val="left" w:pos="851"/>
        </w:tabs>
        <w:spacing w:after="0" w:line="240" w:lineRule="auto"/>
        <w:ind w:firstLine="567"/>
        <w:jc w:val="both"/>
        <w:rPr>
          <w:rFonts w:ascii="Times New Roman" w:hAnsi="Times New Roman" w:cs="Times New Roman"/>
          <w:sz w:val="28"/>
          <w:szCs w:val="28"/>
        </w:rPr>
      </w:pPr>
      <w:r w:rsidRPr="00F522B6">
        <w:rPr>
          <w:rFonts w:ascii="Times New Roman" w:hAnsi="Times New Roman" w:cs="Times New Roman"/>
          <w:sz w:val="28"/>
          <w:szCs w:val="28"/>
        </w:rPr>
        <w:t xml:space="preserve">1. Впервые в РК определена доля инсульта неопределенной этиологии в структуре </w:t>
      </w:r>
      <w:r w:rsidR="005F484B" w:rsidRPr="00F522B6">
        <w:rPr>
          <w:rFonts w:ascii="Times New Roman" w:hAnsi="Times New Roman" w:cs="Times New Roman"/>
          <w:sz w:val="28"/>
          <w:szCs w:val="28"/>
        </w:rPr>
        <w:t>ИИ</w:t>
      </w:r>
      <w:r w:rsidRPr="00F522B6">
        <w:rPr>
          <w:rFonts w:ascii="Times New Roman" w:hAnsi="Times New Roman" w:cs="Times New Roman"/>
          <w:sz w:val="28"/>
          <w:szCs w:val="28"/>
        </w:rPr>
        <w:t xml:space="preserve">, на примере г. Семей. </w:t>
      </w:r>
    </w:p>
    <w:p w14:paraId="36B19221" w14:textId="7DAEE1ED" w:rsidR="00B11758" w:rsidRPr="00F522B6" w:rsidRDefault="00B11758" w:rsidP="007F581D">
      <w:pPr>
        <w:tabs>
          <w:tab w:val="left" w:pos="851"/>
        </w:tabs>
        <w:spacing w:after="0" w:line="240" w:lineRule="auto"/>
        <w:ind w:firstLine="567"/>
        <w:jc w:val="both"/>
        <w:rPr>
          <w:rFonts w:ascii="Times New Roman" w:hAnsi="Times New Roman" w:cs="Times New Roman"/>
          <w:sz w:val="28"/>
          <w:szCs w:val="28"/>
        </w:rPr>
      </w:pPr>
      <w:r w:rsidRPr="00F522B6">
        <w:rPr>
          <w:rFonts w:ascii="Times New Roman" w:hAnsi="Times New Roman" w:cs="Times New Roman"/>
          <w:sz w:val="28"/>
          <w:szCs w:val="28"/>
        </w:rPr>
        <w:t xml:space="preserve">2. </w:t>
      </w:r>
      <w:r w:rsidR="004D5BBA" w:rsidRPr="00F522B6">
        <w:rPr>
          <w:rFonts w:ascii="Times New Roman" w:hAnsi="Times New Roman" w:cs="Times New Roman"/>
          <w:sz w:val="28"/>
          <w:szCs w:val="28"/>
        </w:rPr>
        <w:t>Разработан алгоритм поиска ФП с учетом предикторов у пациентов с ИИ неопределенной этиологии с применением модели прогнозирования ФП.</w:t>
      </w:r>
    </w:p>
    <w:p w14:paraId="553FC711" w14:textId="5948D24E" w:rsidR="00B11758" w:rsidRPr="00F522B6" w:rsidRDefault="00B11758" w:rsidP="004D5BBA">
      <w:pPr>
        <w:tabs>
          <w:tab w:val="left" w:pos="851"/>
        </w:tabs>
        <w:spacing w:after="0" w:line="240" w:lineRule="auto"/>
        <w:ind w:firstLine="567"/>
        <w:jc w:val="both"/>
        <w:rPr>
          <w:rFonts w:ascii="Times New Roman" w:hAnsi="Times New Roman" w:cs="Times New Roman"/>
          <w:sz w:val="28"/>
          <w:szCs w:val="28"/>
        </w:rPr>
      </w:pPr>
      <w:r w:rsidRPr="00F522B6">
        <w:rPr>
          <w:rFonts w:ascii="Times New Roman" w:hAnsi="Times New Roman" w:cs="Times New Roman"/>
          <w:sz w:val="28"/>
          <w:szCs w:val="28"/>
        </w:rPr>
        <w:t xml:space="preserve">3. </w:t>
      </w:r>
      <w:r w:rsidR="004D5BBA" w:rsidRPr="00F522B6">
        <w:rPr>
          <w:rFonts w:ascii="Times New Roman" w:hAnsi="Times New Roman" w:cs="Times New Roman"/>
          <w:sz w:val="28"/>
          <w:szCs w:val="28"/>
        </w:rPr>
        <w:t>Впервые среди стран СНГ оценена доля впервые выявленной ФП у пациентов с ИИ неопределенной этиологии при помощи устройства на базе смартфона.</w:t>
      </w:r>
    </w:p>
    <w:p w14:paraId="0AC4B12B" w14:textId="4E7B4B36" w:rsidR="00B11758" w:rsidRPr="00F522B6" w:rsidRDefault="00B11758" w:rsidP="007F581D">
      <w:pPr>
        <w:tabs>
          <w:tab w:val="left" w:pos="851"/>
        </w:tabs>
        <w:spacing w:after="0" w:line="240" w:lineRule="auto"/>
        <w:ind w:firstLine="567"/>
        <w:jc w:val="both"/>
        <w:rPr>
          <w:rFonts w:ascii="Times New Roman" w:hAnsi="Times New Roman" w:cs="Times New Roman"/>
          <w:sz w:val="28"/>
          <w:szCs w:val="28"/>
        </w:rPr>
      </w:pPr>
      <w:r w:rsidRPr="00F522B6">
        <w:rPr>
          <w:rFonts w:ascii="Times New Roman" w:hAnsi="Times New Roman" w:cs="Times New Roman"/>
          <w:sz w:val="28"/>
          <w:szCs w:val="28"/>
        </w:rPr>
        <w:t xml:space="preserve">4. </w:t>
      </w:r>
      <w:r w:rsidR="003070D6" w:rsidRPr="00F522B6">
        <w:rPr>
          <w:rFonts w:ascii="Times New Roman" w:hAnsi="Times New Roman" w:cs="Times New Roman"/>
          <w:sz w:val="28"/>
          <w:szCs w:val="28"/>
        </w:rPr>
        <w:t>Впервые определен уровень креатинина, являющийся предиктором ФП у пациентов с ХСН и имплантированными сердечными устройствами.</w:t>
      </w:r>
    </w:p>
    <w:p w14:paraId="58F45747" w14:textId="77777777" w:rsidR="00F27EA1" w:rsidRPr="00F522B6" w:rsidRDefault="00F27EA1" w:rsidP="007F581D">
      <w:pPr>
        <w:tabs>
          <w:tab w:val="left" w:pos="851"/>
        </w:tabs>
        <w:spacing w:after="0" w:line="240" w:lineRule="auto"/>
        <w:ind w:firstLine="567"/>
        <w:jc w:val="both"/>
        <w:rPr>
          <w:rFonts w:ascii="Times New Roman" w:hAnsi="Times New Roman" w:cs="Times New Roman"/>
          <w:b/>
          <w:sz w:val="28"/>
          <w:szCs w:val="28"/>
        </w:rPr>
      </w:pPr>
      <w:r w:rsidRPr="00F522B6">
        <w:rPr>
          <w:rFonts w:ascii="Times New Roman" w:hAnsi="Times New Roman" w:cs="Times New Roman"/>
          <w:b/>
          <w:sz w:val="28"/>
          <w:szCs w:val="28"/>
        </w:rPr>
        <w:br w:type="page"/>
      </w:r>
    </w:p>
    <w:p w14:paraId="36CD77DE" w14:textId="7B0DBC0E" w:rsidR="00B11758" w:rsidRPr="00F522B6" w:rsidRDefault="00B11758" w:rsidP="007F581D">
      <w:pPr>
        <w:tabs>
          <w:tab w:val="left" w:pos="851"/>
        </w:tabs>
        <w:spacing w:after="0" w:line="240" w:lineRule="auto"/>
        <w:ind w:firstLine="567"/>
        <w:jc w:val="both"/>
        <w:rPr>
          <w:rFonts w:ascii="Times New Roman" w:hAnsi="Times New Roman" w:cs="Times New Roman"/>
          <w:b/>
          <w:sz w:val="28"/>
          <w:szCs w:val="28"/>
        </w:rPr>
      </w:pPr>
      <w:r w:rsidRPr="00F522B6">
        <w:rPr>
          <w:rFonts w:ascii="Times New Roman" w:hAnsi="Times New Roman" w:cs="Times New Roman"/>
          <w:b/>
          <w:sz w:val="28"/>
          <w:szCs w:val="28"/>
        </w:rPr>
        <w:lastRenderedPageBreak/>
        <w:t>Практическая значимость диссертационного исследования</w:t>
      </w:r>
    </w:p>
    <w:p w14:paraId="037C50CD" w14:textId="0F03E3E2" w:rsidR="00B11758" w:rsidRPr="00F522B6" w:rsidRDefault="00B11758" w:rsidP="007F581D">
      <w:pPr>
        <w:pStyle w:val="a3"/>
        <w:numPr>
          <w:ilvl w:val="0"/>
          <w:numId w:val="30"/>
        </w:numPr>
        <w:tabs>
          <w:tab w:val="left" w:pos="851"/>
        </w:tabs>
        <w:spacing w:after="0" w:line="240" w:lineRule="auto"/>
        <w:ind w:left="0" w:firstLine="567"/>
        <w:jc w:val="both"/>
        <w:rPr>
          <w:rFonts w:ascii="Times New Roman" w:hAnsi="Times New Roman" w:cs="Times New Roman"/>
          <w:sz w:val="28"/>
          <w:szCs w:val="28"/>
        </w:rPr>
      </w:pPr>
      <w:r w:rsidRPr="00F522B6">
        <w:rPr>
          <w:rFonts w:ascii="Times New Roman" w:hAnsi="Times New Roman" w:cs="Times New Roman"/>
          <w:sz w:val="28"/>
          <w:szCs w:val="28"/>
        </w:rPr>
        <w:t>Разработан алгоритм диагностики ФП у пациентов с ИИ неопределенной этиологии.</w:t>
      </w:r>
      <w:r w:rsidR="000A409C" w:rsidRPr="00F522B6">
        <w:rPr>
          <w:rFonts w:ascii="Times New Roman" w:hAnsi="Times New Roman" w:cs="Times New Roman"/>
          <w:sz w:val="28"/>
          <w:szCs w:val="28"/>
        </w:rPr>
        <w:t xml:space="preserve"> Алгоритм позволяет отсортировать пациентов с наибольшей вероятностью ФП и производить у них более длительный мониторинг ритма.</w:t>
      </w:r>
    </w:p>
    <w:p w14:paraId="3E2B7058" w14:textId="77777777" w:rsidR="00011390" w:rsidRPr="00F522B6" w:rsidRDefault="00011390" w:rsidP="007F581D">
      <w:pPr>
        <w:pStyle w:val="a3"/>
        <w:numPr>
          <w:ilvl w:val="0"/>
          <w:numId w:val="30"/>
        </w:numPr>
        <w:tabs>
          <w:tab w:val="left" w:pos="851"/>
        </w:tabs>
        <w:spacing w:after="0" w:line="240" w:lineRule="auto"/>
        <w:ind w:left="0" w:firstLine="567"/>
        <w:jc w:val="both"/>
        <w:rPr>
          <w:rFonts w:ascii="Times New Roman" w:hAnsi="Times New Roman" w:cs="Times New Roman"/>
          <w:sz w:val="28"/>
          <w:szCs w:val="28"/>
        </w:rPr>
      </w:pPr>
      <w:r w:rsidRPr="00F522B6">
        <w:rPr>
          <w:rFonts w:ascii="Times New Roman" w:hAnsi="Times New Roman" w:cs="Times New Roman"/>
          <w:sz w:val="28"/>
          <w:szCs w:val="28"/>
        </w:rPr>
        <w:t>Разработанная модель прогнозирования возникновения ФП у пациентов с ИИ неопределенной этиологии реализована в виде удобного калькулятора на базе Excel.</w:t>
      </w:r>
    </w:p>
    <w:p w14:paraId="3E953D84" w14:textId="2AE261FB" w:rsidR="00011390" w:rsidRPr="00F522B6" w:rsidRDefault="00B11758" w:rsidP="007F581D">
      <w:pPr>
        <w:pStyle w:val="a3"/>
        <w:numPr>
          <w:ilvl w:val="0"/>
          <w:numId w:val="30"/>
        </w:numPr>
        <w:tabs>
          <w:tab w:val="left" w:pos="851"/>
        </w:tabs>
        <w:spacing w:after="0" w:line="240" w:lineRule="auto"/>
        <w:ind w:left="0" w:firstLine="567"/>
        <w:jc w:val="both"/>
        <w:rPr>
          <w:rFonts w:ascii="Times New Roman" w:hAnsi="Times New Roman" w:cs="Times New Roman"/>
          <w:sz w:val="28"/>
          <w:szCs w:val="28"/>
        </w:rPr>
      </w:pPr>
      <w:r w:rsidRPr="00F522B6">
        <w:rPr>
          <w:rFonts w:ascii="Times New Roman" w:hAnsi="Times New Roman" w:cs="Times New Roman"/>
          <w:sz w:val="28"/>
          <w:szCs w:val="28"/>
        </w:rPr>
        <w:t>Внедрен</w:t>
      </w:r>
      <w:r w:rsidR="00F93BB8" w:rsidRPr="00F522B6">
        <w:rPr>
          <w:rFonts w:ascii="Times New Roman" w:hAnsi="Times New Roman" w:cs="Times New Roman"/>
          <w:sz w:val="28"/>
          <w:szCs w:val="28"/>
        </w:rPr>
        <w:t xml:space="preserve"> в практику мониторинг ритма при помощи гаджета</w:t>
      </w:r>
      <w:r w:rsidRPr="00F522B6">
        <w:rPr>
          <w:rFonts w:ascii="Times New Roman" w:hAnsi="Times New Roman" w:cs="Times New Roman"/>
          <w:sz w:val="28"/>
          <w:szCs w:val="28"/>
        </w:rPr>
        <w:t xml:space="preserve"> на базе смартфона у пациентов инсультного центра БСМП г. Семей.</w:t>
      </w:r>
    </w:p>
    <w:p w14:paraId="2CF74B86" w14:textId="53FB73F9" w:rsidR="00B11758" w:rsidRPr="00F522B6" w:rsidRDefault="00B11758" w:rsidP="007F581D">
      <w:pPr>
        <w:pStyle w:val="a3"/>
        <w:numPr>
          <w:ilvl w:val="0"/>
          <w:numId w:val="30"/>
        </w:numPr>
        <w:tabs>
          <w:tab w:val="left" w:pos="851"/>
        </w:tabs>
        <w:spacing w:after="0" w:line="240" w:lineRule="auto"/>
        <w:ind w:left="0" w:firstLine="567"/>
        <w:jc w:val="both"/>
        <w:rPr>
          <w:rFonts w:ascii="Times New Roman" w:hAnsi="Times New Roman" w:cs="Times New Roman"/>
          <w:sz w:val="28"/>
          <w:szCs w:val="28"/>
        </w:rPr>
      </w:pPr>
      <w:r w:rsidRPr="00F522B6">
        <w:rPr>
          <w:rFonts w:ascii="Times New Roman" w:hAnsi="Times New Roman" w:cs="Times New Roman"/>
          <w:sz w:val="28"/>
          <w:szCs w:val="28"/>
        </w:rPr>
        <w:t>Анализ эндограмм с имплантированных сердечных устройств</w:t>
      </w:r>
      <w:r w:rsidR="00011390" w:rsidRPr="00F522B6">
        <w:rPr>
          <w:rFonts w:ascii="Times New Roman" w:hAnsi="Times New Roman" w:cs="Times New Roman"/>
          <w:sz w:val="28"/>
          <w:szCs w:val="28"/>
        </w:rPr>
        <w:t xml:space="preserve"> проводится с учетом </w:t>
      </w:r>
      <w:r w:rsidR="00142ABD" w:rsidRPr="00F522B6">
        <w:rPr>
          <w:rFonts w:ascii="Times New Roman" w:hAnsi="Times New Roman" w:cs="Times New Roman"/>
          <w:sz w:val="28"/>
          <w:szCs w:val="28"/>
        </w:rPr>
        <w:t xml:space="preserve">лабораторного </w:t>
      </w:r>
      <w:r w:rsidR="00011390" w:rsidRPr="00F522B6">
        <w:rPr>
          <w:rFonts w:ascii="Times New Roman" w:hAnsi="Times New Roman" w:cs="Times New Roman"/>
          <w:sz w:val="28"/>
          <w:szCs w:val="28"/>
        </w:rPr>
        <w:t>предиктора</w:t>
      </w:r>
      <w:r w:rsidRPr="00F522B6">
        <w:rPr>
          <w:rFonts w:ascii="Times New Roman" w:hAnsi="Times New Roman" w:cs="Times New Roman"/>
          <w:sz w:val="28"/>
          <w:szCs w:val="28"/>
        </w:rPr>
        <w:t xml:space="preserve"> ФП.</w:t>
      </w:r>
    </w:p>
    <w:p w14:paraId="4D365ABD" w14:textId="739528CD" w:rsidR="00011390" w:rsidRPr="00F522B6" w:rsidRDefault="00B11758" w:rsidP="007F581D">
      <w:pPr>
        <w:pStyle w:val="a3"/>
        <w:tabs>
          <w:tab w:val="left" w:pos="851"/>
        </w:tabs>
        <w:spacing w:after="0" w:line="240" w:lineRule="auto"/>
        <w:ind w:left="0" w:firstLine="567"/>
        <w:jc w:val="both"/>
        <w:rPr>
          <w:rFonts w:ascii="Times New Roman" w:hAnsi="Times New Roman" w:cs="Times New Roman"/>
          <w:color w:val="000000"/>
          <w:sz w:val="28"/>
          <w:szCs w:val="28"/>
        </w:rPr>
      </w:pPr>
      <w:r w:rsidRPr="00F522B6">
        <w:rPr>
          <w:rFonts w:ascii="Times New Roman" w:hAnsi="Times New Roman" w:cs="Times New Roman"/>
          <w:b/>
          <w:sz w:val="28"/>
          <w:szCs w:val="28"/>
        </w:rPr>
        <w:t>Основные положения диссертационного исследования, выносимые на защиту</w:t>
      </w:r>
    </w:p>
    <w:p w14:paraId="205E3E44" w14:textId="19FE017F" w:rsidR="00011390" w:rsidRPr="00F522B6" w:rsidRDefault="00D244E1" w:rsidP="007F581D">
      <w:pPr>
        <w:pStyle w:val="a3"/>
        <w:numPr>
          <w:ilvl w:val="0"/>
          <w:numId w:val="31"/>
        </w:numPr>
        <w:tabs>
          <w:tab w:val="left" w:pos="851"/>
        </w:tabs>
        <w:spacing w:after="0" w:line="240" w:lineRule="auto"/>
        <w:ind w:left="0" w:firstLine="567"/>
        <w:jc w:val="both"/>
        <w:rPr>
          <w:rFonts w:ascii="Times New Roman" w:eastAsia="Times New Roman" w:hAnsi="Times New Roman" w:cs="Times New Roman"/>
          <w:color w:val="000000"/>
          <w:sz w:val="28"/>
          <w:szCs w:val="28"/>
          <w:lang w:eastAsia="ru-RU"/>
        </w:rPr>
      </w:pPr>
      <w:r w:rsidRPr="00F522B6">
        <w:rPr>
          <w:rFonts w:ascii="Times New Roman" w:eastAsia="Times New Roman" w:hAnsi="Times New Roman" w:cs="Times New Roman"/>
          <w:color w:val="000000"/>
          <w:sz w:val="28"/>
          <w:szCs w:val="28"/>
          <w:lang w:eastAsia="ru-RU"/>
        </w:rPr>
        <w:t xml:space="preserve">Выявлен рост заболеваемости и смертности от инсульта в ВКО за период с 2015 по 2019гг. </w:t>
      </w:r>
      <w:r w:rsidR="00B11758" w:rsidRPr="00F522B6">
        <w:rPr>
          <w:rFonts w:ascii="Times New Roman" w:eastAsia="Times New Roman" w:hAnsi="Times New Roman" w:cs="Times New Roman"/>
          <w:color w:val="000000"/>
          <w:sz w:val="28"/>
          <w:szCs w:val="28"/>
          <w:lang w:eastAsia="ru-RU"/>
        </w:rPr>
        <w:t>Выявлена высокая частота ИИ неопределенной этиологии  по данным ретроспективного анализа за 2018г. в г. Семей.</w:t>
      </w:r>
    </w:p>
    <w:p w14:paraId="68E84BFA" w14:textId="77777777" w:rsidR="00011390" w:rsidRPr="00F522B6" w:rsidRDefault="00011390" w:rsidP="007F581D">
      <w:pPr>
        <w:pStyle w:val="a3"/>
        <w:numPr>
          <w:ilvl w:val="0"/>
          <w:numId w:val="31"/>
        </w:numPr>
        <w:tabs>
          <w:tab w:val="left" w:pos="851"/>
        </w:tabs>
        <w:spacing w:after="0" w:line="240" w:lineRule="auto"/>
        <w:ind w:left="0" w:firstLine="567"/>
        <w:jc w:val="both"/>
        <w:rPr>
          <w:rFonts w:ascii="Times New Roman" w:hAnsi="Times New Roman" w:cs="Times New Roman"/>
          <w:color w:val="000000"/>
          <w:sz w:val="28"/>
          <w:szCs w:val="28"/>
        </w:rPr>
      </w:pPr>
      <w:r w:rsidRPr="00F522B6">
        <w:rPr>
          <w:rFonts w:ascii="Times New Roman" w:eastAsia="Times New Roman" w:hAnsi="Times New Roman" w:cs="Times New Roman"/>
          <w:color w:val="000000"/>
          <w:sz w:val="28"/>
          <w:szCs w:val="28"/>
          <w:lang w:eastAsia="ru-RU"/>
        </w:rPr>
        <w:t xml:space="preserve">Прогностическая модель, включающая клинические и лабораторные предикторы, позволяет провести отбор пациентов, имеющих высокую вероятность наличия ФП среди пациентов с ИИ неопределенной этиологии. </w:t>
      </w:r>
    </w:p>
    <w:p w14:paraId="4C988D88" w14:textId="77777777" w:rsidR="00797802" w:rsidRPr="00F522B6" w:rsidRDefault="00B11758" w:rsidP="00797802">
      <w:pPr>
        <w:pStyle w:val="a3"/>
        <w:numPr>
          <w:ilvl w:val="0"/>
          <w:numId w:val="31"/>
        </w:numPr>
        <w:tabs>
          <w:tab w:val="left" w:pos="851"/>
        </w:tabs>
        <w:spacing w:after="0" w:line="240" w:lineRule="auto"/>
        <w:ind w:left="0" w:firstLine="567"/>
        <w:jc w:val="both"/>
        <w:rPr>
          <w:rFonts w:ascii="Times New Roman" w:hAnsi="Times New Roman" w:cs="Times New Roman"/>
          <w:color w:val="000000"/>
          <w:sz w:val="28"/>
          <w:szCs w:val="28"/>
        </w:rPr>
      </w:pPr>
      <w:r w:rsidRPr="00F522B6">
        <w:rPr>
          <w:rFonts w:ascii="Times New Roman" w:eastAsia="Times New Roman" w:hAnsi="Times New Roman" w:cs="Times New Roman"/>
          <w:color w:val="000000"/>
          <w:sz w:val="28"/>
          <w:szCs w:val="28"/>
          <w:lang w:eastAsia="ru-RU"/>
        </w:rPr>
        <w:t>Мониторинг сердечного ритма у пациентов с ИИ неопределенной этиологии при помощи устройства на базе смартфона показал превосходство по сравнению с 24-часовым ХМ.</w:t>
      </w:r>
    </w:p>
    <w:p w14:paraId="58459B93" w14:textId="137A7FA3" w:rsidR="00797802" w:rsidRPr="00F522B6" w:rsidRDefault="00011390" w:rsidP="00797802">
      <w:pPr>
        <w:pStyle w:val="a3"/>
        <w:numPr>
          <w:ilvl w:val="0"/>
          <w:numId w:val="31"/>
        </w:numPr>
        <w:tabs>
          <w:tab w:val="left" w:pos="851"/>
        </w:tabs>
        <w:spacing w:after="0" w:line="240" w:lineRule="auto"/>
        <w:ind w:left="0" w:firstLine="567"/>
        <w:jc w:val="both"/>
        <w:rPr>
          <w:rFonts w:ascii="Times New Roman" w:hAnsi="Times New Roman" w:cs="Times New Roman"/>
          <w:color w:val="000000"/>
          <w:sz w:val="28"/>
          <w:szCs w:val="28"/>
        </w:rPr>
      </w:pPr>
      <w:r w:rsidRPr="00F522B6">
        <w:rPr>
          <w:rFonts w:ascii="Times New Roman" w:eastAsia="Times New Roman" w:hAnsi="Times New Roman" w:cs="Times New Roman"/>
          <w:color w:val="000000"/>
          <w:sz w:val="28"/>
          <w:szCs w:val="28"/>
          <w:lang w:eastAsia="ru-RU"/>
        </w:rPr>
        <w:t xml:space="preserve">ФП встречается у 1/5 пациентов с ХСН и имплантированными сердечными устройствами. </w:t>
      </w:r>
      <w:r w:rsidR="00797802" w:rsidRPr="00F522B6">
        <w:rPr>
          <w:rFonts w:ascii="Times New Roman" w:eastAsia="Times New Roman" w:hAnsi="Times New Roman" w:cs="Times New Roman"/>
          <w:color w:val="000000"/>
          <w:sz w:val="28"/>
          <w:szCs w:val="28"/>
          <w:lang w:eastAsia="ru-RU"/>
        </w:rPr>
        <w:t>Пороговое значение уровня креатинина в точке cut-off  составило 103,4 мкмоль/л. При значении уровня креатинина выше или равном ему, прогнозировалось выявление ФП. Чувствительность и специфичность метода составили 54,5% и 76,7% соответственно.</w:t>
      </w:r>
    </w:p>
    <w:p w14:paraId="553B91E8" w14:textId="016E2BE6" w:rsidR="00B11758" w:rsidRPr="00F522B6" w:rsidRDefault="00B11758" w:rsidP="00797802">
      <w:pPr>
        <w:pStyle w:val="a3"/>
        <w:tabs>
          <w:tab w:val="left" w:pos="851"/>
        </w:tabs>
        <w:spacing w:after="0" w:line="240" w:lineRule="auto"/>
        <w:ind w:left="567"/>
        <w:jc w:val="both"/>
        <w:rPr>
          <w:rFonts w:ascii="Times New Roman" w:hAnsi="Times New Roman" w:cs="Times New Roman"/>
          <w:b/>
          <w:sz w:val="28"/>
          <w:szCs w:val="28"/>
        </w:rPr>
      </w:pPr>
      <w:r w:rsidRPr="00F522B6">
        <w:rPr>
          <w:rFonts w:ascii="Times New Roman" w:hAnsi="Times New Roman" w:cs="Times New Roman"/>
          <w:b/>
          <w:sz w:val="28"/>
          <w:szCs w:val="28"/>
        </w:rPr>
        <w:t>Сведения о публикациях по теме исследования</w:t>
      </w:r>
    </w:p>
    <w:p w14:paraId="3AFCFC2B" w14:textId="77777777" w:rsidR="00BD4988" w:rsidRPr="00F522B6" w:rsidRDefault="00BD4988" w:rsidP="00BD4988">
      <w:pPr>
        <w:tabs>
          <w:tab w:val="left" w:pos="851"/>
        </w:tabs>
        <w:spacing w:after="0" w:line="240" w:lineRule="auto"/>
        <w:ind w:firstLine="567"/>
        <w:jc w:val="both"/>
        <w:rPr>
          <w:rFonts w:ascii="Times New Roman" w:hAnsi="Times New Roman" w:cs="Times New Roman"/>
          <w:sz w:val="28"/>
          <w:szCs w:val="28"/>
        </w:rPr>
      </w:pPr>
      <w:r w:rsidRPr="00F522B6">
        <w:rPr>
          <w:rFonts w:ascii="Times New Roman" w:hAnsi="Times New Roman" w:cs="Times New Roman"/>
          <w:sz w:val="28"/>
          <w:szCs w:val="28"/>
        </w:rPr>
        <w:t>По теме исследования опубликовано 13 работ, в числе которых 5 статей в международных рецензируемых журналах, входящих в базы Scopus и Web of Science. Из</w:t>
      </w:r>
      <w:r w:rsidRPr="00F522B6">
        <w:rPr>
          <w:rFonts w:ascii="Times New Roman" w:hAnsi="Times New Roman" w:cs="Times New Roman"/>
          <w:sz w:val="28"/>
          <w:szCs w:val="28"/>
          <w:lang w:val="en-US"/>
        </w:rPr>
        <w:t xml:space="preserve"> </w:t>
      </w:r>
      <w:r w:rsidRPr="00F522B6">
        <w:rPr>
          <w:rFonts w:ascii="Times New Roman" w:hAnsi="Times New Roman" w:cs="Times New Roman"/>
          <w:sz w:val="28"/>
          <w:szCs w:val="28"/>
        </w:rPr>
        <w:t>них</w:t>
      </w:r>
      <w:r w:rsidRPr="00F522B6">
        <w:rPr>
          <w:rFonts w:ascii="Times New Roman" w:hAnsi="Times New Roman" w:cs="Times New Roman"/>
          <w:sz w:val="28"/>
          <w:szCs w:val="28"/>
          <w:lang w:val="en-US"/>
        </w:rPr>
        <w:t xml:space="preserve"> Article – 4 (</w:t>
      </w:r>
      <w:r w:rsidRPr="00F522B6">
        <w:rPr>
          <w:rFonts w:ascii="Times New Roman" w:hAnsi="Times New Roman" w:cs="Times New Roman"/>
          <w:sz w:val="28"/>
          <w:szCs w:val="28"/>
        </w:rPr>
        <w:t>Первый</w:t>
      </w:r>
      <w:r w:rsidRPr="00F522B6">
        <w:rPr>
          <w:rFonts w:ascii="Times New Roman" w:hAnsi="Times New Roman" w:cs="Times New Roman"/>
          <w:sz w:val="28"/>
          <w:szCs w:val="28"/>
          <w:lang w:val="en-US"/>
        </w:rPr>
        <w:t xml:space="preserve"> </w:t>
      </w:r>
      <w:r w:rsidRPr="00F522B6">
        <w:rPr>
          <w:rFonts w:ascii="Times New Roman" w:hAnsi="Times New Roman" w:cs="Times New Roman"/>
          <w:sz w:val="28"/>
          <w:szCs w:val="28"/>
        </w:rPr>
        <w:t>автор</w:t>
      </w:r>
      <w:r w:rsidRPr="00F522B6">
        <w:rPr>
          <w:rFonts w:ascii="Times New Roman" w:hAnsi="Times New Roman" w:cs="Times New Roman"/>
          <w:sz w:val="28"/>
          <w:szCs w:val="28"/>
          <w:lang w:val="en-US"/>
        </w:rPr>
        <w:t xml:space="preserve">  – Open Access Macedonian Journal of Medical Sciences, 2021 Sep. 20;9(C):170-3. (Scopus  – 49%, WoS – Q3), Kardiologiya, 2022;62(1):40–45. (Scopus  – 27%, WoS – Q4), Journal of Arrhythmology, 2021;28(3): 28-36.  (Scopus  – 4 %); </w:t>
      </w:r>
      <w:r w:rsidRPr="00F522B6">
        <w:rPr>
          <w:rFonts w:ascii="Times New Roman" w:hAnsi="Times New Roman" w:cs="Times New Roman"/>
          <w:sz w:val="28"/>
          <w:szCs w:val="28"/>
        </w:rPr>
        <w:t>второй</w:t>
      </w:r>
      <w:r w:rsidRPr="00F522B6">
        <w:rPr>
          <w:rFonts w:ascii="Times New Roman" w:hAnsi="Times New Roman" w:cs="Times New Roman"/>
          <w:sz w:val="28"/>
          <w:szCs w:val="28"/>
          <w:lang w:val="en-US"/>
        </w:rPr>
        <w:t xml:space="preserve"> </w:t>
      </w:r>
      <w:r w:rsidRPr="00F522B6">
        <w:rPr>
          <w:rFonts w:ascii="Times New Roman" w:hAnsi="Times New Roman" w:cs="Times New Roman"/>
          <w:sz w:val="28"/>
          <w:szCs w:val="28"/>
        </w:rPr>
        <w:t>автор</w:t>
      </w:r>
      <w:r w:rsidRPr="00F522B6">
        <w:rPr>
          <w:rFonts w:ascii="Times New Roman" w:hAnsi="Times New Roman" w:cs="Times New Roman"/>
          <w:sz w:val="28"/>
          <w:szCs w:val="28"/>
          <w:lang w:val="en-US"/>
        </w:rPr>
        <w:t xml:space="preserve"> – Radiation and Environmental Biophysics, 2022 Mar;61(1):17-28. (Scopus– 60%, WoS – Q2);  Review – 1(</w:t>
      </w:r>
      <w:r w:rsidRPr="00F522B6">
        <w:rPr>
          <w:rFonts w:ascii="Times New Roman" w:hAnsi="Times New Roman" w:cs="Times New Roman"/>
          <w:sz w:val="28"/>
          <w:szCs w:val="28"/>
        </w:rPr>
        <w:t>Первый</w:t>
      </w:r>
      <w:r w:rsidRPr="00F522B6">
        <w:rPr>
          <w:rFonts w:ascii="Times New Roman" w:hAnsi="Times New Roman" w:cs="Times New Roman"/>
          <w:sz w:val="28"/>
          <w:szCs w:val="28"/>
          <w:lang w:val="en-US"/>
        </w:rPr>
        <w:t xml:space="preserve"> </w:t>
      </w:r>
      <w:r w:rsidRPr="00F522B6">
        <w:rPr>
          <w:rFonts w:ascii="Times New Roman" w:hAnsi="Times New Roman" w:cs="Times New Roman"/>
          <w:sz w:val="28"/>
          <w:szCs w:val="28"/>
        </w:rPr>
        <w:t>автор</w:t>
      </w:r>
      <w:r w:rsidRPr="00F522B6">
        <w:rPr>
          <w:rFonts w:ascii="Times New Roman" w:hAnsi="Times New Roman" w:cs="Times New Roman"/>
          <w:sz w:val="28"/>
          <w:szCs w:val="28"/>
          <w:lang w:val="en-US"/>
        </w:rPr>
        <w:t xml:space="preserve"> –  Current Cardiology Reviews 2022;18(4) (Scopus – 81%, WoS – Q2); 1 </w:t>
      </w:r>
      <w:r w:rsidRPr="00F522B6">
        <w:rPr>
          <w:rFonts w:ascii="Times New Roman" w:hAnsi="Times New Roman" w:cs="Times New Roman"/>
          <w:sz w:val="28"/>
          <w:szCs w:val="28"/>
        </w:rPr>
        <w:t>статья</w:t>
      </w:r>
      <w:r w:rsidRPr="00F522B6">
        <w:rPr>
          <w:rFonts w:ascii="Times New Roman" w:hAnsi="Times New Roman" w:cs="Times New Roman"/>
          <w:sz w:val="28"/>
          <w:szCs w:val="28"/>
          <w:lang w:val="en-US"/>
        </w:rPr>
        <w:t xml:space="preserve"> </w:t>
      </w:r>
      <w:r w:rsidRPr="00F522B6">
        <w:rPr>
          <w:rFonts w:ascii="Times New Roman" w:hAnsi="Times New Roman" w:cs="Times New Roman"/>
          <w:sz w:val="28"/>
          <w:szCs w:val="28"/>
        </w:rPr>
        <w:t>в</w:t>
      </w:r>
      <w:r w:rsidRPr="00F522B6">
        <w:rPr>
          <w:rFonts w:ascii="Times New Roman" w:hAnsi="Times New Roman" w:cs="Times New Roman"/>
          <w:sz w:val="28"/>
          <w:szCs w:val="28"/>
          <w:lang w:val="en-US"/>
        </w:rPr>
        <w:t xml:space="preserve"> </w:t>
      </w:r>
      <w:r w:rsidRPr="00F522B6">
        <w:rPr>
          <w:rFonts w:ascii="Times New Roman" w:hAnsi="Times New Roman" w:cs="Times New Roman"/>
          <w:sz w:val="28"/>
          <w:szCs w:val="28"/>
        </w:rPr>
        <w:t>журнале</w:t>
      </w:r>
      <w:r w:rsidRPr="00F522B6">
        <w:rPr>
          <w:rFonts w:ascii="Times New Roman" w:hAnsi="Times New Roman" w:cs="Times New Roman"/>
          <w:sz w:val="28"/>
          <w:szCs w:val="28"/>
          <w:lang w:val="en-US"/>
        </w:rPr>
        <w:t xml:space="preserve">, </w:t>
      </w:r>
      <w:r w:rsidRPr="00F522B6">
        <w:rPr>
          <w:rFonts w:ascii="Times New Roman" w:hAnsi="Times New Roman" w:cs="Times New Roman"/>
          <w:sz w:val="28"/>
          <w:szCs w:val="28"/>
        </w:rPr>
        <w:t>рекомендованном</w:t>
      </w:r>
      <w:r w:rsidRPr="00F522B6">
        <w:rPr>
          <w:rFonts w:ascii="Times New Roman" w:hAnsi="Times New Roman" w:cs="Times New Roman"/>
          <w:sz w:val="28"/>
          <w:szCs w:val="28"/>
          <w:lang w:val="en-US"/>
        </w:rPr>
        <w:t xml:space="preserve"> </w:t>
      </w:r>
      <w:r w:rsidRPr="00F522B6">
        <w:rPr>
          <w:rFonts w:ascii="Times New Roman" w:hAnsi="Times New Roman" w:cs="Times New Roman"/>
          <w:sz w:val="28"/>
          <w:szCs w:val="28"/>
        </w:rPr>
        <w:t>Комитетом</w:t>
      </w:r>
      <w:r w:rsidRPr="00F522B6">
        <w:rPr>
          <w:rFonts w:ascii="Times New Roman" w:hAnsi="Times New Roman" w:cs="Times New Roman"/>
          <w:sz w:val="28"/>
          <w:szCs w:val="28"/>
          <w:lang w:val="en-US"/>
        </w:rPr>
        <w:t xml:space="preserve"> </w:t>
      </w:r>
      <w:r w:rsidRPr="00F522B6">
        <w:rPr>
          <w:rFonts w:ascii="Times New Roman" w:hAnsi="Times New Roman" w:cs="Times New Roman"/>
          <w:sz w:val="28"/>
          <w:szCs w:val="28"/>
        </w:rPr>
        <w:t>по</w:t>
      </w:r>
      <w:r w:rsidRPr="00F522B6">
        <w:rPr>
          <w:rFonts w:ascii="Times New Roman" w:hAnsi="Times New Roman" w:cs="Times New Roman"/>
          <w:sz w:val="28"/>
          <w:szCs w:val="28"/>
          <w:lang w:val="en-US"/>
        </w:rPr>
        <w:t xml:space="preserve"> </w:t>
      </w:r>
      <w:r w:rsidRPr="00F522B6">
        <w:rPr>
          <w:rFonts w:ascii="Times New Roman" w:hAnsi="Times New Roman" w:cs="Times New Roman"/>
          <w:sz w:val="28"/>
          <w:szCs w:val="28"/>
        </w:rPr>
        <w:t>контролю</w:t>
      </w:r>
      <w:r w:rsidRPr="00F522B6">
        <w:rPr>
          <w:rFonts w:ascii="Times New Roman" w:hAnsi="Times New Roman" w:cs="Times New Roman"/>
          <w:sz w:val="28"/>
          <w:szCs w:val="28"/>
          <w:lang w:val="en-US"/>
        </w:rPr>
        <w:t xml:space="preserve"> </w:t>
      </w:r>
      <w:r w:rsidRPr="00F522B6">
        <w:rPr>
          <w:rFonts w:ascii="Times New Roman" w:hAnsi="Times New Roman" w:cs="Times New Roman"/>
          <w:sz w:val="28"/>
          <w:szCs w:val="28"/>
        </w:rPr>
        <w:t>в</w:t>
      </w:r>
      <w:r w:rsidRPr="00F522B6">
        <w:rPr>
          <w:rFonts w:ascii="Times New Roman" w:hAnsi="Times New Roman" w:cs="Times New Roman"/>
          <w:sz w:val="28"/>
          <w:szCs w:val="28"/>
          <w:lang w:val="en-US"/>
        </w:rPr>
        <w:t xml:space="preserve"> </w:t>
      </w:r>
      <w:r w:rsidRPr="00F522B6">
        <w:rPr>
          <w:rFonts w:ascii="Times New Roman" w:hAnsi="Times New Roman" w:cs="Times New Roman"/>
          <w:sz w:val="28"/>
          <w:szCs w:val="28"/>
        </w:rPr>
        <w:t>сфере</w:t>
      </w:r>
      <w:r w:rsidRPr="00F522B6">
        <w:rPr>
          <w:rFonts w:ascii="Times New Roman" w:hAnsi="Times New Roman" w:cs="Times New Roman"/>
          <w:sz w:val="28"/>
          <w:szCs w:val="28"/>
          <w:lang w:val="en-US"/>
        </w:rPr>
        <w:t xml:space="preserve"> </w:t>
      </w:r>
      <w:r w:rsidRPr="00F522B6">
        <w:rPr>
          <w:rFonts w:ascii="Times New Roman" w:hAnsi="Times New Roman" w:cs="Times New Roman"/>
          <w:sz w:val="28"/>
          <w:szCs w:val="28"/>
        </w:rPr>
        <w:t>образования</w:t>
      </w:r>
      <w:r w:rsidRPr="00F522B6">
        <w:rPr>
          <w:rFonts w:ascii="Times New Roman" w:hAnsi="Times New Roman" w:cs="Times New Roman"/>
          <w:sz w:val="28"/>
          <w:szCs w:val="28"/>
          <w:lang w:val="en-US"/>
        </w:rPr>
        <w:t xml:space="preserve"> </w:t>
      </w:r>
      <w:r w:rsidRPr="00F522B6">
        <w:rPr>
          <w:rFonts w:ascii="Times New Roman" w:hAnsi="Times New Roman" w:cs="Times New Roman"/>
          <w:sz w:val="28"/>
          <w:szCs w:val="28"/>
        </w:rPr>
        <w:t>и</w:t>
      </w:r>
      <w:r w:rsidRPr="00F522B6">
        <w:rPr>
          <w:rFonts w:ascii="Times New Roman" w:hAnsi="Times New Roman" w:cs="Times New Roman"/>
          <w:sz w:val="28"/>
          <w:szCs w:val="28"/>
          <w:lang w:val="en-US"/>
        </w:rPr>
        <w:t xml:space="preserve"> </w:t>
      </w:r>
      <w:r w:rsidRPr="00F522B6">
        <w:rPr>
          <w:rFonts w:ascii="Times New Roman" w:hAnsi="Times New Roman" w:cs="Times New Roman"/>
          <w:sz w:val="28"/>
          <w:szCs w:val="28"/>
        </w:rPr>
        <w:t>науки</w:t>
      </w:r>
      <w:r w:rsidRPr="00F522B6">
        <w:rPr>
          <w:rFonts w:ascii="Times New Roman" w:hAnsi="Times New Roman" w:cs="Times New Roman"/>
          <w:sz w:val="28"/>
          <w:szCs w:val="28"/>
          <w:lang w:val="en-US"/>
        </w:rPr>
        <w:t xml:space="preserve"> </w:t>
      </w:r>
      <w:r w:rsidRPr="00F522B6">
        <w:rPr>
          <w:rFonts w:ascii="Times New Roman" w:hAnsi="Times New Roman" w:cs="Times New Roman"/>
          <w:sz w:val="28"/>
          <w:szCs w:val="28"/>
        </w:rPr>
        <w:t>МОН</w:t>
      </w:r>
      <w:r w:rsidRPr="00F522B6">
        <w:rPr>
          <w:rFonts w:ascii="Times New Roman" w:hAnsi="Times New Roman" w:cs="Times New Roman"/>
          <w:sz w:val="28"/>
          <w:szCs w:val="28"/>
          <w:lang w:val="en-US"/>
        </w:rPr>
        <w:t xml:space="preserve"> </w:t>
      </w:r>
      <w:r w:rsidRPr="00F522B6">
        <w:rPr>
          <w:rFonts w:ascii="Times New Roman" w:hAnsi="Times New Roman" w:cs="Times New Roman"/>
          <w:sz w:val="28"/>
          <w:szCs w:val="28"/>
        </w:rPr>
        <w:t>РК</w:t>
      </w:r>
      <w:r w:rsidRPr="00F522B6">
        <w:rPr>
          <w:rFonts w:ascii="Times New Roman" w:hAnsi="Times New Roman" w:cs="Times New Roman"/>
          <w:sz w:val="28"/>
          <w:szCs w:val="28"/>
          <w:lang w:val="en-US"/>
        </w:rPr>
        <w:t xml:space="preserve"> (</w:t>
      </w:r>
      <w:r w:rsidRPr="00F522B6">
        <w:rPr>
          <w:rFonts w:ascii="Times New Roman" w:hAnsi="Times New Roman" w:cs="Times New Roman"/>
          <w:sz w:val="28"/>
          <w:szCs w:val="28"/>
        </w:rPr>
        <w:t>Первый</w:t>
      </w:r>
      <w:r w:rsidRPr="00F522B6">
        <w:rPr>
          <w:rFonts w:ascii="Times New Roman" w:hAnsi="Times New Roman" w:cs="Times New Roman"/>
          <w:sz w:val="28"/>
          <w:szCs w:val="28"/>
          <w:lang w:val="en-US"/>
        </w:rPr>
        <w:t xml:space="preserve"> </w:t>
      </w:r>
      <w:r w:rsidRPr="00F522B6">
        <w:rPr>
          <w:rFonts w:ascii="Times New Roman" w:hAnsi="Times New Roman" w:cs="Times New Roman"/>
          <w:sz w:val="28"/>
          <w:szCs w:val="28"/>
        </w:rPr>
        <w:t>автор</w:t>
      </w:r>
      <w:r w:rsidRPr="00F522B6">
        <w:rPr>
          <w:rFonts w:ascii="Times New Roman" w:hAnsi="Times New Roman" w:cs="Times New Roman"/>
          <w:sz w:val="28"/>
          <w:szCs w:val="28"/>
          <w:lang w:val="en-US"/>
        </w:rPr>
        <w:t xml:space="preserve"> - </w:t>
      </w:r>
      <w:r w:rsidRPr="00F522B6">
        <w:rPr>
          <w:rFonts w:ascii="Times New Roman" w:hAnsi="Times New Roman" w:cs="Times New Roman"/>
          <w:sz w:val="28"/>
          <w:szCs w:val="28"/>
        </w:rPr>
        <w:t>Журнал</w:t>
      </w:r>
      <w:r w:rsidRPr="00F522B6">
        <w:rPr>
          <w:rFonts w:ascii="Times New Roman" w:hAnsi="Times New Roman" w:cs="Times New Roman"/>
          <w:sz w:val="28"/>
          <w:szCs w:val="28"/>
          <w:lang w:val="en-US"/>
        </w:rPr>
        <w:t xml:space="preserve"> </w:t>
      </w:r>
      <w:r w:rsidRPr="00F522B6">
        <w:rPr>
          <w:rFonts w:ascii="Times New Roman" w:hAnsi="Times New Roman" w:cs="Times New Roman"/>
          <w:sz w:val="28"/>
          <w:szCs w:val="28"/>
        </w:rPr>
        <w:t>Наука</w:t>
      </w:r>
      <w:r w:rsidRPr="00F522B6">
        <w:rPr>
          <w:rFonts w:ascii="Times New Roman" w:hAnsi="Times New Roman" w:cs="Times New Roman"/>
          <w:sz w:val="28"/>
          <w:szCs w:val="28"/>
          <w:lang w:val="en-US"/>
        </w:rPr>
        <w:t xml:space="preserve"> </w:t>
      </w:r>
      <w:r w:rsidRPr="00F522B6">
        <w:rPr>
          <w:rFonts w:ascii="Times New Roman" w:hAnsi="Times New Roman" w:cs="Times New Roman"/>
          <w:sz w:val="28"/>
          <w:szCs w:val="28"/>
        </w:rPr>
        <w:t>и</w:t>
      </w:r>
      <w:r w:rsidRPr="00F522B6">
        <w:rPr>
          <w:rFonts w:ascii="Times New Roman" w:hAnsi="Times New Roman" w:cs="Times New Roman"/>
          <w:sz w:val="28"/>
          <w:szCs w:val="28"/>
          <w:lang w:val="en-US"/>
        </w:rPr>
        <w:t xml:space="preserve"> </w:t>
      </w:r>
      <w:r w:rsidRPr="00F522B6">
        <w:rPr>
          <w:rFonts w:ascii="Times New Roman" w:hAnsi="Times New Roman" w:cs="Times New Roman"/>
          <w:sz w:val="28"/>
          <w:szCs w:val="28"/>
        </w:rPr>
        <w:t>Здравоохранение</w:t>
      </w:r>
      <w:r w:rsidRPr="00F522B6">
        <w:rPr>
          <w:rFonts w:ascii="Times New Roman" w:hAnsi="Times New Roman" w:cs="Times New Roman"/>
          <w:sz w:val="28"/>
          <w:szCs w:val="28"/>
          <w:lang w:val="en-US"/>
        </w:rPr>
        <w:t>, 2021 5(</w:t>
      </w:r>
      <w:r w:rsidRPr="00F522B6">
        <w:rPr>
          <w:rFonts w:ascii="Times New Roman" w:hAnsi="Times New Roman" w:cs="Times New Roman"/>
          <w:sz w:val="28"/>
          <w:szCs w:val="28"/>
        </w:rPr>
        <w:t>Т</w:t>
      </w:r>
      <w:r w:rsidRPr="00F522B6">
        <w:rPr>
          <w:rFonts w:ascii="Times New Roman" w:hAnsi="Times New Roman" w:cs="Times New Roman"/>
          <w:sz w:val="28"/>
          <w:szCs w:val="28"/>
          <w:lang w:val="en-US"/>
        </w:rPr>
        <w:t xml:space="preserve">.23); 1 </w:t>
      </w:r>
      <w:r w:rsidRPr="00F522B6">
        <w:rPr>
          <w:rFonts w:ascii="Times New Roman" w:hAnsi="Times New Roman" w:cs="Times New Roman"/>
          <w:sz w:val="28"/>
          <w:szCs w:val="28"/>
        </w:rPr>
        <w:t>статья</w:t>
      </w:r>
      <w:r w:rsidRPr="00F522B6">
        <w:rPr>
          <w:rFonts w:ascii="Times New Roman" w:hAnsi="Times New Roman" w:cs="Times New Roman"/>
          <w:sz w:val="28"/>
          <w:szCs w:val="28"/>
          <w:lang w:val="en-US"/>
        </w:rPr>
        <w:t xml:space="preserve"> </w:t>
      </w:r>
      <w:r w:rsidRPr="00F522B6">
        <w:rPr>
          <w:rFonts w:ascii="Times New Roman" w:hAnsi="Times New Roman" w:cs="Times New Roman"/>
          <w:sz w:val="28"/>
          <w:szCs w:val="28"/>
        </w:rPr>
        <w:t>в</w:t>
      </w:r>
      <w:r w:rsidRPr="00F522B6">
        <w:rPr>
          <w:rFonts w:ascii="Times New Roman" w:hAnsi="Times New Roman" w:cs="Times New Roman"/>
          <w:sz w:val="28"/>
          <w:szCs w:val="28"/>
          <w:lang w:val="en-US"/>
        </w:rPr>
        <w:t xml:space="preserve"> </w:t>
      </w:r>
      <w:r w:rsidRPr="00F522B6">
        <w:rPr>
          <w:rFonts w:ascii="Times New Roman" w:hAnsi="Times New Roman" w:cs="Times New Roman"/>
          <w:sz w:val="28"/>
          <w:szCs w:val="28"/>
        </w:rPr>
        <w:t>журнале</w:t>
      </w:r>
      <w:r w:rsidRPr="00F522B6">
        <w:rPr>
          <w:rFonts w:ascii="Times New Roman" w:hAnsi="Times New Roman" w:cs="Times New Roman"/>
          <w:sz w:val="28"/>
          <w:szCs w:val="28"/>
          <w:lang w:val="en-US"/>
        </w:rPr>
        <w:t xml:space="preserve"> </w:t>
      </w:r>
      <w:r w:rsidRPr="00F522B6">
        <w:rPr>
          <w:rFonts w:ascii="Times New Roman" w:hAnsi="Times New Roman" w:cs="Times New Roman"/>
          <w:sz w:val="28"/>
          <w:szCs w:val="28"/>
        </w:rPr>
        <w:t>ближнего</w:t>
      </w:r>
      <w:r w:rsidRPr="00F522B6">
        <w:rPr>
          <w:rFonts w:ascii="Times New Roman" w:hAnsi="Times New Roman" w:cs="Times New Roman"/>
          <w:sz w:val="28"/>
          <w:szCs w:val="28"/>
          <w:lang w:val="en-US"/>
        </w:rPr>
        <w:t xml:space="preserve"> </w:t>
      </w:r>
      <w:r w:rsidRPr="00F522B6">
        <w:rPr>
          <w:rFonts w:ascii="Times New Roman" w:hAnsi="Times New Roman" w:cs="Times New Roman"/>
          <w:sz w:val="28"/>
          <w:szCs w:val="28"/>
        </w:rPr>
        <w:t>зарубежья</w:t>
      </w:r>
      <w:r w:rsidRPr="00F522B6">
        <w:rPr>
          <w:rFonts w:ascii="Times New Roman" w:hAnsi="Times New Roman" w:cs="Times New Roman"/>
          <w:sz w:val="28"/>
          <w:szCs w:val="28"/>
          <w:lang w:val="en-US"/>
        </w:rPr>
        <w:t xml:space="preserve"> (</w:t>
      </w:r>
      <w:r w:rsidRPr="00F522B6">
        <w:rPr>
          <w:rFonts w:ascii="Times New Roman" w:hAnsi="Times New Roman" w:cs="Times New Roman"/>
          <w:sz w:val="28"/>
          <w:szCs w:val="28"/>
        </w:rPr>
        <w:t>Соавтор</w:t>
      </w:r>
      <w:r w:rsidRPr="00F522B6">
        <w:rPr>
          <w:rFonts w:ascii="Times New Roman" w:hAnsi="Times New Roman" w:cs="Times New Roman"/>
          <w:sz w:val="28"/>
          <w:szCs w:val="28"/>
          <w:lang w:val="en-US"/>
        </w:rPr>
        <w:t xml:space="preserve"> - </w:t>
      </w:r>
      <w:r w:rsidRPr="00F522B6">
        <w:rPr>
          <w:rFonts w:ascii="Times New Roman" w:hAnsi="Times New Roman" w:cs="Times New Roman"/>
          <w:sz w:val="28"/>
          <w:szCs w:val="28"/>
        </w:rPr>
        <w:t>Эффективная</w:t>
      </w:r>
      <w:r w:rsidRPr="00F522B6">
        <w:rPr>
          <w:rFonts w:ascii="Times New Roman" w:hAnsi="Times New Roman" w:cs="Times New Roman"/>
          <w:sz w:val="28"/>
          <w:szCs w:val="28"/>
          <w:lang w:val="en-US"/>
        </w:rPr>
        <w:t xml:space="preserve"> </w:t>
      </w:r>
      <w:r w:rsidRPr="00F522B6">
        <w:rPr>
          <w:rFonts w:ascii="Times New Roman" w:hAnsi="Times New Roman" w:cs="Times New Roman"/>
          <w:sz w:val="28"/>
          <w:szCs w:val="28"/>
        </w:rPr>
        <w:t>фармакотерапия</w:t>
      </w:r>
      <w:r w:rsidRPr="00F522B6">
        <w:rPr>
          <w:rFonts w:ascii="Times New Roman" w:hAnsi="Times New Roman" w:cs="Times New Roman"/>
          <w:sz w:val="28"/>
          <w:szCs w:val="28"/>
          <w:lang w:val="en-US"/>
        </w:rPr>
        <w:t xml:space="preserve">. 2020. </w:t>
      </w:r>
      <w:r w:rsidRPr="00F522B6">
        <w:rPr>
          <w:rFonts w:ascii="Times New Roman" w:hAnsi="Times New Roman" w:cs="Times New Roman"/>
          <w:sz w:val="28"/>
          <w:szCs w:val="28"/>
        </w:rPr>
        <w:t>Т</w:t>
      </w:r>
      <w:r w:rsidRPr="00F522B6">
        <w:rPr>
          <w:rFonts w:ascii="Times New Roman" w:hAnsi="Times New Roman" w:cs="Times New Roman"/>
          <w:sz w:val="28"/>
          <w:szCs w:val="28"/>
          <w:lang w:val="en-US"/>
        </w:rPr>
        <w:t xml:space="preserve">. 16. No 31. </w:t>
      </w:r>
      <w:r w:rsidRPr="00F522B6">
        <w:rPr>
          <w:rFonts w:ascii="Times New Roman" w:hAnsi="Times New Roman" w:cs="Times New Roman"/>
          <w:sz w:val="28"/>
          <w:szCs w:val="28"/>
        </w:rPr>
        <w:t>С</w:t>
      </w:r>
      <w:r w:rsidRPr="00F522B6">
        <w:rPr>
          <w:rFonts w:ascii="Times New Roman" w:hAnsi="Times New Roman" w:cs="Times New Roman"/>
          <w:sz w:val="28"/>
          <w:szCs w:val="28"/>
          <w:lang w:val="en-US"/>
        </w:rPr>
        <w:t xml:space="preserve">. 10–22); 6 </w:t>
      </w:r>
      <w:r w:rsidRPr="00F522B6">
        <w:rPr>
          <w:rFonts w:ascii="Times New Roman" w:hAnsi="Times New Roman" w:cs="Times New Roman"/>
          <w:sz w:val="28"/>
          <w:szCs w:val="28"/>
        </w:rPr>
        <w:t>тезисов</w:t>
      </w:r>
      <w:r w:rsidRPr="00F522B6">
        <w:rPr>
          <w:rFonts w:ascii="Times New Roman" w:hAnsi="Times New Roman" w:cs="Times New Roman"/>
          <w:sz w:val="28"/>
          <w:szCs w:val="28"/>
          <w:lang w:val="en-US"/>
        </w:rPr>
        <w:t xml:space="preserve"> </w:t>
      </w:r>
      <w:r w:rsidRPr="00F522B6">
        <w:rPr>
          <w:rFonts w:ascii="Times New Roman" w:hAnsi="Times New Roman" w:cs="Times New Roman"/>
          <w:sz w:val="28"/>
          <w:szCs w:val="28"/>
        </w:rPr>
        <w:t>в</w:t>
      </w:r>
      <w:r w:rsidRPr="00F522B6">
        <w:rPr>
          <w:rFonts w:ascii="Times New Roman" w:hAnsi="Times New Roman" w:cs="Times New Roman"/>
          <w:sz w:val="28"/>
          <w:szCs w:val="28"/>
          <w:lang w:val="en-US"/>
        </w:rPr>
        <w:t xml:space="preserve"> </w:t>
      </w:r>
      <w:r w:rsidRPr="00F522B6">
        <w:rPr>
          <w:rFonts w:ascii="Times New Roman" w:hAnsi="Times New Roman" w:cs="Times New Roman"/>
          <w:sz w:val="28"/>
          <w:szCs w:val="28"/>
        </w:rPr>
        <w:t>международных</w:t>
      </w:r>
      <w:r w:rsidRPr="00F522B6">
        <w:rPr>
          <w:rFonts w:ascii="Times New Roman" w:hAnsi="Times New Roman" w:cs="Times New Roman"/>
          <w:sz w:val="28"/>
          <w:szCs w:val="28"/>
          <w:lang w:val="en-US"/>
        </w:rPr>
        <w:t xml:space="preserve"> </w:t>
      </w:r>
      <w:r w:rsidRPr="00F522B6">
        <w:rPr>
          <w:rFonts w:ascii="Times New Roman" w:hAnsi="Times New Roman" w:cs="Times New Roman"/>
          <w:sz w:val="28"/>
          <w:szCs w:val="28"/>
        </w:rPr>
        <w:t>конференциях</w:t>
      </w:r>
      <w:r w:rsidRPr="00F522B6">
        <w:rPr>
          <w:rFonts w:ascii="Times New Roman" w:hAnsi="Times New Roman" w:cs="Times New Roman"/>
          <w:sz w:val="28"/>
          <w:szCs w:val="28"/>
          <w:lang w:val="en-US"/>
        </w:rPr>
        <w:t xml:space="preserve"> - Heart Rhythm, Vol. 18, No. 8, August Supplement 2021(Scopus 93%, WoS – Q1); ESC Heart &amp; Stroke 2021, Abstract </w:t>
      </w:r>
      <w:r w:rsidRPr="00F522B6">
        <w:rPr>
          <w:rFonts w:ascii="Times New Roman" w:hAnsi="Times New Roman" w:cs="Times New Roman"/>
          <w:sz w:val="28"/>
          <w:szCs w:val="28"/>
          <w:lang w:val="en-US"/>
        </w:rPr>
        <w:lastRenderedPageBreak/>
        <w:t xml:space="preserve">book; </w:t>
      </w:r>
      <w:r w:rsidRPr="00F522B6">
        <w:rPr>
          <w:rFonts w:ascii="Times New Roman" w:hAnsi="Times New Roman" w:cs="Times New Roman"/>
          <w:sz w:val="28"/>
          <w:szCs w:val="28"/>
        </w:rPr>
        <w:t>сборники</w:t>
      </w:r>
      <w:r w:rsidRPr="00F522B6">
        <w:rPr>
          <w:rFonts w:ascii="Times New Roman" w:hAnsi="Times New Roman" w:cs="Times New Roman"/>
          <w:sz w:val="28"/>
          <w:szCs w:val="28"/>
          <w:lang w:val="en-US"/>
        </w:rPr>
        <w:t xml:space="preserve"> </w:t>
      </w:r>
      <w:r w:rsidRPr="00F522B6">
        <w:rPr>
          <w:rFonts w:ascii="Times New Roman" w:hAnsi="Times New Roman" w:cs="Times New Roman"/>
          <w:sz w:val="28"/>
          <w:szCs w:val="28"/>
        </w:rPr>
        <w:t>тезисов</w:t>
      </w:r>
      <w:r w:rsidRPr="00F522B6">
        <w:rPr>
          <w:rFonts w:ascii="Times New Roman" w:hAnsi="Times New Roman" w:cs="Times New Roman"/>
          <w:sz w:val="28"/>
          <w:szCs w:val="28"/>
          <w:lang w:val="en-US"/>
        </w:rPr>
        <w:t xml:space="preserve"> </w:t>
      </w:r>
      <w:r w:rsidRPr="00F522B6">
        <w:rPr>
          <w:rFonts w:ascii="Times New Roman" w:hAnsi="Times New Roman" w:cs="Times New Roman"/>
          <w:sz w:val="28"/>
          <w:szCs w:val="28"/>
        </w:rPr>
        <w:t>Международной</w:t>
      </w:r>
      <w:r w:rsidRPr="00F522B6">
        <w:rPr>
          <w:rFonts w:ascii="Times New Roman" w:hAnsi="Times New Roman" w:cs="Times New Roman"/>
          <w:sz w:val="28"/>
          <w:szCs w:val="28"/>
          <w:lang w:val="en-US"/>
        </w:rPr>
        <w:t xml:space="preserve"> </w:t>
      </w:r>
      <w:r w:rsidRPr="00F522B6">
        <w:rPr>
          <w:rFonts w:ascii="Times New Roman" w:hAnsi="Times New Roman" w:cs="Times New Roman"/>
          <w:sz w:val="28"/>
          <w:szCs w:val="28"/>
        </w:rPr>
        <w:t>научно</w:t>
      </w:r>
      <w:r w:rsidRPr="00F522B6">
        <w:rPr>
          <w:rFonts w:ascii="Times New Roman" w:hAnsi="Times New Roman" w:cs="Times New Roman"/>
          <w:sz w:val="28"/>
          <w:szCs w:val="28"/>
          <w:lang w:val="en-US"/>
        </w:rPr>
        <w:t>-</w:t>
      </w:r>
      <w:r w:rsidRPr="00F522B6">
        <w:rPr>
          <w:rFonts w:ascii="Times New Roman" w:hAnsi="Times New Roman" w:cs="Times New Roman"/>
          <w:sz w:val="28"/>
          <w:szCs w:val="28"/>
        </w:rPr>
        <w:t>практической</w:t>
      </w:r>
      <w:r w:rsidRPr="00F522B6">
        <w:rPr>
          <w:rFonts w:ascii="Times New Roman" w:hAnsi="Times New Roman" w:cs="Times New Roman"/>
          <w:sz w:val="28"/>
          <w:szCs w:val="28"/>
          <w:lang w:val="en-US"/>
        </w:rPr>
        <w:t xml:space="preserve"> </w:t>
      </w:r>
      <w:r w:rsidRPr="00F522B6">
        <w:rPr>
          <w:rFonts w:ascii="Times New Roman" w:hAnsi="Times New Roman" w:cs="Times New Roman"/>
          <w:sz w:val="28"/>
          <w:szCs w:val="28"/>
        </w:rPr>
        <w:t>конференции</w:t>
      </w:r>
      <w:r w:rsidRPr="00F522B6">
        <w:rPr>
          <w:rFonts w:ascii="Times New Roman" w:hAnsi="Times New Roman" w:cs="Times New Roman"/>
          <w:sz w:val="28"/>
          <w:szCs w:val="28"/>
          <w:lang w:val="en-US"/>
        </w:rPr>
        <w:t xml:space="preserve"> «</w:t>
      </w:r>
      <w:r w:rsidRPr="00F522B6">
        <w:rPr>
          <w:rFonts w:ascii="Times New Roman" w:hAnsi="Times New Roman" w:cs="Times New Roman"/>
          <w:sz w:val="28"/>
          <w:szCs w:val="28"/>
        </w:rPr>
        <w:t>Экология</w:t>
      </w:r>
      <w:r w:rsidRPr="00F522B6">
        <w:rPr>
          <w:rFonts w:ascii="Times New Roman" w:hAnsi="Times New Roman" w:cs="Times New Roman"/>
          <w:sz w:val="28"/>
          <w:szCs w:val="28"/>
          <w:lang w:val="en-US"/>
        </w:rPr>
        <w:t xml:space="preserve">. </w:t>
      </w:r>
      <w:r w:rsidRPr="00F522B6">
        <w:rPr>
          <w:rFonts w:ascii="Times New Roman" w:hAnsi="Times New Roman" w:cs="Times New Roman"/>
          <w:sz w:val="28"/>
          <w:szCs w:val="28"/>
        </w:rPr>
        <w:t>Радиация. Здоровье», 2019, 2021.</w:t>
      </w:r>
    </w:p>
    <w:p w14:paraId="1662C8B4" w14:textId="77777777" w:rsidR="00BD4988" w:rsidRPr="00F522B6" w:rsidRDefault="00BD4988" w:rsidP="00BD4988">
      <w:pPr>
        <w:tabs>
          <w:tab w:val="left" w:pos="851"/>
        </w:tabs>
        <w:spacing w:after="0" w:line="240" w:lineRule="auto"/>
        <w:ind w:firstLine="567"/>
        <w:jc w:val="both"/>
        <w:rPr>
          <w:rFonts w:ascii="Times New Roman" w:hAnsi="Times New Roman" w:cs="Times New Roman"/>
          <w:sz w:val="28"/>
          <w:szCs w:val="28"/>
        </w:rPr>
      </w:pPr>
      <w:r w:rsidRPr="00F522B6">
        <w:rPr>
          <w:rFonts w:ascii="Times New Roman" w:hAnsi="Times New Roman" w:cs="Times New Roman"/>
          <w:sz w:val="28"/>
          <w:szCs w:val="28"/>
        </w:rPr>
        <w:t xml:space="preserve">Получено положительное заключение формальной экспертизы по заявке на изобретение «Способ прогнозирования риска возникновения фибрилляции предсердий у пациентов с ишемическим инсультом». Номер заявки: № 2021/0134.1 от 24.02.2021. </w:t>
      </w:r>
    </w:p>
    <w:p w14:paraId="155C5A11" w14:textId="77777777" w:rsidR="00BD4988" w:rsidRPr="00F522B6" w:rsidRDefault="00BD4988" w:rsidP="00BD4988">
      <w:pPr>
        <w:tabs>
          <w:tab w:val="left" w:pos="851"/>
        </w:tabs>
        <w:spacing w:after="0" w:line="240" w:lineRule="auto"/>
        <w:ind w:firstLine="567"/>
        <w:jc w:val="both"/>
        <w:rPr>
          <w:rFonts w:ascii="Times New Roman" w:hAnsi="Times New Roman" w:cs="Times New Roman"/>
          <w:sz w:val="28"/>
          <w:szCs w:val="28"/>
        </w:rPr>
      </w:pPr>
      <w:r w:rsidRPr="00F522B6">
        <w:rPr>
          <w:rFonts w:ascii="Times New Roman" w:hAnsi="Times New Roman" w:cs="Times New Roman"/>
          <w:sz w:val="28"/>
          <w:szCs w:val="28"/>
        </w:rPr>
        <w:t>Получены 3 авторских свидетельства (Способ прогнозирования риска фибрилляции предсердий у пациентов с ишемическим инсультом, свидетельство №25481 от 26 апреля 2022г.; Способ мониторирования сердечного ритма у пациентов с ишемическим инсультом неопределенной этиологии, свидетельство №25482 от 26 апреля 2022г., Алгоритм поиска фибрилляции предсердий у пациентов с острым нарушение мозгового кровообращения, свидетельство №25488 от 26 апреля 2022г).</w:t>
      </w:r>
    </w:p>
    <w:p w14:paraId="73AA3FAB" w14:textId="12F7E8F7" w:rsidR="006C17BC" w:rsidRPr="00F522B6" w:rsidRDefault="006C17BC" w:rsidP="00BD4988">
      <w:pPr>
        <w:tabs>
          <w:tab w:val="left" w:pos="851"/>
        </w:tabs>
        <w:spacing w:after="0" w:line="240" w:lineRule="auto"/>
        <w:ind w:firstLine="567"/>
        <w:jc w:val="both"/>
        <w:rPr>
          <w:rFonts w:ascii="Times New Roman" w:hAnsi="Times New Roman" w:cs="Times New Roman"/>
          <w:b/>
          <w:sz w:val="28"/>
          <w:szCs w:val="28"/>
        </w:rPr>
      </w:pPr>
      <w:r w:rsidRPr="00F522B6">
        <w:rPr>
          <w:rFonts w:ascii="Times New Roman" w:hAnsi="Times New Roman" w:cs="Times New Roman"/>
          <w:b/>
          <w:sz w:val="28"/>
          <w:szCs w:val="28"/>
        </w:rPr>
        <w:t>Объем и структура диссертации</w:t>
      </w:r>
    </w:p>
    <w:p w14:paraId="28A0547B" w14:textId="6D45C9C5" w:rsidR="00D558C8" w:rsidRPr="00F522B6" w:rsidRDefault="00B11758" w:rsidP="007F581D">
      <w:pPr>
        <w:tabs>
          <w:tab w:val="left" w:pos="851"/>
        </w:tabs>
        <w:spacing w:after="0" w:line="240" w:lineRule="auto"/>
        <w:ind w:firstLine="567"/>
        <w:jc w:val="both"/>
        <w:rPr>
          <w:rFonts w:ascii="Times New Roman" w:hAnsi="Times New Roman" w:cs="Times New Roman"/>
          <w:b/>
          <w:sz w:val="28"/>
          <w:szCs w:val="28"/>
        </w:rPr>
      </w:pPr>
      <w:r w:rsidRPr="00F522B6">
        <w:rPr>
          <w:rFonts w:ascii="Times New Roman" w:hAnsi="Times New Roman" w:cs="Times New Roman"/>
          <w:sz w:val="28"/>
          <w:szCs w:val="28"/>
        </w:rPr>
        <w:t>Данное диссертацион</w:t>
      </w:r>
      <w:r w:rsidR="00A27AC4" w:rsidRPr="00F522B6">
        <w:rPr>
          <w:rFonts w:ascii="Times New Roman" w:hAnsi="Times New Roman" w:cs="Times New Roman"/>
          <w:sz w:val="28"/>
          <w:szCs w:val="28"/>
        </w:rPr>
        <w:t xml:space="preserve">ное исследование </w:t>
      </w:r>
      <w:r w:rsidR="00BD4988" w:rsidRPr="00F522B6">
        <w:rPr>
          <w:rFonts w:ascii="Times New Roman" w:hAnsi="Times New Roman" w:cs="Times New Roman"/>
          <w:sz w:val="28"/>
          <w:szCs w:val="28"/>
        </w:rPr>
        <w:t>изложено на 119</w:t>
      </w:r>
      <w:r w:rsidR="00015CA5" w:rsidRPr="00F522B6">
        <w:rPr>
          <w:rFonts w:ascii="Times New Roman" w:hAnsi="Times New Roman" w:cs="Times New Roman"/>
          <w:sz w:val="28"/>
          <w:szCs w:val="28"/>
        </w:rPr>
        <w:t xml:space="preserve"> страницах</w:t>
      </w:r>
      <w:r w:rsidR="005A75EB" w:rsidRPr="00F522B6">
        <w:rPr>
          <w:rFonts w:ascii="Times New Roman" w:hAnsi="Times New Roman" w:cs="Times New Roman"/>
          <w:sz w:val="28"/>
          <w:szCs w:val="28"/>
        </w:rPr>
        <w:t xml:space="preserve"> </w:t>
      </w:r>
      <w:r w:rsidRPr="00F522B6">
        <w:rPr>
          <w:rFonts w:ascii="Times New Roman" w:hAnsi="Times New Roman" w:cs="Times New Roman"/>
          <w:sz w:val="28"/>
          <w:szCs w:val="28"/>
        </w:rPr>
        <w:t>компьютерного набора и состоит из следующих разделов: введение, обзор литературы, описание материалов и методов исследования, разделов собственных исследований, заключения и практических рекомендаций, приложений и списка использованных литературных источни</w:t>
      </w:r>
      <w:r w:rsidR="00015CA5" w:rsidRPr="00F522B6">
        <w:rPr>
          <w:rFonts w:ascii="Times New Roman" w:hAnsi="Times New Roman" w:cs="Times New Roman"/>
          <w:sz w:val="28"/>
          <w:szCs w:val="28"/>
        </w:rPr>
        <w:t>ков, который включает в себя 206 публикаций</w:t>
      </w:r>
      <w:r w:rsidRPr="00F522B6">
        <w:rPr>
          <w:rFonts w:ascii="Times New Roman" w:hAnsi="Times New Roman" w:cs="Times New Roman"/>
          <w:sz w:val="28"/>
          <w:szCs w:val="28"/>
        </w:rPr>
        <w:t xml:space="preserve"> (из</w:t>
      </w:r>
      <w:r w:rsidR="00EB16E5" w:rsidRPr="00F522B6">
        <w:rPr>
          <w:rFonts w:ascii="Times New Roman" w:hAnsi="Times New Roman" w:cs="Times New Roman"/>
          <w:sz w:val="28"/>
          <w:szCs w:val="28"/>
        </w:rPr>
        <w:t xml:space="preserve"> них, </w:t>
      </w:r>
      <w:r w:rsidR="00A07D60" w:rsidRPr="00F522B6">
        <w:rPr>
          <w:rFonts w:ascii="Times New Roman" w:hAnsi="Times New Roman" w:cs="Times New Roman"/>
          <w:sz w:val="28"/>
          <w:szCs w:val="28"/>
        </w:rPr>
        <w:t>42</w:t>
      </w:r>
      <w:r w:rsidRPr="00F522B6">
        <w:rPr>
          <w:rFonts w:ascii="Times New Roman" w:hAnsi="Times New Roman" w:cs="Times New Roman"/>
          <w:sz w:val="28"/>
          <w:szCs w:val="28"/>
        </w:rPr>
        <w:t xml:space="preserve"> ис</w:t>
      </w:r>
      <w:r w:rsidR="00EB16E5" w:rsidRPr="00F522B6">
        <w:rPr>
          <w:rFonts w:ascii="Times New Roman" w:hAnsi="Times New Roman" w:cs="Times New Roman"/>
          <w:sz w:val="28"/>
          <w:szCs w:val="28"/>
        </w:rPr>
        <w:t xml:space="preserve">точников на русском языке, а </w:t>
      </w:r>
      <w:r w:rsidR="00A07D60" w:rsidRPr="00F522B6">
        <w:rPr>
          <w:rFonts w:ascii="Times New Roman" w:hAnsi="Times New Roman" w:cs="Times New Roman"/>
          <w:sz w:val="28"/>
          <w:szCs w:val="28"/>
        </w:rPr>
        <w:t>16</w:t>
      </w:r>
      <w:r w:rsidR="00EB16E5" w:rsidRPr="00F522B6">
        <w:rPr>
          <w:rFonts w:ascii="Times New Roman" w:hAnsi="Times New Roman" w:cs="Times New Roman"/>
          <w:sz w:val="28"/>
          <w:szCs w:val="28"/>
        </w:rPr>
        <w:t>4</w:t>
      </w:r>
      <w:r w:rsidR="002B355C" w:rsidRPr="00F522B6">
        <w:rPr>
          <w:rFonts w:ascii="Times New Roman" w:hAnsi="Times New Roman" w:cs="Times New Roman"/>
          <w:sz w:val="28"/>
          <w:szCs w:val="28"/>
        </w:rPr>
        <w:t xml:space="preserve"> – на иностранных языках) и 3 приложений.</w:t>
      </w:r>
      <w:r w:rsidRPr="00F522B6">
        <w:rPr>
          <w:rFonts w:ascii="Times New Roman" w:hAnsi="Times New Roman" w:cs="Times New Roman"/>
          <w:sz w:val="28"/>
          <w:szCs w:val="28"/>
        </w:rPr>
        <w:t xml:space="preserve"> Диссертационное иссл</w:t>
      </w:r>
      <w:r w:rsidR="006C17BC" w:rsidRPr="00F522B6">
        <w:rPr>
          <w:rFonts w:ascii="Times New Roman" w:hAnsi="Times New Roman" w:cs="Times New Roman"/>
          <w:sz w:val="28"/>
          <w:szCs w:val="28"/>
        </w:rPr>
        <w:t xml:space="preserve">едование содержит </w:t>
      </w:r>
      <w:r w:rsidR="000A2C3B" w:rsidRPr="00F522B6">
        <w:rPr>
          <w:rFonts w:ascii="Times New Roman" w:hAnsi="Times New Roman" w:cs="Times New Roman"/>
          <w:sz w:val="28"/>
          <w:szCs w:val="28"/>
        </w:rPr>
        <w:t>36</w:t>
      </w:r>
      <w:r w:rsidRPr="00F522B6">
        <w:rPr>
          <w:rFonts w:ascii="Times New Roman" w:hAnsi="Times New Roman" w:cs="Times New Roman"/>
          <w:sz w:val="28"/>
          <w:szCs w:val="28"/>
        </w:rPr>
        <w:t xml:space="preserve"> таблиц</w:t>
      </w:r>
      <w:r w:rsidR="006C17BC" w:rsidRPr="00F522B6">
        <w:rPr>
          <w:rFonts w:ascii="Times New Roman" w:hAnsi="Times New Roman" w:cs="Times New Roman"/>
          <w:sz w:val="28"/>
          <w:szCs w:val="28"/>
        </w:rPr>
        <w:t xml:space="preserve"> и </w:t>
      </w:r>
      <w:r w:rsidR="00E00862" w:rsidRPr="00F522B6">
        <w:rPr>
          <w:rFonts w:ascii="Times New Roman" w:hAnsi="Times New Roman" w:cs="Times New Roman"/>
          <w:sz w:val="28"/>
          <w:szCs w:val="28"/>
        </w:rPr>
        <w:t>20</w:t>
      </w:r>
      <w:r w:rsidR="006C17BC" w:rsidRPr="00F522B6">
        <w:rPr>
          <w:rFonts w:ascii="Times New Roman" w:hAnsi="Times New Roman" w:cs="Times New Roman"/>
          <w:sz w:val="28"/>
          <w:szCs w:val="28"/>
        </w:rPr>
        <w:t xml:space="preserve"> рисунков</w:t>
      </w:r>
      <w:r w:rsidRPr="00F522B6">
        <w:rPr>
          <w:rFonts w:ascii="Times New Roman" w:hAnsi="Times New Roman" w:cs="Times New Roman"/>
          <w:sz w:val="28"/>
          <w:szCs w:val="28"/>
        </w:rPr>
        <w:t>.</w:t>
      </w:r>
    </w:p>
    <w:p w14:paraId="45993ADF" w14:textId="77777777" w:rsidR="00095CC1" w:rsidRPr="00F522B6" w:rsidRDefault="00095CC1" w:rsidP="007F581D">
      <w:pPr>
        <w:tabs>
          <w:tab w:val="left" w:pos="851"/>
        </w:tabs>
        <w:spacing w:after="0" w:line="240" w:lineRule="auto"/>
        <w:ind w:firstLine="567"/>
        <w:jc w:val="both"/>
        <w:rPr>
          <w:rFonts w:ascii="Times New Roman" w:hAnsi="Times New Roman"/>
          <w:b/>
          <w:sz w:val="28"/>
          <w:szCs w:val="28"/>
          <w:lang w:val="kk-KZ"/>
        </w:rPr>
      </w:pPr>
    </w:p>
    <w:p w14:paraId="0D547022" w14:textId="67E6531D" w:rsidR="005F484B" w:rsidRPr="00F522B6" w:rsidRDefault="00F27EA1" w:rsidP="00EF13AD">
      <w:pPr>
        <w:tabs>
          <w:tab w:val="left" w:pos="851"/>
        </w:tabs>
        <w:spacing w:after="0" w:line="240" w:lineRule="auto"/>
        <w:ind w:firstLine="567"/>
        <w:jc w:val="both"/>
        <w:rPr>
          <w:rFonts w:ascii="Times New Roman" w:hAnsi="Times New Roman"/>
          <w:b/>
          <w:sz w:val="28"/>
          <w:szCs w:val="28"/>
          <w:lang w:val="en-US"/>
        </w:rPr>
      </w:pPr>
      <w:r w:rsidRPr="00F522B6">
        <w:rPr>
          <w:rFonts w:ascii="Times New Roman" w:hAnsi="Times New Roman"/>
          <w:b/>
          <w:sz w:val="28"/>
          <w:szCs w:val="28"/>
          <w:lang w:val="kk-KZ"/>
        </w:rPr>
        <w:br w:type="page"/>
      </w:r>
    </w:p>
    <w:p w14:paraId="3B75A8EF" w14:textId="56ACEE14" w:rsidR="00A20FDE" w:rsidRPr="00F522B6" w:rsidRDefault="00F93BB8" w:rsidP="001241A0">
      <w:pPr>
        <w:pStyle w:val="a3"/>
        <w:numPr>
          <w:ilvl w:val="0"/>
          <w:numId w:val="29"/>
        </w:numPr>
        <w:tabs>
          <w:tab w:val="left" w:pos="993"/>
        </w:tabs>
        <w:spacing w:after="0" w:line="240" w:lineRule="auto"/>
        <w:ind w:left="0" w:firstLine="567"/>
        <w:jc w:val="both"/>
        <w:rPr>
          <w:rFonts w:ascii="Times New Roman" w:hAnsi="Times New Roman"/>
          <w:b/>
          <w:sz w:val="28"/>
          <w:szCs w:val="28"/>
        </w:rPr>
      </w:pPr>
      <w:r w:rsidRPr="00F522B6">
        <w:rPr>
          <w:rFonts w:ascii="Times New Roman" w:hAnsi="Times New Roman"/>
          <w:b/>
          <w:sz w:val="28"/>
          <w:szCs w:val="28"/>
        </w:rPr>
        <w:lastRenderedPageBreak/>
        <w:t>СОВРЕМЕННЫЕ ПОНЯТИЯ</w:t>
      </w:r>
      <w:r w:rsidR="00A20FDE" w:rsidRPr="00F522B6">
        <w:rPr>
          <w:rFonts w:ascii="Times New Roman" w:hAnsi="Times New Roman"/>
          <w:b/>
          <w:sz w:val="28"/>
          <w:szCs w:val="28"/>
        </w:rPr>
        <w:t xml:space="preserve"> ОБ ЭПИДЕМИОЛОГИИ, </w:t>
      </w:r>
      <w:r w:rsidR="00A20FDE" w:rsidRPr="00F522B6">
        <w:rPr>
          <w:rFonts w:ascii="Times New Roman" w:hAnsi="Times New Roman"/>
          <w:b/>
          <w:sz w:val="28"/>
          <w:szCs w:val="28"/>
          <w:lang w:val="kk-KZ"/>
        </w:rPr>
        <w:t xml:space="preserve"> </w:t>
      </w:r>
      <w:r w:rsidR="00A20FDE" w:rsidRPr="00F522B6">
        <w:rPr>
          <w:rFonts w:ascii="Times New Roman" w:hAnsi="Times New Roman"/>
          <w:b/>
          <w:sz w:val="28"/>
          <w:szCs w:val="28"/>
        </w:rPr>
        <w:t xml:space="preserve">ФАКТОРАХ РИСКА И МЕТОДАХ ДИАГНОСТИКИ </w:t>
      </w:r>
      <w:r w:rsidR="00461BAD" w:rsidRPr="00F522B6">
        <w:rPr>
          <w:rFonts w:ascii="Times New Roman" w:hAnsi="Times New Roman"/>
          <w:b/>
          <w:sz w:val="28"/>
          <w:szCs w:val="28"/>
        </w:rPr>
        <w:t>ФИБРИЛЛЯЦИ</w:t>
      </w:r>
      <w:r w:rsidR="00A20FDE" w:rsidRPr="00F522B6">
        <w:rPr>
          <w:rFonts w:ascii="Times New Roman" w:hAnsi="Times New Roman"/>
          <w:b/>
          <w:sz w:val="28"/>
          <w:szCs w:val="28"/>
        </w:rPr>
        <w:t xml:space="preserve">И ПРЕДСЕРДИЙ У ПАЦИЕНТОВ С </w:t>
      </w:r>
      <w:r w:rsidR="005F484B" w:rsidRPr="00F522B6">
        <w:rPr>
          <w:rFonts w:ascii="Times New Roman" w:hAnsi="Times New Roman"/>
          <w:b/>
          <w:sz w:val="28"/>
          <w:szCs w:val="28"/>
        </w:rPr>
        <w:t>ИШЕМИЧЕСКИМ ИНСУЛЬТОМ</w:t>
      </w:r>
      <w:r w:rsidR="00A20FDE" w:rsidRPr="00F522B6">
        <w:rPr>
          <w:rFonts w:ascii="Times New Roman" w:hAnsi="Times New Roman"/>
          <w:b/>
          <w:sz w:val="28"/>
          <w:szCs w:val="28"/>
        </w:rPr>
        <w:t xml:space="preserve"> НЕОПРЕДЕЛЕННОЙ ЭТИОЛОГИИ(обзор литературы)</w:t>
      </w:r>
    </w:p>
    <w:p w14:paraId="03860EB3" w14:textId="77777777" w:rsidR="001241A0" w:rsidRPr="00F522B6" w:rsidRDefault="001241A0" w:rsidP="001241A0">
      <w:pPr>
        <w:pStyle w:val="a3"/>
        <w:tabs>
          <w:tab w:val="left" w:pos="993"/>
        </w:tabs>
        <w:spacing w:after="0" w:line="240" w:lineRule="auto"/>
        <w:ind w:left="0" w:firstLine="567"/>
        <w:jc w:val="both"/>
        <w:rPr>
          <w:rFonts w:ascii="Times New Roman" w:hAnsi="Times New Roman" w:cs="Times New Roman"/>
          <w:sz w:val="28"/>
          <w:szCs w:val="28"/>
        </w:rPr>
      </w:pPr>
    </w:p>
    <w:p w14:paraId="612868EC" w14:textId="04AA5E60" w:rsidR="006C17BC" w:rsidRPr="00F522B6" w:rsidRDefault="005F484B" w:rsidP="001241A0">
      <w:pPr>
        <w:pStyle w:val="a3"/>
        <w:numPr>
          <w:ilvl w:val="1"/>
          <w:numId w:val="29"/>
        </w:numPr>
        <w:tabs>
          <w:tab w:val="left" w:pos="993"/>
        </w:tabs>
        <w:spacing w:after="0" w:line="240" w:lineRule="auto"/>
        <w:ind w:left="0" w:firstLine="567"/>
        <w:jc w:val="both"/>
        <w:rPr>
          <w:rFonts w:ascii="Times New Roman" w:hAnsi="Times New Roman" w:cs="Times New Roman"/>
          <w:b/>
          <w:sz w:val="28"/>
          <w:szCs w:val="28"/>
        </w:rPr>
      </w:pPr>
      <w:r w:rsidRPr="00F522B6">
        <w:rPr>
          <w:rFonts w:ascii="Times New Roman" w:eastAsia="Times New Roman" w:hAnsi="Times New Roman" w:cs="Times New Roman"/>
          <w:b/>
          <w:sz w:val="28"/>
          <w:szCs w:val="28"/>
          <w:lang w:eastAsia="ru-RU"/>
        </w:rPr>
        <w:t>Ишемический инсульт</w:t>
      </w:r>
      <w:r w:rsidR="00A45362" w:rsidRPr="00F522B6">
        <w:rPr>
          <w:rFonts w:ascii="Times New Roman" w:eastAsia="Times New Roman" w:hAnsi="Times New Roman" w:cs="Times New Roman"/>
          <w:b/>
          <w:sz w:val="28"/>
          <w:szCs w:val="28"/>
          <w:lang w:eastAsia="ru-RU"/>
        </w:rPr>
        <w:t xml:space="preserve"> неопределенной этиологии. Ф</w:t>
      </w:r>
      <w:r w:rsidR="00F25A1C" w:rsidRPr="00F522B6">
        <w:rPr>
          <w:rFonts w:ascii="Times New Roman" w:eastAsia="Times New Roman" w:hAnsi="Times New Roman" w:cs="Times New Roman"/>
          <w:b/>
          <w:sz w:val="28"/>
          <w:szCs w:val="28"/>
          <w:lang w:eastAsia="ru-RU"/>
        </w:rPr>
        <w:t>акторы его развития</w:t>
      </w:r>
    </w:p>
    <w:p w14:paraId="28B9367C" w14:textId="3C4B3164" w:rsidR="007A77DB" w:rsidRPr="00F522B6" w:rsidRDefault="00E954D1" w:rsidP="001241A0">
      <w:pPr>
        <w:spacing w:after="0" w:line="240" w:lineRule="auto"/>
        <w:ind w:firstLine="567"/>
        <w:jc w:val="both"/>
        <w:rPr>
          <w:rFonts w:ascii="Times New Roman" w:hAnsi="Times New Roman" w:cs="Times New Roman"/>
          <w:b/>
          <w:sz w:val="28"/>
          <w:szCs w:val="28"/>
        </w:rPr>
      </w:pPr>
      <w:r w:rsidRPr="00F522B6">
        <w:rPr>
          <w:rFonts w:ascii="Times New Roman" w:hAnsi="Times New Roman" w:cs="Times New Roman"/>
          <w:sz w:val="28"/>
          <w:szCs w:val="28"/>
        </w:rPr>
        <w:t xml:space="preserve">По мнению ряда ученых, острые нарушения мозгового кровообращения (ОНМК) являются одними из наиболее распространенных заболеваний головного мозга среди лиц пожилого и зрелого возрастов. </w:t>
      </w:r>
      <w:r w:rsidR="00A45362" w:rsidRPr="00F522B6">
        <w:rPr>
          <w:rFonts w:ascii="Times New Roman" w:hAnsi="Times New Roman" w:cs="Times New Roman"/>
          <w:sz w:val="28"/>
          <w:szCs w:val="28"/>
        </w:rPr>
        <w:t>Наиболее часто развивающим</w:t>
      </w:r>
      <w:r w:rsidR="00C11BDB" w:rsidRPr="00F522B6">
        <w:rPr>
          <w:rFonts w:ascii="Times New Roman" w:hAnsi="Times New Roman" w:cs="Times New Roman"/>
          <w:sz w:val="28"/>
          <w:szCs w:val="28"/>
        </w:rPr>
        <w:t>ся нарушение</w:t>
      </w:r>
      <w:r w:rsidR="00A45362" w:rsidRPr="00F522B6">
        <w:rPr>
          <w:rFonts w:ascii="Times New Roman" w:hAnsi="Times New Roman" w:cs="Times New Roman"/>
          <w:sz w:val="28"/>
          <w:szCs w:val="28"/>
        </w:rPr>
        <w:t>м</w:t>
      </w:r>
      <w:r w:rsidR="007A77DB" w:rsidRPr="00F522B6">
        <w:rPr>
          <w:rFonts w:ascii="Times New Roman" w:hAnsi="Times New Roman" w:cs="Times New Roman"/>
          <w:sz w:val="28"/>
          <w:szCs w:val="28"/>
        </w:rPr>
        <w:t xml:space="preserve"> церебраль</w:t>
      </w:r>
      <w:r w:rsidR="00C11BDB" w:rsidRPr="00F522B6">
        <w:rPr>
          <w:rFonts w:ascii="Times New Roman" w:hAnsi="Times New Roman" w:cs="Times New Roman"/>
          <w:sz w:val="28"/>
          <w:szCs w:val="28"/>
        </w:rPr>
        <w:t>ного кровотока является локальная</w:t>
      </w:r>
      <w:r w:rsidR="007A77DB" w:rsidRPr="00F522B6">
        <w:rPr>
          <w:rFonts w:ascii="Times New Roman" w:hAnsi="Times New Roman" w:cs="Times New Roman"/>
          <w:sz w:val="28"/>
          <w:szCs w:val="28"/>
        </w:rPr>
        <w:t xml:space="preserve"> и</w:t>
      </w:r>
      <w:r w:rsidR="00C11BDB" w:rsidRPr="00F522B6">
        <w:rPr>
          <w:rFonts w:ascii="Times New Roman" w:hAnsi="Times New Roman" w:cs="Times New Roman"/>
          <w:sz w:val="28"/>
          <w:szCs w:val="28"/>
        </w:rPr>
        <w:t>шемия мозга, которая встречается</w:t>
      </w:r>
      <w:r w:rsidR="007A77DB" w:rsidRPr="00F522B6">
        <w:rPr>
          <w:rFonts w:ascii="Times New Roman" w:hAnsi="Times New Roman" w:cs="Times New Roman"/>
          <w:sz w:val="28"/>
          <w:szCs w:val="28"/>
        </w:rPr>
        <w:t xml:space="preserve"> в 4 раза чаще, чем кровоизлияние в мозг. </w:t>
      </w:r>
      <w:r w:rsidR="00C11BDB" w:rsidRPr="00F522B6">
        <w:rPr>
          <w:rFonts w:ascii="Times New Roman" w:hAnsi="Times New Roman" w:cs="Times New Roman"/>
          <w:sz w:val="28"/>
          <w:szCs w:val="28"/>
        </w:rPr>
        <w:t>Согласно определению</w:t>
      </w:r>
      <w:r w:rsidR="00A45362" w:rsidRPr="00F522B6">
        <w:rPr>
          <w:rFonts w:ascii="Times New Roman" w:hAnsi="Times New Roman" w:cs="Times New Roman"/>
          <w:sz w:val="28"/>
          <w:szCs w:val="28"/>
        </w:rPr>
        <w:t>,</w:t>
      </w:r>
      <w:r w:rsidR="00C11BDB" w:rsidRPr="00F522B6">
        <w:rPr>
          <w:rFonts w:ascii="Times New Roman" w:hAnsi="Times New Roman" w:cs="Times New Roman"/>
          <w:sz w:val="28"/>
          <w:szCs w:val="28"/>
        </w:rPr>
        <w:t xml:space="preserve"> и</w:t>
      </w:r>
      <w:r w:rsidR="007A77DB" w:rsidRPr="00F522B6">
        <w:rPr>
          <w:rFonts w:ascii="Times New Roman" w:hAnsi="Times New Roman" w:cs="Times New Roman"/>
          <w:sz w:val="28"/>
          <w:szCs w:val="28"/>
        </w:rPr>
        <w:t xml:space="preserve">шемия представляет </w:t>
      </w:r>
      <w:r w:rsidR="00C11BDB" w:rsidRPr="00F522B6">
        <w:rPr>
          <w:rFonts w:ascii="Times New Roman" w:hAnsi="Times New Roman" w:cs="Times New Roman"/>
          <w:sz w:val="28"/>
          <w:szCs w:val="28"/>
        </w:rPr>
        <w:t>собой частичное ухудшение</w:t>
      </w:r>
      <w:r w:rsidR="007A77DB" w:rsidRPr="00F522B6">
        <w:rPr>
          <w:rFonts w:ascii="Times New Roman" w:hAnsi="Times New Roman" w:cs="Times New Roman"/>
          <w:sz w:val="28"/>
          <w:szCs w:val="28"/>
        </w:rPr>
        <w:t xml:space="preserve"> ил</w:t>
      </w:r>
      <w:r w:rsidR="00C11BDB" w:rsidRPr="00F522B6">
        <w:rPr>
          <w:rFonts w:ascii="Times New Roman" w:hAnsi="Times New Roman" w:cs="Times New Roman"/>
          <w:sz w:val="28"/>
          <w:szCs w:val="28"/>
        </w:rPr>
        <w:t>и полное прекращение</w:t>
      </w:r>
      <w:r w:rsidR="007A77DB" w:rsidRPr="00F522B6">
        <w:rPr>
          <w:rFonts w:ascii="Times New Roman" w:hAnsi="Times New Roman" w:cs="Times New Roman"/>
          <w:sz w:val="28"/>
          <w:szCs w:val="28"/>
        </w:rPr>
        <w:t xml:space="preserve"> всех </w:t>
      </w:r>
      <w:r w:rsidR="00B23D15" w:rsidRPr="00F522B6">
        <w:rPr>
          <w:rFonts w:ascii="Times New Roman" w:hAnsi="Times New Roman" w:cs="Times New Roman"/>
          <w:sz w:val="28"/>
          <w:szCs w:val="28"/>
        </w:rPr>
        <w:t>функций кровоснабжения, а именно доставки кислорода до тканей органов, транспортировки</w:t>
      </w:r>
      <w:r w:rsidR="007A77DB" w:rsidRPr="00F522B6">
        <w:rPr>
          <w:rFonts w:ascii="Times New Roman" w:hAnsi="Times New Roman" w:cs="Times New Roman"/>
          <w:sz w:val="28"/>
          <w:szCs w:val="28"/>
        </w:rPr>
        <w:t xml:space="preserve"> субстратов окисления и удаление продуктов метаболизма</w:t>
      </w:r>
      <w:r w:rsidR="00BE7F0F" w:rsidRPr="00F522B6">
        <w:rPr>
          <w:rFonts w:ascii="Times New Roman" w:hAnsi="Times New Roman" w:cs="Times New Roman"/>
          <w:sz w:val="28"/>
          <w:szCs w:val="28"/>
        </w:rPr>
        <w:t xml:space="preserve"> </w:t>
      </w:r>
      <w:r w:rsidR="00DC3FCE" w:rsidRPr="00F522B6">
        <w:rPr>
          <w:rFonts w:ascii="Times New Roman" w:hAnsi="Times New Roman" w:cs="Times New Roman"/>
          <w:sz w:val="28"/>
          <w:szCs w:val="28"/>
        </w:rPr>
        <w:fldChar w:fldCharType="begin" w:fldLock="1"/>
      </w:r>
      <w:r w:rsidR="00DF21FE" w:rsidRPr="00F522B6">
        <w:rPr>
          <w:rFonts w:ascii="Times New Roman" w:hAnsi="Times New Roman" w:cs="Times New Roman"/>
          <w:sz w:val="28"/>
          <w:szCs w:val="28"/>
        </w:rPr>
        <w:instrText>ADDIN CSL_CITATION {"citationItems":[{"id":"ITEM-1","itemData":{"DOI":"10.1002/clc.22876","ISSN":"19328737","abstract":"Cryptogenic stroke (CS) and embolic stroke of unknown source (ESUS) represent a major challenge to healthcare systems worldwide. Atrial fibrillation (AF) is commonly found after CS or ESUS. Independent of the mechanism of the index CS or ESUS, detection of AF in these patients offers the opportunity to reduce the risk of stroke recurrence by prescribing an anticoagulant instead of aspirin. The detection of AF may be pursued with different monitoring strategies. Comparison of monitoring strategies should take into account that AF detection rates reported in published studies, and then pooled in meta-analyses, are not only a function of the monitoring strategy itself, but also depend on patient-related, device-related, and study design-related factors. Once AF is found, the decision to anticoagulate a patient should be made on the basis of AF burden and the baseline risk of the patient. Empirical anticoagulation in patients with ESUS and no evidence of AF is an intriguing but still-unproven strategy and therefore should not be adopted outside of randomized clinical trials.","author":[{"dropping-particle":"","family":"Sanna","given":"Tommaso","non-dropping-particle":"","parse-names":false,"suffix":""},{"dropping-particle":"","family":"Ziegler","given":"Paul D.","non-dropping-particle":"","parse-names":false,"suffix":""},{"dropping-particle":"","family":"Crea","given":"Filippo","non-dropping-particle":"","parse-names":false,"suffix":""}],"container-title":"Clinical Cardiology","id":"ITEM-1","issue":"3","issued":{"date-parts":[["2018"]]},"note":"ОБЗОР. При изучении статей по обнаружению ФП были изучены не только стратегии мониторинга, но факторы связанные с:\n-пациентом;\n- с устройством для мониторинга\n-с дизайном исследования","page":"426-432","title":"Detection and management of atrial fibrillation after cryptogenic stroke or embolic stroke of undetermined source","type":"article-journal","volume":"41"},"uris":["http://www.mendeley.com/documents/?uuid=b61ae62d-2d4f-40a3-9c52-26d59d0a6fc5"]},{"id":"ITEM-2","itemData":{"DOI":"10.1097/00008483-199205000-00014","ISSN":"0883-9212","PMID":"2046107","abstract":"OBJECTIVE: To assess the ability of antihypertensive drug treatment to reduce the risk of nonfatal and fatal (total) stroke in isolated systolic hypertension. DESIGN: Multicenter, randomized, double-blind, placebo-controlled. SETTING: Community-based ambulatory population in tertiary care centers. PARTICIPANTS: 4736 persons (1.06%) from 447,921 screenees aged 60 years and above were randomized (2365 to active treatment, 2371 to placebo). Systolic blood pressure ranged from 160 to 219 mm Hg and diastolic blood pressure was less than 90 mm Hg. Of the participants, 3161 were not receiving antihypertensive medication at initial contact, and 1575 were. The average systolic blood pressure was 170 mm Hg; average diastolic blood pressure, 77 mm Hg. The mean age was 72 years, 57% were women, and 14% were black. INTERVENTIONS: --Participants were stratified by clinical center and by antihypertensive medication status at initial contact. For step 1 of the trial, dose 1 was chlorthalidone, 12.5 mg/d, or matching placebo; dose 2 was 25 mg/d. For step 2, dose 1 was atenolol, 25 mg/d, or matching placebo; dose 2 was 50 mg/d. MAIN OUTCOME MEASURES: Primary. Nonfatal and fatal (total) stroke. Secondary. Cardiovascular and coronary morbidity and mortality, all-cause mortality, and quality of life measures. RESULTS: Average follow-up was 4.5 years. The 5-year average systolic blood pressure was 155 mm Hg for the placebo group and 143 mm Hg for the active treatment group, and the 5-year average diastolic blood pressure was 72 and 68 mm Hg, respectively. The 5-year incidence of total stroke was 5.2 per 100 participants for active treatment and 8.2 per 100 for placebo. The relative risk by proportional hazards regression analysis was 0.64 (P = .0003). For the secondary end point of clinical nonfatal myocardial infarction plus coronary death, the relative risk was 0.73. Major cardiovascular events were reduced (relative risk, 0.68). For deaths from all causes, the relative risk was 0.87. CONCLUSION: In persons aged 60 years and over with isolated systolic hypertension, antihypertensive stepped-care drug treatment with low-dose chlorthalidone as step 1 medication reduced the incidence of total stroke by 36%, with 5-year absolute benefit of 30 events per 1000 participants. Major cardiovascular events were reduced, with 5-year absolute benefit of 55 events per 1000.","author":[{"dropping-particle":"","family":"Dahlof","given":"B.","non-dropping-particle":"","parse-names":false,"suffix":""},{"dropping-particle":"","family":"Lindholm","given":"L.H.","non-dropping-particle":"","parse-names":false,"suffix":""},{"dropping-particle":"","family":"Hanson","given":"L.","non-dropping-particle":"","parse-names":false,"suffix":""},{"dropping-particle":"","family":"Schersten","given":"B.","non-dropping-particle":"","parse-names":false,"suffix":""},{"dropping-particle":"","family":"Ekbom","given":"T.","non-dropping-particle":"","parse-names":false,"suffix":""},{"dropping-particle":"","family":"Wester","given":"P.O.","non-dropping-particle":"","parse-names":false,"suffix":""}],"container-title":"JOURNAL OF THE AMERICAN MEDICAL ASSOCIATION","id":"ITEM-2","issue":"24","issued":{"date-parts":[["1991","5"]]},"language":"eng","page":"3255-3264","publisher-place":"United States","title":"Prevention of Stroke by Antihypertensive Drug Treatment in Older Persons With Isolated Systolic Hypertension","type":"article-journal","volume":"265"},"uris":["http://www.mendeley.com/documents/?uuid=3cd9ff1d-cd67-4462-8481-635c2c64b3db","http://www.mendeley.com/documents/?uuid=dcaa7f63-f53d-4883-b3f7-48f0edaefc10"]},{"id":"ITEM-3","itemData":{"DOI":"10.1016/j.annepidem.2003.10.009","ISSN":"1047-2797 (Print)","PMID":"15380802","abstract":"PURPOSE: To determine whether hypercholesterolemia is an independent risk factor  for CHD morbidity and mortality in persons aged 65 years and above, and to quantify the magnitude of the association, if any, using data from follow-up studies. METHODS: A MEDLINE search of all published studies that evaluated the association between high cholesterol levels and CHD in persons aged 65 years and above, and the relevant articles referenced in these studies, were used as sources of selected articles. RESULTS: In men aged 65 years and above who were followed from middle age, the RR for CHD incidence associated with 1.0 mmol/L increase in total cholesterol was 1.28 (CI: 1.17-1.39). The RR for CHD mortality associated with a similar increase in total cholesterol was 1.22 (CI: 1.18-1.27). In elderly men followed from age 65 and above, the RR was 1.24 (CI: 1.1-1.37) for CHD incidence, and 1.22(CI: 1.15-1.28) for CHD mortality. In elderly women followed after age 65, the association between total cholesterol and CHD mortality was not significant. For men aged 80 years and above at entry, total cholesterol showed an inverse relationship with all-cause mortality. CONCLUSION: Serum total cholesterol shows a positive association with CHD morbidity and mortality in men aged 65 years and above. This may, however, not hold true for persons aged 80 years and above.","author":[{"dropping-particle":"","family":"Anum","given":"Emmanuel A","non-dropping-particle":"","parse-names":false,"suffix":""},{"dropping-particle":"","family":"Adera","given":"Tilahun","non-dropping-particle":"","parse-names":false,"suffix":""}],"container-title":"Annals of epidemiology","id":"ITEM-3","issue":"9","issued":{"date-parts":[["2004","10"]]},"language":"eng","page":"705-721","publisher-place":"United States","title":"Hypercholesterolemia and coronary heart disease in the elderly: a meta-analysis.","type":"article-journal","volume":"14"},"uris":["http://www.mendeley.com/documents/?uuid=a8aa51fc-e5e1-4fc8-ad5e-59412bd6bb15","http://www.mendeley.com/documents/?uuid=77d4c70e-2e3e-401c-b3e8-77f58df9e5b9"]},{"id":"ITEM-4","itemData":{"DOI":"10.1001/archinte.158.18.2007","ISSN":"0003-9926 (Print)","PMID":"9778200","abstract":"BACKGROUND: The appropriateness of current cardiovascular disease (CVD) risk factor guidelines in women continues to be debated. OBJECTIVE: To present new data on the appropriateness of current CVD risk factor guidelines, for women and men, from long-term follow-up of a large population sample. METHODS: Cardiovascular disease risk factor status according to current clinical guidelines and long-term impact on mortality were determined in 8686 women and 10503 men aged 40 to 64 years at baseline from the Chicago Heart Association Detection Project in Industry; average follow-up was 22 years. RESULTS: At baseline, only 6.6% of women and 4.8% of men had desirable levels for all 3 major risk factors (cholesterol level, &lt;5.20 mmol/L [&lt;200 mg/dL]; systolic and diastolic blood pressure, &lt;120 and &lt;80 mm Hg, respectively; and nonsmoking). With control for age, race, and other risk factors, each major risk factor considered separately was associated with increased risk of death for women and men. In analyses of combinations of major risk factors, risk increased with number of risk factors. Relative risks (RRs) associated with any 2 or all 3 risk factors were similar: for coronary heart disease mortality in women, RR= 5.72 (95% confidence interval [CI], 2.35-13.93), and in men, RR = 5.51 (95% CI, 3.10-9.77); for CVD mortality in women, RR = 4.54 (95% CI, 2.33-8.84), and in men, RR = 4.12 (95% CI, 2.56-6.37); and for all-cause mortality in women, RR = 2.34 (95% CI, 1.73-3.15), and in men, RR = 3.20 (95% CI, 2.47-4.14). Absolute excess risks were high in women and men with any 2 or all 3 major risk factors. CONCLUSIONS: Combinations of major CVD risk factors place women and men at high relative, absolute, and absolute excess risk of coronary heart disease, CVD, and all-cause mortality. These findings support the value of (1) measurement of major CVD risk factors, especially in combination, for assessing long-term mortality risk and (2) current advice to match treatment intensity to the level of CVD risk in both women and men.","author":[{"dropping-particle":"","family":"Lowe","given":"L.P.","non-dropping-particle":"","parse-names":false,"suffix":""},{"dropping-particle":"","family":"Greenland","given":"P.","non-dropping-particle":"","parse-names":false,"suffix":""},{"dropping-particle":"","family":"Ruth","given":"K.J.","non-dropping-particle":"","parse-names":false,"suffix":""},{"dropping-particle":"","family":"Dyer","given":"A.R.","non-dropping-particle":"","parse-names":false,"suffix":""},{"dropping-particle":"","family":"Stamler","given":"R.","non-dropping-particle":"","parse-names":false,"suffix":""},{"dropping-particle":"","family":"Stamler","given":"J.","non-dropping-particle":"","parse-names":false,"suffix":""}],"container-title":"Archives of internal medicine","id":"ITEM-4","issue":"18","issued":{"date-parts":[["1998","10"]]},"language":"eng","page":"2007-2014","publisher-place":"United States","title":"Impact of major cardiovascular disease risk factors, particularly in combination, on 22-year mortality in women and men.","type":"article-journal","volume":"158"},"uris":["http://www.mendeley.com/documents/?uuid=fcffc99b-ef54-4715-bde4-fdb44868cf5d","http://www.mendeley.com/documents/?uuid=c091ff5e-a8a5-4a54-9500-eaf4ab21f080"]},{"id":"ITEM-5","itemData":{"DOI":"10.1016/s0140-6736(86)90597-0","ISSN":"0140-6736 (Print)","PMID":"2877128","abstract":"The risks associated with various levels of serum cholesterol were determined by  analysis of 6-year mortality in 361,662 men aged 35-57. Above the 20th percentile for serum cholesterol (greater than 181 mg/dl, greater than 4.68 mmol/l), coronary heart disease (CHD) mortality increased progressively; the relative risk was large (3.8) in the men with cholesterol levels above the 85th percentile (greater than 253 mg/dl, greater than 6.54 mmol/l). When men below the 20th cholesterol percentile were used as the baseline risk group, half of all CHD deaths were associated with raised serum cholesterol concentrations; half of these excess deaths were in men with cholesterol levels above the 85th percentile. For both CHD and total mortality, serum cholesterol was similar to diastolic blood pressure in the shape of the risk curve and in the size of the high-risk group. This new evidence supports the policy of a moderate fat intake for the general population and intensive treatment for those at high risk. There is a striking analogy between serum cholesterol and blood pressure in the epidemiological basis for identifying a large segment of the population (10-15%) for intensive treatment.","author":[{"dropping-particle":"","family":"Martin","given":"M J","non-dropping-particle":"","parse-names":false,"suffix":""},{"dropping-particle":"","family":"Hulley","given":"S B","non-dropping-particle":"","parse-names":false,"suffix":""},{"dropping-particle":"","family":"Browner","given":"W S","non-dropping-particle":"","parse-names":false,"suffix":""},{"dropping-particle":"","family":"Kuller","given":"L H","non-dropping-particle":"","parse-names":false,"suffix":""},{"dropping-particle":"","family":"Wentworth","given":"D","non-dropping-particle":"","parse-names":false,"suffix":""}],"container-title":"Lancet (London, England)","id":"ITEM-5","issue":"8513","issued":{"date-parts":[["1986","10"]]},"language":"eng","page":"933-936","publisher-place":"England","title":"Serum cholesterol, blood pressure, and mortality: implications from a cohort of 361,662 men.","type":"article-journal","volume":"2"},"uris":["http://www.mendeley.com/documents/?uuid=c72d8c1c-4715-4b62-a9d1-8e8dc67bf5bc","http://www.mendeley.com/documents/?uuid=5de12d9c-63f0-439b-9788-b2884cd32ae2"]},{"id":"ITEM-6","itemData":{"DOI":"10.1161/01.STR.0000254602.58896.d2","ISSN":"1524-4628 (Electronic)","PMID":"17194877","abstract":"BACKGROUND AND PURPOSE: Statins have been shown conclusively to reduce the risk of cardiovascular events in subjects with clinical cardiovascular disease or diabetes aged 65 to 80 years of age. However, few data are available for primary prevention of cardiovascular disease in those aged &gt; or =70 years. SUMMARY OF REVIEW: A moderate-dose statin was of little benefit in a population aged 70 to 82 years when given for 3 years in the setting of suboptimally treated blood pressure. More evidence supports the use of blood pressure-lowering medications, but few data are available regarding the appropriate blood pressure target and most effective agents in the elderly. Some evidence also suggests that the elderly could experience higher mortality with antihypertensive treatment. These findings, along with greater safety concerns and an increasing number of competing risks and medical conditions with advancing age, make it imperative to carefully evaluate the risk/benefit balance from treating hypercholesterolemia and hypertension in persons aged &gt; or =70 years. CONCLUSIONS: We propose a 5-year 2x2 factorial trial of primary prevention in the elderly that will (1) evaluate whether statin therapy will reduce the risk of cardiovascular events when added to the treatment of hypertension to achieve a blood pressure &lt;140/90 mm Hg in most patients and (2) determine the most appropriate blood pressure regimen for the prevention of cardiovascular and renal events.","author":[{"dropping-particle":"","family":"Robinson","given":"Jennifer G","non-dropping-particle":"","parse-names":false,"suffix":""},{"dropping-particle":"","family":"Bakris","given":"George","non-dropping-particle":"","parse-names":false,"suffix":""},{"dropping-particle":"","family":"Torner","given":"James","non-dropping-particle":"","parse-names":false,"suffix":""},{"dropping-particle":"","family":"Stone","given":"Neil J","non-dropping-particle":"","parse-names":false,"suffix":""},{"dropping-particle":"","family":"Wallace","given":"Robert","non-dropping-particle":"","parse-names":false,"suffix":""}],"container-title":"Stroke","id":"ITEM-6","issue":"2","issued":{"date-parts":[["2007","2"]]},"language":"eng","page":"441-450","publisher-place":"United States","title":"Is it time for a cardiovascular primary prevention trial in the elderly?","type":"article-journal","volume":"38"},"uris":["http://www.mendeley.com/documents/?uuid=b39ca267-7222-479e-815b-f941e87b2bc4","http://www.mendeley.com/documents/?uuid=13e5c371-0be0-4c97-acdd-c9b58b31c228"]},{"id":"ITEM-7","itemData":{"DOI":"10.1016/j.amjhyper.2004.09.007","ISSN":"0895-7061 (Print)","PMID":"15752939","author":[{"dropping-particle":"","family":"Kario","given":"Kazuomi","non-dropping-particle":"","parse-names":false,"suffix":""}],"container-title":"American journal of hypertension","id":"ITEM-7","issue":"2 Pt 1","issued":{"date-parts":[["2005","2"]]},"language":"eng","page":"149-151","publisher-place":"United States","title":"Time for focus on morning hypertension: pitfall of current antihypertensive medication.","type":"article","volume":"18"},"uris":["http://www.mendeley.com/documents/?uuid=d33035f7-674e-47cf-9f81-cbcdba5346ef","http://www.mendeley.com/documents/?uuid=ceee1b72-9c19-41c9-966d-7ded38002caf"]},{"id":"ITEM-8","itemData":{"ISSN":"1359-5237 (Print)","PMID":"12055410","abstract":"Although self-measured blood pressure and ambulatory blood pressure are widely used for research and clinical purposes, reference values are still scarcely supported by prospective outcome data. For self-measured blood pressure, values of 135 mmHg systolic and 85 mmHg diastolic (an average of two measurements in the morning and an additional two in the evening for at least 3 working days) have been suggested as the upper-normal reference limits. Unfortunately, these values have received limited support because only one study, the Ohasama study, examined the prognostic value of self-measured home blood pressure. For non-invasive 24 h ambulatory blood pressure, there are at least 11 reports of prospective outcome studies from independent centres that have examined the prognostic values of ambulatory blood pressure, but not all have attempted to define reference values. Currently, an average daytime blood pressure of less that 135 mmHg systolic and less than 85 mmHg diastolic is generally considered to be normal, and a level below 130/80 mmHg may be considered optimal. A reduction in blood pressure of less than 10% from day to night identifies subjects with an increased cardiovascular risk. There is some evidence that cardiovascular risk is further increased when night-time blood pressure is higher than daytime blood pressure. An average 24 h pulse pressure of over 53 mmHg identifies subjects with a raised cardiovascular risk.","author":[{"dropping-particle":"","family":"Verdecchia","given":"P.","non-dropping-particle":"","parse-names":false,"suffix":""}],"container-title":"Blood pressure monitoring","id":"ITEM-8","issue":"6","issued":{"date-parts":[["2001","12"]]},"language":"eng","page":"323-327","publisher-place":"England","title":"Reference values for ambulatory blood pressure and self-measured blood pressure based on prospective outcome data.","type":"article-journal","volume":"6"},"uris":["http://www.mendeley.com/documents/?uuid=c4eb1fa5-7f64-4338-9cd4-85b1205a9d0f","http://www.mendeley.com/documents/?uuid=8401c24a-970a-481e-9518-76bb2211281a"]},{"id":"ITEM-9","itemData":{"DOI":"10.1097/01.hjh.0000199800.72563.26","ISSN":"0263-6352 (Print)","PMID":"16508562","abstract":"PURPOSE: To quantify effectiveness of lifestyle interventions for hypertension. DATA SOURCES: Electronic bibliographic databases from 1998 onwards, existing guidelines, systematic reviews. STUDY SELECTION AND DATA ABSTRACTION: We included randomized, controlled trials with at least 8 weeks' follow-up, comparing lifestyle with control interventions, enrolling adults with blood pressure at least 140/85 mmHg. Primary outcome measures were systolic and diastolic blood pressure. Two independent reviewers selected trials and abstracted data; differences were resolved by discussion. RESULTS: We categorized trials by type of intervention and used random effects meta-analysis to combine mean differences between endpoint blood pressure in treatment and control groups in 105 trials randomizing 6805 participants. Robust statistically significant effects were found for improved diet, aerobic exercise, alcohol and sodium restriction, and fish oil supplements: mean reductions in systolic blood pressure of 5.0 mmHg [95% confidence interval (CI): 3.1-7.0], 4.6 mmHg (95% CI: 2.0-7.1), 3.8 mmHg (95% CI: 1.4-6.1), 3.6 mmHg (95% CI: 2.5-4.6) and 2.3 mmHg (95% CI: 0.2-4.3), respectively, with corresponding reductions in diastolic blood pressure. Relaxation significantly reduced blood pressure only when compared with non-intervention controls. We found no robust evidence of any important effect on blood pressure of potassium, magnesium or calcium supplements. CONCLUSIONS: Patients with elevated blood pressure should follow a weight-reducing diet, take regular exercise, and restrict alcohol and salt intake. Available evidence does not support relaxation therapies, calcium, magnesium or potassium supplements to reduce blood pressure.","author":[{"dropping-particle":"","family":"Dickinson","given":"Heather O","non-dropping-particle":"","parse-names":false,"suffix":""},{"dropping-particle":"","family":"Mason","given":"James M","non-dropping-particle":"","parse-names":false,"suffix":""},{"dropping-particle":"","family":"Nicolson","given":"Donald J","non-dropping-particle":"","parse-names":false,"suffix":""},{"dropping-particle":"","family":"Campbell","given":"Fiona","non-dropping-particle":"","parse-names":false,"suffix":""},{"dropping-particle":"","family":"Beyer","given":"Fiona R","non-dropping-particle":"","parse-names":false,"suffix":""},{"dropping-particle":"V","family":"Cook","given":"Julia","non-dropping-particle":"","parse-names":false,"suffix":""},{"dropping-particle":"","family":"Williams","given":"Bryan","non-dropping-particle":"","parse-names":false,"suffix":""},{"dropping-particle":"","family":"Ford","given":"Gary A","non-dropping-particle":"","parse-names":false,"suffix":""}],"container-title":"Journal of hypertension","id":"ITEM-9","issue":"2","issued":{"date-parts":[["2006","2"]]},"language":"eng","page":"215-233","publisher-place":"England","title":"Lifestyle interventions to reduce raised blood pressure: a systematic review of randomized controlled trials.","type":"article-journal","volume":"24"},"uris":["http://www.mendeley.com/documents/?uuid=d2436a32-c5a8-40e6-8c94-1751255d465e","http://www.mendeley.com/documents/?uuid=9a721274-723f-43bd-8118-fd42f2c92475"]},{"id":"ITEM-10","itemData":{"DOI":"10.1161/01.CIR.0000160923.04524.5B","author":[{"dropping-particle":"","family":"Sega","given":"Roberto","non-dropping-particle":"","parse-names":false,"suffix":""},{"dropping-particle":"","family":"Facchetti","given":"Rita","non-dropping-particle":"","parse-names":false,"suffix":""},{"dropping-particle":"","family":"Bombelli","given":"Michele","non-dropping-particle":"","parse-names":false,"suffix":""},{"dropping-particle":"","family":"Cesana","given":"Giancarlo","non-dropping-particle":"","parse-names":false,"suffix":""},{"dropping-particle":"","family":"Corrao","given":"Giovanni","non-dropping-particle":"","parse-names":false,"suffix":""},{"dropping-particle":"","family":"Grassi","given":"Guido","non-dropping-particle":"","parse-names":false,"suffix":""},{"dropping-particle":"","family":"Mancia","given":"Giuseppe","non-dropping-particle":"","parse-names":false,"suffix":""}],"container-title":"Circulation","id":"ITEM-10","issued":{"date-parts":[["2005"]]},"page":"1777-1783","title":"Prognostic Value of Ambulatory and Home Blood Pressures Compared With Office Blood Pressure in the General Population: Follow-Up Results From the Pressioni Arteriose Monitorate e Loro Associazioni (PAMELA) Study","type":"article-journal","volume":"111"},"uris":["http://www.mendeley.com/documents/?uuid=6d57d003-2708-41b5-a091-136a83f2d9ff","http://www.mendeley.com/documents/?uuid=a8c4b2de-aa78-4660-b5fd-433ca1a4058d"]}],"mendeley":{"formattedCitation":"[1–10]","plainTextFormattedCitation":"[1–10]","previouslyFormattedCitation":"[1–10]"},"properties":{"noteIndex":0},"schema":"https://github.com/citation-style-language/schema/raw/master/csl-citation.json"}</w:instrText>
      </w:r>
      <w:r w:rsidR="00DC3FCE" w:rsidRPr="00F522B6">
        <w:rPr>
          <w:rFonts w:ascii="Times New Roman" w:hAnsi="Times New Roman" w:cs="Times New Roman"/>
          <w:sz w:val="28"/>
          <w:szCs w:val="28"/>
        </w:rPr>
        <w:fldChar w:fldCharType="separate"/>
      </w:r>
      <w:r w:rsidR="004D1517" w:rsidRPr="00F522B6">
        <w:rPr>
          <w:rFonts w:ascii="Times New Roman" w:hAnsi="Times New Roman" w:cs="Times New Roman"/>
          <w:noProof/>
          <w:sz w:val="28"/>
          <w:szCs w:val="28"/>
        </w:rPr>
        <w:t>[1–10]</w:t>
      </w:r>
      <w:r w:rsidR="00DC3FCE" w:rsidRPr="00F522B6">
        <w:rPr>
          <w:rFonts w:ascii="Times New Roman" w:hAnsi="Times New Roman" w:cs="Times New Roman"/>
          <w:sz w:val="28"/>
          <w:szCs w:val="28"/>
        </w:rPr>
        <w:fldChar w:fldCharType="end"/>
      </w:r>
      <w:r w:rsidR="00BE7F0F" w:rsidRPr="00F522B6">
        <w:rPr>
          <w:rFonts w:ascii="Times New Roman" w:hAnsi="Times New Roman" w:cs="Times New Roman"/>
          <w:sz w:val="28"/>
          <w:szCs w:val="28"/>
        </w:rPr>
        <w:t>.</w:t>
      </w:r>
    </w:p>
    <w:p w14:paraId="3987A0E6" w14:textId="4B6EB149" w:rsidR="00621598" w:rsidRPr="00F522B6" w:rsidRDefault="00621598" w:rsidP="001241A0">
      <w:pPr>
        <w:pStyle w:val="a3"/>
        <w:spacing w:after="0" w:line="240" w:lineRule="auto"/>
        <w:ind w:left="0" w:firstLine="567"/>
        <w:jc w:val="both"/>
        <w:rPr>
          <w:rFonts w:ascii="Times New Roman" w:hAnsi="Times New Roman" w:cs="Times New Roman"/>
          <w:sz w:val="28"/>
          <w:szCs w:val="28"/>
        </w:rPr>
      </w:pPr>
      <w:r w:rsidRPr="00F522B6">
        <w:rPr>
          <w:rFonts w:ascii="Times New Roman" w:hAnsi="Times New Roman" w:cs="Times New Roman"/>
          <w:sz w:val="28"/>
          <w:szCs w:val="28"/>
        </w:rPr>
        <w:t xml:space="preserve">Причина </w:t>
      </w:r>
      <w:r w:rsidR="005F484B" w:rsidRPr="00F522B6">
        <w:rPr>
          <w:rFonts w:ascii="Times New Roman" w:hAnsi="Times New Roman" w:cs="Times New Roman"/>
          <w:sz w:val="28"/>
          <w:szCs w:val="28"/>
        </w:rPr>
        <w:t>ишемического инсульта</w:t>
      </w:r>
      <w:r w:rsidR="00E719B0" w:rsidRPr="00F522B6">
        <w:rPr>
          <w:rFonts w:ascii="Times New Roman" w:hAnsi="Times New Roman" w:cs="Times New Roman"/>
          <w:sz w:val="28"/>
          <w:szCs w:val="28"/>
        </w:rPr>
        <w:t xml:space="preserve"> (ИИ)</w:t>
      </w:r>
      <w:r w:rsidRPr="00F522B6">
        <w:rPr>
          <w:rFonts w:ascii="Times New Roman" w:hAnsi="Times New Roman" w:cs="Times New Roman"/>
          <w:sz w:val="28"/>
          <w:szCs w:val="28"/>
        </w:rPr>
        <w:t xml:space="preserve"> остается неопределенной в 30% случаев, что приводит к диагнозу криптогенного инсульта.</w:t>
      </w:r>
    </w:p>
    <w:p w14:paraId="69E1CB44" w14:textId="0BE5E8F1" w:rsidR="00447CC2" w:rsidRPr="00F522B6" w:rsidRDefault="00447CC2" w:rsidP="001241A0">
      <w:pPr>
        <w:pStyle w:val="a3"/>
        <w:spacing w:line="240" w:lineRule="auto"/>
        <w:ind w:left="0" w:firstLine="567"/>
        <w:jc w:val="both"/>
        <w:rPr>
          <w:rFonts w:ascii="Times New Roman" w:hAnsi="Times New Roman" w:cs="Times New Roman"/>
          <w:sz w:val="28"/>
          <w:szCs w:val="28"/>
        </w:rPr>
      </w:pPr>
      <w:r w:rsidRPr="00F522B6">
        <w:rPr>
          <w:rFonts w:ascii="Times New Roman" w:hAnsi="Times New Roman" w:cs="Times New Roman"/>
          <w:sz w:val="28"/>
          <w:szCs w:val="28"/>
        </w:rPr>
        <w:t>Согласно Томмазо Санна</w:t>
      </w:r>
      <w:r w:rsidR="0060476A" w:rsidRPr="00F522B6">
        <w:rPr>
          <w:rFonts w:ascii="Times New Roman" w:hAnsi="Times New Roman" w:cs="Times New Roman"/>
          <w:sz w:val="28"/>
          <w:szCs w:val="28"/>
        </w:rPr>
        <w:t xml:space="preserve"> (2018)</w:t>
      </w:r>
      <w:r w:rsidRPr="00F522B6">
        <w:rPr>
          <w:rFonts w:ascii="Times New Roman" w:hAnsi="Times New Roman" w:cs="Times New Roman"/>
          <w:sz w:val="28"/>
          <w:szCs w:val="28"/>
        </w:rPr>
        <w:t xml:space="preserve"> и соавторов распространенность </w:t>
      </w:r>
      <w:r w:rsidR="00E719B0" w:rsidRPr="00F522B6">
        <w:rPr>
          <w:rFonts w:ascii="Times New Roman" w:hAnsi="Times New Roman" w:cs="Times New Roman"/>
          <w:sz w:val="28"/>
          <w:szCs w:val="28"/>
        </w:rPr>
        <w:t>ИИ</w:t>
      </w:r>
      <w:r w:rsidRPr="00F522B6">
        <w:rPr>
          <w:rFonts w:ascii="Times New Roman" w:hAnsi="Times New Roman" w:cs="Times New Roman"/>
          <w:sz w:val="28"/>
          <w:szCs w:val="28"/>
        </w:rPr>
        <w:t xml:space="preserve"> неизвестной этиологии в популяции составляет от 16% до 32%</w:t>
      </w:r>
      <w:r w:rsidR="00BE7F0F" w:rsidRPr="00F522B6">
        <w:rPr>
          <w:rFonts w:ascii="Times New Roman" w:hAnsi="Times New Roman" w:cs="Times New Roman"/>
          <w:sz w:val="28"/>
          <w:szCs w:val="28"/>
        </w:rPr>
        <w:t xml:space="preserve"> </w:t>
      </w:r>
      <w:r w:rsidR="00BE7F0F" w:rsidRPr="00F522B6">
        <w:rPr>
          <w:rFonts w:ascii="Times New Roman" w:hAnsi="Times New Roman" w:cs="Times New Roman"/>
          <w:sz w:val="28"/>
          <w:szCs w:val="28"/>
        </w:rPr>
        <w:fldChar w:fldCharType="begin" w:fldLock="1"/>
      </w:r>
      <w:r w:rsidR="00DF21FE" w:rsidRPr="00F522B6">
        <w:rPr>
          <w:rFonts w:ascii="Times New Roman" w:hAnsi="Times New Roman" w:cs="Times New Roman"/>
          <w:sz w:val="28"/>
          <w:szCs w:val="28"/>
        </w:rPr>
        <w:instrText>ADDIN CSL_CITATION {"citationItems":[{"id":"ITEM-1","itemData":{"DOI":"10.1002/clc.22876","ISSN":"19328737","abstract":"Cryptogenic stroke (CS) and embolic stroke of unknown source (ESUS) represent a major challenge to healthcare systems worldwide. Atrial fibrillation (AF) is commonly found after CS or ESUS. Independent of the mechanism of the index CS or ESUS, detection of AF in these patients offers the opportunity to reduce the risk of stroke recurrence by prescribing an anticoagulant instead of aspirin. The detection of AF may be pursued with different monitoring strategies. Comparison of monitoring strategies should take into account that AF detection rates reported in published studies, and then pooled in meta-analyses, are not only a function of the monitoring strategy itself, but also depend on patient-related, device-related, and study design-related factors. Once AF is found, the decision to anticoagulate a patient should be made on the basis of AF burden and the baseline risk of the patient. Empirical anticoagulation in patients with ESUS and no evidence of AF is an intriguing but still-unproven strategy and therefore should not be adopted outside of randomized clinical trials.","author":[{"dropping-particle":"","family":"Sanna","given":"Tommaso","non-dropping-particle":"","parse-names":false,"suffix":""},{"dropping-particle":"","family":"Ziegler","given":"Paul D.","non-dropping-particle":"","parse-names":false,"suffix":""},{"dropping-particle":"","family":"Crea","given":"Filippo","non-dropping-particle":"","parse-names":false,"suffix":""}],"container-title":"Clinical Cardiology","id":"ITEM-1","issue":"3","issued":{"date-parts":[["2018"]]},"note":"ОБЗОР. При изучении статей по обнаружению ФП были изучены не только стратегии мониторинга, но факторы связанные с:\n-пациентом;\n- с устройством для мониторинга\n-с дизайном исследования","page":"426-432","title":"Detection and management of atrial fibrillation after cryptogenic stroke or embolic stroke of undetermined source","type":"article-journal","volume":"41"},"uris":["http://www.mendeley.com/documents/?uuid=b61ae62d-2d4f-40a3-9c52-26d59d0a6fc5"]}],"mendeley":{"formattedCitation":"[1]","plainTextFormattedCitation":"[1]","previouslyFormattedCitation":"[1]"},"properties":{"noteIndex":0},"schema":"https://github.com/citation-style-language/schema/raw/master/csl-citation.json"}</w:instrText>
      </w:r>
      <w:r w:rsidR="00BE7F0F" w:rsidRPr="00F522B6">
        <w:rPr>
          <w:rFonts w:ascii="Times New Roman" w:hAnsi="Times New Roman" w:cs="Times New Roman"/>
          <w:sz w:val="28"/>
          <w:szCs w:val="28"/>
        </w:rPr>
        <w:fldChar w:fldCharType="separate"/>
      </w:r>
      <w:r w:rsidR="004D1517" w:rsidRPr="00F522B6">
        <w:rPr>
          <w:rFonts w:ascii="Times New Roman" w:hAnsi="Times New Roman" w:cs="Times New Roman"/>
          <w:noProof/>
          <w:sz w:val="28"/>
          <w:szCs w:val="28"/>
        </w:rPr>
        <w:t>[1</w:t>
      </w:r>
      <w:r w:rsidR="00F0746A" w:rsidRPr="00F522B6">
        <w:rPr>
          <w:rFonts w:ascii="Times New Roman" w:hAnsi="Times New Roman" w:cs="Times New Roman"/>
          <w:noProof/>
          <w:sz w:val="28"/>
          <w:szCs w:val="28"/>
        </w:rPr>
        <w:t>,р. 426</w:t>
      </w:r>
      <w:r w:rsidR="004D1517" w:rsidRPr="00F522B6">
        <w:rPr>
          <w:rFonts w:ascii="Times New Roman" w:hAnsi="Times New Roman" w:cs="Times New Roman"/>
          <w:noProof/>
          <w:sz w:val="28"/>
          <w:szCs w:val="28"/>
        </w:rPr>
        <w:t>]</w:t>
      </w:r>
      <w:r w:rsidR="00BE7F0F" w:rsidRPr="00F522B6">
        <w:rPr>
          <w:rFonts w:ascii="Times New Roman" w:hAnsi="Times New Roman" w:cs="Times New Roman"/>
          <w:sz w:val="28"/>
          <w:szCs w:val="28"/>
        </w:rPr>
        <w:fldChar w:fldCharType="end"/>
      </w:r>
      <w:r w:rsidR="00BE7F0F" w:rsidRPr="00F522B6">
        <w:rPr>
          <w:rFonts w:ascii="Times New Roman" w:hAnsi="Times New Roman" w:cs="Times New Roman"/>
          <w:sz w:val="28"/>
          <w:szCs w:val="28"/>
        </w:rPr>
        <w:t>.</w:t>
      </w:r>
      <w:r w:rsidR="0060476A" w:rsidRPr="00F522B6">
        <w:rPr>
          <w:rFonts w:ascii="Times New Roman" w:hAnsi="Times New Roman" w:cs="Times New Roman"/>
          <w:sz w:val="28"/>
          <w:szCs w:val="28"/>
        </w:rPr>
        <w:t xml:space="preserve"> </w:t>
      </w:r>
    </w:p>
    <w:p w14:paraId="2472BBC1" w14:textId="1F6CDAF1" w:rsidR="007A77DB" w:rsidRPr="00F522B6" w:rsidRDefault="009F6CCA" w:rsidP="001241A0">
      <w:pPr>
        <w:pStyle w:val="a3"/>
        <w:spacing w:line="240" w:lineRule="auto"/>
        <w:ind w:left="0" w:firstLine="567"/>
        <w:jc w:val="both"/>
        <w:rPr>
          <w:rFonts w:ascii="Times New Roman" w:hAnsi="Times New Roman" w:cs="Times New Roman"/>
          <w:sz w:val="28"/>
          <w:szCs w:val="28"/>
        </w:rPr>
      </w:pPr>
      <w:r w:rsidRPr="00F522B6">
        <w:rPr>
          <w:rFonts w:ascii="Times New Roman" w:hAnsi="Times New Roman" w:cs="Times New Roman"/>
          <w:sz w:val="28"/>
          <w:szCs w:val="28"/>
        </w:rPr>
        <w:t>Ряд авторов отмечают, что р</w:t>
      </w:r>
      <w:r w:rsidR="007A77DB" w:rsidRPr="00F522B6">
        <w:rPr>
          <w:rFonts w:ascii="Times New Roman" w:hAnsi="Times New Roman" w:cs="Times New Roman"/>
          <w:sz w:val="28"/>
          <w:szCs w:val="28"/>
        </w:rPr>
        <w:t xml:space="preserve">азвитие </w:t>
      </w:r>
      <w:r w:rsidR="00621598" w:rsidRPr="00F522B6">
        <w:rPr>
          <w:rFonts w:ascii="Times New Roman" w:hAnsi="Times New Roman" w:cs="Times New Roman"/>
          <w:sz w:val="28"/>
          <w:szCs w:val="28"/>
        </w:rPr>
        <w:t>криптогенного</w:t>
      </w:r>
      <w:r w:rsidR="007A77DB" w:rsidRPr="00F522B6">
        <w:rPr>
          <w:rFonts w:ascii="Times New Roman" w:hAnsi="Times New Roman" w:cs="Times New Roman"/>
          <w:sz w:val="28"/>
          <w:szCs w:val="28"/>
        </w:rPr>
        <w:t xml:space="preserve"> инсульта, является </w:t>
      </w:r>
      <w:r w:rsidRPr="00F522B6">
        <w:rPr>
          <w:rFonts w:ascii="Times New Roman" w:hAnsi="Times New Roman" w:cs="Times New Roman"/>
          <w:sz w:val="28"/>
          <w:szCs w:val="28"/>
        </w:rPr>
        <w:t>одним из наиболее серьезных осложнений</w:t>
      </w:r>
      <w:r w:rsidR="007A77DB" w:rsidRPr="00F522B6">
        <w:rPr>
          <w:rFonts w:ascii="Times New Roman" w:hAnsi="Times New Roman" w:cs="Times New Roman"/>
          <w:sz w:val="28"/>
          <w:szCs w:val="28"/>
        </w:rPr>
        <w:t xml:space="preserve"> ишемической болезни мозга. Среди </w:t>
      </w:r>
      <w:r w:rsidRPr="00F522B6">
        <w:rPr>
          <w:rFonts w:ascii="Times New Roman" w:hAnsi="Times New Roman" w:cs="Times New Roman"/>
          <w:sz w:val="28"/>
          <w:szCs w:val="28"/>
        </w:rPr>
        <w:t xml:space="preserve">причин возникновения и развития данного осложнения </w:t>
      </w:r>
      <w:r w:rsidR="007A77DB" w:rsidRPr="00F522B6">
        <w:rPr>
          <w:rFonts w:ascii="Times New Roman" w:hAnsi="Times New Roman" w:cs="Times New Roman"/>
          <w:sz w:val="28"/>
          <w:szCs w:val="28"/>
        </w:rPr>
        <w:t xml:space="preserve">наибольшее значение имеют атеросклероз и гипертоническая болезнь как </w:t>
      </w:r>
      <w:r w:rsidR="00513343" w:rsidRPr="00F522B6">
        <w:rPr>
          <w:rFonts w:ascii="Times New Roman" w:hAnsi="Times New Roman" w:cs="Times New Roman"/>
          <w:sz w:val="28"/>
          <w:szCs w:val="28"/>
        </w:rPr>
        <w:t>серьезные</w:t>
      </w:r>
      <w:r w:rsidR="00454183" w:rsidRPr="00F522B6">
        <w:rPr>
          <w:rFonts w:ascii="Times New Roman" w:hAnsi="Times New Roman" w:cs="Times New Roman"/>
          <w:sz w:val="28"/>
          <w:szCs w:val="28"/>
        </w:rPr>
        <w:t xml:space="preserve"> сосудистые заболевания</w:t>
      </w:r>
      <w:r w:rsidR="00BE7F0F" w:rsidRPr="00F522B6">
        <w:rPr>
          <w:rFonts w:ascii="Times New Roman" w:hAnsi="Times New Roman" w:cs="Times New Roman"/>
          <w:sz w:val="28"/>
          <w:szCs w:val="28"/>
        </w:rPr>
        <w:t xml:space="preserve"> </w:t>
      </w:r>
      <w:r w:rsidR="00AD5078" w:rsidRPr="00F522B6">
        <w:rPr>
          <w:rFonts w:ascii="Times New Roman" w:hAnsi="Times New Roman" w:cs="Times New Roman"/>
          <w:sz w:val="28"/>
          <w:szCs w:val="28"/>
        </w:rPr>
        <w:fldChar w:fldCharType="begin" w:fldLock="1"/>
      </w:r>
      <w:r w:rsidR="00DF21FE" w:rsidRPr="00F522B6">
        <w:rPr>
          <w:rFonts w:ascii="Times New Roman" w:hAnsi="Times New Roman" w:cs="Times New Roman"/>
          <w:sz w:val="28"/>
          <w:szCs w:val="28"/>
        </w:rPr>
        <w:instrText>ADDIN CSL_CITATION {"citationItems":[{"id":"ITEM-1","itemData":{"ISSN":"1997-7298","abstract":"С 2009 г. на территории РФ начался крупномасштабный проект - эпидемиологическое исследование инсульта методом территориально-популяционного регистра, который, согласно рекомендациям ВОЗ, является научной основой организации лечения и медико-социальной реабилитации больных с инсультами и профилактики заболевания. Исследование рассчитано на 5 лет, 2009-2013 гг. Представлены основные эпидемиологические показатели инсульта: заболеваемость, смертность и летальность за период 2009-2010 гг. Заболеваемость инсультом составила 3,52 случая на 1000 населения в 2009 г. и 3,27 - в 2010 г., смертность - 1,19 и 0,96 на 1000 населения соответственно. Выявлены значимые различия показателей заболеваемости, смертности и летальности между изучаемыми регионами страны. Максимальная заболеваемость зарегистрирована в Чистополе, Республика Татарстан - 6,14 на 1000 населения, минимальная в течение 2 лет стабильно удерживалась в Алтайском крае - 1,39 на 1000 человек. Выявлено уменьшение числа геморрагических инсультов (ГИ) в 2009-2010 гг. - отношение ишемических инсультов (ИИ) к ГИ составило 5:1 по сравнению с 3,5:1 в регистре 2001-2003 гг. Методы нейровизуализации (компьютерная томография и магнитно-резонансная томография) были проведены для дифференциальной диагностики характера инсульта в 63,1% случаев в 2009 г. и в 74,2% в 2010 г. Доля больных с инсультом, получавших лечение в стационаре, в 2010 г. составила 91,1%.","author":[{"dropping-particle":"","family":"Стаховская","given":"Л.В.","non-dropping-particle":"","parse-names":false,"suffix":""},{"dropping-particle":"","family":"Клочихина","given":"О.А.","non-dropping-particle":"","parse-names":false,"suffix":""},{"dropping-particle":"","family":"Богатырева","given":"М.Д.","non-dropping-particle":"","parse-names":false,"suffix":""},{"dropping-particle":"","family":"Коваленко","given":"В.В.","non-dropping-particle":"","parse-names":false,"suffix":""}],"container-title":"Журнал Невропатологии И Психиатрии Имени С.С. Корсакова","id":"ITEM-1","issued":{"date-parts":[["2013"]]},"page":"4-10","title":"Эпидемиология Инсульта В России По Результатам Территориально- Популяционного Регистра (2009 — 2010)","type":"article-journal","volume":"5"},"uris":["http://www.mendeley.com/documents/?uuid=63a0234f-9e1d-44c8-894c-1c5bc1330e92","http://www.mendeley.com/documents/?uuid=f6e78c5d-195e-46f0-a59c-d3df55206a64"]},{"id":"ITEM-2","itemData":{"DOI":"10.1161/STROKEAHA.117.018700","ISSN":"15244628","abstract":"© 2017 American Heart Association, Inc. BACKGROUND AND PURPOSE: The Indo-US Collaborative Stroke Project was designed to characterize ischemic stroke across 5 high-volume academic tertiary hospitals in India. METHODS: From January 2012 to August 2014, research coordinators and physician coinvestigators prospectively collected data on 2066 patients with ischemic stroke admitted  &lt; 2 weeks after onset. Investigator training and supervision and data monitoring were conducted by the US site (Massachusetts General Hospital, Boston). RESULTS: The mean age was 58.3±14.7 years, 67.2% men. The median admission National Institutes of Health Stroke Scale score was 10 (interquartile range, 5-15) and 24.5% had National Institutes of Health Stroke Scale ≥16. Hypertension (60.8%), diabetes mellitus (35.7%), and tobacco use (32.2%, including bidi/smokeless tobacco) were common risk factors. Only 4% had atrial fibrillation. All patients underwent computed tomography or magnetic resonance imaging; 81% had cerebrovascular imaging. Stroke etiologic subtypes were large artery (29.9%), cardiac (24.9%), small artery (14.2%), other definite (3.4%), and undetermined (27.6%, including 6.7% with incomplete evaluation). Intravenous or intra-arterial thrombolysis was administered in 13%. In-hospital mortality was 7.9%, and 48% achieved modified Rankin Scale score 0 to 2 at 90 days. On multivariate analysis, diabetes mellitus predicted poor 3-month outcome and younger age, lower admission National Institutes of Health Stroke Scale and small-artery etiology predicted excellent 3-month outcome. CONCLUSIONS: These comprehensive and novel clinical imaging data will prove useful in refining stroke guidelines and advancing stroke care in India.","author":[{"dropping-particle":"","family":"Sylaja","given":"P. N.","non-dropping-particle":"","parse-names":false,"suffix":""},{"dropping-particle":"","family":"Pandian","given":"Jeyaraj Durai","non-dropping-particle":"","parse-names":false,"suffix":""},{"dropping-particle":"","family":"Kaul","given":"Subhash","non-dropping-particle":"","parse-names":false,"suffix":""},{"dropping-particle":"","family":"Srivastava","given":"M. V.Padma","non-dropping-particle":"","parse-names":false,"suffix":""},{"dropping-particle":"","family":"Khurana","given":"Dheeraj","non-dropping-particle":"","parse-names":false,"suffix":""},{"dropping-particle":"","family":"Schwamm","given":"Lee H.","non-dropping-particle":"","parse-names":false,"suffix":""},{"dropping-particle":"","family":"Kesav","given":"Praveen","non-dropping-particle":"","parse-names":false,"suffix":""},{"dropping-particle":"","family":"Arora","given":"Deepti","non-dropping-particle":"","parse-names":false,"suffix":""},{"dropping-particle":"","family":"Pannu","given":"Aman","non-dropping-particle":"","parse-names":false,"suffix":""},{"dropping-particle":"","family":"Thankachan","given":"Tijy K.","non-dropping-particle":"","parse-names":false,"suffix":""},{"dropping-particle":"","family":"Singhal","given":"Aneesh B.","non-dropping-particle":"","parse-names":false,"suffix":""}],"container-title":"Stroke","id":"ITEM-2","issue":"1","issued":{"date-parts":[["2018"]]},"page":"219-222","title":"Ischemic stroke profile, risk factors, and outcomes in India: The Indo-US collaborative stroke project","type":"article-journal","volume":"49"},"uris":["http://www.mendeley.com/documents/?uuid=d389d8e1-0dca-4fbc-853e-40f540123ae3"]},{"id":"ITEM-3","itemData":{"DOI":"10.1002/jcla.1045","ISSN":"0887-8013 (Print)","PMID":"11793433","abstract":"Serum antioxidant (urate, alpha-tocopherol) activity and cholesterol concentration in 142 patients of Indian and Arab (Kuwaitis and other Arabs) origin with different types of cancer (breast, colon, stomach, thyroid, oral, rectal, pancreatic, and renal) were compared to 100 age- and sex-matched control subjects. Values were expressed as medians (interquartile range). Urate concentration was significantly decreased in male patients compared to male controls (P &lt; 0.0001) and in female patients and female breast cancer cases compared to female controls; P &lt; 0.0001 and P = 0.001, respectively. Alpha-tocopherol concentration decreased significantly in total cancer, stomach, colon, rectal, and breast cancer cases than the controls; P &lt; 0.0001, P &lt; 0.0001, P &lt; 0.0001, P = 0.012, and P = 0.022, respectively. Cholesterol concentration decreased significantly in stomach, oral, colon, and total cancer cases compared to the controls; P &lt; 0.0001, P &lt; 0.0001, P = 0.002, and P = 0.012, respectively. Among controls, females had significantly (P &lt; 0.0001) lower concentrations of alpha-tocopherol than males. Among patients, cholesterol, urate, and alpha-tocopherol concentrations decreased significantly in smokers than in nonsmokers; P &lt; 0.0001, P = 0.004, and P = 0.047, respectively. Generally, changes in alpha-tocopherol/cholesterol ratios mimicked changes in alpha-tocopherol concentration. Concentrations of all parameters decreased significantly in male patients compared to male controls. Age was positively associated with all three analytes with respect to the controls. Alpha-tocopherol correlated with cholesterol in cancer patients (r = 0.367; P &lt; 0.0001) and with urate in the controls (r = 0.342; P &lt; 0.0001). The data suggest cancer-related diminished synthesis of cholesterol and, generally, a greater antioxidant burden for alpha-tocopherol than urate in cancer-generated oxidative stress. The increased incidence of pancreatic cancer in Kuwaitis warrants further study.","author":[{"dropping-particle":"","family":"Abiaka","given":"C","non-dropping-particle":"","parse-names":false,"suffix":""},{"dropping-particle":"","family":"Al-Awadi","given":"F","non-dropping-particle":"","parse-names":false,"suffix":""},{"dropping-particle":"","family":"Al-Sayer","given":"H","non-dropping-particle":"","parse-names":false,"suffix":""},{"dropping-particle":"","family":"Gulshan","given":"S","non-dropping-particle":"","parse-names":false,"suffix":""},{"dropping-particle":"","family":"Behbehani","given":"A","non-dropping-particle":"","parse-names":false,"suffix":""},{"dropping-particle":"","family":"Farghally","given":"M","non-dropping-particle":"","parse-names":false,"suffix":""},{"dropping-particle":"","family":"Simbeye","given":"A","non-dropping-particle":"","parse-names":false,"suffix":""}],"container-title":"Journal of clinical laboratory analysis","id":"ITEM-3","issue":"6","issued":{"date-parts":[["2001"]]},"language":"eng","page":"324-330","publisher-place":"United States","title":"Serum antioxidant and cholesterol levels in patients with different types of cancer.","type":"article-journal","volume":"15"},"uris":["http://www.mendeley.com/documents/?uuid=ffaa8321-1900-4e71-8a1c-efd7e210f2d6","http://www.mendeley.com/documents/?uuid=adf91f37-7118-412d-82e5-73783337c4dd"]},{"id":"ITEM-4","itemData":{"DOI":"10.1002/clc.22876","ISSN":"19328737","abstract":"Cryptogenic stroke (CS) and embolic stroke of unknown source (ESUS) represent a major challenge to healthcare systems worldwide. Atrial fibrillation (AF) is commonly found after CS or ESUS. Independent of the mechanism of the index CS or ESUS, detection of AF in these patients offers the opportunity to reduce the risk of stroke recurrence by prescribing an anticoagulant instead of aspirin. The detection of AF may be pursued with different monitoring strategies. Comparison of monitoring strategies should take into account that AF detection rates reported in published studies, and then pooled in meta-analyses, are not only a function of the monitoring strategy itself, but also depend on patient-related, device-related, and study design-related factors. Once AF is found, the decision to anticoagulate a patient should be made on the basis of AF burden and the baseline risk of the patient. Empirical anticoagulation in patients with ESUS and no evidence of AF is an intriguing but still-unproven strategy and therefore should not be adopted outside of randomized clinical trials.","author":[{"dropping-particle":"","family":"Sanna","given":"Tommaso","non-dropping-particle":"","parse-names":false,"suffix":""},{"dropping-particle":"","family":"Ziegler","given":"Paul D.","non-dropping-particle":"","parse-names":false,"suffix":""},{"dropping-particle":"","family":"Crea","given":"Filippo","non-dropping-particle":"","parse-names":false,"suffix":""}],"container-title":"Clinical Cardiology","id":"ITEM-4","issue":"3","issued":{"date-parts":[["2018"]]},"note":"ОБЗОР. При изучении статей по обнаружению ФП были изучены не только стратегии мониторинга, но факторы связанные с:\n-пациентом;\n- с устройством для мониторинга\n-с дизайном исследования","page":"426-432","title":"Detection and management of atrial fibrillation after cryptogenic stroke or embolic stroke of undetermined source","type":"article-journal","volume":"41"},"uris":["http://www.mendeley.com/documents/?uuid=b61ae62d-2d4f-40a3-9c52-26d59d0a6fc5"]}],"mendeley":{"formattedCitation":"[1,11–13]","plainTextFormattedCitation":"[1,11–13]","previouslyFormattedCitation":"[1,11–13]"},"properties":{"noteIndex":0},"schema":"https://github.com/citation-style-language/schema/raw/master/csl-citation.json"}</w:instrText>
      </w:r>
      <w:r w:rsidR="00AD5078" w:rsidRPr="00F522B6">
        <w:rPr>
          <w:rFonts w:ascii="Times New Roman" w:hAnsi="Times New Roman" w:cs="Times New Roman"/>
          <w:sz w:val="28"/>
          <w:szCs w:val="28"/>
        </w:rPr>
        <w:fldChar w:fldCharType="separate"/>
      </w:r>
      <w:r w:rsidR="004D1517" w:rsidRPr="00F522B6">
        <w:rPr>
          <w:rFonts w:ascii="Times New Roman" w:hAnsi="Times New Roman" w:cs="Times New Roman"/>
          <w:noProof/>
          <w:sz w:val="28"/>
          <w:szCs w:val="28"/>
        </w:rPr>
        <w:t>[1,</w:t>
      </w:r>
      <w:r w:rsidR="00F0746A" w:rsidRPr="00F522B6">
        <w:rPr>
          <w:rFonts w:ascii="Times New Roman" w:hAnsi="Times New Roman" w:cs="Times New Roman"/>
          <w:noProof/>
          <w:sz w:val="28"/>
          <w:szCs w:val="28"/>
        </w:rPr>
        <w:t xml:space="preserve">р. 426; </w:t>
      </w:r>
      <w:r w:rsidR="004D1517" w:rsidRPr="00F522B6">
        <w:rPr>
          <w:rFonts w:ascii="Times New Roman" w:hAnsi="Times New Roman" w:cs="Times New Roman"/>
          <w:noProof/>
          <w:sz w:val="28"/>
          <w:szCs w:val="28"/>
        </w:rPr>
        <w:t>11–13]</w:t>
      </w:r>
      <w:r w:rsidR="00AD5078" w:rsidRPr="00F522B6">
        <w:rPr>
          <w:rFonts w:ascii="Times New Roman" w:hAnsi="Times New Roman" w:cs="Times New Roman"/>
          <w:sz w:val="28"/>
          <w:szCs w:val="28"/>
        </w:rPr>
        <w:fldChar w:fldCharType="end"/>
      </w:r>
      <w:r w:rsidR="00BE7F0F" w:rsidRPr="00F522B6">
        <w:rPr>
          <w:rFonts w:ascii="Times New Roman" w:hAnsi="Times New Roman" w:cs="Times New Roman"/>
          <w:sz w:val="28"/>
          <w:szCs w:val="28"/>
        </w:rPr>
        <w:t>.</w:t>
      </w:r>
    </w:p>
    <w:p w14:paraId="16E160AF" w14:textId="6180B661" w:rsidR="00AE3CDB" w:rsidRPr="00F522B6" w:rsidRDefault="00E954D1" w:rsidP="001241A0">
      <w:pPr>
        <w:pStyle w:val="a3"/>
        <w:spacing w:line="240" w:lineRule="auto"/>
        <w:ind w:left="0" w:firstLine="567"/>
        <w:jc w:val="both"/>
        <w:rPr>
          <w:rFonts w:ascii="Times New Roman" w:hAnsi="Times New Roman" w:cs="Times New Roman"/>
          <w:sz w:val="28"/>
          <w:szCs w:val="28"/>
        </w:rPr>
      </w:pPr>
      <w:r w:rsidRPr="00F522B6">
        <w:rPr>
          <w:rFonts w:ascii="Times New Roman" w:hAnsi="Times New Roman" w:cs="Times New Roman"/>
          <w:sz w:val="28"/>
          <w:szCs w:val="28"/>
        </w:rPr>
        <w:t xml:space="preserve">Однако, согласно данным исследования Ибрагимовой Г.З. (2019) и соавторов  в этиологии сосудистых заболеваний головного мозга играет огромную роль сердечная патология. В этой работе было доказано, что кардиоцеребральная эмболия является причиной развития 40% ИИ </w:t>
      </w:r>
      <w:r w:rsidRPr="00F522B6">
        <w:rPr>
          <w:rFonts w:ascii="Times New Roman" w:hAnsi="Times New Roman" w:cs="Times New Roman"/>
          <w:sz w:val="28"/>
          <w:szCs w:val="28"/>
        </w:rPr>
        <w:fldChar w:fldCharType="begin" w:fldLock="1"/>
      </w:r>
      <w:r w:rsidRPr="00F522B6">
        <w:rPr>
          <w:rFonts w:ascii="Times New Roman" w:hAnsi="Times New Roman" w:cs="Times New Roman"/>
          <w:sz w:val="28"/>
          <w:szCs w:val="28"/>
        </w:rPr>
        <w:instrText>ADDIN CSL_CITATION {"citationItems":[{"id":"ITEM-1","itemData":{"DOI":"10.20969/vskm.2019.12(5).20-24","ISSN":"20710240","author":[{"dropping-particle":"","family":"Ибрагимова","given":"Г.З.","non-dropping-particle":"","parse-names":false,"suffix":""},{"dropping-particle":"","family":"Сабирова","given":"А.Р.","non-dropping-particle":"","parse-names":false,"suffix":""},{"dropping-particle":"","family":"Билалова","given":"Р.Р.","non-dropping-particle":"","parse-names":false,"suffix":""},{"dropping-particle":"","family":"Ахтереев","given":"Р.Н.","non-dropping-particle":"","parse-names":false,"suffix":""}],"container-title":"Вестник современной клинической медицины","id":"ITEM-1","issue":"5","issued":{"date-parts":[["2019"]]},"page":"20-24","title":"Факторы риска ишемического кардиоэмболического инсульта","type":"article-journal","volume":"12"},"uris":["http://www.mendeley.com/documents/?uuid=9d8e969e-cf8b-4c01-a01a-256ef19c48e8","http://www.mendeley.com/documents/?uuid=80cef53b-a64a-4e30-90da-e939e9526593"]}],"mendeley":{"formattedCitation":"[14]","plainTextFormattedCitation":"[14]","previouslyFormattedCitation":"[14]"},"properties":{"noteIndex":0},"schema":"https://github.com/citation-style-language/schema/raw/master/csl-citation.json"}</w:instrText>
      </w:r>
      <w:r w:rsidRPr="00F522B6">
        <w:rPr>
          <w:rFonts w:ascii="Times New Roman" w:hAnsi="Times New Roman" w:cs="Times New Roman"/>
          <w:sz w:val="28"/>
          <w:szCs w:val="28"/>
        </w:rPr>
        <w:fldChar w:fldCharType="separate"/>
      </w:r>
      <w:r w:rsidRPr="00F522B6">
        <w:rPr>
          <w:rFonts w:ascii="Times New Roman" w:hAnsi="Times New Roman" w:cs="Times New Roman"/>
          <w:noProof/>
          <w:sz w:val="28"/>
          <w:szCs w:val="28"/>
        </w:rPr>
        <w:t>[14]</w:t>
      </w:r>
      <w:r w:rsidRPr="00F522B6">
        <w:rPr>
          <w:rFonts w:ascii="Times New Roman" w:hAnsi="Times New Roman" w:cs="Times New Roman"/>
          <w:sz w:val="28"/>
          <w:szCs w:val="28"/>
        </w:rPr>
        <w:fldChar w:fldCharType="end"/>
      </w:r>
      <w:r w:rsidR="001241A0" w:rsidRPr="00F522B6">
        <w:rPr>
          <w:rFonts w:ascii="Times New Roman" w:hAnsi="Times New Roman" w:cs="Times New Roman"/>
          <w:sz w:val="28"/>
          <w:szCs w:val="28"/>
        </w:rPr>
        <w:t>.</w:t>
      </w:r>
    </w:p>
    <w:p w14:paraId="5B847552" w14:textId="70AC5BAA" w:rsidR="00AD5078" w:rsidRPr="00F522B6" w:rsidRDefault="00E954D1" w:rsidP="001241A0">
      <w:pPr>
        <w:pStyle w:val="a3"/>
        <w:spacing w:line="240" w:lineRule="auto"/>
        <w:ind w:left="0" w:firstLine="567"/>
        <w:jc w:val="both"/>
        <w:rPr>
          <w:rFonts w:ascii="Times New Roman" w:hAnsi="Times New Roman" w:cs="Times New Roman"/>
          <w:sz w:val="28"/>
          <w:szCs w:val="28"/>
        </w:rPr>
      </w:pPr>
      <w:r w:rsidRPr="00F522B6">
        <w:rPr>
          <w:rFonts w:ascii="Times New Roman" w:hAnsi="Times New Roman" w:cs="Times New Roman"/>
          <w:sz w:val="28"/>
          <w:szCs w:val="28"/>
        </w:rPr>
        <w:t xml:space="preserve">Согласно авторам множества исследований, в качестве возможных причин ИИ лежат пароксизмальная фибрилляция предсердий, источники тромбоэмболии в артериях, аномалии межпредсердной перегородки, структурные изменения сердца и другие, менее распространенные этиологии </w:t>
      </w:r>
      <w:r w:rsidRPr="00F522B6">
        <w:rPr>
          <w:rFonts w:ascii="Times New Roman" w:hAnsi="Times New Roman" w:cs="Times New Roman"/>
          <w:sz w:val="28"/>
          <w:szCs w:val="28"/>
        </w:rPr>
        <w:fldChar w:fldCharType="begin" w:fldLock="1"/>
      </w:r>
      <w:r w:rsidRPr="00F522B6">
        <w:rPr>
          <w:rFonts w:ascii="Times New Roman" w:hAnsi="Times New Roman" w:cs="Times New Roman"/>
          <w:sz w:val="28"/>
          <w:szCs w:val="28"/>
        </w:rPr>
        <w:instrText>ADDIN CSL_CITATION {"citationItems":[{"id":"ITEM-1","itemData":{"id":"ITEM-1","issued":{"date-parts":[["0"]]},"title":"Ischaemic stroke","type":"report"},"uris":["http://www.mendeley.com/documents/?uuid=0e0eb082-4960-314f-95db-ce96c4e97c0b"]},{"id":"ITEM-2","itemData":{"author":[{"dropping-particle":"","family":"Бокарев","given":"И.Н.","non-dropping-particle":"","parse-names":false,"suffix":""},{"dropping-particle":"","family":"Беспалова","given":"А.В.","non-dropping-particle":"","parse-names":false,"suffix":""}],"container-title":"Клиническая медицина","id":"ITEM-2","issue":"10","issued":{"date-parts":[["2013"]]},"page":"61-66","title":"Тактика ведения пациентов с фибрилляцией предсердий ( мерцательной аритмией )","type":"article-journal"},"uris":["http://www.mendeley.com/documents/?uuid=54686ccb-f5dc-4571-81f7-9d78de36a999","http://www.mendeley.com/documents/?uuid=30041b51-0256-4de6-9863-ae1ad16b702e"]},{"id":"ITEM-3","itemData":{"author":[{"dropping-particle":"","family":"Бокерия","given":"Л.А.","non-dropping-particle":"","parse-names":false,"suffix":""},{"dropping-particle":"","family":"Ревишвили","given":"А.Ш.","non-dropping-particle":"","parse-names":false,"suffix":""},{"dropping-particle":"","family":"Неминущий","given":"Н.М.","non-dropping-particle":"","parse-names":false,"suffix":""}],"container-title":"Аналы аритмологии","id":"ITEM-3","issue":"4","issued":{"date-parts":[["2006"]]},"page":"9-15","title":"Имплантируемые кардиовертеры-дефибрилляторы в профилактике внезапной сердечной смерти","type":"article-journal"},"uris":["http://www.mendeley.com/documents/?uuid=df897a58-b903-4a65-9008-65dafd7fd16f","http://www.mendeley.com/documents/?uuid=bacfa4ed-2a4c-4752-aa8e-7c4577e6f2fc"]},{"id":"ITEM-4","itemData":{"author":[{"dropping-particle":"","family":"Гиляров","given":"М.Ю.","non-dropping-particle":"","parse-names":false,"suffix":""},{"dropping-particle":"","family":"Константинова","given":"Е.В.","non-dropping-particle":"","parse-names":false,"suffix":""}],"container-title":"Consilium medicinum","id":"ITEM-4","issue":"9","issued":{"date-parts":[["2015"]]},"page":"16-20","title":"Фибрилляция предсердий как фактор риска ишемического инсульта","type":"article-journal","volume":"17"},"uris":["http://www.mendeley.com/documents/?uuid=c35c67f2-999f-4429-8f7d-34ac189fb550","http://www.mendeley.com/documents/?uuid=943af627-bfb2-4ac6-8e52-86f4bfb7da60"]},{"id":"ITEM-5","itemData":{"ISSN":"2225-3653","author":[{"dropping-particle":"","family":"Напалков","given":"Д.А.","non-dropping-particle":"","parse-names":false,"suffix":""},{"dropping-particle":"","family":"Соколова","given":"А.А.","non-dropping-particle":"","parse-names":false,"suffix":""},{"dropping-particle":"","family":"Родионов","given":"А.В.","non-dropping-particle":"","parse-names":false,"suffix":""}],"container-title":"Рациональная фармакотерапия в кардиологии","id":"ITEM-5","issue":"2","issued":{"date-parts":[["2016"]]},"page":"191-195","title":"Фибрилляция предсердий и ишемическая болезнь сердца: как сочетать антиагрегантную и антикоагулянтную терапию в зависимости от клинической ситуации?","type":"article-journal"},"uris":["http://www.mendeley.com/documents/?uuid=e5b11482-84f5-4472-bc4d-c1152074b655","http://www.mendeley.com/documents/?uuid=9b5fe147-e65b-4f65-b44a-7c440eaca1db"]}],"mendeley":{"formattedCitation":"[15–19]","plainTextFormattedCitation":"[15–19]","previouslyFormattedCitation":"[15–19]"},"properties":{"noteIndex":0},"schema":"https://github.com/citation-style-language/schema/raw/master/csl-citation.json"}</w:instrText>
      </w:r>
      <w:r w:rsidRPr="00F522B6">
        <w:rPr>
          <w:rFonts w:ascii="Times New Roman" w:hAnsi="Times New Roman" w:cs="Times New Roman"/>
          <w:sz w:val="28"/>
          <w:szCs w:val="28"/>
        </w:rPr>
        <w:fldChar w:fldCharType="separate"/>
      </w:r>
      <w:r w:rsidRPr="00F522B6">
        <w:rPr>
          <w:rFonts w:ascii="Times New Roman" w:hAnsi="Times New Roman" w:cs="Times New Roman"/>
          <w:noProof/>
          <w:sz w:val="28"/>
          <w:szCs w:val="28"/>
        </w:rPr>
        <w:t>[15–19]</w:t>
      </w:r>
      <w:r w:rsidRPr="00F522B6">
        <w:rPr>
          <w:rFonts w:ascii="Times New Roman" w:hAnsi="Times New Roman" w:cs="Times New Roman"/>
          <w:sz w:val="28"/>
          <w:szCs w:val="28"/>
        </w:rPr>
        <w:fldChar w:fldCharType="end"/>
      </w:r>
      <w:r w:rsidRPr="00F522B6">
        <w:rPr>
          <w:rFonts w:ascii="Times New Roman" w:hAnsi="Times New Roman" w:cs="Times New Roman"/>
          <w:sz w:val="28"/>
          <w:szCs w:val="28"/>
        </w:rPr>
        <w:t>.</w:t>
      </w:r>
    </w:p>
    <w:p w14:paraId="4594A035" w14:textId="510DFF97" w:rsidR="00A975A0" w:rsidRPr="00F522B6" w:rsidRDefault="00E44407" w:rsidP="001241A0">
      <w:pPr>
        <w:pStyle w:val="a3"/>
        <w:spacing w:line="240" w:lineRule="auto"/>
        <w:ind w:left="0" w:firstLine="567"/>
        <w:jc w:val="both"/>
        <w:rPr>
          <w:rFonts w:ascii="Times New Roman" w:hAnsi="Times New Roman" w:cs="Times New Roman"/>
          <w:sz w:val="28"/>
          <w:szCs w:val="28"/>
        </w:rPr>
      </w:pPr>
      <w:r w:rsidRPr="00F522B6">
        <w:rPr>
          <w:rFonts w:ascii="Times New Roman" w:hAnsi="Times New Roman" w:cs="Times New Roman"/>
          <w:sz w:val="28"/>
          <w:szCs w:val="28"/>
        </w:rPr>
        <w:t>И</w:t>
      </w:r>
      <w:r w:rsidR="00483058" w:rsidRPr="00F522B6">
        <w:rPr>
          <w:rFonts w:ascii="Times New Roman" w:hAnsi="Times New Roman" w:cs="Times New Roman"/>
          <w:sz w:val="28"/>
          <w:szCs w:val="28"/>
        </w:rPr>
        <w:t>нфаркт мозга</w:t>
      </w:r>
      <w:r w:rsidRPr="00F522B6">
        <w:rPr>
          <w:rFonts w:ascii="Times New Roman" w:hAnsi="Times New Roman" w:cs="Times New Roman"/>
          <w:sz w:val="28"/>
          <w:szCs w:val="28"/>
        </w:rPr>
        <w:t xml:space="preserve"> кардиоэмболичес</w:t>
      </w:r>
      <w:r w:rsidR="00483058" w:rsidRPr="00F522B6">
        <w:rPr>
          <w:rFonts w:ascii="Times New Roman" w:hAnsi="Times New Roman" w:cs="Times New Roman"/>
          <w:sz w:val="28"/>
          <w:szCs w:val="28"/>
        </w:rPr>
        <w:t>кого происхождения</w:t>
      </w:r>
      <w:r w:rsidR="00A975A0" w:rsidRPr="00F522B6">
        <w:rPr>
          <w:rFonts w:ascii="Times New Roman" w:hAnsi="Times New Roman" w:cs="Times New Roman"/>
          <w:sz w:val="28"/>
          <w:szCs w:val="28"/>
        </w:rPr>
        <w:t xml:space="preserve"> </w:t>
      </w:r>
      <w:r w:rsidR="00483058" w:rsidRPr="00F522B6">
        <w:rPr>
          <w:rFonts w:ascii="Times New Roman" w:hAnsi="Times New Roman" w:cs="Times New Roman"/>
          <w:sz w:val="28"/>
          <w:szCs w:val="28"/>
        </w:rPr>
        <w:t>нередко проявляется</w:t>
      </w:r>
      <w:r w:rsidR="008E53BF" w:rsidRPr="00F522B6">
        <w:rPr>
          <w:rFonts w:ascii="Times New Roman" w:hAnsi="Times New Roman" w:cs="Times New Roman"/>
          <w:sz w:val="28"/>
          <w:szCs w:val="28"/>
        </w:rPr>
        <w:t xml:space="preserve"> выраженны</w:t>
      </w:r>
      <w:r w:rsidRPr="00F522B6">
        <w:rPr>
          <w:rFonts w:ascii="Times New Roman" w:hAnsi="Times New Roman" w:cs="Times New Roman"/>
          <w:sz w:val="28"/>
          <w:szCs w:val="28"/>
        </w:rPr>
        <w:t>ми</w:t>
      </w:r>
      <w:r w:rsidR="008E53BF" w:rsidRPr="00F522B6">
        <w:rPr>
          <w:rFonts w:ascii="Times New Roman" w:hAnsi="Times New Roman" w:cs="Times New Roman"/>
          <w:sz w:val="28"/>
          <w:szCs w:val="28"/>
        </w:rPr>
        <w:t xml:space="preserve"> нарушения</w:t>
      </w:r>
      <w:r w:rsidRPr="00F522B6">
        <w:rPr>
          <w:rFonts w:ascii="Times New Roman" w:hAnsi="Times New Roman" w:cs="Times New Roman"/>
          <w:sz w:val="28"/>
          <w:szCs w:val="28"/>
        </w:rPr>
        <w:t xml:space="preserve">ми со стороны нервной системы. </w:t>
      </w:r>
      <w:r w:rsidR="00E954D1" w:rsidRPr="00F522B6">
        <w:rPr>
          <w:rFonts w:ascii="Times New Roman" w:hAnsi="Times New Roman" w:cs="Times New Roman"/>
          <w:sz w:val="28"/>
          <w:szCs w:val="28"/>
        </w:rPr>
        <w:t xml:space="preserve">Согласно ряду авторов, риск развития рецидива данного заболевания довольно высок, поэтому остается актуальным и по сей день, своевременное определение причины инсульта, особенно кардиоэмболического и определение оптимального пути профилактики у данного пациента </w:t>
      </w:r>
      <w:r w:rsidR="00E954D1" w:rsidRPr="00F522B6">
        <w:rPr>
          <w:rFonts w:ascii="Times New Roman" w:hAnsi="Times New Roman" w:cs="Times New Roman"/>
          <w:sz w:val="28"/>
          <w:szCs w:val="28"/>
        </w:rPr>
        <w:fldChar w:fldCharType="begin" w:fldLock="1"/>
      </w:r>
      <w:r w:rsidR="00E954D1" w:rsidRPr="00F522B6">
        <w:rPr>
          <w:rFonts w:ascii="Times New Roman" w:hAnsi="Times New Roman" w:cs="Times New Roman"/>
          <w:sz w:val="28"/>
          <w:szCs w:val="28"/>
        </w:rPr>
        <w:instrText>ADDIN CSL_CITATION {"citationItems":[{"id":"ITEM-1","itemData":{"author":[{"dropping-particle":"","family":"Жусупова","given":"А.С.","non-dropping-particle":"","parse-names":false,"suffix":""}],"container-title":"Человек и лекарство - Казахстан","id":"ITEM-1","issue":"3","issued":{"date-parts":[["2011"]]},"page":"6-9","title":"Инсульт — глобальная проблема отечественной неврологии","type":"article-journal","volume":"3"},"uris":["http://www.mendeley.com/documents/?uuid=c3e0bfd2-f93d-4946-a541-f8721af527b5","http://www.mendeley.com/documents/?uuid=e28e3864-2320-4bcd-9f7c-20b3dfb01727"]},{"id":"ITEM-2","itemData":{"ISBN":"9785903018291","id":"ITEM-2","issued":{"date-parts":[["0"]]},"title":"рекомендации по неврологии Европейской федерации рекомендации по неврологии Европейской федерации","type":"book"},"uris":["http://www.mendeley.com/documents/?uuid=3ebfff19-68d8-47b1-bbbd-4dae87fcb20e"]},{"id":"ITEM-3","itemData":{"author":[{"dropping-particle":"","family":"Парфенов","given":"В А","non-dropping-particle":"","parse-names":false,"suffix":""},{"dropping-particle":"","family":"Вербицкая","given":"С В","non-dropping-particle":"","parse-names":false,"suffix":""}],"container-title":"Неврология, нейропсихиатрия, психосоматика","id":"ITEM-3","issued":{"date-parts":[["2014"]]},"page":"7-14","title":"Вторичная профилактика инсульта при фибрилляции предсердий , применение апиксабана ( исследования ARISTOTLE , AVERROES )","type":"article-journal"},"uris":["http://www.mendeley.com/documents/?uuid=35a60185-0dad-4bcd-9559-5d572fdd54aa","http://www.mendeley.com/documents/?uuid=46d42ff4-c369-4b52-8b4e-b599df19ed2c"]},{"id":"ITEM-4","itemData":{"author":[{"dropping-particle":"","family":"Фонякин","given":"А.В.","non-dropping-particle":"","parse-names":false,"suffix":""}],"container-title":"Неврология, нейропсихиатрия, психосоматика","id":"ITEM-4","issue":"4","issued":{"date-parts":[["2004"]]},"page":"19-25","title":"Современные рекомендации и перспективы применения новых пероральных антикоагулянтов при неклапанной фибрилляции предсердий","type":"article-journal"},"uris":["http://www.mendeley.com/documents/?uuid=5ea9b6ea-61ee-4b88-8e29-42b011908e24","http://www.mendeley.com/documents/?uuid=c9178cf3-ea72-40f6-baad-1e43d82b2e07"]},{"id":"ITEM-5","itemData":{"DOI":"10.20969/vskm.2019.12(5).20-24","ISSN":"20710240","author":[{"dropping-particle":"","family":"Ибрагимова","given":"Г.З.","non-dropping-particle":"","parse-names":false,"suffix":""},{"dropping-particle":"","family":"Сабирова","given":"А.Р.","non-dropping-particle":"","parse-names":false,"suffix":""},{"dropping-particle":"","family":"Билалова","given":"Р.Р.","non-dropping-particle":"","parse-names":false,"suffix":""},{"dropping-particle":"","family":"Ахтереев","given":"Р.Н.","non-dropping-particle":"","parse-names":false,"suffix":""}],"container-title":"Вестник современной клинической медицины","id":"ITEM-5","issue":"5","issued":{"date-parts":[["2019"]]},"page":"20-24","title":"Факторы риска ишемического кардиоэмболического инсульта","type":"article-journal","volume":"12"},"uris":["http://www.mendeley.com/documents/?uuid=9d8e969e-cf8b-4c01-a01a-256ef19c48e8","http://www.mendeley.com/documents/?uuid=80cef53b-a64a-4e30-90da-e939e9526593"]}],"mendeley":{"formattedCitation":"[14,20–23]","plainTextFormattedCitation":"[14,20–23]","previouslyFormattedCitation":"[14,20–23]"},"properties":{"noteIndex":0},"schema":"https://github.com/citation-style-language/schema/raw/master/csl-citation.json"}</w:instrText>
      </w:r>
      <w:r w:rsidR="00E954D1" w:rsidRPr="00F522B6">
        <w:rPr>
          <w:rFonts w:ascii="Times New Roman" w:hAnsi="Times New Roman" w:cs="Times New Roman"/>
          <w:sz w:val="28"/>
          <w:szCs w:val="28"/>
        </w:rPr>
        <w:fldChar w:fldCharType="separate"/>
      </w:r>
      <w:r w:rsidR="00E954D1" w:rsidRPr="00F522B6">
        <w:rPr>
          <w:rFonts w:ascii="Times New Roman" w:hAnsi="Times New Roman" w:cs="Times New Roman"/>
          <w:noProof/>
          <w:sz w:val="28"/>
          <w:szCs w:val="28"/>
        </w:rPr>
        <w:t>[14,</w:t>
      </w:r>
      <w:r w:rsidR="00F0746A" w:rsidRPr="00F522B6">
        <w:rPr>
          <w:rFonts w:ascii="Times New Roman" w:hAnsi="Times New Roman" w:cs="Times New Roman"/>
          <w:noProof/>
          <w:sz w:val="28"/>
          <w:szCs w:val="28"/>
        </w:rPr>
        <w:t xml:space="preserve">с. 20-24; </w:t>
      </w:r>
      <w:r w:rsidR="00E954D1" w:rsidRPr="00F522B6">
        <w:rPr>
          <w:rFonts w:ascii="Times New Roman" w:hAnsi="Times New Roman" w:cs="Times New Roman"/>
          <w:noProof/>
          <w:sz w:val="28"/>
          <w:szCs w:val="28"/>
        </w:rPr>
        <w:t>20–23]</w:t>
      </w:r>
      <w:r w:rsidR="00E954D1" w:rsidRPr="00F522B6">
        <w:rPr>
          <w:rFonts w:ascii="Times New Roman" w:hAnsi="Times New Roman" w:cs="Times New Roman"/>
          <w:sz w:val="28"/>
          <w:szCs w:val="28"/>
        </w:rPr>
        <w:fldChar w:fldCharType="end"/>
      </w:r>
      <w:r w:rsidR="00E954D1" w:rsidRPr="00F522B6">
        <w:rPr>
          <w:rFonts w:ascii="Times New Roman" w:hAnsi="Times New Roman" w:cs="Times New Roman"/>
          <w:sz w:val="28"/>
          <w:szCs w:val="28"/>
        </w:rPr>
        <w:t>.</w:t>
      </w:r>
    </w:p>
    <w:p w14:paraId="7EA4513A" w14:textId="609D84B2" w:rsidR="00195F1C" w:rsidRPr="00F522B6" w:rsidRDefault="00E06237" w:rsidP="001241A0">
      <w:pPr>
        <w:pStyle w:val="a3"/>
        <w:spacing w:line="240" w:lineRule="auto"/>
        <w:ind w:left="0" w:firstLine="567"/>
        <w:jc w:val="both"/>
        <w:rPr>
          <w:rFonts w:ascii="Times New Roman" w:hAnsi="Times New Roman" w:cs="Times New Roman"/>
          <w:sz w:val="28"/>
          <w:szCs w:val="28"/>
        </w:rPr>
      </w:pPr>
      <w:r w:rsidRPr="00F522B6">
        <w:rPr>
          <w:rFonts w:ascii="Times New Roman" w:hAnsi="Times New Roman" w:cs="Times New Roman"/>
          <w:sz w:val="28"/>
          <w:szCs w:val="28"/>
        </w:rPr>
        <w:t>Исследователи</w:t>
      </w:r>
      <w:r w:rsidR="00843803" w:rsidRPr="00F522B6">
        <w:rPr>
          <w:rFonts w:ascii="Times New Roman" w:hAnsi="Times New Roman" w:cs="Times New Roman"/>
          <w:sz w:val="28"/>
          <w:szCs w:val="28"/>
        </w:rPr>
        <w:t xml:space="preserve"> в</w:t>
      </w:r>
      <w:r w:rsidRPr="00F522B6">
        <w:rPr>
          <w:rFonts w:ascii="Times New Roman" w:hAnsi="Times New Roman" w:cs="Times New Roman"/>
          <w:sz w:val="28"/>
          <w:szCs w:val="28"/>
        </w:rPr>
        <w:t>ыделяют следующие факторы</w:t>
      </w:r>
      <w:r w:rsidR="00D94955" w:rsidRPr="00F522B6">
        <w:rPr>
          <w:rFonts w:ascii="Times New Roman" w:hAnsi="Times New Roman" w:cs="Times New Roman"/>
          <w:sz w:val="28"/>
          <w:szCs w:val="28"/>
        </w:rPr>
        <w:t xml:space="preserve"> </w:t>
      </w:r>
      <w:r w:rsidR="00843803" w:rsidRPr="00F522B6">
        <w:rPr>
          <w:rFonts w:ascii="Times New Roman" w:hAnsi="Times New Roman" w:cs="Times New Roman"/>
          <w:sz w:val="28"/>
          <w:szCs w:val="28"/>
        </w:rPr>
        <w:t>в высокий риск</w:t>
      </w:r>
      <w:r w:rsidRPr="00F522B6">
        <w:rPr>
          <w:rFonts w:ascii="Times New Roman" w:hAnsi="Times New Roman" w:cs="Times New Roman"/>
          <w:sz w:val="28"/>
          <w:szCs w:val="28"/>
        </w:rPr>
        <w:t xml:space="preserve"> развития</w:t>
      </w:r>
      <w:r w:rsidR="00843803" w:rsidRPr="00F522B6">
        <w:rPr>
          <w:rFonts w:ascii="Times New Roman" w:hAnsi="Times New Roman" w:cs="Times New Roman"/>
          <w:sz w:val="28"/>
          <w:szCs w:val="28"/>
        </w:rPr>
        <w:t xml:space="preserve"> </w:t>
      </w:r>
      <w:r w:rsidR="00D94955" w:rsidRPr="00F522B6">
        <w:rPr>
          <w:rFonts w:ascii="Times New Roman" w:hAnsi="Times New Roman" w:cs="Times New Roman"/>
          <w:sz w:val="28"/>
          <w:szCs w:val="28"/>
        </w:rPr>
        <w:t>кардиоэмболии</w:t>
      </w:r>
      <w:r w:rsidR="00843803" w:rsidRPr="00F522B6">
        <w:rPr>
          <w:rFonts w:ascii="Times New Roman" w:hAnsi="Times New Roman" w:cs="Times New Roman"/>
          <w:sz w:val="28"/>
          <w:szCs w:val="28"/>
        </w:rPr>
        <w:t xml:space="preserve"> и как следствие </w:t>
      </w:r>
      <w:r w:rsidR="005F484B" w:rsidRPr="00F522B6">
        <w:rPr>
          <w:rFonts w:ascii="Times New Roman" w:hAnsi="Times New Roman" w:cs="Times New Roman"/>
          <w:sz w:val="28"/>
          <w:szCs w:val="28"/>
        </w:rPr>
        <w:t>ИИ</w:t>
      </w:r>
      <w:r w:rsidR="00D93807" w:rsidRPr="00F522B6">
        <w:rPr>
          <w:rFonts w:ascii="Times New Roman" w:hAnsi="Times New Roman" w:cs="Times New Roman"/>
          <w:sz w:val="28"/>
          <w:szCs w:val="28"/>
        </w:rPr>
        <w:t xml:space="preserve"> </w:t>
      </w:r>
      <w:r w:rsidR="00BE7F0F" w:rsidRPr="00F522B6">
        <w:rPr>
          <w:rFonts w:ascii="Times New Roman" w:hAnsi="Times New Roman" w:cs="Times New Roman"/>
          <w:sz w:val="28"/>
          <w:szCs w:val="28"/>
        </w:rPr>
        <w:fldChar w:fldCharType="begin" w:fldLock="1"/>
      </w:r>
      <w:r w:rsidR="00DF21FE" w:rsidRPr="00F522B6">
        <w:rPr>
          <w:rFonts w:ascii="Times New Roman" w:hAnsi="Times New Roman" w:cs="Times New Roman"/>
          <w:sz w:val="28"/>
          <w:szCs w:val="28"/>
        </w:rPr>
        <w:instrText>ADDIN CSL_CITATION {"citationItems":[{"id":"ITEM-1","itemData":{"DOI":"10.20969/vskm.2019.12(5).20-24","ISSN":"20710240","author":[{"dropping-particle":"","family":"Ибрагимова","given":"Г.З.","non-dropping-particle":"","parse-names":false,"suffix":""},{"dropping-particle":"","family":"Сабирова","given":"А.Р.","non-dropping-particle":"","parse-names":false,"suffix":""},{"dropping-particle":"","family":"Билалова","given":"Р.Р.","non-dropping-particle":"","parse-names":false,"suffix":""},{"dropping-particle":"","family":"Ахтереев","given":"Р.Н.","non-dropping-particle":"","parse-names":false,"suffix":""}],"container-title":"Вестник современной клинической медицины","id":"ITEM-1","issue":"5","issued":{"date-parts":[["2019"]]},"page":"20-24","title":"Факторы риска ишемического кардиоэмболического инсульта","type":"article-journal","volume":"12"},"uris":["http://www.mendeley.com/documents/?uuid=9d8e969e-cf8b-4c01-a01a-256ef19c48e8","http://www.mendeley.com/documents/?uuid=80cef53b-a64a-4e30-90da-e939e9526593"]}],"mendeley":{"formattedCitation":"[14]","plainTextFormattedCitation":"[14]","previouslyFormattedCitation":"[14]"},"properties":{"noteIndex":0},"schema":"https://github.com/citation-style-language/schema/raw/master/csl-citation.json"}</w:instrText>
      </w:r>
      <w:r w:rsidR="00BE7F0F" w:rsidRPr="00F522B6">
        <w:rPr>
          <w:rFonts w:ascii="Times New Roman" w:hAnsi="Times New Roman" w:cs="Times New Roman"/>
          <w:sz w:val="28"/>
          <w:szCs w:val="28"/>
        </w:rPr>
        <w:fldChar w:fldCharType="separate"/>
      </w:r>
      <w:r w:rsidR="004D1517" w:rsidRPr="00F522B6">
        <w:rPr>
          <w:rFonts w:ascii="Times New Roman" w:hAnsi="Times New Roman" w:cs="Times New Roman"/>
          <w:noProof/>
          <w:sz w:val="28"/>
          <w:szCs w:val="28"/>
        </w:rPr>
        <w:t>[14</w:t>
      </w:r>
      <w:r w:rsidR="00F0746A" w:rsidRPr="00F522B6">
        <w:rPr>
          <w:rFonts w:ascii="Times New Roman" w:hAnsi="Times New Roman" w:cs="Times New Roman"/>
          <w:noProof/>
          <w:sz w:val="28"/>
          <w:szCs w:val="28"/>
        </w:rPr>
        <w:t>,с. 20-24</w:t>
      </w:r>
      <w:r w:rsidR="004D1517" w:rsidRPr="00F522B6">
        <w:rPr>
          <w:rFonts w:ascii="Times New Roman" w:hAnsi="Times New Roman" w:cs="Times New Roman"/>
          <w:noProof/>
          <w:sz w:val="28"/>
          <w:szCs w:val="28"/>
        </w:rPr>
        <w:t>]</w:t>
      </w:r>
      <w:r w:rsidR="00BE7F0F" w:rsidRPr="00F522B6">
        <w:rPr>
          <w:rFonts w:ascii="Times New Roman" w:hAnsi="Times New Roman" w:cs="Times New Roman"/>
          <w:sz w:val="28"/>
          <w:szCs w:val="28"/>
        </w:rPr>
        <w:fldChar w:fldCharType="end"/>
      </w:r>
      <w:r w:rsidR="00D94955" w:rsidRPr="00F522B6">
        <w:rPr>
          <w:rFonts w:ascii="Times New Roman" w:hAnsi="Times New Roman" w:cs="Times New Roman"/>
          <w:sz w:val="28"/>
          <w:szCs w:val="28"/>
        </w:rPr>
        <w:t xml:space="preserve">: </w:t>
      </w:r>
    </w:p>
    <w:p w14:paraId="785A9AD8" w14:textId="7131020F" w:rsidR="00195F1C" w:rsidRPr="00F522B6" w:rsidRDefault="00483058" w:rsidP="001D0F9E">
      <w:pPr>
        <w:pStyle w:val="a3"/>
        <w:numPr>
          <w:ilvl w:val="1"/>
          <w:numId w:val="34"/>
        </w:numPr>
        <w:tabs>
          <w:tab w:val="left" w:pos="993"/>
        </w:tabs>
        <w:spacing w:line="240" w:lineRule="auto"/>
        <w:ind w:left="0" w:firstLine="567"/>
        <w:jc w:val="both"/>
        <w:rPr>
          <w:rFonts w:ascii="Times New Roman" w:hAnsi="Times New Roman" w:cs="Times New Roman"/>
          <w:sz w:val="28"/>
          <w:szCs w:val="28"/>
        </w:rPr>
      </w:pPr>
      <w:r w:rsidRPr="00F522B6">
        <w:rPr>
          <w:rFonts w:ascii="Times New Roman" w:hAnsi="Times New Roman" w:cs="Times New Roman"/>
          <w:sz w:val="28"/>
          <w:szCs w:val="28"/>
        </w:rPr>
        <w:t>неревматическая ФП</w:t>
      </w:r>
      <w:r w:rsidR="00D94955" w:rsidRPr="00F522B6">
        <w:rPr>
          <w:rFonts w:ascii="Times New Roman" w:hAnsi="Times New Roman" w:cs="Times New Roman"/>
          <w:sz w:val="28"/>
          <w:szCs w:val="28"/>
        </w:rPr>
        <w:t xml:space="preserve">; </w:t>
      </w:r>
    </w:p>
    <w:p w14:paraId="34E01A3D" w14:textId="12C7C2F8" w:rsidR="00FB77CE" w:rsidRPr="00F522B6" w:rsidRDefault="00FB77CE" w:rsidP="001D0F9E">
      <w:pPr>
        <w:pStyle w:val="a3"/>
        <w:numPr>
          <w:ilvl w:val="1"/>
          <w:numId w:val="34"/>
        </w:numPr>
        <w:tabs>
          <w:tab w:val="left" w:pos="993"/>
        </w:tabs>
        <w:spacing w:line="240" w:lineRule="auto"/>
        <w:ind w:left="0" w:firstLine="567"/>
        <w:jc w:val="both"/>
        <w:rPr>
          <w:rFonts w:ascii="Times New Roman" w:hAnsi="Times New Roman" w:cs="Times New Roman"/>
          <w:sz w:val="28"/>
          <w:szCs w:val="28"/>
        </w:rPr>
      </w:pPr>
      <w:r w:rsidRPr="00F522B6">
        <w:rPr>
          <w:rFonts w:ascii="Times New Roman" w:hAnsi="Times New Roman" w:cs="Times New Roman"/>
          <w:sz w:val="28"/>
          <w:szCs w:val="28"/>
        </w:rPr>
        <w:t>механические протезы клапанов сердца;</w:t>
      </w:r>
    </w:p>
    <w:p w14:paraId="56B364E6" w14:textId="768C74E4" w:rsidR="00195F1C" w:rsidRPr="00F522B6" w:rsidRDefault="00D94955" w:rsidP="00FB77CE">
      <w:pPr>
        <w:pStyle w:val="a3"/>
        <w:numPr>
          <w:ilvl w:val="1"/>
          <w:numId w:val="34"/>
        </w:numPr>
        <w:tabs>
          <w:tab w:val="left" w:pos="993"/>
        </w:tabs>
        <w:spacing w:line="240" w:lineRule="auto"/>
        <w:ind w:left="0" w:firstLine="567"/>
        <w:jc w:val="both"/>
        <w:rPr>
          <w:rFonts w:ascii="Times New Roman" w:hAnsi="Times New Roman" w:cs="Times New Roman"/>
          <w:sz w:val="28"/>
          <w:szCs w:val="28"/>
        </w:rPr>
      </w:pPr>
      <w:r w:rsidRPr="00F522B6">
        <w:rPr>
          <w:rFonts w:ascii="Times New Roman" w:hAnsi="Times New Roman" w:cs="Times New Roman"/>
          <w:sz w:val="28"/>
          <w:szCs w:val="28"/>
        </w:rPr>
        <w:lastRenderedPageBreak/>
        <w:t>изменения</w:t>
      </w:r>
      <w:r w:rsidR="00090BA9" w:rsidRPr="00F522B6">
        <w:rPr>
          <w:rFonts w:ascii="Times New Roman" w:hAnsi="Times New Roman" w:cs="Times New Roman"/>
          <w:sz w:val="28"/>
          <w:szCs w:val="28"/>
        </w:rPr>
        <w:t>,</w:t>
      </w:r>
      <w:r w:rsidRPr="00F522B6">
        <w:rPr>
          <w:rFonts w:ascii="Times New Roman" w:hAnsi="Times New Roman" w:cs="Times New Roman"/>
          <w:sz w:val="28"/>
          <w:szCs w:val="28"/>
        </w:rPr>
        <w:t xml:space="preserve"> </w:t>
      </w:r>
      <w:r w:rsidR="00483058" w:rsidRPr="00F522B6">
        <w:rPr>
          <w:rFonts w:ascii="Times New Roman" w:hAnsi="Times New Roman" w:cs="Times New Roman"/>
          <w:sz w:val="28"/>
          <w:szCs w:val="28"/>
        </w:rPr>
        <w:t xml:space="preserve">вследствие </w:t>
      </w:r>
      <w:r w:rsidR="00090BA9" w:rsidRPr="00F522B6">
        <w:rPr>
          <w:rFonts w:ascii="Times New Roman" w:hAnsi="Times New Roman" w:cs="Times New Roman"/>
          <w:sz w:val="28"/>
          <w:szCs w:val="28"/>
        </w:rPr>
        <w:t xml:space="preserve">перенесенного инфаркта </w:t>
      </w:r>
      <w:r w:rsidR="00483058" w:rsidRPr="00F522B6">
        <w:rPr>
          <w:rFonts w:ascii="Times New Roman" w:hAnsi="Times New Roman" w:cs="Times New Roman"/>
          <w:sz w:val="28"/>
          <w:szCs w:val="28"/>
        </w:rPr>
        <w:t xml:space="preserve">миокарда </w:t>
      </w:r>
      <w:r w:rsidRPr="00F522B6">
        <w:rPr>
          <w:rFonts w:ascii="Times New Roman" w:hAnsi="Times New Roman" w:cs="Times New Roman"/>
          <w:sz w:val="28"/>
          <w:szCs w:val="28"/>
        </w:rPr>
        <w:t>(гипо</w:t>
      </w:r>
      <w:r w:rsidR="00483058" w:rsidRPr="00F522B6">
        <w:rPr>
          <w:rFonts w:ascii="Times New Roman" w:hAnsi="Times New Roman" w:cs="Times New Roman"/>
          <w:sz w:val="28"/>
          <w:szCs w:val="28"/>
        </w:rPr>
        <w:t>- и</w:t>
      </w:r>
      <w:r w:rsidRPr="00F522B6">
        <w:rPr>
          <w:rFonts w:ascii="Times New Roman" w:hAnsi="Times New Roman" w:cs="Times New Roman"/>
          <w:sz w:val="28"/>
          <w:szCs w:val="28"/>
        </w:rPr>
        <w:t>/</w:t>
      </w:r>
      <w:r w:rsidR="00483058" w:rsidRPr="00F522B6">
        <w:rPr>
          <w:rFonts w:ascii="Times New Roman" w:hAnsi="Times New Roman" w:cs="Times New Roman"/>
          <w:sz w:val="28"/>
          <w:szCs w:val="28"/>
        </w:rPr>
        <w:t>или акиз</w:t>
      </w:r>
      <w:r w:rsidRPr="00F522B6">
        <w:rPr>
          <w:rFonts w:ascii="Times New Roman" w:hAnsi="Times New Roman" w:cs="Times New Roman"/>
          <w:sz w:val="28"/>
          <w:szCs w:val="28"/>
        </w:rPr>
        <w:t xml:space="preserve"> сегмент</w:t>
      </w:r>
      <w:r w:rsidR="00483058" w:rsidRPr="00F522B6">
        <w:rPr>
          <w:rFonts w:ascii="Times New Roman" w:hAnsi="Times New Roman" w:cs="Times New Roman"/>
          <w:sz w:val="28"/>
          <w:szCs w:val="28"/>
        </w:rPr>
        <w:t>ов</w:t>
      </w:r>
      <w:r w:rsidRPr="00F522B6">
        <w:rPr>
          <w:rFonts w:ascii="Times New Roman" w:hAnsi="Times New Roman" w:cs="Times New Roman"/>
          <w:sz w:val="28"/>
          <w:szCs w:val="28"/>
        </w:rPr>
        <w:t>, анев</w:t>
      </w:r>
      <w:r w:rsidR="00483058" w:rsidRPr="00F522B6">
        <w:rPr>
          <w:rFonts w:ascii="Times New Roman" w:hAnsi="Times New Roman" w:cs="Times New Roman"/>
          <w:sz w:val="28"/>
          <w:szCs w:val="28"/>
        </w:rPr>
        <w:t>ризма</w:t>
      </w:r>
      <w:r w:rsidRPr="00F522B6">
        <w:rPr>
          <w:rFonts w:ascii="Times New Roman" w:hAnsi="Times New Roman" w:cs="Times New Roman"/>
          <w:sz w:val="28"/>
          <w:szCs w:val="28"/>
        </w:rPr>
        <w:t>);</w:t>
      </w:r>
    </w:p>
    <w:p w14:paraId="230279AE" w14:textId="4235F448" w:rsidR="00195F1C" w:rsidRPr="00F522B6" w:rsidRDefault="00D94955" w:rsidP="001D0F9E">
      <w:pPr>
        <w:pStyle w:val="a3"/>
        <w:numPr>
          <w:ilvl w:val="1"/>
          <w:numId w:val="34"/>
        </w:numPr>
        <w:tabs>
          <w:tab w:val="left" w:pos="993"/>
        </w:tabs>
        <w:spacing w:line="240" w:lineRule="auto"/>
        <w:ind w:left="0" w:firstLine="567"/>
        <w:jc w:val="both"/>
        <w:rPr>
          <w:rFonts w:ascii="Times New Roman" w:hAnsi="Times New Roman" w:cs="Times New Roman"/>
          <w:sz w:val="28"/>
          <w:szCs w:val="28"/>
        </w:rPr>
      </w:pPr>
      <w:r w:rsidRPr="00F522B6">
        <w:rPr>
          <w:rFonts w:ascii="Times New Roman" w:hAnsi="Times New Roman" w:cs="Times New Roman"/>
          <w:sz w:val="28"/>
          <w:szCs w:val="28"/>
        </w:rPr>
        <w:t xml:space="preserve">синдром слабости синусового узла; </w:t>
      </w:r>
    </w:p>
    <w:p w14:paraId="5411BC23" w14:textId="193D9CDB" w:rsidR="00195F1C" w:rsidRPr="00F522B6" w:rsidRDefault="00483058" w:rsidP="001D0F9E">
      <w:pPr>
        <w:pStyle w:val="a3"/>
        <w:numPr>
          <w:ilvl w:val="1"/>
          <w:numId w:val="34"/>
        </w:numPr>
        <w:tabs>
          <w:tab w:val="left" w:pos="993"/>
        </w:tabs>
        <w:spacing w:line="240" w:lineRule="auto"/>
        <w:ind w:left="0" w:firstLine="567"/>
        <w:jc w:val="both"/>
        <w:rPr>
          <w:rFonts w:ascii="Times New Roman" w:hAnsi="Times New Roman" w:cs="Times New Roman"/>
          <w:sz w:val="28"/>
          <w:szCs w:val="28"/>
        </w:rPr>
      </w:pPr>
      <w:r w:rsidRPr="00F522B6">
        <w:rPr>
          <w:rFonts w:ascii="Times New Roman" w:hAnsi="Times New Roman" w:cs="Times New Roman"/>
          <w:sz w:val="28"/>
          <w:szCs w:val="28"/>
        </w:rPr>
        <w:t>свеже</w:t>
      </w:r>
      <w:r w:rsidR="00090BA9" w:rsidRPr="00F522B6">
        <w:rPr>
          <w:rFonts w:ascii="Times New Roman" w:hAnsi="Times New Roman" w:cs="Times New Roman"/>
          <w:sz w:val="28"/>
          <w:szCs w:val="28"/>
        </w:rPr>
        <w:t xml:space="preserve">перенесенный </w:t>
      </w:r>
      <w:r w:rsidRPr="00F522B6">
        <w:rPr>
          <w:rFonts w:ascii="Times New Roman" w:hAnsi="Times New Roman" w:cs="Times New Roman"/>
          <w:sz w:val="28"/>
          <w:szCs w:val="28"/>
        </w:rPr>
        <w:t>инфаркт миокарда (до</w:t>
      </w:r>
      <w:r w:rsidR="00D94955" w:rsidRPr="00F522B6">
        <w:rPr>
          <w:rFonts w:ascii="Times New Roman" w:hAnsi="Times New Roman" w:cs="Times New Roman"/>
          <w:sz w:val="28"/>
          <w:szCs w:val="28"/>
        </w:rPr>
        <w:t xml:space="preserve"> 4 </w:t>
      </w:r>
      <w:r w:rsidR="00E954D1" w:rsidRPr="00F522B6">
        <w:rPr>
          <w:rFonts w:ascii="Times New Roman" w:hAnsi="Times New Roman" w:cs="Times New Roman"/>
          <w:sz w:val="28"/>
          <w:szCs w:val="28"/>
        </w:rPr>
        <w:t>недель</w:t>
      </w:r>
      <w:r w:rsidR="00D94955" w:rsidRPr="00F522B6">
        <w:rPr>
          <w:rFonts w:ascii="Times New Roman" w:hAnsi="Times New Roman" w:cs="Times New Roman"/>
          <w:sz w:val="28"/>
          <w:szCs w:val="28"/>
        </w:rPr>
        <w:t xml:space="preserve">); </w:t>
      </w:r>
    </w:p>
    <w:p w14:paraId="01FCBF39" w14:textId="3E26E2FA" w:rsidR="00195F1C" w:rsidRPr="00F522B6" w:rsidRDefault="00483058" w:rsidP="001D0F9E">
      <w:pPr>
        <w:pStyle w:val="a3"/>
        <w:numPr>
          <w:ilvl w:val="1"/>
          <w:numId w:val="34"/>
        </w:numPr>
        <w:tabs>
          <w:tab w:val="left" w:pos="993"/>
        </w:tabs>
        <w:spacing w:line="240" w:lineRule="auto"/>
        <w:ind w:left="0" w:firstLine="567"/>
        <w:jc w:val="both"/>
        <w:rPr>
          <w:rFonts w:ascii="Times New Roman" w:hAnsi="Times New Roman" w:cs="Times New Roman"/>
          <w:sz w:val="28"/>
          <w:szCs w:val="28"/>
        </w:rPr>
      </w:pPr>
      <w:r w:rsidRPr="00F522B6">
        <w:rPr>
          <w:rFonts w:ascii="Times New Roman" w:hAnsi="Times New Roman" w:cs="Times New Roman"/>
          <w:sz w:val="28"/>
          <w:szCs w:val="28"/>
        </w:rPr>
        <w:t>дилатация камер сердца</w:t>
      </w:r>
      <w:r w:rsidR="00D94955" w:rsidRPr="00F522B6">
        <w:rPr>
          <w:rFonts w:ascii="Times New Roman" w:hAnsi="Times New Roman" w:cs="Times New Roman"/>
          <w:sz w:val="28"/>
          <w:szCs w:val="28"/>
        </w:rPr>
        <w:t xml:space="preserve">; </w:t>
      </w:r>
    </w:p>
    <w:p w14:paraId="6E37BE56" w14:textId="77777777" w:rsidR="00FB77CE" w:rsidRPr="00F522B6" w:rsidRDefault="00483058" w:rsidP="001D0F9E">
      <w:pPr>
        <w:pStyle w:val="a3"/>
        <w:numPr>
          <w:ilvl w:val="1"/>
          <w:numId w:val="34"/>
        </w:numPr>
        <w:tabs>
          <w:tab w:val="left" w:pos="993"/>
        </w:tabs>
        <w:spacing w:line="240" w:lineRule="auto"/>
        <w:ind w:left="0" w:firstLine="567"/>
        <w:jc w:val="both"/>
        <w:rPr>
          <w:rFonts w:ascii="Times New Roman" w:hAnsi="Times New Roman" w:cs="Times New Roman"/>
          <w:sz w:val="28"/>
          <w:szCs w:val="28"/>
        </w:rPr>
      </w:pPr>
      <w:r w:rsidRPr="00F522B6">
        <w:rPr>
          <w:rFonts w:ascii="Times New Roman" w:hAnsi="Times New Roman" w:cs="Times New Roman"/>
          <w:sz w:val="28"/>
          <w:szCs w:val="28"/>
        </w:rPr>
        <w:t xml:space="preserve">гипертрофия стенок </w:t>
      </w:r>
      <w:r w:rsidR="00FB77CE" w:rsidRPr="00F522B6">
        <w:rPr>
          <w:rFonts w:ascii="Times New Roman" w:hAnsi="Times New Roman" w:cs="Times New Roman"/>
          <w:sz w:val="28"/>
          <w:szCs w:val="28"/>
        </w:rPr>
        <w:t>сердца</w:t>
      </w:r>
      <w:r w:rsidR="00D94955" w:rsidRPr="00F522B6">
        <w:rPr>
          <w:rFonts w:ascii="Times New Roman" w:hAnsi="Times New Roman" w:cs="Times New Roman"/>
          <w:sz w:val="28"/>
          <w:szCs w:val="28"/>
        </w:rPr>
        <w:t>;</w:t>
      </w:r>
    </w:p>
    <w:p w14:paraId="71CBD774" w14:textId="72A6F1F1" w:rsidR="00195F1C" w:rsidRPr="00F522B6" w:rsidRDefault="00FB77CE" w:rsidP="00DE0E3C">
      <w:pPr>
        <w:pStyle w:val="a3"/>
        <w:numPr>
          <w:ilvl w:val="1"/>
          <w:numId w:val="34"/>
        </w:numPr>
        <w:tabs>
          <w:tab w:val="left" w:pos="993"/>
        </w:tabs>
        <w:spacing w:after="0" w:line="240" w:lineRule="auto"/>
        <w:ind w:left="0" w:firstLine="567"/>
        <w:jc w:val="both"/>
        <w:rPr>
          <w:rFonts w:ascii="Times New Roman" w:hAnsi="Times New Roman" w:cs="Times New Roman"/>
          <w:sz w:val="28"/>
          <w:szCs w:val="28"/>
        </w:rPr>
      </w:pPr>
      <w:r w:rsidRPr="00F522B6">
        <w:rPr>
          <w:rFonts w:ascii="Times New Roman" w:hAnsi="Times New Roman" w:cs="Times New Roman"/>
          <w:sz w:val="28"/>
          <w:szCs w:val="28"/>
        </w:rPr>
        <w:t xml:space="preserve">миксома левого предсердия; </w:t>
      </w:r>
      <w:r w:rsidR="00D94955" w:rsidRPr="00F522B6">
        <w:rPr>
          <w:rFonts w:ascii="Times New Roman" w:hAnsi="Times New Roman" w:cs="Times New Roman"/>
          <w:sz w:val="28"/>
          <w:szCs w:val="28"/>
        </w:rPr>
        <w:t xml:space="preserve"> </w:t>
      </w:r>
    </w:p>
    <w:p w14:paraId="3517E5EE" w14:textId="6DE8492B" w:rsidR="00195F1C" w:rsidRPr="00F522B6" w:rsidRDefault="00FB77CE" w:rsidP="00DE0E3C">
      <w:pPr>
        <w:pStyle w:val="a3"/>
        <w:numPr>
          <w:ilvl w:val="1"/>
          <w:numId w:val="34"/>
        </w:numPr>
        <w:tabs>
          <w:tab w:val="left" w:pos="993"/>
        </w:tabs>
        <w:spacing w:after="0" w:line="240" w:lineRule="auto"/>
        <w:ind w:left="0" w:firstLine="567"/>
        <w:jc w:val="both"/>
        <w:rPr>
          <w:rFonts w:ascii="Times New Roman" w:hAnsi="Times New Roman" w:cs="Times New Roman"/>
          <w:sz w:val="28"/>
          <w:szCs w:val="28"/>
        </w:rPr>
      </w:pPr>
      <w:r w:rsidRPr="00F522B6">
        <w:rPr>
          <w:rFonts w:ascii="Times New Roman" w:hAnsi="Times New Roman" w:cs="Times New Roman"/>
          <w:sz w:val="28"/>
          <w:szCs w:val="28"/>
        </w:rPr>
        <w:t>инфекционный или асептический эндокардит</w:t>
      </w:r>
      <w:r w:rsidR="00D94955" w:rsidRPr="00F522B6">
        <w:rPr>
          <w:rFonts w:ascii="Times New Roman" w:hAnsi="Times New Roman" w:cs="Times New Roman"/>
          <w:sz w:val="28"/>
          <w:szCs w:val="28"/>
        </w:rPr>
        <w:t xml:space="preserve">. </w:t>
      </w:r>
    </w:p>
    <w:p w14:paraId="1804592E" w14:textId="400CB263" w:rsidR="00843803" w:rsidRPr="00F522B6" w:rsidRDefault="00E954D1" w:rsidP="00DE0E3C">
      <w:pPr>
        <w:tabs>
          <w:tab w:val="left" w:pos="993"/>
        </w:tabs>
        <w:spacing w:after="0" w:line="240" w:lineRule="auto"/>
        <w:ind w:firstLine="567"/>
        <w:jc w:val="both"/>
        <w:rPr>
          <w:rFonts w:ascii="Times New Roman" w:hAnsi="Times New Roman" w:cs="Times New Roman"/>
          <w:sz w:val="28"/>
          <w:szCs w:val="28"/>
        </w:rPr>
      </w:pPr>
      <w:r w:rsidRPr="00F522B6">
        <w:rPr>
          <w:rFonts w:ascii="Times New Roman" w:hAnsi="Times New Roman" w:cs="Times New Roman"/>
          <w:sz w:val="28"/>
          <w:szCs w:val="28"/>
        </w:rPr>
        <w:t>Шевелев</w:t>
      </w:r>
      <w:r w:rsidR="00504DA5" w:rsidRPr="00F522B6">
        <w:rPr>
          <w:rFonts w:ascii="Times New Roman" w:hAnsi="Times New Roman" w:cs="Times New Roman"/>
          <w:sz w:val="28"/>
          <w:szCs w:val="28"/>
        </w:rPr>
        <w:t xml:space="preserve"> В.И. (2013) с соавторами </w:t>
      </w:r>
      <w:r w:rsidR="00C16302" w:rsidRPr="00F522B6">
        <w:rPr>
          <w:rFonts w:ascii="Times New Roman" w:hAnsi="Times New Roman" w:cs="Times New Roman"/>
          <w:sz w:val="28"/>
          <w:szCs w:val="28"/>
        </w:rPr>
        <w:t xml:space="preserve">также </w:t>
      </w:r>
      <w:r w:rsidR="00504DA5" w:rsidRPr="00F522B6">
        <w:rPr>
          <w:rFonts w:ascii="Times New Roman" w:hAnsi="Times New Roman" w:cs="Times New Roman"/>
          <w:sz w:val="28"/>
          <w:szCs w:val="28"/>
        </w:rPr>
        <w:t>выделили факторы</w:t>
      </w:r>
      <w:r w:rsidR="00843803" w:rsidRPr="00F522B6">
        <w:rPr>
          <w:rFonts w:ascii="Times New Roman" w:hAnsi="Times New Roman" w:cs="Times New Roman"/>
          <w:sz w:val="28"/>
          <w:szCs w:val="28"/>
        </w:rPr>
        <w:t xml:space="preserve"> </w:t>
      </w:r>
      <w:r w:rsidR="00D94955" w:rsidRPr="00F522B6">
        <w:rPr>
          <w:rFonts w:ascii="Times New Roman" w:hAnsi="Times New Roman" w:cs="Times New Roman"/>
          <w:sz w:val="28"/>
          <w:szCs w:val="28"/>
        </w:rPr>
        <w:t>средн</w:t>
      </w:r>
      <w:r w:rsidR="00843803" w:rsidRPr="00F522B6">
        <w:rPr>
          <w:rFonts w:ascii="Times New Roman" w:hAnsi="Times New Roman" w:cs="Times New Roman"/>
          <w:sz w:val="28"/>
          <w:szCs w:val="28"/>
        </w:rPr>
        <w:t>его</w:t>
      </w:r>
      <w:r w:rsidR="00D94955" w:rsidRPr="00F522B6">
        <w:rPr>
          <w:rFonts w:ascii="Times New Roman" w:hAnsi="Times New Roman" w:cs="Times New Roman"/>
          <w:sz w:val="28"/>
          <w:szCs w:val="28"/>
        </w:rPr>
        <w:t xml:space="preserve"> </w:t>
      </w:r>
      <w:r w:rsidR="00843803" w:rsidRPr="00F522B6">
        <w:rPr>
          <w:rFonts w:ascii="Times New Roman" w:hAnsi="Times New Roman" w:cs="Times New Roman"/>
          <w:sz w:val="28"/>
          <w:szCs w:val="28"/>
        </w:rPr>
        <w:t xml:space="preserve">риска </w:t>
      </w:r>
      <w:r w:rsidR="005F484B" w:rsidRPr="00F522B6">
        <w:rPr>
          <w:rFonts w:ascii="Times New Roman" w:hAnsi="Times New Roman" w:cs="Times New Roman"/>
          <w:sz w:val="28"/>
          <w:szCs w:val="28"/>
        </w:rPr>
        <w:t>ИИ</w:t>
      </w:r>
      <w:r w:rsidR="00C16302" w:rsidRPr="00F522B6">
        <w:rPr>
          <w:rFonts w:ascii="Times New Roman" w:hAnsi="Times New Roman" w:cs="Times New Roman"/>
          <w:sz w:val="28"/>
          <w:szCs w:val="28"/>
        </w:rPr>
        <w:t>, к которым отнесли</w:t>
      </w:r>
      <w:r w:rsidR="00D93807" w:rsidRPr="00F522B6">
        <w:rPr>
          <w:rFonts w:ascii="Times New Roman" w:hAnsi="Times New Roman" w:cs="Times New Roman"/>
          <w:sz w:val="28"/>
          <w:szCs w:val="28"/>
        </w:rPr>
        <w:t>:</w:t>
      </w:r>
    </w:p>
    <w:p w14:paraId="52EB79BA" w14:textId="46F6C1DE" w:rsidR="00843803" w:rsidRPr="00F522B6" w:rsidRDefault="00D94955" w:rsidP="00DE0E3C">
      <w:pPr>
        <w:pStyle w:val="a3"/>
        <w:numPr>
          <w:ilvl w:val="1"/>
          <w:numId w:val="35"/>
        </w:numPr>
        <w:tabs>
          <w:tab w:val="left" w:pos="993"/>
        </w:tabs>
        <w:spacing w:after="0" w:line="240" w:lineRule="auto"/>
        <w:ind w:left="0" w:firstLine="567"/>
        <w:jc w:val="both"/>
        <w:rPr>
          <w:rFonts w:ascii="Times New Roman" w:hAnsi="Times New Roman" w:cs="Times New Roman"/>
          <w:sz w:val="28"/>
          <w:szCs w:val="28"/>
        </w:rPr>
      </w:pPr>
      <w:r w:rsidRPr="00F522B6">
        <w:rPr>
          <w:rFonts w:ascii="Times New Roman" w:hAnsi="Times New Roman" w:cs="Times New Roman"/>
          <w:sz w:val="28"/>
          <w:szCs w:val="28"/>
        </w:rPr>
        <w:t>пороки сердца</w:t>
      </w:r>
      <w:r w:rsidR="00FB77CE" w:rsidRPr="00F522B6">
        <w:rPr>
          <w:rFonts w:ascii="Times New Roman" w:hAnsi="Times New Roman" w:cs="Times New Roman"/>
          <w:sz w:val="28"/>
          <w:szCs w:val="28"/>
        </w:rPr>
        <w:t xml:space="preserve"> с развитием кальциноза клапанов</w:t>
      </w:r>
      <w:r w:rsidRPr="00F522B6">
        <w:rPr>
          <w:rFonts w:ascii="Times New Roman" w:hAnsi="Times New Roman" w:cs="Times New Roman"/>
          <w:sz w:val="28"/>
          <w:szCs w:val="28"/>
        </w:rPr>
        <w:t xml:space="preserve">; </w:t>
      </w:r>
    </w:p>
    <w:p w14:paraId="69A35329" w14:textId="4B0DFAEA" w:rsidR="00843803" w:rsidRPr="00F522B6" w:rsidRDefault="001E70F6" w:rsidP="001D0F9E">
      <w:pPr>
        <w:pStyle w:val="a3"/>
        <w:numPr>
          <w:ilvl w:val="1"/>
          <w:numId w:val="35"/>
        </w:numPr>
        <w:tabs>
          <w:tab w:val="left" w:pos="993"/>
        </w:tabs>
        <w:spacing w:line="240" w:lineRule="auto"/>
        <w:ind w:left="0" w:firstLine="567"/>
        <w:jc w:val="both"/>
        <w:rPr>
          <w:rFonts w:ascii="Times New Roman" w:hAnsi="Times New Roman" w:cs="Times New Roman"/>
          <w:sz w:val="28"/>
          <w:szCs w:val="28"/>
        </w:rPr>
      </w:pPr>
      <w:r w:rsidRPr="00F522B6">
        <w:rPr>
          <w:rFonts w:ascii="Times New Roman" w:hAnsi="Times New Roman" w:cs="Times New Roman"/>
          <w:sz w:val="28"/>
          <w:szCs w:val="28"/>
        </w:rPr>
        <w:t>недостаточность</w:t>
      </w:r>
      <w:r w:rsidR="00D94955" w:rsidRPr="00F522B6">
        <w:rPr>
          <w:rFonts w:ascii="Times New Roman" w:hAnsi="Times New Roman" w:cs="Times New Roman"/>
          <w:sz w:val="28"/>
          <w:szCs w:val="28"/>
        </w:rPr>
        <w:t xml:space="preserve"> митрального клапана</w:t>
      </w:r>
      <w:r w:rsidR="00FB77CE" w:rsidRPr="00F522B6">
        <w:rPr>
          <w:rFonts w:ascii="Times New Roman" w:hAnsi="Times New Roman" w:cs="Times New Roman"/>
          <w:sz w:val="28"/>
          <w:szCs w:val="28"/>
        </w:rPr>
        <w:t xml:space="preserve"> (МК)</w:t>
      </w:r>
      <w:r w:rsidRPr="00F522B6">
        <w:rPr>
          <w:rFonts w:ascii="Times New Roman" w:hAnsi="Times New Roman" w:cs="Times New Roman"/>
          <w:sz w:val="28"/>
          <w:szCs w:val="28"/>
        </w:rPr>
        <w:t xml:space="preserve"> в виде пролапса</w:t>
      </w:r>
      <w:r w:rsidR="00D94955" w:rsidRPr="00F522B6">
        <w:rPr>
          <w:rFonts w:ascii="Times New Roman" w:hAnsi="Times New Roman" w:cs="Times New Roman"/>
          <w:sz w:val="28"/>
          <w:szCs w:val="28"/>
        </w:rPr>
        <w:t xml:space="preserve"> с миксоматозной дегенерацией створок; </w:t>
      </w:r>
    </w:p>
    <w:p w14:paraId="7D553999" w14:textId="7133FFB9" w:rsidR="00843803" w:rsidRPr="00F522B6" w:rsidRDefault="00702910" w:rsidP="00FB77CE">
      <w:pPr>
        <w:pStyle w:val="a3"/>
        <w:numPr>
          <w:ilvl w:val="1"/>
          <w:numId w:val="35"/>
        </w:numPr>
        <w:tabs>
          <w:tab w:val="left" w:pos="993"/>
        </w:tabs>
        <w:spacing w:line="240" w:lineRule="auto"/>
        <w:ind w:left="0" w:firstLine="567"/>
        <w:jc w:val="both"/>
        <w:rPr>
          <w:rFonts w:ascii="Times New Roman" w:hAnsi="Times New Roman" w:cs="Times New Roman"/>
          <w:sz w:val="28"/>
          <w:szCs w:val="28"/>
        </w:rPr>
      </w:pPr>
      <w:r w:rsidRPr="00F522B6">
        <w:rPr>
          <w:rFonts w:ascii="Times New Roman" w:hAnsi="Times New Roman" w:cs="Times New Roman"/>
          <w:sz w:val="28"/>
          <w:szCs w:val="28"/>
        </w:rPr>
        <w:t xml:space="preserve">недостаточность </w:t>
      </w:r>
      <w:r w:rsidR="00FB77CE" w:rsidRPr="00F522B6">
        <w:rPr>
          <w:rFonts w:ascii="Times New Roman" w:hAnsi="Times New Roman" w:cs="Times New Roman"/>
          <w:sz w:val="28"/>
          <w:szCs w:val="28"/>
        </w:rPr>
        <w:t>и стеноз МК</w:t>
      </w:r>
      <w:r w:rsidR="00D94955" w:rsidRPr="00F522B6">
        <w:rPr>
          <w:rFonts w:ascii="Times New Roman" w:hAnsi="Times New Roman" w:cs="Times New Roman"/>
          <w:sz w:val="28"/>
          <w:szCs w:val="28"/>
        </w:rPr>
        <w:t xml:space="preserve">; </w:t>
      </w:r>
    </w:p>
    <w:p w14:paraId="23EC6738" w14:textId="3BFF63ED" w:rsidR="00843803" w:rsidRPr="00F522B6" w:rsidRDefault="00FB77CE" w:rsidP="001D0F9E">
      <w:pPr>
        <w:pStyle w:val="a3"/>
        <w:numPr>
          <w:ilvl w:val="1"/>
          <w:numId w:val="35"/>
        </w:numPr>
        <w:tabs>
          <w:tab w:val="left" w:pos="993"/>
        </w:tabs>
        <w:spacing w:line="240" w:lineRule="auto"/>
        <w:ind w:left="0" w:firstLine="567"/>
        <w:jc w:val="both"/>
        <w:rPr>
          <w:rFonts w:ascii="Times New Roman" w:hAnsi="Times New Roman" w:cs="Times New Roman"/>
          <w:sz w:val="28"/>
          <w:szCs w:val="28"/>
        </w:rPr>
      </w:pPr>
      <w:r w:rsidRPr="00F522B6">
        <w:rPr>
          <w:rFonts w:ascii="Times New Roman" w:hAnsi="Times New Roman" w:cs="Times New Roman"/>
          <w:sz w:val="28"/>
          <w:szCs w:val="28"/>
        </w:rPr>
        <w:t>аневризма межпредсердной перегородки</w:t>
      </w:r>
      <w:r w:rsidR="00D94955" w:rsidRPr="00F522B6">
        <w:rPr>
          <w:rFonts w:ascii="Times New Roman" w:hAnsi="Times New Roman" w:cs="Times New Roman"/>
          <w:sz w:val="28"/>
          <w:szCs w:val="28"/>
        </w:rPr>
        <w:t xml:space="preserve">; </w:t>
      </w:r>
    </w:p>
    <w:p w14:paraId="2D84EECF" w14:textId="21E7A1D5" w:rsidR="00843803" w:rsidRPr="00F522B6" w:rsidRDefault="00D94955" w:rsidP="001D0F9E">
      <w:pPr>
        <w:pStyle w:val="a3"/>
        <w:numPr>
          <w:ilvl w:val="1"/>
          <w:numId w:val="35"/>
        </w:numPr>
        <w:tabs>
          <w:tab w:val="left" w:pos="993"/>
        </w:tabs>
        <w:spacing w:line="240" w:lineRule="auto"/>
        <w:ind w:left="0" w:firstLine="567"/>
        <w:jc w:val="both"/>
        <w:rPr>
          <w:rFonts w:ascii="Times New Roman" w:hAnsi="Times New Roman" w:cs="Times New Roman"/>
          <w:sz w:val="28"/>
          <w:szCs w:val="28"/>
        </w:rPr>
      </w:pPr>
      <w:r w:rsidRPr="00F522B6">
        <w:rPr>
          <w:rFonts w:ascii="Times New Roman" w:hAnsi="Times New Roman" w:cs="Times New Roman"/>
          <w:sz w:val="28"/>
          <w:szCs w:val="28"/>
        </w:rPr>
        <w:t xml:space="preserve">открытое овальное окно; </w:t>
      </w:r>
    </w:p>
    <w:p w14:paraId="6F3E9D09" w14:textId="4D34D48A" w:rsidR="00843803" w:rsidRPr="00F522B6" w:rsidRDefault="00FB77CE" w:rsidP="001D0F9E">
      <w:pPr>
        <w:pStyle w:val="a3"/>
        <w:numPr>
          <w:ilvl w:val="1"/>
          <w:numId w:val="35"/>
        </w:numPr>
        <w:tabs>
          <w:tab w:val="left" w:pos="993"/>
        </w:tabs>
        <w:spacing w:line="240" w:lineRule="auto"/>
        <w:ind w:left="0" w:firstLine="567"/>
        <w:jc w:val="both"/>
        <w:rPr>
          <w:rFonts w:ascii="Times New Roman" w:hAnsi="Times New Roman" w:cs="Times New Roman"/>
          <w:sz w:val="28"/>
          <w:szCs w:val="28"/>
        </w:rPr>
      </w:pPr>
      <w:r w:rsidRPr="00F522B6">
        <w:rPr>
          <w:rFonts w:ascii="Times New Roman" w:hAnsi="Times New Roman" w:cs="Times New Roman"/>
          <w:sz w:val="28"/>
          <w:szCs w:val="28"/>
        </w:rPr>
        <w:t>трепетание</w:t>
      </w:r>
      <w:r w:rsidR="00D94955" w:rsidRPr="00F522B6">
        <w:rPr>
          <w:rFonts w:ascii="Times New Roman" w:hAnsi="Times New Roman" w:cs="Times New Roman"/>
          <w:sz w:val="28"/>
          <w:szCs w:val="28"/>
        </w:rPr>
        <w:t xml:space="preserve"> предсердий; </w:t>
      </w:r>
    </w:p>
    <w:p w14:paraId="7A84FBF1" w14:textId="7CC26430" w:rsidR="00D94955" w:rsidRPr="00F522B6" w:rsidRDefault="00FB77CE" w:rsidP="00FB77CE">
      <w:pPr>
        <w:pStyle w:val="a3"/>
        <w:numPr>
          <w:ilvl w:val="1"/>
          <w:numId w:val="35"/>
        </w:numPr>
        <w:tabs>
          <w:tab w:val="left" w:pos="993"/>
        </w:tabs>
        <w:spacing w:line="240" w:lineRule="auto"/>
        <w:ind w:left="0" w:firstLine="567"/>
        <w:jc w:val="both"/>
        <w:rPr>
          <w:rFonts w:ascii="Times New Roman" w:hAnsi="Times New Roman" w:cs="Times New Roman"/>
          <w:sz w:val="28"/>
          <w:szCs w:val="28"/>
        </w:rPr>
      </w:pPr>
      <w:r w:rsidRPr="00F522B6">
        <w:rPr>
          <w:rFonts w:ascii="Times New Roman" w:hAnsi="Times New Roman" w:cs="Times New Roman"/>
          <w:sz w:val="28"/>
          <w:szCs w:val="28"/>
        </w:rPr>
        <w:t xml:space="preserve">недавний </w:t>
      </w:r>
      <w:r w:rsidR="00D94955" w:rsidRPr="00F522B6">
        <w:rPr>
          <w:rFonts w:ascii="Times New Roman" w:hAnsi="Times New Roman" w:cs="Times New Roman"/>
          <w:sz w:val="28"/>
          <w:szCs w:val="28"/>
        </w:rPr>
        <w:t>инфаркт миока</w:t>
      </w:r>
      <w:r w:rsidRPr="00F522B6">
        <w:rPr>
          <w:rFonts w:ascii="Times New Roman" w:hAnsi="Times New Roman" w:cs="Times New Roman"/>
          <w:sz w:val="28"/>
          <w:szCs w:val="28"/>
        </w:rPr>
        <w:t>рда</w:t>
      </w:r>
      <w:r w:rsidR="00702910" w:rsidRPr="00F522B6">
        <w:rPr>
          <w:rFonts w:ascii="Times New Roman" w:hAnsi="Times New Roman" w:cs="Times New Roman"/>
          <w:sz w:val="28"/>
          <w:szCs w:val="28"/>
        </w:rPr>
        <w:t xml:space="preserve"> от</w:t>
      </w:r>
      <w:r w:rsidR="00D94955" w:rsidRPr="00F522B6">
        <w:rPr>
          <w:rFonts w:ascii="Times New Roman" w:hAnsi="Times New Roman" w:cs="Times New Roman"/>
          <w:sz w:val="28"/>
          <w:szCs w:val="28"/>
        </w:rPr>
        <w:t xml:space="preserve"> 4 нед</w:t>
      </w:r>
      <w:r w:rsidR="00702910" w:rsidRPr="00F522B6">
        <w:rPr>
          <w:rFonts w:ascii="Times New Roman" w:hAnsi="Times New Roman" w:cs="Times New Roman"/>
          <w:sz w:val="28"/>
          <w:szCs w:val="28"/>
        </w:rPr>
        <w:t>ель до</w:t>
      </w:r>
      <w:r w:rsidR="00D94955" w:rsidRPr="00F522B6">
        <w:rPr>
          <w:rFonts w:ascii="Times New Roman" w:hAnsi="Times New Roman" w:cs="Times New Roman"/>
          <w:sz w:val="28"/>
          <w:szCs w:val="28"/>
        </w:rPr>
        <w:t xml:space="preserve"> 6 мес</w:t>
      </w:r>
      <w:r w:rsidR="00702910" w:rsidRPr="00F522B6">
        <w:rPr>
          <w:rFonts w:ascii="Times New Roman" w:hAnsi="Times New Roman" w:cs="Times New Roman"/>
          <w:sz w:val="28"/>
          <w:szCs w:val="28"/>
        </w:rPr>
        <w:t>яцев</w:t>
      </w:r>
      <w:r w:rsidR="00D94955" w:rsidRPr="00F522B6">
        <w:rPr>
          <w:rFonts w:ascii="Times New Roman" w:hAnsi="Times New Roman" w:cs="Times New Roman"/>
          <w:sz w:val="28"/>
          <w:szCs w:val="28"/>
        </w:rPr>
        <w:t xml:space="preserve">; </w:t>
      </w:r>
      <w:r w:rsidR="00B01344" w:rsidRPr="00F522B6">
        <w:rPr>
          <w:rFonts w:ascii="Times New Roman" w:hAnsi="Times New Roman" w:cs="Times New Roman"/>
          <w:sz w:val="28"/>
          <w:szCs w:val="28"/>
        </w:rPr>
        <w:fldChar w:fldCharType="begin" w:fldLock="1"/>
      </w:r>
      <w:r w:rsidR="00DF21FE" w:rsidRPr="00F522B6">
        <w:rPr>
          <w:rFonts w:ascii="Times New Roman" w:hAnsi="Times New Roman" w:cs="Times New Roman"/>
          <w:sz w:val="28"/>
          <w:szCs w:val="28"/>
        </w:rPr>
        <w:instrText>ADDIN CSL_CITATION {"citationItems":[{"id":"ITEM-1","itemData":{"author":[{"dropping-particle":"","family":"Шевелёв","given":"В.И.","non-dropping-particle":"","parse-names":false,"suffix":""},{"dropping-particle":"","family":"Канорский","given":"С.Г.","non-dropping-particle":"","parse-names":false,"suffix":""}],"container-title":"Кардиоваскулярная Терапия и профилактика","id":"ITEM-1","issue":"861","issued":{"date-parts":[["2013"]]},"page":"46-53","title":"Эффективность и безопасность различных способов антитромботической терапии у больных c неклапанной фибрилляцией предсердий в зависимости от возраста","type":"article-journal","volume":"12"},"uris":["http://www.mendeley.com/documents/?uuid=0abf648c-b5ad-4f56-a3ed-8c458f1b2c25","http://www.mendeley.com/documents/?uuid=27969150-5bd2-4ac9-9167-a5821502bf8d"]},{"id":"ITEM-2","itemData":{"author":[{"dropping-particle":"","family":"Лазебник","given":"Л.Б.","non-dropping-particle":"","parse-names":false,"suffix":""},{"dropping-particle":"","family":"Комиссаренко","given":"И.А.","non-dropping-particle":"","parse-names":false,"suffix":""},{"dropping-particle":"","family":"Милюкова","given":"О.М.","non-dropping-particle":"","parse-names":false,"suffix":""}],"container-title":"РМЖ","id":"ITEM-2","issue":"20","issued":{"date-parts":[["1997"]]},"page":"3","title":"Систолическая артериальная гипертония у пожилых","type":"article-journal"},"uris":["http://www.mendeley.com/documents/?uuid=c1fb3c0f-7d93-4973-b08c-12c09f0ed1c9","http://www.mendeley.com/documents/?uuid=ff58dd12-0c22-49b4-9225-67496dee0d7a"]},{"id":"ITEM-3","itemData":{"DOI":"10.1161/HYPERTENSIONAHA.115.06981","ISSN":"0194-911X","author":[{"dropping-particle":"","family":"Salles","given":"Gil F.","non-dropping-particle":"","parse-names":false,"suffix":""},{"dropping-particle":"","family":"Reboldi","given":"Gianpaolo","non-dropping-particle":"","parse-names":false,"suffix":""},{"dropping-particle":"","family":"Fagard","given":"Robert H.","non-dropping-particle":"","parse-names":false,"suffix":""},{"dropping-particle":"","family":"Cardoso","given":"Claudia R.L.","non-dropping-particle":"","parse-names":false,"suffix":""},{"dropping-particle":"","family":"Pierdomenico","given":"Sante D.","non-dropping-particle":"","parse-names":false,"suffix":""},{"dropping-particle":"","family":"Verdecchia","given":"Paolo","non-dropping-particle":"","parse-names":false,"suffix":""},{"dropping-particle":"","family":"Eguchi","given":"Kazuo","non-dropping-particle":"","parse-names":false,"suffix":""},{"dropping-particle":"","family":"Kario","given":"Kazuomi","non-dropping-particle":"","parse-names":false,"suffix":""},{"dropping-particle":"","family":"Hoshide","given":"Satoshi","non-dropping-particle":"","parse-names":false,"suffix":""},{"dropping-particle":"","family":"Polonia","given":"Jorge","non-dropping-particle":"","parse-names":false,"suffix":""},{"dropping-particle":"","family":"la Sierra","given":"Alejandro","non-dropping-particle":"de","parse-names":false,"suffix":""},{"dropping-particle":"","family":"Hermida","given":"Ramon C.","non-dropping-particle":"","parse-names":false,"suffix":""},{"dropping-particle":"","family":"Dolan","given":"Eamon","non-dropping-particle":"","parse-names":false,"suffix":""},{"dropping-particle":"","family":"O’Brien","given":"Eoin","non-dropping-particle":"","parse-names":false,"suffix":""},{"dropping-particle":"","family":"Roush","given":"George C.","non-dropping-particle":"","parse-names":false,"suffix":""}],"container-title":"Hypertension","id":"ITEM-3","issue":"4","issued":{"date-parts":[["2016","4"]]},"page":"693-700","title":"Prognostic Effect of the Nocturnal Blood Pressure Fall in Hypertensive Patients","type":"article-journal","volume":"67"},"uris":["http://www.mendeley.com/documents/?uuid=691ee0ff-237b-4a0a-8bc5-0a31f452f727","http://www.mendeley.com/documents/?uuid=2e39b6d9-a14f-4365-977a-89aaeb3bb96b"]},{"id":"ITEM-4","itemData":{"DOI":"10.20969/vskm.2019.12(5).20-24","ISSN":"20710240","author":[{"dropping-particle":"","family":"Ибрагимова","given":"Г.З.","non-dropping-particle":"","parse-names":false,"suffix":""},{"dropping-particle":"","family":"Сабирова","given":"А.Р.","non-dropping-particle":"","parse-names":false,"suffix":""},{"dropping-particle":"","family":"Билалова","given":"Р.Р.","non-dropping-particle":"","parse-names":false,"suffix":""},{"dropping-particle":"","family":"Ахтереев","given":"Р.Н.","non-dropping-particle":"","parse-names":false,"suffix":""}],"container-title":"Вестник современной клинической медицины","id":"ITEM-4","issue":"5","issued":{"date-parts":[["2019"]]},"page":"20-24","title":"Факторы риска ишемического кардиоэмболического инсульта","type":"article-journal","volume":"12"},"uris":["http://www.mendeley.com/documents/?uuid=9d8e969e-cf8b-4c01-a01a-256ef19c48e8","http://www.mendeley.com/documents/?uuid=80cef53b-a64a-4e30-90da-e939e9526593"]}],"mendeley":{"formattedCitation":"[14,24–26]","plainTextFormattedCitation":"[14,24–26]","previouslyFormattedCitation":"[14,24–26]"},"properties":{"noteIndex":0},"schema":"https://github.com/citation-style-language/schema/raw/master/csl-citation.json"}</w:instrText>
      </w:r>
      <w:r w:rsidR="00B01344" w:rsidRPr="00F522B6">
        <w:rPr>
          <w:rFonts w:ascii="Times New Roman" w:hAnsi="Times New Roman" w:cs="Times New Roman"/>
          <w:sz w:val="28"/>
          <w:szCs w:val="28"/>
        </w:rPr>
        <w:fldChar w:fldCharType="separate"/>
      </w:r>
      <w:r w:rsidR="004D1517" w:rsidRPr="00F522B6">
        <w:rPr>
          <w:rFonts w:ascii="Times New Roman" w:hAnsi="Times New Roman" w:cs="Times New Roman"/>
          <w:noProof/>
          <w:sz w:val="28"/>
          <w:szCs w:val="28"/>
        </w:rPr>
        <w:t>[14,</w:t>
      </w:r>
      <w:r w:rsidR="00F0746A" w:rsidRPr="00F522B6">
        <w:rPr>
          <w:rFonts w:ascii="Times New Roman" w:hAnsi="Times New Roman" w:cs="Times New Roman"/>
          <w:noProof/>
          <w:sz w:val="28"/>
          <w:szCs w:val="28"/>
        </w:rPr>
        <w:t>с. 2</w:t>
      </w:r>
      <w:r w:rsidR="00EF13AD" w:rsidRPr="00F522B6">
        <w:rPr>
          <w:rFonts w:ascii="Times New Roman" w:hAnsi="Times New Roman" w:cs="Times New Roman"/>
          <w:noProof/>
          <w:sz w:val="28"/>
          <w:szCs w:val="28"/>
        </w:rPr>
        <w:t>1</w:t>
      </w:r>
      <w:r w:rsidR="00F0746A" w:rsidRPr="00F522B6">
        <w:rPr>
          <w:rFonts w:ascii="Times New Roman" w:hAnsi="Times New Roman" w:cs="Times New Roman"/>
          <w:noProof/>
          <w:sz w:val="28"/>
          <w:szCs w:val="28"/>
        </w:rPr>
        <w:t xml:space="preserve">-24; </w:t>
      </w:r>
      <w:r w:rsidR="004D1517" w:rsidRPr="00F522B6">
        <w:rPr>
          <w:rFonts w:ascii="Times New Roman" w:hAnsi="Times New Roman" w:cs="Times New Roman"/>
          <w:noProof/>
          <w:sz w:val="28"/>
          <w:szCs w:val="28"/>
        </w:rPr>
        <w:t>24–26]</w:t>
      </w:r>
      <w:r w:rsidR="00B01344" w:rsidRPr="00F522B6">
        <w:rPr>
          <w:rFonts w:ascii="Times New Roman" w:hAnsi="Times New Roman" w:cs="Times New Roman"/>
          <w:sz w:val="28"/>
          <w:szCs w:val="28"/>
        </w:rPr>
        <w:fldChar w:fldCharType="end"/>
      </w:r>
      <w:r w:rsidR="00D93807" w:rsidRPr="00F522B6">
        <w:rPr>
          <w:rFonts w:ascii="Times New Roman" w:hAnsi="Times New Roman" w:cs="Times New Roman"/>
          <w:sz w:val="28"/>
          <w:szCs w:val="28"/>
        </w:rPr>
        <w:t>.</w:t>
      </w:r>
    </w:p>
    <w:p w14:paraId="1E9D670E" w14:textId="3E23A742" w:rsidR="007A77DB" w:rsidRPr="00F522B6" w:rsidRDefault="000025CB" w:rsidP="001241A0">
      <w:pPr>
        <w:pStyle w:val="a3"/>
        <w:spacing w:line="240" w:lineRule="auto"/>
        <w:ind w:left="0" w:firstLine="567"/>
        <w:jc w:val="both"/>
        <w:rPr>
          <w:rFonts w:ascii="Times New Roman" w:hAnsi="Times New Roman" w:cs="Times New Roman"/>
          <w:sz w:val="28"/>
          <w:szCs w:val="28"/>
        </w:rPr>
      </w:pPr>
      <w:r w:rsidRPr="00F522B6">
        <w:rPr>
          <w:rFonts w:ascii="Times New Roman" w:hAnsi="Times New Roman" w:cs="Times New Roman"/>
          <w:sz w:val="28"/>
          <w:szCs w:val="28"/>
        </w:rPr>
        <w:t xml:space="preserve">В исследованиях </w:t>
      </w:r>
      <w:r w:rsidR="00FA2AD4" w:rsidRPr="00F522B6">
        <w:rPr>
          <w:rFonts w:ascii="Times New Roman" w:hAnsi="Times New Roman" w:cs="Times New Roman"/>
          <w:sz w:val="28"/>
          <w:szCs w:val="28"/>
          <w:lang w:val="en-US"/>
        </w:rPr>
        <w:t>Saver</w:t>
      </w:r>
      <w:r w:rsidR="00FA2AD4" w:rsidRPr="00F522B6">
        <w:rPr>
          <w:rFonts w:ascii="Times New Roman" w:hAnsi="Times New Roman" w:cs="Times New Roman"/>
          <w:sz w:val="28"/>
          <w:szCs w:val="28"/>
        </w:rPr>
        <w:t xml:space="preserve"> </w:t>
      </w:r>
      <w:r w:rsidR="00FA2AD4" w:rsidRPr="00F522B6">
        <w:rPr>
          <w:rFonts w:ascii="Times New Roman" w:hAnsi="Times New Roman" w:cs="Times New Roman"/>
          <w:sz w:val="28"/>
          <w:szCs w:val="28"/>
          <w:lang w:val="en-US"/>
        </w:rPr>
        <w:t>J</w:t>
      </w:r>
      <w:r w:rsidR="00FA2AD4" w:rsidRPr="00F522B6">
        <w:rPr>
          <w:rFonts w:ascii="Times New Roman" w:hAnsi="Times New Roman" w:cs="Times New Roman"/>
          <w:sz w:val="28"/>
          <w:szCs w:val="28"/>
        </w:rPr>
        <w:t>.</w:t>
      </w:r>
      <w:r w:rsidR="00FA2AD4" w:rsidRPr="00F522B6">
        <w:rPr>
          <w:rFonts w:ascii="Times New Roman" w:hAnsi="Times New Roman" w:cs="Times New Roman"/>
          <w:sz w:val="28"/>
          <w:szCs w:val="28"/>
          <w:lang w:val="en-US"/>
        </w:rPr>
        <w:t>L</w:t>
      </w:r>
      <w:r w:rsidR="00FA2AD4" w:rsidRPr="00F522B6">
        <w:rPr>
          <w:rFonts w:ascii="Times New Roman" w:hAnsi="Times New Roman" w:cs="Times New Roman"/>
          <w:sz w:val="28"/>
          <w:szCs w:val="28"/>
        </w:rPr>
        <w:t>.</w:t>
      </w:r>
      <w:r w:rsidR="00DA5C50" w:rsidRPr="00F522B6">
        <w:rPr>
          <w:rFonts w:ascii="Times New Roman" w:hAnsi="Times New Roman" w:cs="Times New Roman"/>
          <w:sz w:val="28"/>
          <w:szCs w:val="28"/>
        </w:rPr>
        <w:t>,</w:t>
      </w:r>
      <w:r w:rsidR="00FA2AD4" w:rsidRPr="00F522B6">
        <w:rPr>
          <w:rFonts w:ascii="Times New Roman" w:hAnsi="Times New Roman" w:cs="Times New Roman"/>
          <w:sz w:val="28"/>
          <w:szCs w:val="28"/>
        </w:rPr>
        <w:t xml:space="preserve"> (2016)</w:t>
      </w:r>
      <w:r w:rsidRPr="00F522B6">
        <w:rPr>
          <w:rFonts w:ascii="Times New Roman" w:hAnsi="Times New Roman" w:cs="Times New Roman"/>
          <w:sz w:val="28"/>
          <w:szCs w:val="28"/>
        </w:rPr>
        <w:t xml:space="preserve"> не было выявлено </w:t>
      </w:r>
      <w:r w:rsidR="00DA5C50" w:rsidRPr="00F522B6">
        <w:rPr>
          <w:rFonts w:ascii="Times New Roman" w:hAnsi="Times New Roman" w:cs="Times New Roman"/>
          <w:sz w:val="28"/>
          <w:szCs w:val="28"/>
        </w:rPr>
        <w:t>четкой этиологии к</w:t>
      </w:r>
      <w:r w:rsidR="007A77DB" w:rsidRPr="00F522B6">
        <w:rPr>
          <w:rFonts w:ascii="Times New Roman" w:hAnsi="Times New Roman" w:cs="Times New Roman"/>
          <w:sz w:val="28"/>
          <w:szCs w:val="28"/>
        </w:rPr>
        <w:t>риптогенн</w:t>
      </w:r>
      <w:r w:rsidR="00DA5C50" w:rsidRPr="00F522B6">
        <w:rPr>
          <w:rFonts w:ascii="Times New Roman" w:hAnsi="Times New Roman" w:cs="Times New Roman"/>
          <w:sz w:val="28"/>
          <w:szCs w:val="28"/>
        </w:rPr>
        <w:t>ого</w:t>
      </w:r>
      <w:r w:rsidR="007A77DB" w:rsidRPr="00F522B6">
        <w:rPr>
          <w:rFonts w:ascii="Times New Roman" w:hAnsi="Times New Roman" w:cs="Times New Roman"/>
          <w:sz w:val="28"/>
          <w:szCs w:val="28"/>
        </w:rPr>
        <w:t xml:space="preserve"> </w:t>
      </w:r>
      <w:r w:rsidR="00DA5C50" w:rsidRPr="00F522B6">
        <w:rPr>
          <w:rFonts w:ascii="Times New Roman" w:hAnsi="Times New Roman" w:cs="Times New Roman"/>
          <w:sz w:val="28"/>
          <w:szCs w:val="28"/>
        </w:rPr>
        <w:t>и</w:t>
      </w:r>
      <w:r w:rsidR="007A77DB" w:rsidRPr="00F522B6">
        <w:rPr>
          <w:rFonts w:ascii="Times New Roman" w:hAnsi="Times New Roman" w:cs="Times New Roman"/>
          <w:sz w:val="28"/>
          <w:szCs w:val="28"/>
        </w:rPr>
        <w:t>нсульт</w:t>
      </w:r>
      <w:r w:rsidR="00DA5C50" w:rsidRPr="00F522B6">
        <w:rPr>
          <w:rFonts w:ascii="Times New Roman" w:hAnsi="Times New Roman" w:cs="Times New Roman"/>
          <w:sz w:val="28"/>
          <w:szCs w:val="28"/>
        </w:rPr>
        <w:t>а.</w:t>
      </w:r>
      <w:r w:rsidR="007A77DB" w:rsidRPr="00F522B6">
        <w:rPr>
          <w:rFonts w:ascii="Times New Roman" w:hAnsi="Times New Roman" w:cs="Times New Roman"/>
          <w:sz w:val="28"/>
          <w:szCs w:val="28"/>
        </w:rPr>
        <w:t xml:space="preserve"> </w:t>
      </w:r>
      <w:r w:rsidRPr="00F522B6">
        <w:rPr>
          <w:rFonts w:ascii="Times New Roman" w:hAnsi="Times New Roman" w:cs="Times New Roman"/>
          <w:sz w:val="28"/>
          <w:szCs w:val="28"/>
        </w:rPr>
        <w:t>Авторы отмечают гетерогенный м</w:t>
      </w:r>
      <w:r w:rsidR="007A77DB" w:rsidRPr="00F522B6">
        <w:rPr>
          <w:rFonts w:ascii="Times New Roman" w:hAnsi="Times New Roman" w:cs="Times New Roman"/>
          <w:sz w:val="28"/>
          <w:szCs w:val="28"/>
        </w:rPr>
        <w:t xml:space="preserve">еханизм возникновения </w:t>
      </w:r>
      <w:r w:rsidR="00DA5C50" w:rsidRPr="00F522B6">
        <w:rPr>
          <w:rFonts w:ascii="Times New Roman" w:hAnsi="Times New Roman" w:cs="Times New Roman"/>
          <w:sz w:val="28"/>
          <w:szCs w:val="28"/>
        </w:rPr>
        <w:t xml:space="preserve">данного вида инсульта, </w:t>
      </w:r>
      <w:r w:rsidR="007A77DB" w:rsidRPr="00F522B6">
        <w:rPr>
          <w:rFonts w:ascii="Times New Roman" w:hAnsi="Times New Roman" w:cs="Times New Roman"/>
          <w:sz w:val="28"/>
          <w:szCs w:val="28"/>
        </w:rPr>
        <w:t xml:space="preserve">то есть он может быть вызван несколькими механизмами, а не одним основным механизмом представления (например, атеросклероз крупных артерий). </w:t>
      </w:r>
      <w:r w:rsidR="00DA5C50" w:rsidRPr="00F522B6">
        <w:rPr>
          <w:rFonts w:ascii="Times New Roman" w:hAnsi="Times New Roman" w:cs="Times New Roman"/>
          <w:sz w:val="28"/>
          <w:szCs w:val="28"/>
        </w:rPr>
        <w:t>В ходе исследования б</w:t>
      </w:r>
      <w:r w:rsidR="007A77DB" w:rsidRPr="00F522B6">
        <w:rPr>
          <w:rFonts w:ascii="Times New Roman" w:hAnsi="Times New Roman" w:cs="Times New Roman"/>
          <w:sz w:val="28"/>
          <w:szCs w:val="28"/>
        </w:rPr>
        <w:t>ыло выявлено несколько потенциальных механизмов развития криптогенного инсульта</w:t>
      </w:r>
      <w:r w:rsidR="00D93807" w:rsidRPr="00F522B6">
        <w:rPr>
          <w:rFonts w:ascii="Times New Roman" w:hAnsi="Times New Roman" w:cs="Times New Roman"/>
          <w:sz w:val="28"/>
          <w:szCs w:val="28"/>
        </w:rPr>
        <w:t xml:space="preserve"> </w:t>
      </w:r>
      <w:r w:rsidR="009E3EE7" w:rsidRPr="00F522B6">
        <w:rPr>
          <w:rFonts w:ascii="Times New Roman" w:hAnsi="Times New Roman" w:cs="Times New Roman"/>
          <w:sz w:val="28"/>
          <w:szCs w:val="28"/>
        </w:rPr>
        <w:fldChar w:fldCharType="begin" w:fldLock="1"/>
      </w:r>
      <w:r w:rsidR="00DF21FE" w:rsidRPr="00F522B6">
        <w:rPr>
          <w:rFonts w:ascii="Times New Roman" w:hAnsi="Times New Roman" w:cs="Times New Roman"/>
          <w:sz w:val="28"/>
          <w:szCs w:val="28"/>
        </w:rPr>
        <w:instrText>ADDIN CSL_CITATION {"citationItems":[{"id":"ITEM-1","itemData":{"DOI":"10.1056/NEJMcp1503946","ISSN":"0028-4793","PMID":"27626543","author":[{"dropping-particle":"","family":"Saver","given":"Jeffrey L.","non-dropping-particle":"","parse-names":false,"suffix":""}],"container-title":"New England Journal of Medicine","editor":[{"dropping-particle":"","family":"Solomon","given":"Caren G.","non-dropping-particle":"","parse-names":false,"suffix":""}],"id":"ITEM-1","issue":"21","issued":{"date-parts":[["2016","5"]]},"page":"2065-2074","title":"Cryptogenic Stroke","type":"article-journal","volume":"374"},"uris":["http://www.mendeley.com/documents/?uuid=ff393313-eb35-42b3-bd54-0572d7fdf806","http://www.mendeley.com/documents/?uuid=1f6a8e53-3364-4b58-9421-77c2c7f1dc0a"]}],"mendeley":{"formattedCitation":"[27]","plainTextFormattedCitation":"[27]","previouslyFormattedCitation":"[27]"},"properties":{"noteIndex":0},"schema":"https://github.com/citation-style-language/schema/raw/master/csl-citation.json"}</w:instrText>
      </w:r>
      <w:r w:rsidR="009E3EE7" w:rsidRPr="00F522B6">
        <w:rPr>
          <w:rFonts w:ascii="Times New Roman" w:hAnsi="Times New Roman" w:cs="Times New Roman"/>
          <w:sz w:val="28"/>
          <w:szCs w:val="28"/>
        </w:rPr>
        <w:fldChar w:fldCharType="separate"/>
      </w:r>
      <w:r w:rsidR="004D1517" w:rsidRPr="00F522B6">
        <w:rPr>
          <w:rFonts w:ascii="Times New Roman" w:hAnsi="Times New Roman" w:cs="Times New Roman"/>
          <w:noProof/>
          <w:sz w:val="28"/>
          <w:szCs w:val="28"/>
        </w:rPr>
        <w:t>[27]</w:t>
      </w:r>
      <w:r w:rsidR="009E3EE7" w:rsidRPr="00F522B6">
        <w:rPr>
          <w:rFonts w:ascii="Times New Roman" w:hAnsi="Times New Roman" w:cs="Times New Roman"/>
          <w:sz w:val="28"/>
          <w:szCs w:val="28"/>
        </w:rPr>
        <w:fldChar w:fldCharType="end"/>
      </w:r>
      <w:r w:rsidR="00D93807" w:rsidRPr="00F522B6">
        <w:rPr>
          <w:rFonts w:ascii="Times New Roman" w:hAnsi="Times New Roman" w:cs="Times New Roman"/>
          <w:sz w:val="28"/>
          <w:szCs w:val="28"/>
        </w:rPr>
        <w:t>.</w:t>
      </w:r>
    </w:p>
    <w:p w14:paraId="3A8A4DDC" w14:textId="20BF2CAE" w:rsidR="00297AEF" w:rsidRPr="00F522B6" w:rsidRDefault="000025CB" w:rsidP="001241A0">
      <w:pPr>
        <w:pStyle w:val="a3"/>
        <w:spacing w:after="0" w:line="240" w:lineRule="auto"/>
        <w:ind w:left="0" w:firstLine="567"/>
        <w:jc w:val="both"/>
        <w:rPr>
          <w:rFonts w:ascii="Times New Roman" w:hAnsi="Times New Roman" w:cs="Times New Roman"/>
          <w:sz w:val="28"/>
          <w:szCs w:val="28"/>
        </w:rPr>
      </w:pPr>
      <w:r w:rsidRPr="00F522B6">
        <w:rPr>
          <w:rFonts w:ascii="Times New Roman" w:hAnsi="Times New Roman" w:cs="Times New Roman"/>
          <w:sz w:val="28"/>
          <w:szCs w:val="28"/>
        </w:rPr>
        <w:t xml:space="preserve">Согласно </w:t>
      </w:r>
      <w:r w:rsidR="006763A0" w:rsidRPr="00F522B6">
        <w:rPr>
          <w:rFonts w:ascii="Times New Roman" w:hAnsi="Times New Roman" w:cs="Times New Roman"/>
          <w:sz w:val="28"/>
          <w:szCs w:val="28"/>
        </w:rPr>
        <w:t>автор</w:t>
      </w:r>
      <w:r w:rsidR="00AE5C40" w:rsidRPr="00F522B6">
        <w:rPr>
          <w:rFonts w:ascii="Times New Roman" w:hAnsi="Times New Roman" w:cs="Times New Roman"/>
          <w:sz w:val="28"/>
          <w:szCs w:val="28"/>
        </w:rPr>
        <w:t>ам</w:t>
      </w:r>
      <w:r w:rsidR="00C00E07" w:rsidRPr="00F522B6">
        <w:rPr>
          <w:rFonts w:ascii="Times New Roman" w:hAnsi="Times New Roman" w:cs="Times New Roman"/>
          <w:sz w:val="28"/>
          <w:szCs w:val="28"/>
        </w:rPr>
        <w:t>,</w:t>
      </w:r>
      <w:r w:rsidRPr="00F522B6">
        <w:rPr>
          <w:rFonts w:ascii="Times New Roman" w:hAnsi="Times New Roman" w:cs="Times New Roman"/>
          <w:sz w:val="28"/>
          <w:szCs w:val="28"/>
        </w:rPr>
        <w:t xml:space="preserve"> </w:t>
      </w:r>
      <w:r w:rsidR="00C00E07" w:rsidRPr="00F522B6">
        <w:rPr>
          <w:rFonts w:ascii="Times New Roman" w:hAnsi="Times New Roman" w:cs="Times New Roman"/>
          <w:sz w:val="28"/>
          <w:szCs w:val="28"/>
        </w:rPr>
        <w:t xml:space="preserve">на первом месте в причинах криптогенного инсульта стоит </w:t>
      </w:r>
      <w:r w:rsidRPr="00F522B6">
        <w:rPr>
          <w:rFonts w:ascii="Times New Roman" w:hAnsi="Times New Roman" w:cs="Times New Roman"/>
          <w:sz w:val="28"/>
          <w:szCs w:val="28"/>
        </w:rPr>
        <w:t>пароксизмальн</w:t>
      </w:r>
      <w:r w:rsidR="00C00E07" w:rsidRPr="00F522B6">
        <w:rPr>
          <w:rFonts w:ascii="Times New Roman" w:hAnsi="Times New Roman" w:cs="Times New Roman"/>
          <w:sz w:val="28"/>
          <w:szCs w:val="28"/>
        </w:rPr>
        <w:t>ая</w:t>
      </w:r>
      <w:r w:rsidRPr="00F522B6">
        <w:rPr>
          <w:rFonts w:ascii="Times New Roman" w:hAnsi="Times New Roman" w:cs="Times New Roman"/>
          <w:sz w:val="28"/>
          <w:szCs w:val="28"/>
        </w:rPr>
        <w:t xml:space="preserve"> ФП.</w:t>
      </w:r>
      <w:r w:rsidR="00604572" w:rsidRPr="00F522B6">
        <w:rPr>
          <w:rFonts w:ascii="Times New Roman" w:hAnsi="Times New Roman" w:cs="Times New Roman"/>
          <w:sz w:val="28"/>
          <w:szCs w:val="28"/>
        </w:rPr>
        <w:t xml:space="preserve"> На втором месте идет сердечная эмболия, третье место занимают</w:t>
      </w:r>
      <w:r w:rsidR="0042536C" w:rsidRPr="00F522B6">
        <w:rPr>
          <w:rFonts w:ascii="Times New Roman" w:hAnsi="Times New Roman" w:cs="Times New Roman"/>
          <w:sz w:val="28"/>
          <w:szCs w:val="28"/>
        </w:rPr>
        <w:t xml:space="preserve"> аномали</w:t>
      </w:r>
      <w:r w:rsidR="00604572" w:rsidRPr="00F522B6">
        <w:rPr>
          <w:rFonts w:ascii="Times New Roman" w:hAnsi="Times New Roman" w:cs="Times New Roman"/>
          <w:sz w:val="28"/>
          <w:szCs w:val="28"/>
        </w:rPr>
        <w:t>и</w:t>
      </w:r>
      <w:r w:rsidR="0042536C" w:rsidRPr="00F522B6">
        <w:rPr>
          <w:rFonts w:ascii="Times New Roman" w:hAnsi="Times New Roman" w:cs="Times New Roman"/>
          <w:sz w:val="28"/>
          <w:szCs w:val="28"/>
        </w:rPr>
        <w:t xml:space="preserve"> межпредсердной перегородки,</w:t>
      </w:r>
      <w:r w:rsidR="00604572" w:rsidRPr="00F522B6">
        <w:rPr>
          <w:rFonts w:ascii="Times New Roman" w:hAnsi="Times New Roman" w:cs="Times New Roman"/>
          <w:sz w:val="28"/>
          <w:szCs w:val="28"/>
        </w:rPr>
        <w:t xml:space="preserve"> </w:t>
      </w:r>
      <w:r w:rsidR="009643A5" w:rsidRPr="00F522B6">
        <w:rPr>
          <w:rFonts w:ascii="Times New Roman" w:hAnsi="Times New Roman" w:cs="Times New Roman"/>
          <w:sz w:val="28"/>
          <w:szCs w:val="28"/>
        </w:rPr>
        <w:t>тромбофилии</w:t>
      </w:r>
      <w:r w:rsidR="0042536C" w:rsidRPr="00F522B6">
        <w:rPr>
          <w:rFonts w:ascii="Times New Roman" w:hAnsi="Times New Roman" w:cs="Times New Roman"/>
          <w:sz w:val="28"/>
          <w:szCs w:val="28"/>
        </w:rPr>
        <w:t xml:space="preserve"> (включая гиперкоагуляционные состояния,</w:t>
      </w:r>
      <w:r w:rsidR="00604572" w:rsidRPr="00F522B6">
        <w:rPr>
          <w:rFonts w:ascii="Times New Roman" w:hAnsi="Times New Roman" w:cs="Times New Roman"/>
          <w:sz w:val="28"/>
          <w:szCs w:val="28"/>
        </w:rPr>
        <w:t xml:space="preserve"> </w:t>
      </w:r>
      <w:r w:rsidR="0042536C" w:rsidRPr="00F522B6">
        <w:rPr>
          <w:rFonts w:ascii="Times New Roman" w:hAnsi="Times New Roman" w:cs="Times New Roman"/>
          <w:sz w:val="28"/>
          <w:szCs w:val="28"/>
        </w:rPr>
        <w:t>такие как связанные с антифосфолипидными антителами или ассоциированной с</w:t>
      </w:r>
      <w:r w:rsidR="00604572" w:rsidRPr="00F522B6">
        <w:rPr>
          <w:rFonts w:ascii="Times New Roman" w:hAnsi="Times New Roman" w:cs="Times New Roman"/>
          <w:sz w:val="28"/>
          <w:szCs w:val="28"/>
        </w:rPr>
        <w:t xml:space="preserve"> </w:t>
      </w:r>
      <w:r w:rsidR="0042536C" w:rsidRPr="00F522B6">
        <w:rPr>
          <w:rFonts w:ascii="Times New Roman" w:hAnsi="Times New Roman" w:cs="Times New Roman"/>
          <w:sz w:val="28"/>
          <w:szCs w:val="28"/>
        </w:rPr>
        <w:t>гиперкоагуляцией)</w:t>
      </w:r>
      <w:r w:rsidR="00604572" w:rsidRPr="00F522B6">
        <w:rPr>
          <w:rFonts w:ascii="Times New Roman" w:hAnsi="Times New Roman" w:cs="Times New Roman"/>
          <w:sz w:val="28"/>
          <w:szCs w:val="28"/>
        </w:rPr>
        <w:t xml:space="preserve"> находятся на четвертом месте</w:t>
      </w:r>
      <w:r w:rsidR="0042536C" w:rsidRPr="00F522B6">
        <w:rPr>
          <w:rFonts w:ascii="Times New Roman" w:hAnsi="Times New Roman" w:cs="Times New Roman"/>
          <w:sz w:val="28"/>
          <w:szCs w:val="28"/>
        </w:rPr>
        <w:t xml:space="preserve">, </w:t>
      </w:r>
      <w:r w:rsidR="006763A0" w:rsidRPr="00F522B6">
        <w:rPr>
          <w:rFonts w:ascii="Times New Roman" w:hAnsi="Times New Roman" w:cs="Times New Roman"/>
          <w:sz w:val="28"/>
          <w:szCs w:val="28"/>
        </w:rPr>
        <w:t>пятое</w:t>
      </w:r>
      <w:r w:rsidR="00604572" w:rsidRPr="00F522B6">
        <w:rPr>
          <w:rFonts w:ascii="Times New Roman" w:hAnsi="Times New Roman" w:cs="Times New Roman"/>
          <w:sz w:val="28"/>
          <w:szCs w:val="28"/>
        </w:rPr>
        <w:t xml:space="preserve"> место согласно данным исследовател</w:t>
      </w:r>
      <w:r w:rsidR="00543581" w:rsidRPr="00F522B6">
        <w:rPr>
          <w:rFonts w:ascii="Times New Roman" w:hAnsi="Times New Roman" w:cs="Times New Roman"/>
          <w:sz w:val="28"/>
          <w:szCs w:val="28"/>
        </w:rPr>
        <w:t>я занимает</w:t>
      </w:r>
      <w:r w:rsidR="0042536C" w:rsidRPr="00F522B6">
        <w:rPr>
          <w:rFonts w:ascii="Times New Roman" w:hAnsi="Times New Roman" w:cs="Times New Roman"/>
          <w:sz w:val="28"/>
          <w:szCs w:val="28"/>
        </w:rPr>
        <w:t xml:space="preserve"> небактериальный эндокардит и доклиническое или субклиническое цереброваскулярное заболевание</w:t>
      </w:r>
      <w:r w:rsidR="009E3EE7" w:rsidRPr="00F522B6">
        <w:rPr>
          <w:rFonts w:ascii="Times New Roman" w:hAnsi="Times New Roman" w:cs="Times New Roman"/>
          <w:sz w:val="28"/>
          <w:szCs w:val="28"/>
        </w:rPr>
        <w:t xml:space="preserve"> </w:t>
      </w:r>
      <w:r w:rsidR="00AE5C40" w:rsidRPr="00F522B6">
        <w:rPr>
          <w:rFonts w:ascii="Times New Roman" w:hAnsi="Times New Roman" w:cs="Times New Roman"/>
          <w:sz w:val="28"/>
          <w:szCs w:val="28"/>
        </w:rPr>
        <w:fldChar w:fldCharType="begin" w:fldLock="1"/>
      </w:r>
      <w:r w:rsidR="00DE60AC" w:rsidRPr="00F522B6">
        <w:rPr>
          <w:rFonts w:ascii="Times New Roman" w:hAnsi="Times New Roman" w:cs="Times New Roman"/>
          <w:sz w:val="28"/>
          <w:szCs w:val="28"/>
        </w:rPr>
        <w:instrText>ADDIN CSL_CITATION {"citationItems":[{"id":"ITEM-1","itemData":{"DOI":"10.29001/2073-8552-2019-34-2-47-53","ISBN":"8552201934247","ISSN":"2073-8552","abstract":"Aim . To estimate the efficacy of invasive and non-invasive long-term ECG monitoring in comparison with conventional follow-up for the detection of silent atrial fibrillation (AF)/atrial flutter (AFL)/atrial tachycardia (AT) in patients with a cryptogenic stroke. Methods. The randomized, prospective, two-center study enrolled 36 patients who suffered cryptogenic stroke (CS) or transient ischemic attack (TIA) without past history of AF/AFL/AT. Patients were randomized in a 1:1:1 ratio to one of the three ECG monitoring strategies: standard arrhythmia monitoring (group I, n=12), ECG-monitoring with implantable loop recorder (group II, n=12), and ambulatory noninvasive ECG monitoring (group III, n=12). The primary endpoint was the time to the first detection of AF/AFL/AT. Patients, assigned to the group I, underwent an assessment at scheduled and unscheduled visits and received ambulatory ECG monitoring 28 days and 1 year after randomization. Patients in the group II underwent implantation of Reveal XT (Medtronic, USA) with the daily remote data transmission to CareLink Network. In the group III, for long-term external monitoring, Spyder system (WEB Biotechnology, Singapore) was used for up to 28 days. Results. During the first 28 days of observation, there were no significant differences in AF detection rates between groups I, II, and III: 0 (0%), 1 (8%), and 2 (17%) cases, respectively, р=0.537. During the year of observation, AF/AFL/AT episodes were detected in 1 case (8%) in the group I, 6 cases (50%) in the group II, and 2 cases (17%) in the group III, p=0.0486. The mean time from enrollment into the study to detection of the first AF/AFL/AT episode was 67 days (15; 97) in all groups. In the groups II and III, the first arrhythmia episodes were detected by monitoring devices on days 24 and 6, respectively. In most cases, arrhythmia episodes detected by long-term monitoring were asymptomatic. Recurrent stroke or TIA events occurred in group I and III (1 case in each group), but not in the group with implantable cardiac monitors. Subgroup analysis showed that significantly higher AF/AFL/AT detection rate was associated with stroke, CHA2DS2VASc score ≥2, and the presence of hypertension. For the 12 months of follow-up, the mean AF burden in the group II was 0.4 (0.2; 0.5) hours per day (1.6%). In the patients with recurrent stroke, AF burden was 3.2% compared to 0.9% in the rest of patients. Conclusion . Detection of silent AF with implantable cardiac mo…","author":[{"dropping-particle":"","family":"Mamchur","given":"S.E.","non-dropping-particle":"","parse-names":false,"suffix":""},{"dropping-particle":"","family":"Ivanitskiy","given":"E.A.","non-dropping-particle":"","parse-names":false,"suffix":""},{"dropping-particle":"","family":"Polikutina","given":"O.M.","non-dropping-particle":"","parse-names":false,"suffix":""},{"dropping-particle":"","family":"Chichkova","given":"T.Yu.","non-dropping-particle":"","parse-names":false,"suffix":""},{"dropping-particle":"","family":"Mamchur","given":"I.N.","non-dropping-particle":"","parse-names":false,"suffix":""},{"dropping-particle":"","family":"Romanova","given":"M.P.","non-dropping-particle":"","parse-names":false,"suffix":""},{"dropping-particle":"","family":"Khomenko","given":"E.A.","non-dropping-particle":"","parse-names":false,"suffix":""}],"container-title":"The Siberian Medical Journal","id":"ITEM-1","issue":"2","issued":{"date-parts":[["2019"]]},"page":"47-53","title":"Efficacy of Atrial Fibrillation Detection in Cryptogenic Stroke According To Data of Implantable Loop Recorders: Pilot Study","type":"article-journal","volume":"34"},"uris":["http://www.mendeley.com/documents/?uuid=a14361b7-46bb-46e7-a4a7-23028548c46f","http://www.mendeley.com/documents/?uuid=f4c46798-125e-44f0-bf28-ad216fe8a5ab"]},{"id":"ITEM-2","itemData":{"author":[{"dropping-particle":"","family":"Тарзиманова","given":"А И","non-dropping-particle":"","parse-names":false,"suffix":""},{"dropping-particle":"","family":"Фомина","given":"И Г","non-dropping-particle":"","parse-names":false,"suffix":""},{"dropping-particle":"","family":"Tarzimanova","given":"A I","non-dropping-particle":"","parse-names":false,"suffix":""},{"dropping-particle":"","family":"Fomina","given":"I G","non-dropping-particle":"","parse-names":false,"suffix":""}],"container-title":"Кардиоваскулярная терапия и профилактика","id":"ITEM-2","issue":"7","issued":{"date-parts":[["2006"]]},"page":"91-94","title":"Роль воспаления в патогенезе фибрилляции предсердий Inflammation role in atrial fibrillation pathogenesis","type":"article-journal","volume":"5"},"uris":["http://www.mendeley.com/documents/?uuid=0fbd39ca-ddc5-4bb6-9a96-413389d6ce0c","http://www.mendeley.com/documents/?uuid=9dbbd884-166d-4332-b4ba-4f8e0af3f81e"]},{"id":"ITEM-3","itemData":{"author":[{"dropping-particle":"","family":"Сулимов","given":"В.А.","non-dropping-particle":"","parse-names":false,"suffix":""},{"dropping-particle":"","family":"Голицын","given":"С.П.","non-dropping-particle":"","parse-names":false,"suffix":""},{"dropping-particle":"","family":"Панченко","given":"Е.П.","non-dropping-particle":"","parse-names":false,"suffix":""},{"dropping-particle":"","family":"Попов","given":"С.В.","non-dropping-particle":"","parse-names":false,"suffix":""},{"dropping-particle":"","family":"Ревишвили","given":"А.Ш.","non-dropping-particle":"","parse-names":false,"suffix":""},{"dropping-particle":"","family":"Шубик","given":"Ю.В.","non-dropping-particle":"","parse-names":false,"suffix":""},{"dropping-particle":"","family":"Явелов","given":"И.С.","non-dropping-particle":"","parse-names":false,"suffix":""},{"dropping-particle":"","family":"Благова","given":"О.В.","non-dropping-particle":"","parse-names":false,"suffix":""}],"container-title":"Российский кардиологический журнал","id":"ITEM-3","issue":"4 S3","issued":{"date-parts":[["2013"]]},"page":"1-100","title":"Диагностика и лечение фибрилляции предсердий Рекомендации РКО , ВНОА и АССХ","type":"article-journal","volume":"18"},"uris":["http://www.mendeley.com/documents/?uuid=d9de9c98-9ae9-42b9-b654-b623e4e36ec9","http://www.mendeley.com/documents/?uuid=d1b62d70-8e7b-404b-8220-f8a035207ec1"]},{"id":"ITEM-4","itemData":{"DOI":"110.23950/1812-2892-JCMK-00542","abstract":"Atrial fibrillation is the most common arrhythmia that physicians face in their clinical practice. Atrial fibrillation is associated with a higher risk of thromboembolic events, all-cause mortality, frequent hospitalizations, decreased quality of life. Early detection of atrial fibrillation is important for optimal management and improvement the prognosis of atrial fibrillation patients. Evidence on new methods of atrial fibrillation screening discussed in this review, allows considering them more accurate than simple pulse palpation.","author":[{"dropping-particle":"","family":"Tlegenova","given":"Zhenisgul","non-dropping-particle":"","parse-names":false,"suffix":""},{"dropping-particle":"","family":"Kudaiberdieva","given":"Gulmira","non-dropping-particle":"","parse-names":false,"suffix":""},{"dropping-particle":"","family":"Zholdin","given":"Bekbolat","non-dropping-particle":"","parse-names":false,"suffix":""},{"dropping-particle":"","family":"Abdrakhmanov","given":"Ayan","non-dropping-particle":"","parse-names":false,"suffix":""},{"dropping-particle":"","family":"Жш","given":"Тілегенова","non-dropping-particle":"","parse-names":false,"suffix":""},{"dropping-particle":"","family":"Гз","given":"Құдайбердиева","non-dropping-particle":"","parse-names":false,"suffix":""},{"dropping-particle":"","family":"Бк","given":"Жолдин","non-dropping-particle":"","parse-names":false,"suffix":""},{"dropping-particle":"","family":"Ас","given":"Абдрахманов","non-dropping-particle":"","parse-names":false,"suffix":""}],"container-title":"Journal of Clinical Medicine of Kazakhstan","id":"ITEM-4","issue":"47","issued":{"date-parts":[["2018"]]},"page":"18-24","title":"Screening for atrial fibrillation ЖҮРЕКШЕЛЕР ЖЫБЫРЫНА АРНАЛҒАН СКРИНИНГ","type":"article-journal","volume":"1"},"uris":["http://www.mendeley.com/documents/?uuid=72808cf5-ab8b-4424-80cf-c6d8e3c772c7","http://www.mendeley.com/documents/?uuid=34d841de-0c21-4086-a8a3-d513b6912548"]},{"id":"ITEM-5","itemData":{"abstract":"Среди всех причин развития острого нарушения мозгового кровообращения (ОНМК) особое место занимает фибрилляция предсердий (ФП), являющаяся причиной кардиоэмболических инсультов. Высокая частота развития ОНМК на фоне ФП и последующая тяжелая инвалидизация приводят к закономерному возрастанию материальных затрат на лечение и реабилитацию пациентов. Эффективной стратегией в данном случае является профилактика этого осложнения. Несмотря на высокую профилактическую активность антагонистов витамина K, их длительное амбулаторное применение сопряжено с рядом технических трудностей, часто значительно снижающих эффективность и безопасность терапии. Новые возможности профилактики инсульта при ФП открывает апиксабан – новый оральный антикоагулянт из группы ингибиторов фактора Xa. Апиксабан доказал свою эффективность и безопасность в крупных рандомизированных исследованиях, имеет удобный режим приема, поэтому уже в ближайшем будущем должен по- лучить широкое применение в клинической практике.","author":[{"dropping-particle":"","family":"Карпов","given":"Ю.А.","non-dropping-particle":"","parse-names":false,"suffix":""}],"container-title":"Атмосфера. Новости кардиологии","id":"ITEM-5","issue":"4","issued":{"date-parts":[["2013"]]},"page":"2-8","title":"Апиксабан: новые возможности профилактики осложнений у больных с фибрилляцией предсердий","type":"article-journal"},"uris":["http://www.mendeley.com/documents/?uuid=7c9af787-459a-4c40-87fc-ffd020131588","http://www.mendeley.com/documents/?uuid=0679c33f-35fa-4bd5-a6c7-954205cc148c"]},{"id":"ITEM-6","itemData":{"DOI":"10.1056/NEJMcp1503946","ISSN":"0028-4793","PMID":"27626543","author":[{"dropping-particle":"","family":"Saver","given":"Jeffrey L.","non-dropping-particle":"","parse-names":false,"suffix":""}],"container-title":"New England Journal of Medicine","editor":[{"dropping-particle":"","family":"Solomon","given":"Caren G.","non-dropping-particle":"","parse-names":false,"suffix":""}],"id":"ITEM-6","issue":"21","issued":{"date-parts":[["2016","5"]]},"page":"2065-2074","title":"Cryptogenic Stroke","type":"article-journal","volume":"374"},"uris":["http://www.mendeley.com/documents/?uuid=1f6a8e53-3364-4b58-9421-77c2c7f1dc0a","http://www.mendeley.com/documents/?uuid=ff393313-eb35-42b3-bd54-0572d7fdf806"]},{"id":"ITEM-7","itemData":{"author":[{"dropping-particle":"","family":"Парфенов","given":"В А","non-dropping-particle":"","parse-names":false,"suffix":""},{"dropping-particle":"","family":"Вербицкая","given":"С В","non-dropping-particle":"","parse-names":false,"suffix":""}],"container-title":"Неврология, нейропсихиатрия, психосоматика","id":"ITEM-7","issued":{"date-parts":[["2014"]]},"page":"7-14","title":"Вторичная профилактика инсульта при фибрилляции предсердий , применение апиксабана ( исследования ARISTOTLE , AVERROES )","type":"article-journal"},"uris":["http://www.mendeley.com/documents/?uuid=46d42ff4-c369-4b52-8b4e-b599df19ed2c","http://www.mendeley.com/documents/?uuid=35a60185-0dad-4bcd-9559-5d572fdd54aa","http://www.mendeley.com/documents/?uuid=a6b6fc3a-725b-46e9-b6f7-3ff28a15bf88"]},{"id":"ITEM-8","itemData":{"author":[{"dropping-particle":"","family":"Бокарев","given":"И.Н.","non-dropping-particle":"","parse-names":false,"suffix":""},{"dropping-particle":"","family":"Беспалова","given":"А.В.","non-dropping-particle":"","parse-names":false,"suffix":""}],"container-title":"Клиническая медицина","id":"ITEM-8","issue":"10","issued":{"date-parts":[["2013"]]},"page":"61-66","title":"Тактика ведения пациентов с фибрилляцией предсердий ( мерцательной аритмией )","type":"article-journal"},"uris":["http://www.mendeley.com/documents/?uuid=30041b51-0256-4de6-9863-ae1ad16b702e","http://www.mendeley.com/documents/?uuid=54686ccb-f5dc-4571-81f7-9d78de36a999","http://www.mendeley.com/documents/?uuid=3cec4cb3-e120-4bd0-a989-7648c1195a8a"]},{"id":"ITEM-9","itemData":{"author":[{"dropping-particle":"","family":"Фонякин","given":"А.В.","non-dropping-particle":"","parse-names":false,"suffix":""}],"container-title":"Неврология, нейропсихиатрия, психосоматика","id":"ITEM-9","issue":"4","issued":{"date-parts":[["2004"]]},"page":"19-25","title":"Современные рекомендации и перспективы применения новых пероральных антикоагулянтов при неклапанной фибрилляции предсердий","type":"article-journal"},"uris":["http://www.mendeley.com/documents/?uuid=c9178cf3-ea72-40f6-baad-1e43d82b2e07","http://www.mendeley.com/documents/?uuid=5ea9b6ea-61ee-4b88-8e29-42b011908e24","http://www.mendeley.com/documents/?uuid=88b715af-5724-4449-aebe-f7cac66ff500"]},{"id":"ITEM-10","itemData":{"ISBN":"9785903018291","id":"ITEM-10","issued":{"date-parts":[["0"]]},"title":"рекомендации по неврологии Европейской федерации рекомендации по неврологии Европейской федерации","type":"book"},"uris":["http://www.mendeley.com/documents/?uuid=3ebfff19-68d8-47b1-bbbd-4dae87fcb20e"]},{"id":"ITEM-11","itemData":{"DOI":"10.20969/vskm.2019.12(5).20-24","ISSN":"20710240","author":[{"dropping-particle":"","family":"Ибрагимова","given":"Г.З.","non-dropping-particle":"","parse-names":false,"suffix":""},{"dropping-particle":"","family":"Сабирова","given":"А.Р.","non-dropping-particle":"","parse-names":false,"suffix":""},{"dropping-particle":"","family":"Билалова","given":"Р.Р.","non-dropping-particle":"","parse-names":false,"suffix":""},{"dropping-particle":"","family":"Ахтереев","given":"Р.Н.","non-dropping-particle":"","parse-names":false,"suffix":""}],"container-title":"Вестник современной клинической медицины","id":"ITEM-11","issue":"5","issued":{"date-parts":[["2019"]]},"page":"20-24","title":"Факторы риска ишемического кардиоэмболического инсульта","type":"article-journal","volume":"12"},"uris":["http://www.mendeley.com/documents/?uuid=9d8e969e-cf8b-4c01-a01a-256ef19c48e8","http://www.mendeley.com/documents/?uuid=80cef53b-a64a-4e30-90da-e939e9526593","http://www.mendeley.com/documents/?uuid=bfc45276-41d2-426a-bc60-bb673fcdff8f"]}],"mendeley":{"formattedCitation":"[14,16,21–23,27–32]","plainTextFormattedCitation":"[14,16,21–23,27–32]","previouslyFormattedCitation":"[14,16,21–23,27–32]"},"properties":{"noteIndex":0},"schema":"https://github.com/citation-style-language/schema/raw/master/csl-citation.json"}</w:instrText>
      </w:r>
      <w:r w:rsidR="00AE5C40" w:rsidRPr="00F522B6">
        <w:rPr>
          <w:rFonts w:ascii="Times New Roman" w:hAnsi="Times New Roman" w:cs="Times New Roman"/>
          <w:sz w:val="28"/>
          <w:szCs w:val="28"/>
        </w:rPr>
        <w:fldChar w:fldCharType="separate"/>
      </w:r>
      <w:r w:rsidR="00DE60AC" w:rsidRPr="00F522B6">
        <w:rPr>
          <w:rFonts w:ascii="Times New Roman" w:hAnsi="Times New Roman" w:cs="Times New Roman"/>
          <w:noProof/>
          <w:sz w:val="28"/>
          <w:szCs w:val="28"/>
        </w:rPr>
        <w:t>[2</w:t>
      </w:r>
      <w:r w:rsidR="00F0746A" w:rsidRPr="00F522B6">
        <w:rPr>
          <w:rFonts w:ascii="Times New Roman" w:hAnsi="Times New Roman" w:cs="Times New Roman"/>
          <w:noProof/>
          <w:sz w:val="28"/>
          <w:szCs w:val="28"/>
        </w:rPr>
        <w:t>8</w:t>
      </w:r>
      <w:r w:rsidR="00DE60AC" w:rsidRPr="00F522B6">
        <w:rPr>
          <w:rFonts w:ascii="Times New Roman" w:hAnsi="Times New Roman" w:cs="Times New Roman"/>
          <w:noProof/>
          <w:sz w:val="28"/>
          <w:szCs w:val="28"/>
        </w:rPr>
        <w:t>–32]</w:t>
      </w:r>
      <w:r w:rsidR="00AE5C40" w:rsidRPr="00F522B6">
        <w:rPr>
          <w:rFonts w:ascii="Times New Roman" w:hAnsi="Times New Roman" w:cs="Times New Roman"/>
          <w:sz w:val="28"/>
          <w:szCs w:val="28"/>
        </w:rPr>
        <w:fldChar w:fldCharType="end"/>
      </w:r>
      <w:r w:rsidR="001D0F9E" w:rsidRPr="00F522B6">
        <w:rPr>
          <w:rFonts w:ascii="Times New Roman" w:hAnsi="Times New Roman" w:cs="Times New Roman"/>
          <w:sz w:val="28"/>
          <w:szCs w:val="28"/>
        </w:rPr>
        <w:t>.</w:t>
      </w:r>
    </w:p>
    <w:p w14:paraId="23AAE25D" w14:textId="1FC144B3" w:rsidR="00297AEF" w:rsidRPr="00F522B6" w:rsidRDefault="00D71007" w:rsidP="001241A0">
      <w:pPr>
        <w:spacing w:after="0" w:line="240" w:lineRule="auto"/>
        <w:ind w:firstLine="567"/>
        <w:jc w:val="both"/>
        <w:rPr>
          <w:rFonts w:ascii="Times New Roman" w:hAnsi="Times New Roman" w:cs="Times New Roman"/>
          <w:sz w:val="28"/>
          <w:szCs w:val="28"/>
        </w:rPr>
      </w:pPr>
      <w:r w:rsidRPr="00F522B6">
        <w:rPr>
          <w:rFonts w:ascii="Times New Roman" w:hAnsi="Times New Roman" w:cs="Times New Roman"/>
          <w:sz w:val="28"/>
          <w:szCs w:val="28"/>
        </w:rPr>
        <w:t>Еркебаева С.К. с соавторами</w:t>
      </w:r>
      <w:r w:rsidR="00FA2AD4" w:rsidRPr="00F522B6">
        <w:rPr>
          <w:rFonts w:ascii="Times New Roman" w:hAnsi="Times New Roman" w:cs="Times New Roman"/>
          <w:sz w:val="28"/>
          <w:szCs w:val="28"/>
        </w:rPr>
        <w:t xml:space="preserve"> (2013)</w:t>
      </w:r>
      <w:r w:rsidRPr="00F522B6">
        <w:rPr>
          <w:rFonts w:ascii="Times New Roman" w:hAnsi="Times New Roman" w:cs="Times New Roman"/>
          <w:sz w:val="28"/>
          <w:szCs w:val="28"/>
        </w:rPr>
        <w:t xml:space="preserve"> отмечает, что п</w:t>
      </w:r>
      <w:r w:rsidR="0049224B" w:rsidRPr="00F522B6">
        <w:rPr>
          <w:rFonts w:ascii="Times New Roman" w:hAnsi="Times New Roman" w:cs="Times New Roman"/>
          <w:sz w:val="28"/>
          <w:szCs w:val="28"/>
        </w:rPr>
        <w:t xml:space="preserve">о данным </w:t>
      </w:r>
      <w:r w:rsidR="00E44407" w:rsidRPr="00F522B6">
        <w:rPr>
          <w:rFonts w:ascii="Times New Roman" w:hAnsi="Times New Roman" w:cs="Times New Roman"/>
          <w:sz w:val="28"/>
          <w:szCs w:val="28"/>
        </w:rPr>
        <w:t>р</w:t>
      </w:r>
      <w:r w:rsidR="0049224B" w:rsidRPr="00F522B6">
        <w:rPr>
          <w:rFonts w:ascii="Times New Roman" w:hAnsi="Times New Roman" w:cs="Times New Roman"/>
          <w:sz w:val="28"/>
          <w:szCs w:val="28"/>
        </w:rPr>
        <w:t>егистра</w:t>
      </w:r>
      <w:r w:rsidR="000F2E95" w:rsidRPr="00F522B6">
        <w:rPr>
          <w:rFonts w:ascii="Times New Roman" w:hAnsi="Times New Roman" w:cs="Times New Roman"/>
          <w:sz w:val="28"/>
          <w:szCs w:val="28"/>
        </w:rPr>
        <w:t xml:space="preserve"> больных, перенесших инсульт </w:t>
      </w:r>
      <w:r w:rsidR="00E44407" w:rsidRPr="00F522B6">
        <w:rPr>
          <w:rFonts w:ascii="Times New Roman" w:hAnsi="Times New Roman" w:cs="Times New Roman"/>
          <w:sz w:val="28"/>
          <w:szCs w:val="28"/>
        </w:rPr>
        <w:t>в Казахстане,</w:t>
      </w:r>
      <w:r w:rsidR="0049224B" w:rsidRPr="00F522B6">
        <w:rPr>
          <w:rFonts w:ascii="Times New Roman" w:hAnsi="Times New Roman" w:cs="Times New Roman"/>
          <w:sz w:val="28"/>
          <w:szCs w:val="28"/>
        </w:rPr>
        <w:t xml:space="preserve"> </w:t>
      </w:r>
      <w:r w:rsidR="000F2E95" w:rsidRPr="00F522B6">
        <w:rPr>
          <w:rFonts w:ascii="Times New Roman" w:hAnsi="Times New Roman" w:cs="Times New Roman"/>
          <w:sz w:val="28"/>
          <w:szCs w:val="28"/>
        </w:rPr>
        <w:t xml:space="preserve">артериальная гипертензия, </w:t>
      </w:r>
      <w:r w:rsidR="00FB0501" w:rsidRPr="00F522B6">
        <w:rPr>
          <w:rFonts w:ascii="Times New Roman" w:hAnsi="Times New Roman" w:cs="Times New Roman"/>
          <w:sz w:val="28"/>
          <w:szCs w:val="28"/>
        </w:rPr>
        <w:t xml:space="preserve">как </w:t>
      </w:r>
      <w:r w:rsidR="00E44407" w:rsidRPr="00F522B6">
        <w:rPr>
          <w:rFonts w:ascii="Times New Roman" w:hAnsi="Times New Roman" w:cs="Times New Roman"/>
          <w:sz w:val="28"/>
          <w:szCs w:val="28"/>
        </w:rPr>
        <w:t xml:space="preserve">один из </w:t>
      </w:r>
      <w:r w:rsidR="00FB0501" w:rsidRPr="00F522B6">
        <w:rPr>
          <w:rFonts w:ascii="Times New Roman" w:hAnsi="Times New Roman" w:cs="Times New Roman"/>
          <w:sz w:val="28"/>
          <w:szCs w:val="28"/>
        </w:rPr>
        <w:t>фактор</w:t>
      </w:r>
      <w:r w:rsidR="00E44407" w:rsidRPr="00F522B6">
        <w:rPr>
          <w:rFonts w:ascii="Times New Roman" w:hAnsi="Times New Roman" w:cs="Times New Roman"/>
          <w:sz w:val="28"/>
          <w:szCs w:val="28"/>
        </w:rPr>
        <w:t>ов</w:t>
      </w:r>
      <w:r w:rsidR="000F2E95" w:rsidRPr="00F522B6">
        <w:rPr>
          <w:rFonts w:ascii="Times New Roman" w:hAnsi="Times New Roman" w:cs="Times New Roman"/>
          <w:sz w:val="28"/>
          <w:szCs w:val="28"/>
        </w:rPr>
        <w:t xml:space="preserve"> риска </w:t>
      </w:r>
      <w:r w:rsidR="00E44407" w:rsidRPr="00F522B6">
        <w:rPr>
          <w:rFonts w:ascii="Times New Roman" w:hAnsi="Times New Roman" w:cs="Times New Roman"/>
          <w:sz w:val="28"/>
          <w:szCs w:val="28"/>
        </w:rPr>
        <w:t>возникновения</w:t>
      </w:r>
      <w:r w:rsidR="000F2E95" w:rsidRPr="00F522B6">
        <w:rPr>
          <w:rFonts w:ascii="Times New Roman" w:hAnsi="Times New Roman" w:cs="Times New Roman"/>
          <w:sz w:val="28"/>
          <w:szCs w:val="28"/>
        </w:rPr>
        <w:t xml:space="preserve"> </w:t>
      </w:r>
      <w:r w:rsidR="005F484B" w:rsidRPr="00F522B6">
        <w:rPr>
          <w:rFonts w:ascii="Times New Roman" w:hAnsi="Times New Roman" w:cs="Times New Roman"/>
          <w:sz w:val="28"/>
          <w:szCs w:val="28"/>
        </w:rPr>
        <w:t>ИИ</w:t>
      </w:r>
      <w:r w:rsidR="000F2E95" w:rsidRPr="00F522B6">
        <w:rPr>
          <w:rFonts w:ascii="Times New Roman" w:hAnsi="Times New Roman" w:cs="Times New Roman"/>
          <w:sz w:val="28"/>
          <w:szCs w:val="28"/>
        </w:rPr>
        <w:t xml:space="preserve"> занимает лидирующую позицию. Данная патология</w:t>
      </w:r>
      <w:r w:rsidR="0049224B" w:rsidRPr="00F522B6">
        <w:rPr>
          <w:rFonts w:ascii="Times New Roman" w:hAnsi="Times New Roman" w:cs="Times New Roman"/>
          <w:sz w:val="28"/>
          <w:szCs w:val="28"/>
        </w:rPr>
        <w:t xml:space="preserve"> </w:t>
      </w:r>
      <w:r w:rsidR="000F2E95" w:rsidRPr="00F522B6">
        <w:rPr>
          <w:rFonts w:ascii="Times New Roman" w:hAnsi="Times New Roman" w:cs="Times New Roman"/>
          <w:sz w:val="28"/>
          <w:szCs w:val="28"/>
        </w:rPr>
        <w:t>встречается</w:t>
      </w:r>
      <w:r w:rsidR="0049224B" w:rsidRPr="00F522B6">
        <w:rPr>
          <w:rFonts w:ascii="Times New Roman" w:hAnsi="Times New Roman" w:cs="Times New Roman"/>
          <w:sz w:val="28"/>
          <w:szCs w:val="28"/>
        </w:rPr>
        <w:t xml:space="preserve"> у 99,7% пациентов</w:t>
      </w:r>
      <w:r w:rsidR="000F2E95" w:rsidRPr="00F522B6">
        <w:rPr>
          <w:rFonts w:ascii="Times New Roman" w:hAnsi="Times New Roman" w:cs="Times New Roman"/>
          <w:sz w:val="28"/>
          <w:szCs w:val="28"/>
        </w:rPr>
        <w:t xml:space="preserve"> с </w:t>
      </w:r>
      <w:r w:rsidR="005F484B" w:rsidRPr="00F522B6">
        <w:rPr>
          <w:rFonts w:ascii="Times New Roman" w:hAnsi="Times New Roman" w:cs="Times New Roman"/>
          <w:sz w:val="28"/>
          <w:szCs w:val="28"/>
        </w:rPr>
        <w:t>ИИ</w:t>
      </w:r>
      <w:r w:rsidR="0049224B" w:rsidRPr="00F522B6">
        <w:rPr>
          <w:rFonts w:ascii="Times New Roman" w:hAnsi="Times New Roman" w:cs="Times New Roman"/>
          <w:sz w:val="28"/>
          <w:szCs w:val="28"/>
        </w:rPr>
        <w:t xml:space="preserve">. </w:t>
      </w:r>
      <w:r w:rsidR="00E954D1" w:rsidRPr="00F522B6">
        <w:rPr>
          <w:rFonts w:ascii="Times New Roman" w:hAnsi="Times New Roman" w:cs="Times New Roman"/>
          <w:sz w:val="28"/>
          <w:szCs w:val="28"/>
        </w:rPr>
        <w:t xml:space="preserve">Вторым по значимости фактором приводящим к развитию ИИ является патология со стороны сердечно-сосудистой системы, которая, согласно множеству авторов, встречается у 30% пациентов, на третьем месте находятся заболевания эндокринной системы в виде сахарного диабета 2-го типа, данная патология встречается у 5% исследованных пациентов </w:t>
      </w:r>
      <w:r w:rsidR="00E954D1" w:rsidRPr="00F522B6">
        <w:rPr>
          <w:rFonts w:ascii="Times New Roman" w:hAnsi="Times New Roman" w:cs="Times New Roman"/>
          <w:sz w:val="28"/>
          <w:szCs w:val="28"/>
        </w:rPr>
        <w:fldChar w:fldCharType="begin" w:fldLock="1"/>
      </w:r>
      <w:r w:rsidR="00DE60AC" w:rsidRPr="00F522B6">
        <w:rPr>
          <w:rFonts w:ascii="Times New Roman" w:hAnsi="Times New Roman" w:cs="Times New Roman"/>
          <w:sz w:val="28"/>
          <w:szCs w:val="28"/>
        </w:rPr>
        <w:instrText>ADDIN CSL_CITATION {"citationItems":[{"id":"ITEM-1","itemData":{"author":[{"dropping-particle":"","family":"Еркебаева","given":"С.К.","non-dropping-particle":"","parse-names":false,"suffix":""},{"dropping-particle":"","family":"Нургужаев","given":"Е.С.","non-dropping-particle":"","parse-names":false,"suffix":""},{"dropping-particle":"","family":"Гафуров","given":"Б.Г.","non-dropping-particle":"","parse-names":false,"suffix":""},{"dropping-particle":"","family":"Жаркинбекова","given":"Н.А.","non-dropping-particle":"","parse-names":false,"suffix":""},{"dropping-particle":"","family":"Абасова","given":"Г.Б.","non-dropping-particle":"","parse-names":false,"suffix":""}],"container-title":"Журнал невропатологии И психиатрии","id":"ITEM-1","issue":"3","issued":{"date-parts":[["2013"]]},"page":"3-8","title":"Эпидемиология и климато-географические факторы риска церебрального инсульта в Южно-Казахстанской области","type":"article-journal","volume":"2"},"uris":["http://www.mendeley.com/documents/?uuid=ac92f353-8ac3-41d4-931a-dddac49f7620","http://www.mendeley.com/documents/?uuid=8e6e843d-bb41-4175-ae4f-cbed78ec0bfd"]},{"id":"ITEM-2","itemData":{"DOI":"10.1016/S0140-6736(05)17741-1","ISSN":"1474-547X (Electronic)","PMID":"15652604","abstract":"BACKGROUND: Reliable information about the prevalence of hypertension in different world regions is essential to the development of national and international health policies for prevention and control of this condition. We aimed to pool data from different regions of the world to estimate the overall prevalence and absolute burden of hypertension in 2000, and to estimate the global burden in 2025. METHODS: We searched the published literature from Jan 1, 1980, to Dec 31, 2002, using MEDLINE, supplemented by a manual search of bibliographies of retrieved articles. We included studies that reported sex-specific and age-specific prevalence of hypertension in representative population samples. All data were obtained independently by two investigators with a standardised protocol and data-collection form. RESULTS: Overall, 26.4% (95% CI 26.0-26.8%) of the adult population in 2000 had hypertension (26.6% of men [26.0-27.2%] and 26.1% of women [25.5-26.6%]), and 29.2% (28.8-29.7%) were projected to have this condition by 2025 (29.0% of men [28.6-29.4%] and 29.5% of women [29.1-29.9%]). The estimated total number of adults with hypertension in 2000 was 972 million (957-987 million); 333 million (329-336 million) in economically developed countries and 639 million (625-654 million) in economically developing countries. The number of adults with hypertension in 2025 was predicted to increase by about 60% to a total of 1.56 billion (1.54-1.58 billion). INTERPRETATION: Hypertension is an important public-health challenge worldwide. Prevention, detection, treatment, and control of this condition should receive high priority.","author":[{"dropping-particle":"","family":"Kearney","given":"Patricia.M.","non-dropping-particle":"","parse-names":false,"suffix":""},{"dropping-particle":"","family":"Whelton","given":"Megan.","non-dropping-particle":"","parse-names":false,"suffix":""},{"dropping-particle":"","family":"Reynolds","given":"Kristi.","non-dropping-particle":"","parse-names":false,"suffix":""},{"dropping-particle":"","family":"Muntner","given":"Paul.","non-dropping-particle":"","parse-names":false,"suffix":""},{"dropping-particle":"","family":"Whelton","given":"Paul .K.","non-dropping-particle":"","parse-names":false,"suffix":""},{"dropping-particle":"","family":"He","given":"Jiang","non-dropping-particle":"","parse-names":false,"suffix":""}],"container-title":"Lancet (London, England)","id":"ITEM-2","issue":"9455","issued":{"date-parts":[["2005","1"]]},"language":"eng","page":"217-223","publisher-place":"England","title":"Global burden of hypertension: analysis of worldwide data.","type":"article-journal","volume":"365"},"uris":["http://www.mendeley.com/documents/?uuid=c6ed743f-cd86-49fe-9a72-83318a4498e2","http://www.mendeley.com/documents/?uuid=55829810-77a0-4d3f-a353-d09ec78ba5ce"]},{"id":"ITEM-3","itemData":{"ISSN":"0028-7091 (Print)","PMID":"274986","author":[{"dropping-particle":"","family":"Kannel","given":"W.B.","non-dropping-particle":"","parse-names":false,"suffix":""},{"dropping-particle":"","family":"Gordan","given":"T.","non-dropping-particle":"","parse-names":false,"suffix":""}],"container-title":"Bulletin of the New York Academy of Medicine","id":"ITEM-3","issue":"6","issued":{"date-parts":[["1978","6"]]},"language":"eng","page":"573-591","publisher-place":"United States","title":"Evaluation of cardiovascular risk in the elderly: the Framingham study.","type":"article-journal","volume":"54"},"uris":["http://www.mendeley.com/documents/?uuid=c239d225-0164-4907-94c7-34016417e4ba","http://www.mendeley.com/documents/?uuid=4fc01bf6-66b6-4c07-b5f4-c587469c9ba2"]},{"id":"ITEM-4","itemData":{"author":[{"dropping-particle":"","family":"Адзерихо, И.Э.","given":"","non-dropping-particle":"","parse-names":false,"suffix":""}],"container-title":"Медицинские вести.","id":"ITEM-4","issued":{"date-parts":[["2010"]]},"page":"24-30","title":"Артериальная гипертензия: упруго-эластические свойства крупных артериальных сосудов и эффективность антигипертензивной терапии","type":"article-journal","volume":"10"},"uris":["http://www.mendeley.com/documents/?uuid=6aac41f8-c108-4109-94e4-52f3314590bb","http://www.mendeley.com/documents/?uuid=b7214059-f810-4c89-a67a-a510f69d2cdd"]},{"id":"ITEM-5","itemData":{"DOI":"10.1016/j.ahj.2005.01.037","author":[{"dropping-particle":"","family":"Griffith","given":"Todd.F.","non-dropping-particle":"","parse-names":false,"suffix":""},{"dropping-particle":"","family":"Klassen","given":"Preston.S.","non-dropping-particle":"","parse-names":false,"suffix":""},{"dropping-particle":"","family":"Franklin","given":"Stanley.S.","non-dropping-particle":"","parse-names":false,"suffix":""}],"container-title":"American Heart Journal","id":"ITEM-5","issue":"5","issued":{"date-parts":[["2005"]]},"page":"769-775","title":"Systolic hypertension : An overview","type":"article-journal","volume":"149"},"uris":["http://www.mendeley.com/documents/?uuid=0cde4c75-e5c2-43be-ae68-914c3a7fb428","http://www.mendeley.com/documents/?uuid=1977c936-88ca-4e84-a2c2-f4113f3961d2"]},{"id":"ITEM-6","itemData":{"DOI":"10.1007/s00059-008-3088-2","ISSN":"0340-9937","author":[{"dropping-particle":"","family":"Herrmann","given":"Joerg.","non-dropping-particle":"","parse-names":false,"suffix":""},{"dropping-particle":"","family":"Lerman","given":"Amir.","non-dropping-particle":"","parse-names":false,"suffix":""}],"container-title":"Herz Kardiovaskuläre Erkrankungen","id":"ITEM-6","issue":"5","issued":{"date-parts":[["2008","7"]]},"page":"343-353","title":"The Endothelium – the Cardiovascular Health Barometer","type":"article-journal","volume":"33"},"uris":["http://www.mendeley.com/documents/?uuid=1e739eec-aab3-4a49-ab5a-7501ff93bb34","http://www.mendeley.com/documents/?uuid=a781bb64-cda1-4746-bbd0-963da502ef7c"]},{"id":"ITEM-7","itemData":{"author":[{"dropping-particle":"","family":"Кобалава","given":"Ж.Д.","non-dropping-particle":"","parse-names":false,"suffix":""},{"dropping-particle":"","family":"Котовская","given":"Ю.В.","non-dropping-particle":"","parse-names":false,"suffix":""},{"dropping-particle":"","family":"Тюлькина","given":"Е.Е.","non-dropping-particle":"","parse-names":false,"suffix":""}],"container-title":"Клиническая фармакология и терапия","id":"ITEM-7","issue":"17","issued":{"date-parts":[["2008"]]},"page":"15-22","title":"Cледует ли лечить артериальную гипертонию у людей старческого возраста? основные результаты исследования HYVET","type":"article-journal","volume":"4"},"uris":["http://www.mendeley.com/documents/?uuid=b0b157cd-7b13-405f-b87a-45b12ca1ce0a","http://www.mendeley.com/documents/?uuid=ba835552-43fa-4e97-9145-624f9126d4c3"]},{"id":"ITEM-8","itemData":{"DOI":"10.1161/HYPERTENSIONAHA.107.100727","author":[{"dropping-particle":"","family":"Fagard","given":"Robert","non-dropping-particle":"","parse-names":false,"suffix":""},{"dropping-particle":"","family":"Celis","given":"Hilde","non-dropping-particle":"","parse-names":false,"suffix":""},{"dropping-particle":"","family":"Thijs","given":"Lutgarde","non-dropping-particle":"","parse-names":false,"suffix":""},{"dropping-particle":"","family":"Staessen","given":"Jan","non-dropping-particle":"","parse-names":false,"suffix":""},{"dropping-particle":"","family":"Clement","given":"Denis","non-dropping-particle":"","parse-names":false,"suffix":""},{"dropping-particle":"","family":"Buyzere","given":"Marc","non-dropping-particle":"De","parse-names":false,"suffix":""},{"dropping-particle":"","family":"Bacquer","given":"Dirk","non-dropping-particle":"","parse-names":false,"suffix":""}],"container-title":"Hypertension","id":"ITEM-8","issued":{"date-parts":[["2008"]]},"page":"55-61","title":"Daytime and Nighttime Blood Pressure as Predictors of Death and Cause-Specific Cardiovascular Events in Hypertension","type":"article-journal","volume":"51"},"uris":["http://www.mendeley.com/documents/?uuid=c8570098-9284-4ea0-8b64-f68629c732b3","http://www.mendeley.com/documents/?uuid=9016927a-f956-4181-acd3-e491d5805263"]},{"id":"ITEM-9","itemData":{"DOI":"10.1016/j.cger.2009.06.001","author":[{"dropping-particle":"","family":"Acelajado","given":"Maria Czarina","non-dropping-particle":"","parse-names":false,"suffix":""},{"dropping-particle":"","family":"Oparil","given":"Suzanne","non-dropping-particle":"","parse-names":false,"suffix":""}],"container-title":"Clinics in geriatric medicine","id":"ITEM-9","issued":{"date-parts":[["2009"]]},"page":"391-412","title":"Hypertension in the Elderly","type":"article-journal","volume":"25"},"uris":["http://www.mendeley.com/documents/?uuid=8409f650-cdc3-4129-91e2-6910aff5911a","http://www.mendeley.com/documents/?uuid=f148cbfc-c8db-4453-8d2a-99e62b97789d"]},{"id":"ITEM-10","itemData":{"author":[{"dropping-particle":"","family":"Мартынов","given":"А.И.","non-dropping-particle":"","parse-names":false,"suffix":""},{"dropping-particle":"","family":"Остроумова","given":"О.Д.","non-dropping-particle":"","parse-names":false,"suffix":""},{"dropping-particle":"","family":"Ролик","given":"И.Л.","non-dropping-particle":"","parse-names":false,"suffix":""}],"container-title":"Клин. медицина","id":"ITEM-10","issued":{"date-parts":[["1997"]]},"page":"8-14","title":"Артериальная гипертензия у больных пожилого и старческого возpacтa: этиология, клиника, диагностика, лечение","type":"article-journal","volume":"12"},"uris":["http://www.mendeley.com/documents/?uuid=51235955-9991-4db4-bbfb-c53ed541e511","http://www.mendeley.com/documents/?uuid=a6b512b5-a08d-4251-95cd-62f842fa7fea"]},{"id":"ITEM-11","itemData":{"author":[{"dropping-particle":"","family":"Thijs","given":"Lutgarde","non-dropping-particle":"","parse-names":false,"suffix":""},{"dropping-particle":"","family":"Staessen","given":"J.","non-dropping-particle":"","parse-names":false,"suffix":""},{"dropping-particle":"","family":"O'Brien","given":"E.","non-dropping-particle":"","parse-names":false,"suffix":""},{"dropping-particle":"","family":"Amery","given":"A.","non-dropping-particle":"","parse-names":false,"suffix":""},{"dropping-particle":"","family":"Atkins","given":"Neil.","non-dropping-particle":"","parse-names":false,"suffix":""},{"dropping-particle":"","family":"Baumgart","given":"P.","non-dropping-particle":"","parse-names":false,"suffix":""},{"dropping-particle":"","family":"Cort","given":"P.","non-dropping-particle":"","parse-names":false,"suffix":""},{"dropping-particle":"","family":"Degaute","given":"J.","non-dropping-particle":"","parse-names":false,"suffix":""},{"dropping-particle":"","family":"Dolenc","given":"P.","non-dropping-particle":"","parse-names":false,"suffix":""},{"dropping-particle":"","family":"Gaudemaris","given":"Regis.","non-dropping-particle":"de","parse-names":false,"suffix":""}],"container-title":"The Netherlands journal of medicine","id":"ITEM-11","issued":{"date-parts":[["1995"]]},"page":"106-114","title":"The ambulatory blood pressure in normotensive and hypertensive subjects: results from an international database","type":"article-journal","volume":"46"},"uris":["http://www.mendeley.com/documents/?uuid=cfdd42b7-7582-4459-abb8-fd86919a7e0b","http://www.mendeley.com/documents/?uuid=212fbf80-70f1-4f52-bfc3-6a17eb7977e4"]},{"id":"ITEM-12","itemData":{"DOI":"10.1056/NEJMoa0801369","author":[{"dropping-particle":"","family":"Beckett","given":"Nigel","non-dropping-particle":"","parse-names":false,"suffix":""},{"dropping-particle":"","family":"Peters","given":"Ruth","non-dropping-particle":"","parse-names":false,"suffix":""},{"dropping-particle":"","family":"Fletcher","given":"Astrid","non-dropping-particle":"","parse-names":false,"suffix":""},{"dropping-particle":"","family":"Staessen","given":"Jan","non-dropping-particle":"","parse-names":false,"suffix":""},{"dropping-particle":"","family":"Liu","given":"Lisheng","non-dropping-particle":"","parse-names":false,"suffix":""},{"dropping-particle":"","family":"Dumitrascu","given":"Dan","non-dropping-particle":"","parse-names":false,"suffix":""},{"dropping-particle":"","family":"Stoyanovsky","given":"Vassil","non-dropping-particle":"","parse-names":false,"suffix":""},{"dropping-particle":"","family":"Antikainen","given":"Riitta","non-dropping-particle":"","parse-names":false,"suffix":""},{"dropping-particle":"","family":"Nikitin","given":"Yuri","non-dropping-particle":"","parse-names":false,"suffix":""},{"dropping-particle":"","family":"Anderson","given":"C","non-dropping-particle":"","parse-names":false,"suffix":""},{"dropping-particle":"","family":"Belhani","given":"Alli","non-dropping-particle":"","parse-names":false,"suffix":""},{"dropping-particle":"","family":"Forette","given":"Françoise","non-dropping-particle":"","parse-names":false,"suffix":""},{"dropping-particle":"","family":"Rajkumar","given":"Chakravarthi","non-dropping-particle":"","parse-names":false,"suffix":""},{"dropping-particle":"","family":"Thijs","given":"Lutgarde","non-dropping-particle":"","parse-names":false,"suffix":""},{"dropping-particle":"","family":"Banya","given":"Winston","non-dropping-particle":"","parse-names":false,"suffix":""},{"dropping-particle":"","family":"Bulpitt","given":"Christopher","non-dropping-particle":"","parse-names":false,"suffix":""},{"dropping-particle":"","family":"Prada","given":"Gabriel","non-dropping-particle":"","parse-names":false,"suffix":""}],"container-title":"The New England journal of medicine","id":"ITEM-12","issued":{"date-parts":[["2008"]]},"page":"1887-1898","title":"Treatment of Hypertension in Patients 80 Years of Age or Older","type":"article-journal","volume":"358"},"uris":["http://www.mendeley.com/documents/?uuid=c3664c43-9de8-4191-af5b-937d0fbe6168","http://www.mendeley.com/documents/?uuid=b9db0754-8e68-428f-bfd3-fcfd5e1214c9"]}],"mendeley":{"formattedCitation":"[33–44]","plainTextFormattedCitation":"[33–44]","previouslyFormattedCitation":"[33–44]"},"properties":{"noteIndex":0},"schema":"https://github.com/citation-style-language/schema/raw/master/csl-citation.json"}</w:instrText>
      </w:r>
      <w:r w:rsidR="00E954D1" w:rsidRPr="00F522B6">
        <w:rPr>
          <w:rFonts w:ascii="Times New Roman" w:hAnsi="Times New Roman" w:cs="Times New Roman"/>
          <w:sz w:val="28"/>
          <w:szCs w:val="28"/>
        </w:rPr>
        <w:fldChar w:fldCharType="separate"/>
      </w:r>
      <w:r w:rsidR="00DE60AC" w:rsidRPr="00F522B6">
        <w:rPr>
          <w:rFonts w:ascii="Times New Roman" w:hAnsi="Times New Roman" w:cs="Times New Roman"/>
          <w:noProof/>
          <w:sz w:val="28"/>
          <w:szCs w:val="28"/>
        </w:rPr>
        <w:t>[33–44]</w:t>
      </w:r>
      <w:r w:rsidR="00E954D1" w:rsidRPr="00F522B6">
        <w:rPr>
          <w:rFonts w:ascii="Times New Roman" w:hAnsi="Times New Roman" w:cs="Times New Roman"/>
          <w:sz w:val="28"/>
          <w:szCs w:val="28"/>
        </w:rPr>
        <w:fldChar w:fldCharType="end"/>
      </w:r>
      <w:r w:rsidR="00B01344" w:rsidRPr="00F522B6">
        <w:rPr>
          <w:rFonts w:ascii="Times New Roman" w:hAnsi="Times New Roman" w:cs="Times New Roman"/>
          <w:sz w:val="28"/>
          <w:szCs w:val="28"/>
        </w:rPr>
        <w:t>.</w:t>
      </w:r>
    </w:p>
    <w:p w14:paraId="18CB218B" w14:textId="2AEC64A0" w:rsidR="00565777" w:rsidRPr="00F522B6" w:rsidRDefault="00543581" w:rsidP="001241A0">
      <w:pPr>
        <w:pStyle w:val="a3"/>
        <w:spacing w:after="0" w:line="240" w:lineRule="auto"/>
        <w:ind w:left="0" w:firstLine="567"/>
        <w:jc w:val="both"/>
        <w:rPr>
          <w:rFonts w:ascii="Times New Roman" w:hAnsi="Times New Roman" w:cs="Times New Roman"/>
          <w:sz w:val="28"/>
          <w:szCs w:val="28"/>
        </w:rPr>
      </w:pPr>
      <w:r w:rsidRPr="00F522B6">
        <w:rPr>
          <w:rFonts w:ascii="Times New Roman" w:hAnsi="Times New Roman" w:cs="Times New Roman"/>
          <w:sz w:val="28"/>
          <w:szCs w:val="28"/>
        </w:rPr>
        <w:lastRenderedPageBreak/>
        <w:t>Так</w:t>
      </w:r>
      <w:r w:rsidR="00AA45B5" w:rsidRPr="00F522B6">
        <w:rPr>
          <w:rFonts w:ascii="Times New Roman" w:hAnsi="Times New Roman" w:cs="Times New Roman"/>
          <w:sz w:val="28"/>
          <w:szCs w:val="28"/>
        </w:rPr>
        <w:t xml:space="preserve">же авторы выделяют </w:t>
      </w:r>
      <w:r w:rsidR="00647938" w:rsidRPr="00F522B6">
        <w:rPr>
          <w:rFonts w:ascii="Times New Roman" w:hAnsi="Times New Roman" w:cs="Times New Roman"/>
          <w:sz w:val="28"/>
          <w:szCs w:val="28"/>
        </w:rPr>
        <w:t>природно-климатически</w:t>
      </w:r>
      <w:r w:rsidR="00AA45B5" w:rsidRPr="00F522B6">
        <w:rPr>
          <w:rFonts w:ascii="Times New Roman" w:hAnsi="Times New Roman" w:cs="Times New Roman"/>
          <w:sz w:val="28"/>
          <w:szCs w:val="28"/>
        </w:rPr>
        <w:t>е</w:t>
      </w:r>
      <w:r w:rsidR="00647938" w:rsidRPr="00F522B6">
        <w:rPr>
          <w:rFonts w:ascii="Times New Roman" w:hAnsi="Times New Roman" w:cs="Times New Roman"/>
          <w:sz w:val="28"/>
          <w:szCs w:val="28"/>
        </w:rPr>
        <w:t>, социально</w:t>
      </w:r>
      <w:r w:rsidR="00386A39" w:rsidRPr="00F522B6">
        <w:rPr>
          <w:rFonts w:ascii="Times New Roman" w:hAnsi="Times New Roman" w:cs="Times New Roman"/>
          <w:sz w:val="28"/>
          <w:szCs w:val="28"/>
        </w:rPr>
        <w:t>-</w:t>
      </w:r>
      <w:r w:rsidR="00647938" w:rsidRPr="00F522B6">
        <w:rPr>
          <w:rFonts w:ascii="Times New Roman" w:hAnsi="Times New Roman" w:cs="Times New Roman"/>
          <w:sz w:val="28"/>
          <w:szCs w:val="28"/>
        </w:rPr>
        <w:t>бытовы</w:t>
      </w:r>
      <w:r w:rsidR="00AA45B5" w:rsidRPr="00F522B6">
        <w:rPr>
          <w:rFonts w:ascii="Times New Roman" w:hAnsi="Times New Roman" w:cs="Times New Roman"/>
          <w:sz w:val="28"/>
          <w:szCs w:val="28"/>
        </w:rPr>
        <w:t>е</w:t>
      </w:r>
      <w:r w:rsidR="00647938" w:rsidRPr="00F522B6">
        <w:rPr>
          <w:rFonts w:ascii="Times New Roman" w:hAnsi="Times New Roman" w:cs="Times New Roman"/>
          <w:sz w:val="28"/>
          <w:szCs w:val="28"/>
        </w:rPr>
        <w:t xml:space="preserve"> и этнически</w:t>
      </w:r>
      <w:r w:rsidR="00AA45B5" w:rsidRPr="00F522B6">
        <w:rPr>
          <w:rFonts w:ascii="Times New Roman" w:hAnsi="Times New Roman" w:cs="Times New Roman"/>
          <w:sz w:val="28"/>
          <w:szCs w:val="28"/>
        </w:rPr>
        <w:t>е</w:t>
      </w:r>
      <w:r w:rsidR="00647938" w:rsidRPr="00F522B6">
        <w:rPr>
          <w:rFonts w:ascii="Times New Roman" w:hAnsi="Times New Roman" w:cs="Times New Roman"/>
          <w:sz w:val="28"/>
          <w:szCs w:val="28"/>
        </w:rPr>
        <w:t xml:space="preserve"> фактор</w:t>
      </w:r>
      <w:r w:rsidR="00AA45B5" w:rsidRPr="00F522B6">
        <w:rPr>
          <w:rFonts w:ascii="Times New Roman" w:hAnsi="Times New Roman" w:cs="Times New Roman"/>
          <w:sz w:val="28"/>
          <w:szCs w:val="28"/>
        </w:rPr>
        <w:t>ы в развитие ОНМК</w:t>
      </w:r>
      <w:r w:rsidR="00647938" w:rsidRPr="00F522B6">
        <w:rPr>
          <w:rFonts w:ascii="Times New Roman" w:hAnsi="Times New Roman" w:cs="Times New Roman"/>
          <w:sz w:val="28"/>
          <w:szCs w:val="28"/>
        </w:rPr>
        <w:t>. Среди</w:t>
      </w:r>
      <w:r w:rsidR="00604458" w:rsidRPr="00F522B6">
        <w:rPr>
          <w:rFonts w:ascii="Times New Roman" w:hAnsi="Times New Roman" w:cs="Times New Roman"/>
          <w:sz w:val="28"/>
          <w:szCs w:val="28"/>
        </w:rPr>
        <w:t xml:space="preserve"> факторов</w:t>
      </w:r>
      <w:r w:rsidR="003176D8" w:rsidRPr="00F522B6">
        <w:rPr>
          <w:rFonts w:ascii="Times New Roman" w:hAnsi="Times New Roman" w:cs="Times New Roman"/>
          <w:sz w:val="28"/>
          <w:szCs w:val="28"/>
        </w:rPr>
        <w:t>,</w:t>
      </w:r>
      <w:r w:rsidR="00604458" w:rsidRPr="00F522B6">
        <w:rPr>
          <w:rFonts w:ascii="Times New Roman" w:hAnsi="Times New Roman" w:cs="Times New Roman"/>
          <w:sz w:val="28"/>
          <w:szCs w:val="28"/>
        </w:rPr>
        <w:t xml:space="preserve"> которые относятся к природным, авторы выделяют резкие изменения погодных условий. Отрицательно влияют на пациентов</w:t>
      </w:r>
      <w:r w:rsidR="00101B2D" w:rsidRPr="00F522B6">
        <w:rPr>
          <w:rFonts w:ascii="Times New Roman" w:hAnsi="Times New Roman" w:cs="Times New Roman"/>
          <w:sz w:val="28"/>
          <w:szCs w:val="28"/>
        </w:rPr>
        <w:t xml:space="preserve"> </w:t>
      </w:r>
      <w:r w:rsidR="00604458" w:rsidRPr="00F522B6">
        <w:rPr>
          <w:rFonts w:ascii="Times New Roman" w:hAnsi="Times New Roman" w:cs="Times New Roman"/>
          <w:sz w:val="28"/>
          <w:szCs w:val="28"/>
        </w:rPr>
        <w:t>сухая жаркая погода</w:t>
      </w:r>
      <w:r w:rsidR="00647938" w:rsidRPr="00F522B6">
        <w:rPr>
          <w:rFonts w:ascii="Times New Roman" w:hAnsi="Times New Roman" w:cs="Times New Roman"/>
          <w:sz w:val="28"/>
          <w:szCs w:val="28"/>
        </w:rPr>
        <w:t>,</w:t>
      </w:r>
      <w:r w:rsidR="00604458" w:rsidRPr="00F522B6">
        <w:rPr>
          <w:rFonts w:ascii="Times New Roman" w:hAnsi="Times New Roman" w:cs="Times New Roman"/>
          <w:sz w:val="28"/>
          <w:szCs w:val="28"/>
        </w:rPr>
        <w:t xml:space="preserve"> которая сопровождается</w:t>
      </w:r>
      <w:r w:rsidR="00647938" w:rsidRPr="00F522B6">
        <w:rPr>
          <w:rFonts w:ascii="Times New Roman" w:hAnsi="Times New Roman" w:cs="Times New Roman"/>
          <w:sz w:val="28"/>
          <w:szCs w:val="28"/>
        </w:rPr>
        <w:t xml:space="preserve"> </w:t>
      </w:r>
      <w:r w:rsidR="00604458" w:rsidRPr="00F522B6">
        <w:rPr>
          <w:rFonts w:ascii="Times New Roman" w:hAnsi="Times New Roman" w:cs="Times New Roman"/>
          <w:sz w:val="28"/>
          <w:szCs w:val="28"/>
        </w:rPr>
        <w:t>резкими высокими</w:t>
      </w:r>
      <w:r w:rsidR="00DA4F72" w:rsidRPr="00F522B6">
        <w:rPr>
          <w:rFonts w:ascii="Times New Roman" w:hAnsi="Times New Roman" w:cs="Times New Roman"/>
          <w:sz w:val="28"/>
          <w:szCs w:val="28"/>
        </w:rPr>
        <w:t xml:space="preserve"> перепадами температуры воздуха днем и ночью</w:t>
      </w:r>
      <w:r w:rsidR="00604458" w:rsidRPr="00F522B6">
        <w:rPr>
          <w:rFonts w:ascii="Times New Roman" w:hAnsi="Times New Roman" w:cs="Times New Roman"/>
          <w:sz w:val="28"/>
          <w:szCs w:val="28"/>
        </w:rPr>
        <w:t xml:space="preserve">. </w:t>
      </w:r>
      <w:r w:rsidR="00E954D1" w:rsidRPr="00F522B6">
        <w:rPr>
          <w:rFonts w:ascii="Times New Roman" w:hAnsi="Times New Roman" w:cs="Times New Roman"/>
          <w:sz w:val="28"/>
          <w:szCs w:val="28"/>
        </w:rPr>
        <w:t xml:space="preserve">Для данного климата, как правило, характерна холодная зима и жаркое лето. </w:t>
      </w:r>
      <w:r w:rsidR="00647938" w:rsidRPr="00F522B6">
        <w:rPr>
          <w:rFonts w:ascii="Times New Roman" w:hAnsi="Times New Roman" w:cs="Times New Roman"/>
          <w:sz w:val="28"/>
          <w:szCs w:val="28"/>
        </w:rPr>
        <w:t>В</w:t>
      </w:r>
      <w:r w:rsidR="00AA45B5" w:rsidRPr="00F522B6">
        <w:rPr>
          <w:rFonts w:ascii="Times New Roman" w:hAnsi="Times New Roman" w:cs="Times New Roman"/>
          <w:sz w:val="28"/>
          <w:szCs w:val="28"/>
        </w:rPr>
        <w:t xml:space="preserve"> течение</w:t>
      </w:r>
      <w:r w:rsidR="00647938" w:rsidRPr="00F522B6">
        <w:rPr>
          <w:rFonts w:ascii="Times New Roman" w:hAnsi="Times New Roman" w:cs="Times New Roman"/>
          <w:sz w:val="28"/>
          <w:szCs w:val="28"/>
        </w:rPr>
        <w:t xml:space="preserve"> года характерны</w:t>
      </w:r>
      <w:r w:rsidR="00DA4F72" w:rsidRPr="00F522B6">
        <w:rPr>
          <w:rFonts w:ascii="Times New Roman" w:hAnsi="Times New Roman" w:cs="Times New Roman"/>
          <w:sz w:val="28"/>
          <w:szCs w:val="28"/>
        </w:rPr>
        <w:t xml:space="preserve"> значительные изменения в температуре</w:t>
      </w:r>
      <w:r w:rsidR="00647938" w:rsidRPr="00F522B6">
        <w:rPr>
          <w:rFonts w:ascii="Times New Roman" w:hAnsi="Times New Roman" w:cs="Times New Roman"/>
          <w:sz w:val="28"/>
          <w:szCs w:val="28"/>
        </w:rPr>
        <w:t xml:space="preserve"> воздуха</w:t>
      </w:r>
      <w:r w:rsidR="00DA4F72" w:rsidRPr="00F522B6">
        <w:rPr>
          <w:rFonts w:ascii="Times New Roman" w:hAnsi="Times New Roman" w:cs="Times New Roman"/>
          <w:sz w:val="28"/>
          <w:szCs w:val="28"/>
        </w:rPr>
        <w:t xml:space="preserve"> за короткий промежуток времени</w:t>
      </w:r>
      <w:r w:rsidR="00647938" w:rsidRPr="00F522B6">
        <w:rPr>
          <w:rFonts w:ascii="Times New Roman" w:hAnsi="Times New Roman" w:cs="Times New Roman"/>
          <w:sz w:val="28"/>
          <w:szCs w:val="28"/>
        </w:rPr>
        <w:t xml:space="preserve">, </w:t>
      </w:r>
      <w:r w:rsidR="0079067F" w:rsidRPr="00F522B6">
        <w:rPr>
          <w:rFonts w:ascii="Times New Roman" w:hAnsi="Times New Roman" w:cs="Times New Roman"/>
          <w:sz w:val="28"/>
          <w:szCs w:val="28"/>
        </w:rPr>
        <w:t>атмосферного давления и направление ветров</w:t>
      </w:r>
      <w:r w:rsidR="00647938" w:rsidRPr="00F522B6">
        <w:rPr>
          <w:rFonts w:ascii="Times New Roman" w:hAnsi="Times New Roman" w:cs="Times New Roman"/>
          <w:sz w:val="28"/>
          <w:szCs w:val="28"/>
        </w:rPr>
        <w:t xml:space="preserve">. </w:t>
      </w:r>
      <w:r w:rsidR="00AA45B5" w:rsidRPr="00F522B6">
        <w:rPr>
          <w:rFonts w:ascii="Times New Roman" w:hAnsi="Times New Roman" w:cs="Times New Roman"/>
          <w:sz w:val="28"/>
          <w:szCs w:val="28"/>
        </w:rPr>
        <w:t xml:space="preserve">Исследователи провели </w:t>
      </w:r>
      <w:r w:rsidR="0079067F" w:rsidRPr="00F522B6">
        <w:rPr>
          <w:rFonts w:ascii="Times New Roman" w:hAnsi="Times New Roman" w:cs="Times New Roman"/>
          <w:sz w:val="28"/>
          <w:szCs w:val="28"/>
        </w:rPr>
        <w:t>статистический анализ корреляционной зависимости</w:t>
      </w:r>
      <w:r w:rsidR="00565777" w:rsidRPr="00F522B6">
        <w:rPr>
          <w:rFonts w:ascii="Times New Roman" w:hAnsi="Times New Roman" w:cs="Times New Roman"/>
          <w:sz w:val="28"/>
          <w:szCs w:val="28"/>
        </w:rPr>
        <w:t xml:space="preserve"> количества </w:t>
      </w:r>
      <w:r w:rsidR="0079067F" w:rsidRPr="00F522B6">
        <w:rPr>
          <w:rFonts w:ascii="Times New Roman" w:hAnsi="Times New Roman" w:cs="Times New Roman"/>
          <w:sz w:val="28"/>
          <w:szCs w:val="28"/>
        </w:rPr>
        <w:t>пациентов с ОНМК от показателей среднемесячной</w:t>
      </w:r>
      <w:r w:rsidR="00565777" w:rsidRPr="00F522B6">
        <w:rPr>
          <w:rFonts w:ascii="Times New Roman" w:hAnsi="Times New Roman" w:cs="Times New Roman"/>
          <w:sz w:val="28"/>
          <w:szCs w:val="28"/>
        </w:rPr>
        <w:t xml:space="preserve"> температуры воздуха</w:t>
      </w:r>
      <w:r w:rsidR="0063247B" w:rsidRPr="00F522B6">
        <w:rPr>
          <w:rFonts w:ascii="Times New Roman" w:hAnsi="Times New Roman" w:cs="Times New Roman"/>
          <w:sz w:val="28"/>
          <w:szCs w:val="28"/>
        </w:rPr>
        <w:t>, относительной влажностью.</w:t>
      </w:r>
      <w:r w:rsidR="00AA45B5" w:rsidRPr="00F522B6">
        <w:rPr>
          <w:rFonts w:ascii="Times New Roman" w:hAnsi="Times New Roman" w:cs="Times New Roman"/>
          <w:sz w:val="28"/>
          <w:szCs w:val="28"/>
        </w:rPr>
        <w:t xml:space="preserve"> </w:t>
      </w:r>
      <w:r w:rsidR="0079067F" w:rsidRPr="00F522B6">
        <w:rPr>
          <w:rFonts w:ascii="Times New Roman" w:hAnsi="Times New Roman" w:cs="Times New Roman"/>
          <w:sz w:val="28"/>
          <w:szCs w:val="28"/>
        </w:rPr>
        <w:t xml:space="preserve">Полученные данные свидетельствуют о средней </w:t>
      </w:r>
      <w:r w:rsidR="0063247B" w:rsidRPr="00F522B6">
        <w:rPr>
          <w:rFonts w:ascii="Times New Roman" w:hAnsi="Times New Roman" w:cs="Times New Roman"/>
          <w:sz w:val="28"/>
          <w:szCs w:val="28"/>
        </w:rPr>
        <w:t xml:space="preserve">степени </w:t>
      </w:r>
      <w:r w:rsidR="0079067F" w:rsidRPr="00F522B6">
        <w:rPr>
          <w:rFonts w:ascii="Times New Roman" w:hAnsi="Times New Roman" w:cs="Times New Roman"/>
          <w:sz w:val="28"/>
          <w:szCs w:val="28"/>
        </w:rPr>
        <w:t>силы корреляционной</w:t>
      </w:r>
      <w:r w:rsidR="00AA45B5" w:rsidRPr="00F522B6">
        <w:rPr>
          <w:rFonts w:ascii="Times New Roman" w:hAnsi="Times New Roman" w:cs="Times New Roman"/>
          <w:sz w:val="28"/>
          <w:szCs w:val="28"/>
        </w:rPr>
        <w:t xml:space="preserve"> связи</w:t>
      </w:r>
      <w:r w:rsidR="00565777" w:rsidRPr="00F522B6">
        <w:rPr>
          <w:rFonts w:ascii="Times New Roman" w:hAnsi="Times New Roman" w:cs="Times New Roman"/>
          <w:sz w:val="28"/>
          <w:szCs w:val="28"/>
        </w:rPr>
        <w:t xml:space="preserve"> </w:t>
      </w:r>
      <w:r w:rsidR="00AE5C40" w:rsidRPr="00F522B6">
        <w:rPr>
          <w:rFonts w:ascii="Times New Roman" w:hAnsi="Times New Roman" w:cs="Times New Roman"/>
          <w:sz w:val="28"/>
          <w:szCs w:val="28"/>
        </w:rPr>
        <w:fldChar w:fldCharType="begin" w:fldLock="1"/>
      </w:r>
      <w:r w:rsidR="00DF21FE" w:rsidRPr="00F522B6">
        <w:rPr>
          <w:rFonts w:ascii="Times New Roman" w:hAnsi="Times New Roman" w:cs="Times New Roman"/>
          <w:sz w:val="28"/>
          <w:szCs w:val="28"/>
        </w:rPr>
        <w:instrText>ADDIN CSL_CITATION {"citationItems":[{"id":"ITEM-1","itemData":{"author":[{"dropping-particle":"","family":"Еркебаева","given":"С.К.","non-dropping-particle":"","parse-names":false,"suffix":""},{"dropping-particle":"","family":"Нургужаев","given":"Е.С.","non-dropping-particle":"","parse-names":false,"suffix":""},{"dropping-particle":"","family":"Гафуров","given":"Б.Г.","non-dropping-particle":"","parse-names":false,"suffix":""},{"dropping-particle":"","family":"Жаркинбекова","given":"Н.А.","non-dropping-particle":"","parse-names":false,"suffix":""},{"dropping-particle":"","family":"Абасова","given":"Г.Б.","non-dropping-particle":"","parse-names":false,"suffix":""}],"container-title":"Журнал невропатологии И психиатрии","id":"ITEM-1","issue":"3","issued":{"date-parts":[["2013"]]},"page":"3-8","title":"Эпидемиология и климато-географические факторы риска церебрального инсульта в Южно-Казахстанской области","type":"article-journal","volume":"2"},"uris":["http://www.mendeley.com/documents/?uuid=8e6e843d-bb41-4175-ae4f-cbed78ec0bfd","http://www.mendeley.com/documents/?uuid=ac92f353-8ac3-41d4-931a-dddac49f7620"]}],"mendeley":{"formattedCitation":"[33]","plainTextFormattedCitation":"[33]","previouslyFormattedCitation":"[33]"},"properties":{"noteIndex":0},"schema":"https://github.com/citation-style-language/schema/raw/master/csl-citation.json"}</w:instrText>
      </w:r>
      <w:r w:rsidR="00AE5C40" w:rsidRPr="00F522B6">
        <w:rPr>
          <w:rFonts w:ascii="Times New Roman" w:hAnsi="Times New Roman" w:cs="Times New Roman"/>
          <w:sz w:val="28"/>
          <w:szCs w:val="28"/>
        </w:rPr>
        <w:fldChar w:fldCharType="separate"/>
      </w:r>
      <w:r w:rsidR="004D1517" w:rsidRPr="00F522B6">
        <w:rPr>
          <w:rFonts w:ascii="Times New Roman" w:hAnsi="Times New Roman" w:cs="Times New Roman"/>
          <w:noProof/>
          <w:sz w:val="28"/>
          <w:szCs w:val="28"/>
        </w:rPr>
        <w:t>[33</w:t>
      </w:r>
      <w:r w:rsidR="00EA7EA5" w:rsidRPr="00F522B6">
        <w:rPr>
          <w:rFonts w:ascii="Times New Roman" w:hAnsi="Times New Roman" w:cs="Times New Roman"/>
          <w:noProof/>
          <w:sz w:val="28"/>
          <w:szCs w:val="28"/>
        </w:rPr>
        <w:t>,с. 3-8</w:t>
      </w:r>
      <w:r w:rsidR="004D1517" w:rsidRPr="00F522B6">
        <w:rPr>
          <w:rFonts w:ascii="Times New Roman" w:hAnsi="Times New Roman" w:cs="Times New Roman"/>
          <w:noProof/>
          <w:sz w:val="28"/>
          <w:szCs w:val="28"/>
        </w:rPr>
        <w:t>]</w:t>
      </w:r>
      <w:r w:rsidR="00AE5C40" w:rsidRPr="00F522B6">
        <w:rPr>
          <w:rFonts w:ascii="Times New Roman" w:hAnsi="Times New Roman" w:cs="Times New Roman"/>
          <w:sz w:val="28"/>
          <w:szCs w:val="28"/>
        </w:rPr>
        <w:fldChar w:fldCharType="end"/>
      </w:r>
      <w:r w:rsidR="00D93807" w:rsidRPr="00F522B6">
        <w:rPr>
          <w:rFonts w:ascii="Times New Roman" w:hAnsi="Times New Roman" w:cs="Times New Roman"/>
          <w:sz w:val="28"/>
          <w:szCs w:val="28"/>
        </w:rPr>
        <w:t>.</w:t>
      </w:r>
    </w:p>
    <w:p w14:paraId="28B462CC" w14:textId="3100BBD4" w:rsidR="009B023F" w:rsidRPr="00F522B6" w:rsidRDefault="001D113E" w:rsidP="001241A0">
      <w:pPr>
        <w:pStyle w:val="a3"/>
        <w:spacing w:after="0" w:line="240" w:lineRule="auto"/>
        <w:ind w:left="0" w:firstLine="567"/>
        <w:jc w:val="both"/>
        <w:rPr>
          <w:rFonts w:ascii="Times New Roman" w:hAnsi="Times New Roman" w:cs="Times New Roman"/>
          <w:sz w:val="28"/>
          <w:szCs w:val="28"/>
        </w:rPr>
      </w:pPr>
      <w:r w:rsidRPr="00F522B6">
        <w:rPr>
          <w:rFonts w:ascii="Times New Roman" w:hAnsi="Times New Roman" w:cs="Times New Roman"/>
          <w:sz w:val="28"/>
          <w:szCs w:val="28"/>
        </w:rPr>
        <w:t>Также Еркебаева</w:t>
      </w:r>
      <w:r w:rsidR="00543581" w:rsidRPr="00F522B6">
        <w:rPr>
          <w:rFonts w:ascii="Times New Roman" w:hAnsi="Times New Roman" w:cs="Times New Roman"/>
          <w:sz w:val="28"/>
          <w:szCs w:val="28"/>
        </w:rPr>
        <w:t xml:space="preserve"> С.К.</w:t>
      </w:r>
      <w:r w:rsidRPr="00F522B6">
        <w:rPr>
          <w:rFonts w:ascii="Times New Roman" w:hAnsi="Times New Roman" w:cs="Times New Roman"/>
          <w:sz w:val="28"/>
          <w:szCs w:val="28"/>
        </w:rPr>
        <w:t xml:space="preserve"> отмечает, что в</w:t>
      </w:r>
      <w:r w:rsidR="0063247B" w:rsidRPr="00F522B6">
        <w:rPr>
          <w:rFonts w:ascii="Times New Roman" w:hAnsi="Times New Roman" w:cs="Times New Roman"/>
          <w:sz w:val="28"/>
          <w:szCs w:val="28"/>
        </w:rPr>
        <w:t xml:space="preserve"> Казахстане было проведено исследование</w:t>
      </w:r>
      <w:r w:rsidR="005577F8" w:rsidRPr="00F522B6">
        <w:rPr>
          <w:rFonts w:ascii="Times New Roman" w:hAnsi="Times New Roman" w:cs="Times New Roman"/>
          <w:sz w:val="28"/>
          <w:szCs w:val="28"/>
        </w:rPr>
        <w:t xml:space="preserve"> </w:t>
      </w:r>
      <w:r w:rsidRPr="00F522B6">
        <w:rPr>
          <w:rFonts w:ascii="Times New Roman" w:hAnsi="Times New Roman" w:cs="Times New Roman"/>
          <w:sz w:val="28"/>
          <w:szCs w:val="28"/>
        </w:rPr>
        <w:t xml:space="preserve">для оценки влияния </w:t>
      </w:r>
      <w:r w:rsidR="005577F8" w:rsidRPr="00F522B6">
        <w:rPr>
          <w:rFonts w:ascii="Times New Roman" w:hAnsi="Times New Roman" w:cs="Times New Roman"/>
          <w:sz w:val="28"/>
          <w:szCs w:val="28"/>
        </w:rPr>
        <w:t>социально-экономичес</w:t>
      </w:r>
      <w:r w:rsidR="0063247B" w:rsidRPr="00F522B6">
        <w:rPr>
          <w:rFonts w:ascii="Times New Roman" w:hAnsi="Times New Roman" w:cs="Times New Roman"/>
          <w:sz w:val="28"/>
          <w:szCs w:val="28"/>
        </w:rPr>
        <w:t>ких и этнических особенностей</w:t>
      </w:r>
      <w:r w:rsidRPr="00F522B6">
        <w:rPr>
          <w:rFonts w:ascii="Times New Roman" w:hAnsi="Times New Roman" w:cs="Times New Roman"/>
          <w:sz w:val="28"/>
          <w:szCs w:val="28"/>
        </w:rPr>
        <w:t xml:space="preserve"> жизни людей</w:t>
      </w:r>
      <w:r w:rsidR="007F24D3" w:rsidRPr="00F522B6">
        <w:rPr>
          <w:rFonts w:ascii="Times New Roman" w:hAnsi="Times New Roman" w:cs="Times New Roman"/>
          <w:sz w:val="28"/>
          <w:szCs w:val="28"/>
        </w:rPr>
        <w:t xml:space="preserve"> </w:t>
      </w:r>
      <w:r w:rsidR="0063247B" w:rsidRPr="00F522B6">
        <w:rPr>
          <w:rFonts w:ascii="Times New Roman" w:hAnsi="Times New Roman" w:cs="Times New Roman"/>
          <w:sz w:val="28"/>
          <w:szCs w:val="28"/>
        </w:rPr>
        <w:t xml:space="preserve">на </w:t>
      </w:r>
      <w:r w:rsidR="007F24D3" w:rsidRPr="00F522B6">
        <w:rPr>
          <w:rFonts w:ascii="Times New Roman" w:hAnsi="Times New Roman" w:cs="Times New Roman"/>
          <w:sz w:val="28"/>
          <w:szCs w:val="28"/>
        </w:rPr>
        <w:t>риск развития</w:t>
      </w:r>
      <w:r w:rsidR="005577F8" w:rsidRPr="00F522B6">
        <w:rPr>
          <w:rFonts w:ascii="Times New Roman" w:hAnsi="Times New Roman" w:cs="Times New Roman"/>
          <w:sz w:val="28"/>
          <w:szCs w:val="28"/>
        </w:rPr>
        <w:t xml:space="preserve"> </w:t>
      </w:r>
      <w:r w:rsidR="005F484B" w:rsidRPr="00F522B6">
        <w:rPr>
          <w:rFonts w:ascii="Times New Roman" w:hAnsi="Times New Roman" w:cs="Times New Roman"/>
          <w:sz w:val="28"/>
          <w:szCs w:val="28"/>
        </w:rPr>
        <w:t>ИИ</w:t>
      </w:r>
      <w:r w:rsidR="0063247B" w:rsidRPr="00F522B6">
        <w:rPr>
          <w:rFonts w:ascii="Times New Roman" w:hAnsi="Times New Roman" w:cs="Times New Roman"/>
          <w:sz w:val="28"/>
          <w:szCs w:val="28"/>
        </w:rPr>
        <w:t xml:space="preserve">. </w:t>
      </w:r>
      <w:r w:rsidRPr="00F522B6">
        <w:rPr>
          <w:rFonts w:ascii="Times New Roman" w:hAnsi="Times New Roman" w:cs="Times New Roman"/>
          <w:sz w:val="28"/>
          <w:szCs w:val="28"/>
        </w:rPr>
        <w:t xml:space="preserve">Исследуемую выборку составили </w:t>
      </w:r>
      <w:r w:rsidR="005577F8" w:rsidRPr="00F522B6">
        <w:rPr>
          <w:rFonts w:ascii="Times New Roman" w:hAnsi="Times New Roman" w:cs="Times New Roman"/>
          <w:sz w:val="28"/>
          <w:szCs w:val="28"/>
        </w:rPr>
        <w:t>2000 респондентов</w:t>
      </w:r>
      <w:r w:rsidRPr="00F522B6">
        <w:rPr>
          <w:rFonts w:ascii="Times New Roman" w:hAnsi="Times New Roman" w:cs="Times New Roman"/>
          <w:sz w:val="28"/>
          <w:szCs w:val="28"/>
        </w:rPr>
        <w:t xml:space="preserve">, которые разделились на лиц </w:t>
      </w:r>
      <w:r w:rsidR="005577F8" w:rsidRPr="00F522B6">
        <w:rPr>
          <w:rFonts w:ascii="Times New Roman" w:hAnsi="Times New Roman" w:cs="Times New Roman"/>
          <w:sz w:val="28"/>
          <w:szCs w:val="28"/>
        </w:rPr>
        <w:t>муж</w:t>
      </w:r>
      <w:r w:rsidRPr="00F522B6">
        <w:rPr>
          <w:rFonts w:ascii="Times New Roman" w:hAnsi="Times New Roman" w:cs="Times New Roman"/>
          <w:sz w:val="28"/>
          <w:szCs w:val="28"/>
        </w:rPr>
        <w:t>ского пола</w:t>
      </w:r>
      <w:r w:rsidR="005577F8" w:rsidRPr="00F522B6">
        <w:rPr>
          <w:rFonts w:ascii="Times New Roman" w:hAnsi="Times New Roman" w:cs="Times New Roman"/>
          <w:sz w:val="28"/>
          <w:szCs w:val="28"/>
        </w:rPr>
        <w:t xml:space="preserve"> 45,5%,</w:t>
      </w:r>
      <w:r w:rsidRPr="00F522B6">
        <w:rPr>
          <w:rFonts w:ascii="Times New Roman" w:hAnsi="Times New Roman" w:cs="Times New Roman"/>
          <w:sz w:val="28"/>
          <w:szCs w:val="28"/>
        </w:rPr>
        <w:t xml:space="preserve"> и</w:t>
      </w:r>
      <w:r w:rsidR="005577F8" w:rsidRPr="00F522B6">
        <w:rPr>
          <w:rFonts w:ascii="Times New Roman" w:hAnsi="Times New Roman" w:cs="Times New Roman"/>
          <w:sz w:val="28"/>
          <w:szCs w:val="28"/>
        </w:rPr>
        <w:t xml:space="preserve"> жен</w:t>
      </w:r>
      <w:r w:rsidRPr="00F522B6">
        <w:rPr>
          <w:rFonts w:ascii="Times New Roman" w:hAnsi="Times New Roman" w:cs="Times New Roman"/>
          <w:sz w:val="28"/>
          <w:szCs w:val="28"/>
        </w:rPr>
        <w:t>ского</w:t>
      </w:r>
      <w:r w:rsidR="005577F8" w:rsidRPr="00F522B6">
        <w:rPr>
          <w:rFonts w:ascii="Times New Roman" w:hAnsi="Times New Roman" w:cs="Times New Roman"/>
          <w:sz w:val="28"/>
          <w:szCs w:val="28"/>
        </w:rPr>
        <w:t xml:space="preserve"> 54,5%. </w:t>
      </w:r>
      <w:r w:rsidRPr="00F522B6">
        <w:rPr>
          <w:rFonts w:ascii="Times New Roman" w:hAnsi="Times New Roman" w:cs="Times New Roman"/>
          <w:sz w:val="28"/>
          <w:szCs w:val="28"/>
        </w:rPr>
        <w:t xml:space="preserve">Все пациенты отрицали наличие в анамнезе </w:t>
      </w:r>
      <w:r w:rsidR="007F24D3" w:rsidRPr="00F522B6">
        <w:rPr>
          <w:rFonts w:ascii="Times New Roman" w:hAnsi="Times New Roman" w:cs="Times New Roman"/>
          <w:sz w:val="28"/>
          <w:szCs w:val="28"/>
        </w:rPr>
        <w:t>инсульта</w:t>
      </w:r>
      <w:r w:rsidR="00470D3E" w:rsidRPr="00F522B6">
        <w:rPr>
          <w:rFonts w:ascii="Times New Roman" w:hAnsi="Times New Roman" w:cs="Times New Roman"/>
          <w:sz w:val="28"/>
          <w:szCs w:val="28"/>
        </w:rPr>
        <w:t xml:space="preserve">. </w:t>
      </w:r>
      <w:r w:rsidR="00E954D1" w:rsidRPr="00F522B6">
        <w:rPr>
          <w:rFonts w:ascii="Times New Roman" w:hAnsi="Times New Roman" w:cs="Times New Roman"/>
          <w:sz w:val="28"/>
          <w:szCs w:val="28"/>
        </w:rPr>
        <w:t xml:space="preserve">Однако у всех пациентов были выявлены факторы, которые относятся к риску развития инсульта. </w:t>
      </w:r>
      <w:r w:rsidR="003975CB" w:rsidRPr="00F522B6">
        <w:rPr>
          <w:rFonts w:ascii="Times New Roman" w:hAnsi="Times New Roman" w:cs="Times New Roman"/>
          <w:sz w:val="28"/>
          <w:szCs w:val="28"/>
        </w:rPr>
        <w:t>Этими факторами явились следующие</w:t>
      </w:r>
      <w:r w:rsidR="00470D3E" w:rsidRPr="00F522B6">
        <w:rPr>
          <w:rFonts w:ascii="Times New Roman" w:hAnsi="Times New Roman" w:cs="Times New Roman"/>
          <w:sz w:val="28"/>
          <w:szCs w:val="28"/>
        </w:rPr>
        <w:t>:</w:t>
      </w:r>
      <w:r w:rsidR="003975CB" w:rsidRPr="00F522B6">
        <w:rPr>
          <w:rFonts w:ascii="Times New Roman" w:hAnsi="Times New Roman" w:cs="Times New Roman"/>
          <w:sz w:val="28"/>
          <w:szCs w:val="28"/>
        </w:rPr>
        <w:t xml:space="preserve"> ожирение, сахарный диабет, артериальная гипертензия, болезни</w:t>
      </w:r>
      <w:r w:rsidR="00470D3E" w:rsidRPr="00F522B6">
        <w:rPr>
          <w:rFonts w:ascii="Times New Roman" w:hAnsi="Times New Roman" w:cs="Times New Roman"/>
          <w:sz w:val="28"/>
          <w:szCs w:val="28"/>
        </w:rPr>
        <w:t xml:space="preserve"> сердечно-сосудистой системы</w:t>
      </w:r>
      <w:r w:rsidR="005577F8" w:rsidRPr="00F522B6">
        <w:rPr>
          <w:rFonts w:ascii="Times New Roman" w:hAnsi="Times New Roman" w:cs="Times New Roman"/>
          <w:sz w:val="28"/>
          <w:szCs w:val="28"/>
        </w:rPr>
        <w:t xml:space="preserve">. </w:t>
      </w:r>
      <w:r w:rsidR="007F24D3" w:rsidRPr="00F522B6">
        <w:rPr>
          <w:rFonts w:ascii="Times New Roman" w:hAnsi="Times New Roman" w:cs="Times New Roman"/>
          <w:sz w:val="28"/>
          <w:szCs w:val="28"/>
        </w:rPr>
        <w:t xml:space="preserve">67% </w:t>
      </w:r>
      <w:r w:rsidR="003975CB" w:rsidRPr="00F522B6">
        <w:rPr>
          <w:rFonts w:ascii="Times New Roman" w:hAnsi="Times New Roman" w:cs="Times New Roman"/>
          <w:sz w:val="28"/>
          <w:szCs w:val="28"/>
        </w:rPr>
        <w:t>исследуемых пациентов составили люди</w:t>
      </w:r>
      <w:r w:rsidR="007F24D3" w:rsidRPr="00F522B6">
        <w:rPr>
          <w:rFonts w:ascii="Times New Roman" w:hAnsi="Times New Roman" w:cs="Times New Roman"/>
          <w:sz w:val="28"/>
          <w:szCs w:val="28"/>
        </w:rPr>
        <w:t xml:space="preserve"> </w:t>
      </w:r>
      <w:r w:rsidR="00470D3E" w:rsidRPr="00F522B6">
        <w:rPr>
          <w:rFonts w:ascii="Times New Roman" w:hAnsi="Times New Roman" w:cs="Times New Roman"/>
          <w:sz w:val="28"/>
          <w:szCs w:val="28"/>
        </w:rPr>
        <w:t>в</w:t>
      </w:r>
      <w:r w:rsidR="007F24D3" w:rsidRPr="00F522B6">
        <w:rPr>
          <w:rFonts w:ascii="Times New Roman" w:hAnsi="Times New Roman" w:cs="Times New Roman"/>
          <w:sz w:val="28"/>
          <w:szCs w:val="28"/>
        </w:rPr>
        <w:t xml:space="preserve"> возраст</w:t>
      </w:r>
      <w:r w:rsidR="00470D3E" w:rsidRPr="00F522B6">
        <w:rPr>
          <w:rFonts w:ascii="Times New Roman" w:hAnsi="Times New Roman" w:cs="Times New Roman"/>
          <w:sz w:val="28"/>
          <w:szCs w:val="28"/>
        </w:rPr>
        <w:t>е</w:t>
      </w:r>
      <w:r w:rsidR="005577F8" w:rsidRPr="00F522B6">
        <w:rPr>
          <w:rFonts w:ascii="Times New Roman" w:hAnsi="Times New Roman" w:cs="Times New Roman"/>
          <w:sz w:val="28"/>
          <w:szCs w:val="28"/>
        </w:rPr>
        <w:t xml:space="preserve"> от 16 до 42 </w:t>
      </w:r>
      <w:r w:rsidR="007F24D3" w:rsidRPr="00F522B6">
        <w:rPr>
          <w:rFonts w:ascii="Times New Roman" w:hAnsi="Times New Roman" w:cs="Times New Roman"/>
          <w:sz w:val="28"/>
          <w:szCs w:val="28"/>
        </w:rPr>
        <w:t>лет</w:t>
      </w:r>
      <w:r w:rsidR="005577F8" w:rsidRPr="00F522B6">
        <w:rPr>
          <w:rFonts w:ascii="Times New Roman" w:hAnsi="Times New Roman" w:cs="Times New Roman"/>
          <w:sz w:val="28"/>
          <w:szCs w:val="28"/>
        </w:rPr>
        <w:t xml:space="preserve">, что </w:t>
      </w:r>
      <w:r w:rsidR="003975CB" w:rsidRPr="00F522B6">
        <w:rPr>
          <w:rFonts w:ascii="Times New Roman" w:hAnsi="Times New Roman" w:cs="Times New Roman"/>
          <w:sz w:val="28"/>
          <w:szCs w:val="28"/>
        </w:rPr>
        <w:t>подчеркивает наличие</w:t>
      </w:r>
      <w:r w:rsidR="005577F8" w:rsidRPr="00F522B6">
        <w:rPr>
          <w:rFonts w:ascii="Times New Roman" w:hAnsi="Times New Roman" w:cs="Times New Roman"/>
          <w:sz w:val="28"/>
          <w:szCs w:val="28"/>
        </w:rPr>
        <w:t xml:space="preserve"> высок</w:t>
      </w:r>
      <w:r w:rsidR="003975CB" w:rsidRPr="00F522B6">
        <w:rPr>
          <w:rFonts w:ascii="Times New Roman" w:hAnsi="Times New Roman" w:cs="Times New Roman"/>
          <w:sz w:val="28"/>
          <w:szCs w:val="28"/>
        </w:rPr>
        <w:t>ого</w:t>
      </w:r>
      <w:r w:rsidR="005577F8" w:rsidRPr="00F522B6">
        <w:rPr>
          <w:rFonts w:ascii="Times New Roman" w:hAnsi="Times New Roman" w:cs="Times New Roman"/>
          <w:sz w:val="28"/>
          <w:szCs w:val="28"/>
        </w:rPr>
        <w:t xml:space="preserve"> риск</w:t>
      </w:r>
      <w:r w:rsidR="003975CB" w:rsidRPr="00F522B6">
        <w:rPr>
          <w:rFonts w:ascii="Times New Roman" w:hAnsi="Times New Roman" w:cs="Times New Roman"/>
          <w:sz w:val="28"/>
          <w:szCs w:val="28"/>
        </w:rPr>
        <w:t>а</w:t>
      </w:r>
      <w:r w:rsidR="005577F8" w:rsidRPr="00F522B6">
        <w:rPr>
          <w:rFonts w:ascii="Times New Roman" w:hAnsi="Times New Roman" w:cs="Times New Roman"/>
          <w:sz w:val="28"/>
          <w:szCs w:val="28"/>
        </w:rPr>
        <w:t xml:space="preserve"> инсульта у </w:t>
      </w:r>
      <w:r w:rsidR="003975CB" w:rsidRPr="00F522B6">
        <w:rPr>
          <w:rFonts w:ascii="Times New Roman" w:hAnsi="Times New Roman" w:cs="Times New Roman"/>
          <w:sz w:val="28"/>
          <w:szCs w:val="28"/>
        </w:rPr>
        <w:t>лиц</w:t>
      </w:r>
      <w:r w:rsidR="00470D3E" w:rsidRPr="00F522B6">
        <w:rPr>
          <w:rFonts w:ascii="Times New Roman" w:hAnsi="Times New Roman" w:cs="Times New Roman"/>
          <w:sz w:val="28"/>
          <w:szCs w:val="28"/>
        </w:rPr>
        <w:t xml:space="preserve"> </w:t>
      </w:r>
      <w:r w:rsidR="003975CB" w:rsidRPr="00F522B6">
        <w:rPr>
          <w:rFonts w:ascii="Times New Roman" w:hAnsi="Times New Roman" w:cs="Times New Roman"/>
          <w:sz w:val="28"/>
          <w:szCs w:val="28"/>
        </w:rPr>
        <w:t>молодого</w:t>
      </w:r>
      <w:r w:rsidR="005577F8" w:rsidRPr="00F522B6">
        <w:rPr>
          <w:rFonts w:ascii="Times New Roman" w:hAnsi="Times New Roman" w:cs="Times New Roman"/>
          <w:sz w:val="28"/>
          <w:szCs w:val="28"/>
        </w:rPr>
        <w:t xml:space="preserve"> </w:t>
      </w:r>
      <w:r w:rsidR="003975CB" w:rsidRPr="00F522B6">
        <w:rPr>
          <w:rFonts w:ascii="Times New Roman" w:hAnsi="Times New Roman" w:cs="Times New Roman"/>
          <w:sz w:val="28"/>
          <w:szCs w:val="28"/>
        </w:rPr>
        <w:t>возраста</w:t>
      </w:r>
      <w:r w:rsidR="005577F8" w:rsidRPr="00F522B6">
        <w:rPr>
          <w:rFonts w:ascii="Times New Roman" w:hAnsi="Times New Roman" w:cs="Times New Roman"/>
          <w:sz w:val="28"/>
          <w:szCs w:val="28"/>
        </w:rPr>
        <w:t xml:space="preserve">. </w:t>
      </w:r>
      <w:r w:rsidR="00470D3E" w:rsidRPr="00F522B6">
        <w:rPr>
          <w:rFonts w:ascii="Times New Roman" w:hAnsi="Times New Roman" w:cs="Times New Roman"/>
          <w:sz w:val="28"/>
          <w:szCs w:val="28"/>
        </w:rPr>
        <w:t>Национальный состав исследуемых пациентов распределился следующим образом. Наибольший удельный вес занимали</w:t>
      </w:r>
      <w:r w:rsidR="007F24D3" w:rsidRPr="00F522B6">
        <w:rPr>
          <w:rFonts w:ascii="Times New Roman" w:hAnsi="Times New Roman" w:cs="Times New Roman"/>
          <w:sz w:val="28"/>
          <w:szCs w:val="28"/>
        </w:rPr>
        <w:t xml:space="preserve"> </w:t>
      </w:r>
      <w:r w:rsidR="005577F8" w:rsidRPr="00F522B6">
        <w:rPr>
          <w:rFonts w:ascii="Times New Roman" w:hAnsi="Times New Roman" w:cs="Times New Roman"/>
          <w:sz w:val="28"/>
          <w:szCs w:val="28"/>
        </w:rPr>
        <w:t>казахи</w:t>
      </w:r>
      <w:r w:rsidR="007F24D3" w:rsidRPr="00F522B6">
        <w:rPr>
          <w:rFonts w:ascii="Times New Roman" w:hAnsi="Times New Roman" w:cs="Times New Roman"/>
          <w:sz w:val="28"/>
          <w:szCs w:val="28"/>
        </w:rPr>
        <w:t xml:space="preserve"> 75,5%, пятую часть составили</w:t>
      </w:r>
      <w:r w:rsidR="005577F8" w:rsidRPr="00F522B6">
        <w:rPr>
          <w:rFonts w:ascii="Times New Roman" w:hAnsi="Times New Roman" w:cs="Times New Roman"/>
          <w:sz w:val="28"/>
          <w:szCs w:val="28"/>
        </w:rPr>
        <w:t xml:space="preserve"> узбеки</w:t>
      </w:r>
      <w:r w:rsidR="009B77AE" w:rsidRPr="00F522B6">
        <w:rPr>
          <w:rFonts w:ascii="Times New Roman" w:hAnsi="Times New Roman" w:cs="Times New Roman"/>
          <w:sz w:val="28"/>
          <w:szCs w:val="28"/>
        </w:rPr>
        <w:t xml:space="preserve"> –</w:t>
      </w:r>
      <w:r w:rsidR="007F24D3" w:rsidRPr="00F522B6">
        <w:rPr>
          <w:rFonts w:ascii="Times New Roman" w:hAnsi="Times New Roman" w:cs="Times New Roman"/>
          <w:sz w:val="28"/>
          <w:szCs w:val="28"/>
        </w:rPr>
        <w:t xml:space="preserve"> 19,0%,</w:t>
      </w:r>
      <w:r w:rsidR="005577F8" w:rsidRPr="00F522B6">
        <w:rPr>
          <w:rFonts w:ascii="Times New Roman" w:hAnsi="Times New Roman" w:cs="Times New Roman"/>
          <w:sz w:val="28"/>
          <w:szCs w:val="28"/>
        </w:rPr>
        <w:t xml:space="preserve"> русские</w:t>
      </w:r>
      <w:r w:rsidR="009B77AE" w:rsidRPr="00F522B6">
        <w:rPr>
          <w:rFonts w:ascii="Times New Roman" w:hAnsi="Times New Roman" w:cs="Times New Roman"/>
          <w:sz w:val="28"/>
          <w:szCs w:val="28"/>
        </w:rPr>
        <w:t xml:space="preserve"> </w:t>
      </w:r>
      <w:r w:rsidR="00470D3E" w:rsidRPr="00F522B6">
        <w:rPr>
          <w:rFonts w:ascii="Times New Roman" w:hAnsi="Times New Roman" w:cs="Times New Roman"/>
          <w:sz w:val="28"/>
          <w:szCs w:val="28"/>
        </w:rPr>
        <w:t>пациенты занимали третью позицию и составляли</w:t>
      </w:r>
      <w:r w:rsidR="005577F8" w:rsidRPr="00F522B6">
        <w:rPr>
          <w:rFonts w:ascii="Times New Roman" w:hAnsi="Times New Roman" w:cs="Times New Roman"/>
          <w:sz w:val="28"/>
          <w:szCs w:val="28"/>
        </w:rPr>
        <w:t xml:space="preserve"> 12,5%</w:t>
      </w:r>
      <w:r w:rsidR="000B4396" w:rsidRPr="00F522B6">
        <w:rPr>
          <w:rFonts w:ascii="Times New Roman" w:hAnsi="Times New Roman" w:cs="Times New Roman"/>
          <w:sz w:val="28"/>
          <w:szCs w:val="28"/>
        </w:rPr>
        <w:t>.</w:t>
      </w:r>
      <w:r w:rsidR="003975CB" w:rsidRPr="00F522B6">
        <w:rPr>
          <w:rFonts w:ascii="Times New Roman" w:hAnsi="Times New Roman" w:cs="Times New Roman"/>
          <w:sz w:val="28"/>
          <w:szCs w:val="28"/>
        </w:rPr>
        <w:t xml:space="preserve"> Согласно результата</w:t>
      </w:r>
      <w:r w:rsidR="00470D3E" w:rsidRPr="00F522B6">
        <w:rPr>
          <w:rFonts w:ascii="Times New Roman" w:hAnsi="Times New Roman" w:cs="Times New Roman"/>
          <w:sz w:val="28"/>
          <w:szCs w:val="28"/>
        </w:rPr>
        <w:t xml:space="preserve">м </w:t>
      </w:r>
      <w:r w:rsidR="003975CB" w:rsidRPr="00F522B6">
        <w:rPr>
          <w:rFonts w:ascii="Times New Roman" w:hAnsi="Times New Roman" w:cs="Times New Roman"/>
          <w:sz w:val="28"/>
          <w:szCs w:val="28"/>
        </w:rPr>
        <w:t>данного</w:t>
      </w:r>
      <w:r w:rsidR="00E929E5" w:rsidRPr="00F522B6">
        <w:rPr>
          <w:rFonts w:ascii="Times New Roman" w:hAnsi="Times New Roman" w:cs="Times New Roman"/>
          <w:sz w:val="28"/>
          <w:szCs w:val="28"/>
        </w:rPr>
        <w:t xml:space="preserve"> исследования</w:t>
      </w:r>
      <w:r w:rsidR="00543581" w:rsidRPr="00F522B6">
        <w:rPr>
          <w:rFonts w:ascii="Times New Roman" w:hAnsi="Times New Roman" w:cs="Times New Roman"/>
          <w:sz w:val="28"/>
          <w:szCs w:val="28"/>
        </w:rPr>
        <w:t>,</w:t>
      </w:r>
      <w:r w:rsidR="00E929E5" w:rsidRPr="00F522B6">
        <w:rPr>
          <w:rFonts w:ascii="Times New Roman" w:hAnsi="Times New Roman" w:cs="Times New Roman"/>
          <w:sz w:val="28"/>
          <w:szCs w:val="28"/>
        </w:rPr>
        <w:t xml:space="preserve"> был</w:t>
      </w:r>
      <w:r w:rsidR="00470D3E" w:rsidRPr="00F522B6">
        <w:rPr>
          <w:rFonts w:ascii="Times New Roman" w:hAnsi="Times New Roman" w:cs="Times New Roman"/>
          <w:sz w:val="28"/>
          <w:szCs w:val="28"/>
        </w:rPr>
        <w:t>и</w:t>
      </w:r>
      <w:r w:rsidR="003975CB" w:rsidRPr="00F522B6">
        <w:rPr>
          <w:rFonts w:ascii="Times New Roman" w:hAnsi="Times New Roman" w:cs="Times New Roman"/>
          <w:sz w:val="28"/>
          <w:szCs w:val="28"/>
        </w:rPr>
        <w:t xml:space="preserve"> обнаружены</w:t>
      </w:r>
      <w:r w:rsidR="00DA5645" w:rsidRPr="00F522B6">
        <w:rPr>
          <w:rFonts w:ascii="Times New Roman" w:hAnsi="Times New Roman" w:cs="Times New Roman"/>
          <w:sz w:val="28"/>
          <w:szCs w:val="28"/>
        </w:rPr>
        <w:t xml:space="preserve"> соц</w:t>
      </w:r>
      <w:r w:rsidR="00E929E5" w:rsidRPr="00F522B6">
        <w:rPr>
          <w:rFonts w:ascii="Times New Roman" w:hAnsi="Times New Roman" w:cs="Times New Roman"/>
          <w:sz w:val="28"/>
          <w:szCs w:val="28"/>
        </w:rPr>
        <w:t>иальны</w:t>
      </w:r>
      <w:r w:rsidR="00B60798" w:rsidRPr="00F522B6">
        <w:rPr>
          <w:rFonts w:ascii="Times New Roman" w:hAnsi="Times New Roman" w:cs="Times New Roman"/>
          <w:sz w:val="28"/>
          <w:szCs w:val="28"/>
        </w:rPr>
        <w:t>е</w:t>
      </w:r>
      <w:r w:rsidR="00E929E5" w:rsidRPr="00F522B6">
        <w:rPr>
          <w:rFonts w:ascii="Times New Roman" w:hAnsi="Times New Roman" w:cs="Times New Roman"/>
          <w:sz w:val="28"/>
          <w:szCs w:val="28"/>
        </w:rPr>
        <w:t xml:space="preserve"> и медицински</w:t>
      </w:r>
      <w:r w:rsidR="00B60798" w:rsidRPr="00F522B6">
        <w:rPr>
          <w:rFonts w:ascii="Times New Roman" w:hAnsi="Times New Roman" w:cs="Times New Roman"/>
          <w:sz w:val="28"/>
          <w:szCs w:val="28"/>
        </w:rPr>
        <w:t>е</w:t>
      </w:r>
      <w:r w:rsidR="002C6BC8" w:rsidRPr="00F522B6">
        <w:rPr>
          <w:rFonts w:ascii="Times New Roman" w:hAnsi="Times New Roman" w:cs="Times New Roman"/>
          <w:sz w:val="28"/>
          <w:szCs w:val="28"/>
        </w:rPr>
        <w:t xml:space="preserve"> причины</w:t>
      </w:r>
      <w:r w:rsidR="003975CB" w:rsidRPr="00F522B6">
        <w:rPr>
          <w:rFonts w:ascii="Times New Roman" w:hAnsi="Times New Roman" w:cs="Times New Roman"/>
          <w:sz w:val="28"/>
          <w:szCs w:val="28"/>
        </w:rPr>
        <w:t>, влияющие</w:t>
      </w:r>
      <w:r w:rsidR="00E929E5" w:rsidRPr="00F522B6">
        <w:rPr>
          <w:rFonts w:ascii="Times New Roman" w:hAnsi="Times New Roman" w:cs="Times New Roman"/>
          <w:sz w:val="28"/>
          <w:szCs w:val="28"/>
        </w:rPr>
        <w:t xml:space="preserve"> </w:t>
      </w:r>
      <w:r w:rsidR="00B60798" w:rsidRPr="00F522B6">
        <w:rPr>
          <w:rFonts w:ascii="Times New Roman" w:hAnsi="Times New Roman" w:cs="Times New Roman"/>
          <w:sz w:val="28"/>
          <w:szCs w:val="28"/>
        </w:rPr>
        <w:t xml:space="preserve">отрицательно </w:t>
      </w:r>
      <w:r w:rsidR="003975CB" w:rsidRPr="00F522B6">
        <w:rPr>
          <w:rFonts w:ascii="Times New Roman" w:hAnsi="Times New Roman" w:cs="Times New Roman"/>
          <w:sz w:val="28"/>
          <w:szCs w:val="28"/>
        </w:rPr>
        <w:t>на</w:t>
      </w:r>
      <w:r w:rsidR="00DA5645" w:rsidRPr="00F522B6">
        <w:rPr>
          <w:rFonts w:ascii="Times New Roman" w:hAnsi="Times New Roman" w:cs="Times New Roman"/>
          <w:sz w:val="28"/>
          <w:szCs w:val="28"/>
        </w:rPr>
        <w:t xml:space="preserve"> </w:t>
      </w:r>
      <w:r w:rsidR="00B60798" w:rsidRPr="00F522B6">
        <w:rPr>
          <w:rFonts w:ascii="Times New Roman" w:hAnsi="Times New Roman" w:cs="Times New Roman"/>
          <w:sz w:val="28"/>
          <w:szCs w:val="28"/>
        </w:rPr>
        <w:t>ра</w:t>
      </w:r>
      <w:r w:rsidR="003975CB" w:rsidRPr="00F522B6">
        <w:rPr>
          <w:rFonts w:ascii="Times New Roman" w:hAnsi="Times New Roman" w:cs="Times New Roman"/>
          <w:sz w:val="28"/>
          <w:szCs w:val="28"/>
        </w:rPr>
        <w:t>звитие инсультов</w:t>
      </w:r>
      <w:r w:rsidR="00B60798" w:rsidRPr="00F522B6">
        <w:rPr>
          <w:rFonts w:ascii="Times New Roman" w:hAnsi="Times New Roman" w:cs="Times New Roman"/>
          <w:sz w:val="28"/>
          <w:szCs w:val="28"/>
        </w:rPr>
        <w:t xml:space="preserve"> (</w:t>
      </w:r>
      <w:r w:rsidR="003975CB" w:rsidRPr="00F522B6">
        <w:rPr>
          <w:rFonts w:ascii="Times New Roman" w:hAnsi="Times New Roman" w:cs="Times New Roman"/>
          <w:sz w:val="28"/>
          <w:szCs w:val="28"/>
        </w:rPr>
        <w:t>перечислены по мере убывания значимости):</w:t>
      </w:r>
      <w:r w:rsidR="00E929E5" w:rsidRPr="00F522B6">
        <w:rPr>
          <w:rFonts w:ascii="Times New Roman" w:hAnsi="Times New Roman" w:cs="Times New Roman"/>
          <w:sz w:val="28"/>
          <w:szCs w:val="28"/>
        </w:rPr>
        <w:t xml:space="preserve"> </w:t>
      </w:r>
      <w:r w:rsidR="00DA5645" w:rsidRPr="00F522B6">
        <w:rPr>
          <w:rFonts w:ascii="Times New Roman" w:hAnsi="Times New Roman" w:cs="Times New Roman"/>
          <w:sz w:val="28"/>
          <w:szCs w:val="28"/>
        </w:rPr>
        <w:t>артериальная гипертензия, отсутствие культуры здорового образа жизни</w:t>
      </w:r>
      <w:r w:rsidR="003975CB" w:rsidRPr="00F522B6">
        <w:rPr>
          <w:rFonts w:ascii="Times New Roman" w:hAnsi="Times New Roman" w:cs="Times New Roman"/>
          <w:sz w:val="28"/>
          <w:szCs w:val="28"/>
        </w:rPr>
        <w:t>, а также</w:t>
      </w:r>
      <w:r w:rsidR="00E929E5" w:rsidRPr="00F522B6">
        <w:rPr>
          <w:rFonts w:ascii="Times New Roman" w:hAnsi="Times New Roman" w:cs="Times New Roman"/>
          <w:sz w:val="28"/>
          <w:szCs w:val="28"/>
        </w:rPr>
        <w:t xml:space="preserve"> </w:t>
      </w:r>
      <w:r w:rsidR="002C6BC8" w:rsidRPr="00F522B6">
        <w:rPr>
          <w:rFonts w:ascii="Times New Roman" w:hAnsi="Times New Roman" w:cs="Times New Roman"/>
          <w:sz w:val="28"/>
          <w:szCs w:val="28"/>
        </w:rPr>
        <w:t>стресс,</w:t>
      </w:r>
      <w:r w:rsidR="00DA5645" w:rsidRPr="00F522B6">
        <w:rPr>
          <w:rFonts w:ascii="Times New Roman" w:hAnsi="Times New Roman" w:cs="Times New Roman"/>
          <w:sz w:val="28"/>
          <w:szCs w:val="28"/>
        </w:rPr>
        <w:t xml:space="preserve"> депрессия, </w:t>
      </w:r>
      <w:r w:rsidR="00543581" w:rsidRPr="00F522B6">
        <w:rPr>
          <w:rFonts w:ascii="Times New Roman" w:hAnsi="Times New Roman" w:cs="Times New Roman"/>
          <w:sz w:val="28"/>
          <w:szCs w:val="28"/>
        </w:rPr>
        <w:t>наличие повышенного уровня глюкозы в</w:t>
      </w:r>
      <w:r w:rsidR="00E929E5" w:rsidRPr="00F522B6">
        <w:rPr>
          <w:rFonts w:ascii="Times New Roman" w:hAnsi="Times New Roman" w:cs="Times New Roman"/>
          <w:sz w:val="28"/>
          <w:szCs w:val="28"/>
        </w:rPr>
        <w:t xml:space="preserve"> крови</w:t>
      </w:r>
      <w:r w:rsidR="00C97DFE" w:rsidRPr="00F522B6">
        <w:rPr>
          <w:rFonts w:ascii="Times New Roman" w:hAnsi="Times New Roman" w:cs="Times New Roman"/>
          <w:sz w:val="28"/>
          <w:szCs w:val="28"/>
        </w:rPr>
        <w:t>, вредных</w:t>
      </w:r>
      <w:r w:rsidR="00DA5645" w:rsidRPr="00F522B6">
        <w:rPr>
          <w:rFonts w:ascii="Times New Roman" w:hAnsi="Times New Roman" w:cs="Times New Roman"/>
          <w:sz w:val="28"/>
          <w:szCs w:val="28"/>
        </w:rPr>
        <w:t xml:space="preserve"> привыч</w:t>
      </w:r>
      <w:r w:rsidR="00C97DFE" w:rsidRPr="00F522B6">
        <w:rPr>
          <w:rFonts w:ascii="Times New Roman" w:hAnsi="Times New Roman" w:cs="Times New Roman"/>
          <w:sz w:val="28"/>
          <w:szCs w:val="28"/>
        </w:rPr>
        <w:t>ек</w:t>
      </w:r>
      <w:r w:rsidR="00DA5645" w:rsidRPr="00F522B6">
        <w:rPr>
          <w:rFonts w:ascii="Times New Roman" w:hAnsi="Times New Roman" w:cs="Times New Roman"/>
          <w:sz w:val="28"/>
          <w:szCs w:val="28"/>
        </w:rPr>
        <w:t xml:space="preserve">, </w:t>
      </w:r>
      <w:r w:rsidR="00C97DFE" w:rsidRPr="00F522B6">
        <w:rPr>
          <w:rFonts w:ascii="Times New Roman" w:hAnsi="Times New Roman" w:cs="Times New Roman"/>
          <w:sz w:val="28"/>
          <w:szCs w:val="28"/>
        </w:rPr>
        <w:t xml:space="preserve">«плохая» </w:t>
      </w:r>
      <w:r w:rsidR="00DA5645" w:rsidRPr="00F522B6">
        <w:rPr>
          <w:rFonts w:ascii="Times New Roman" w:hAnsi="Times New Roman" w:cs="Times New Roman"/>
          <w:sz w:val="28"/>
          <w:szCs w:val="28"/>
        </w:rPr>
        <w:t>наследственность</w:t>
      </w:r>
      <w:r w:rsidR="003975CB" w:rsidRPr="00F522B6">
        <w:rPr>
          <w:rFonts w:ascii="Times New Roman" w:hAnsi="Times New Roman" w:cs="Times New Roman"/>
          <w:sz w:val="28"/>
          <w:szCs w:val="28"/>
        </w:rPr>
        <w:t xml:space="preserve">. </w:t>
      </w:r>
      <w:r w:rsidR="00DA5645" w:rsidRPr="00F522B6">
        <w:rPr>
          <w:rFonts w:ascii="Times New Roman" w:hAnsi="Times New Roman" w:cs="Times New Roman"/>
          <w:sz w:val="28"/>
          <w:szCs w:val="28"/>
        </w:rPr>
        <w:t xml:space="preserve"> </w:t>
      </w:r>
      <w:r w:rsidR="00B15B2F" w:rsidRPr="00F522B6">
        <w:rPr>
          <w:rFonts w:ascii="Times New Roman" w:hAnsi="Times New Roman" w:cs="Times New Roman"/>
          <w:sz w:val="28"/>
          <w:szCs w:val="28"/>
        </w:rPr>
        <w:t xml:space="preserve">Авторы также отнесли к факторам риска развития </w:t>
      </w:r>
      <w:r w:rsidR="005F484B" w:rsidRPr="00F522B6">
        <w:rPr>
          <w:rFonts w:ascii="Times New Roman" w:hAnsi="Times New Roman" w:cs="Times New Roman"/>
          <w:sz w:val="28"/>
          <w:szCs w:val="28"/>
        </w:rPr>
        <w:t>ИИ</w:t>
      </w:r>
      <w:r w:rsidR="00B15B2F" w:rsidRPr="00F522B6">
        <w:rPr>
          <w:rFonts w:ascii="Times New Roman" w:hAnsi="Times New Roman" w:cs="Times New Roman"/>
          <w:sz w:val="28"/>
          <w:szCs w:val="28"/>
        </w:rPr>
        <w:t xml:space="preserve"> низкую информированность населения о здоровом образе жизни</w:t>
      </w:r>
      <w:r w:rsidR="009B023F" w:rsidRPr="00F522B6">
        <w:rPr>
          <w:rFonts w:ascii="Times New Roman" w:hAnsi="Times New Roman" w:cs="Times New Roman"/>
          <w:sz w:val="28"/>
          <w:szCs w:val="28"/>
        </w:rPr>
        <w:t xml:space="preserve">, недостаточно активную </w:t>
      </w:r>
      <w:r w:rsidR="00B15B2F" w:rsidRPr="00F522B6">
        <w:rPr>
          <w:rFonts w:ascii="Times New Roman" w:hAnsi="Times New Roman" w:cs="Times New Roman"/>
          <w:sz w:val="28"/>
          <w:szCs w:val="28"/>
        </w:rPr>
        <w:t xml:space="preserve">профилактическую </w:t>
      </w:r>
      <w:r w:rsidR="009B023F" w:rsidRPr="00F522B6">
        <w:rPr>
          <w:rFonts w:ascii="Times New Roman" w:hAnsi="Times New Roman" w:cs="Times New Roman"/>
          <w:sz w:val="28"/>
          <w:szCs w:val="28"/>
        </w:rPr>
        <w:t xml:space="preserve">работу терапевтов, </w:t>
      </w:r>
      <w:r w:rsidR="002C6BC8" w:rsidRPr="00F522B6">
        <w:rPr>
          <w:rFonts w:ascii="Times New Roman" w:hAnsi="Times New Roman" w:cs="Times New Roman"/>
          <w:sz w:val="28"/>
          <w:szCs w:val="28"/>
        </w:rPr>
        <w:t xml:space="preserve">кардиологов и </w:t>
      </w:r>
      <w:r w:rsidR="00B15B2F" w:rsidRPr="00F522B6">
        <w:rPr>
          <w:rFonts w:ascii="Times New Roman" w:hAnsi="Times New Roman" w:cs="Times New Roman"/>
          <w:sz w:val="28"/>
          <w:szCs w:val="28"/>
        </w:rPr>
        <w:t>врачей</w:t>
      </w:r>
      <w:r w:rsidR="002C6BC8" w:rsidRPr="00F522B6">
        <w:rPr>
          <w:rFonts w:ascii="Times New Roman" w:hAnsi="Times New Roman" w:cs="Times New Roman"/>
          <w:sz w:val="28"/>
          <w:szCs w:val="28"/>
        </w:rPr>
        <w:t xml:space="preserve"> общей практики</w:t>
      </w:r>
      <w:r w:rsidR="00B15B2F" w:rsidRPr="00F522B6">
        <w:rPr>
          <w:rFonts w:ascii="Times New Roman" w:hAnsi="Times New Roman" w:cs="Times New Roman"/>
          <w:sz w:val="28"/>
          <w:szCs w:val="28"/>
        </w:rPr>
        <w:t xml:space="preserve"> </w:t>
      </w:r>
      <w:r w:rsidR="00AE5C40" w:rsidRPr="00F522B6">
        <w:rPr>
          <w:rFonts w:ascii="Times New Roman" w:hAnsi="Times New Roman" w:cs="Times New Roman"/>
          <w:sz w:val="28"/>
          <w:szCs w:val="28"/>
        </w:rPr>
        <w:fldChar w:fldCharType="begin" w:fldLock="1"/>
      </w:r>
      <w:r w:rsidR="00DF21FE" w:rsidRPr="00F522B6">
        <w:rPr>
          <w:rFonts w:ascii="Times New Roman" w:hAnsi="Times New Roman" w:cs="Times New Roman"/>
          <w:sz w:val="28"/>
          <w:szCs w:val="28"/>
        </w:rPr>
        <w:instrText>ADDIN CSL_CITATION {"citationItems":[{"id":"ITEM-1","itemData":{"author":[{"dropping-particle":"","family":"Халикова","given":"Н.А.","non-dropping-particle":"","parse-names":false,"suffix":""},{"dropping-particle":"","family":"Мишина","given":"И.Е.","non-dropping-particle":"","parse-names":false,"suffix":""},{"dropping-particle":"","family":"Михайловская","given":"Т.В.","non-dropping-particle":"","parse-names":false,"suffix":""},{"dropping-particle":"","family":"Васильева","given":"В.В.","non-dropping-particle":"","parse-names":false,"suffix":""},{"dropping-particle":"","family":"Богатырева","given":"Н.В.","non-dropping-particle":"","parse-names":false,"suffix":""}],"container-title":"Вестник Ивановской медицинской академии","id":"ITEM-1","issue":"1","issued":{"date-parts":[["2014"]]},"page":"22-26","title":"Клиническая характеристика и состояние центральной гемодинамики у больных с постоянной формой фибрилляции предсердий в остром периоде ишемического инсульта","type":"article-journal","volume":"19"},"uris":["http://www.mendeley.com/documents/?uuid=da6a51d1-958e-4bff-b430-e6b4b614b737","http://www.mendeley.com/documents/?uuid=deabe12e-341a-4557-804b-7be13306da5e"]},{"id":"ITEM-2","itemData":{"ISSN":"2224-6150","author":[{"dropping-particle":"","family":"Тибекина","given":"Л.М.","non-dropping-particle":"","parse-names":false,"suffix":""},{"dropping-particle":"","family":"Басанцова","given":"Н.Ю.","non-dropping-particle":"","parse-names":false,"suffix":""}],"container-title":"Бюллетень медицинских интернет-конференций","id":"ITEM-2","issue":"3","issued":{"date-parts":[["2015"]]},"page":"183-184","title":"Особенности течения ишемического инсульта у пациентов разных возрастных групп","type":"article-journal","volume":"5"},"uris":["http://www.mendeley.com/documents/?uuid=d6348563-3ec8-4dd6-839d-c3953022198a","http://www.mendeley.com/documents/?uuid=15920824-3fea-4a1f-b1c3-90d1c15c61fa"]},{"id":"ITEM-3","itemData":{"ISSN":"1560-4071","author":[{"dropping-particle":"","family":"Золотовская","given":"И.А.","non-dropping-particle":"","parse-names":false,"suffix":""},{"dropping-particle":"","family":"Давыдкин","given":"И.Л.","non-dropping-particle":"","parse-names":false,"suffix":""},{"dropping-particle":"","family":"Дупляков","given":"Д.В.","non-dropping-particle":"","parse-names":false,"suffix":""}],"container-title":"Российский кардиологический журнал","id":"ITEM-3","issue":"7 (147)","issued":{"date-parts":[["2017"]]},"page":"105-110","title":"Антикоагулянтная терапия у пациентов с фибрилляцией предсердий, перенесших кардиоэмболический инсульт: оценка приверженности к антикоагулянтной терапии в реальной клинической практике (результаты когортного исследования \"Аполлон\")","type":"article-journal"},"uris":["http://www.mendeley.com/documents/?uuid=65d08098-49f8-4650-b286-b517ee973892","http://www.mendeley.com/documents/?uuid=66edec7b-b250-4b81-8f26-96aa2a23ed8e"]},{"id":"ITEM-4","itemData":{"author":[{"dropping-particle":"","family":"Еркебаева","given":"С.К.","non-dropping-particle":"","parse-names":false,"suffix":""},{"dropping-particle":"","family":"Нургужаев","given":"Е.С.","non-dropping-particle":"","parse-names":false,"suffix":""},{"dropping-particle":"","family":"Гафуров","given":"Б.Г.","non-dropping-particle":"","parse-names":false,"suffix":""},{"dropping-particle":"","family":"Жаркинбекова","given":"Н.А.","non-dropping-particle":"","parse-names":false,"suffix":""},{"dropping-particle":"","family":"Абасова","given":"Г.Б.","non-dropping-particle":"","parse-names":false,"suffix":""}],"container-title":"Журнал невропатологии И психиатрии","id":"ITEM-4","issue":"3","issued":{"date-parts":[["2013"]]},"page":"3-8","title":"Эпидемиология и климато-географические факторы риска церебрального инсульта в Южно-Казахстанской области","type":"article-journal","volume":"2"},"uris":["http://www.mendeley.com/documents/?uuid=8e6e843d-bb41-4175-ae4f-cbed78ec0bfd","http://www.mendeley.com/documents/?uuid=ac92f353-8ac3-41d4-931a-dddac49f7620"]}],"mendeley":{"formattedCitation":"[33,45–47]","plainTextFormattedCitation":"[33,45–47]","previouslyFormattedCitation":"[33,45–47]"},"properties":{"noteIndex":0},"schema":"https://github.com/citation-style-language/schema/raw/master/csl-citation.json"}</w:instrText>
      </w:r>
      <w:r w:rsidR="00AE5C40" w:rsidRPr="00F522B6">
        <w:rPr>
          <w:rFonts w:ascii="Times New Roman" w:hAnsi="Times New Roman" w:cs="Times New Roman"/>
          <w:sz w:val="28"/>
          <w:szCs w:val="28"/>
        </w:rPr>
        <w:fldChar w:fldCharType="separate"/>
      </w:r>
      <w:r w:rsidR="004D1517" w:rsidRPr="00F522B6">
        <w:rPr>
          <w:rFonts w:ascii="Times New Roman" w:hAnsi="Times New Roman" w:cs="Times New Roman"/>
          <w:noProof/>
          <w:sz w:val="28"/>
          <w:szCs w:val="28"/>
        </w:rPr>
        <w:t>[45–47]</w:t>
      </w:r>
      <w:r w:rsidR="00AE5C40" w:rsidRPr="00F522B6">
        <w:rPr>
          <w:rFonts w:ascii="Times New Roman" w:hAnsi="Times New Roman" w:cs="Times New Roman"/>
          <w:sz w:val="28"/>
          <w:szCs w:val="28"/>
        </w:rPr>
        <w:fldChar w:fldCharType="end"/>
      </w:r>
      <w:r w:rsidR="00D93807" w:rsidRPr="00F522B6">
        <w:rPr>
          <w:rFonts w:ascii="Times New Roman" w:hAnsi="Times New Roman" w:cs="Times New Roman"/>
          <w:sz w:val="28"/>
          <w:szCs w:val="28"/>
        </w:rPr>
        <w:t>.</w:t>
      </w:r>
    </w:p>
    <w:p w14:paraId="44685B6B" w14:textId="5903B24A" w:rsidR="00DA5645" w:rsidRPr="00F522B6" w:rsidRDefault="0035272C" w:rsidP="001241A0">
      <w:pPr>
        <w:pStyle w:val="a3"/>
        <w:spacing w:after="0" w:line="240" w:lineRule="auto"/>
        <w:ind w:left="0" w:firstLine="567"/>
        <w:jc w:val="both"/>
        <w:rPr>
          <w:rFonts w:ascii="Times New Roman" w:hAnsi="Times New Roman" w:cs="Times New Roman"/>
          <w:sz w:val="28"/>
          <w:szCs w:val="28"/>
        </w:rPr>
      </w:pPr>
      <w:r w:rsidRPr="00F522B6">
        <w:rPr>
          <w:rFonts w:ascii="Times New Roman" w:hAnsi="Times New Roman" w:cs="Times New Roman"/>
          <w:sz w:val="28"/>
          <w:szCs w:val="28"/>
        </w:rPr>
        <w:t>Введение действенных способов лечения и профилактики инфаркта мозга в Америке, Австралии, Европе и Японии  позволило за срок в 15 лет уменьшить показатель смертности от инсульта более чем вполовину. Особенно успешной и экономически выгодной представляется профилактика инсульта у лиц ранее его не переносивших, содержащая в себе  стратегии борьбы с ключевыми причинами риска. К примеру, корректировка только лишь артериальной гипертензии  уже дает возможность уменьшить заболеваемость ИИ на 40%. Персонализированная вторичная профилактика снижает риск вторичных инсультов на треть.</w:t>
      </w:r>
      <w:r w:rsidR="00AC32B9" w:rsidRPr="00F522B6">
        <w:rPr>
          <w:rFonts w:ascii="Times New Roman" w:hAnsi="Times New Roman" w:cs="Times New Roman"/>
          <w:sz w:val="28"/>
          <w:szCs w:val="28"/>
        </w:rPr>
        <w:t xml:space="preserve"> </w:t>
      </w:r>
      <w:r w:rsidR="00C926F0" w:rsidRPr="00F522B6">
        <w:rPr>
          <w:rFonts w:ascii="Times New Roman" w:hAnsi="Times New Roman" w:cs="Times New Roman"/>
          <w:sz w:val="28"/>
          <w:szCs w:val="28"/>
        </w:rPr>
        <w:fldChar w:fldCharType="begin" w:fldLock="1"/>
      </w:r>
      <w:r w:rsidR="00DF21FE" w:rsidRPr="00F522B6">
        <w:rPr>
          <w:rFonts w:ascii="Times New Roman" w:hAnsi="Times New Roman" w:cs="Times New Roman"/>
          <w:sz w:val="28"/>
          <w:szCs w:val="28"/>
        </w:rPr>
        <w:instrText>ADDIN CSL_CITATION {"citationItems":[{"id":"ITEM-1","itemData":{"DOI":"10.1136/heartjnl-2013-304111","author":[{"dropping-particle":"","family":"Briasoulis","given":"Alexandros","non-dropping-particle":"","parse-names":false,"suffix":""},{"dropping-particle":"","family":"Agarwal","given":"Vikram","non-dropping-particle":"","parse-names":false,"suffix":""},{"dropping-particle":"","family":"Tousoulis","given":"Dimitris","non-dropping-particle":"","parse-names":false,"suffix":""},{"dropping-particle":"","family":"Stefanadis","given":"Christodoulos","non-dropping-particle":"","parse-names":false,"suffix":""}],"container-title":"Heart (British Cardiac Society)","id":"ITEM-1","issued":{"date-parts":[["2013"]]},"title":"Effects of antihypertensive treatment in patients over 65 years of age: A meta-analysis of randomised controlled studies","type":"article-journal","volume":"100"},"uris":["http://www.mendeley.com/documents/?uuid=eace7564-d076-46fb-93f5-6044327b9d30","http://www.mendeley.com/documents/?uuid=a2332d32-0c47-4327-b727-6e1d892e58b5"]},{"id":"ITEM-2","itemData":{"DOI":"10.1093/eurheartj/eht150","ISSN":"15229645","author":[{"dropping-particle":"","family":"Brignole","given":"Michele","non-dropping-particle":"","parse-names":false,"suffix":""},{"dropping-particle":"","family":"Auricchio","given":"Angelo","non-dropping-particle":"","parse-names":false,"suffix":""},{"dropping-particle":"","family":"Baron-Esquivias","given":"Gonzalo","non-dropping-particle":"","parse-names":false,"suffix":""},{"dropping-particle":"","family":"Bordachar","given":"Pierre","non-dropping-particle":"","parse-names":false,"suffix":""},{"dropping-particle":"","family":"Boriani","given":"Giuseppe","non-dropping-particle":"","parse-names":false,"suffix":""},{"dropping-particle":"","family":"Breithardt","given":"Ole A.","non-dropping-particle":"","parse-names":false,"suffix":""},{"dropping-particle":"","family":"Cleland","given":"John","non-dropping-particle":"","parse-names":false,"suffix":""},{"dropping-particle":"","family":"Deharo","given":"Jean Claude","non-dropping-particle":"","parse-names":false,"suffix":""},{"dropping-particle":"","family":"Delgado","given":"Victoria","non-dropping-particle":"","parse-names":false,"suffix":""},{"dropping-particle":"","family":"Elliott","given":"Perry M.","non-dropping-particle":"","parse-names":false,"suffix":""},{"dropping-particle":"","family":"Gorenek","given":"Bulent","non-dropping-particle":"","parse-names":false,"suffix":""},{"dropping-particle":"","family":"Israel","given":"Carsten W.","non-dropping-particle":"","parse-names":false,"suffix":""},{"dropping-particle":"","family":"Leclercq","given":"Christophe","non-dropping-particle":"","parse-names":false,"suffix":""},{"dropping-particle":"","family":"Linde","given":"Cecilia","non-dropping-particle":"","parse-names":false,"suffix":""},{"dropping-particle":"","family":"Mont","given":"Lluís","non-dropping-particle":"","parse-names":false,"suffix":""},{"dropping-particle":"","family":"Padeletti","given":"Luigi","non-dropping-particle":"","parse-names":false,"suffix":""},{"dropping-particle":"","family":"Sutton","given":"Richard","non-dropping-particle":"","parse-names":false,"suffix":""},{"dropping-particle":"","family":"Vardas","given":"Panos E.","non-dropping-particle":"","parse-names":false,"suffix":""},{"dropping-particle":"","family":"Zamorano","given":"Jose Luis","non-dropping-particle":"","parse-names":false,"suffix":""},{"dropping-particle":"","family":"Achenbach","given":"Stephan","non-dropping-particle":"","parse-names":false,"suffix":""},{"dropping-particle":"","family":"Baumgartner","given":"Helmut","non-dropping-particle":"","parse-names":false,"suffix":""},{"dropping-particle":"","family":"Bax","given":"Jeroen J.","non-dropping-particle":"","parse-names":false,"suffix":""},{"dropping-particle":"","family":"Bueno","given":"Héctor","non-dropping-particle":"","parse-names":false,"suffix":""},{"dropping-particle":"","family":"Dean","given":"Veronica","non-dropping-particle":"","parse-names":false,"suffix":""},{"dropping-particle":"","family":"Deaton","given":"Christi","non-dropping-particle":"","parse-names":false,"suffix":""},{"dropping-particle":"","family":"Erol","given":"Cetin","non-dropping-particle":"","parse-names":false,"suffix":""},{"dropping-particle":"","family":"Fagard","given":"Robert","non-dropping-particle":"","parse-names":false,"suffix":""},{"dropping-particle":"","family":"Ferrari","given":"Roberto","non-dropping-particle":"","parse-names":false,"suffix":""},{"dropping-particle":"","family":"Hasdai","given":"David","non-dropping-particle":"","parse-names":false,"suffix":""},{"dropping-particle":"","family":"Hoes","given":"Arno W.","non-dropping-particle":"","parse-names":false,"suffix":""},{"dropping-particle":"","family":"Kirchhof","given":"Paulus","non-dropping-particle":"","parse-names":false,"suffix":""},{"dropping-particle":"","family":"Knuuti","given":"Juhani","non-dropping-particle":"","parse-names":false,"suffix":""},{"dropping-particle":"","family":"Kolh","given":"Philippe","non-dropping-particle":"","parse-names":false,"suffix":""},{"dropping-particle":"","family":"Lancellotti","given":"Patrizio","non-dropping-particle":"","parse-names":false,"suffix":""},{"dropping-particle":"","family":"Linhart","given":"Ales","non-dropping-particle":"","parse-names":false,"suffix":""},{"dropping-particle":"","family":"Nihoyannopoulos","given":"Petros","non-dropping-particle":"","parse-names":false,"suffix":""},{"dropping-particle":"","family":"Piepoli","given":"Massimo F.","non-dropping-particle":"","parse-names":false,"suffix":""},{"dropping-particle":"","family":"Ponikowski","given":"Piotr","non-dropping-particle":"","parse-names":false,"suffix":""},{"dropping-particle":"","family":"Sirnes","given":"Per Anton","non-dropping-particle":"","parse-names":false,"suffix":""},{"dropping-particle":"","family":"Tamargo","given":"Juan Luis","non-dropping-particle":"","parse-names":false,"suffix":""},{"dropping-particle":"","family":"Tendera","given":"Michal","non-dropping-particle":"","parse-names":false,"suffix":""},{"dropping-particle":"","family":"Torbicki","given":"Adam","non-dropping-particle":"","parse-names":false,"suffix":""},{"dropping-particle":"","family":"Wijns","given":"William","non-dropping-particle":"","parse-names":false,"suffix":""},{"dropping-particle":"","family":"Windecker","given":"Stephan","non-dropping-particle":"","parse-names":false,"suffix":""},{"dropping-particle":"","family":"Blomstrom-Lundqvist","given":"Carina","non-dropping-particle":"","parse-names":false,"suffix":""},{"dropping-particle":"","family":"Badano","given":"Luigi P.","non-dropping-particle":"","parse-names":false,"suffix":""},{"dropping-particle":"","family":"Aliyev","given":"Farid","non-dropping-particle":"","parse-names":false,"suffix":""},{"dropping-particle":"","family":"Bänsch","given":"Dietmar","non-dropping-particle":"","parse-names":false,"suffix":""},{"dropping-particle":"","family":"Baumgartner","given":"Helmut","non-dropping-particle":"","parse-names":false,"suffix":""},{"dropping-particle":"","family":"Bsata","given":"Walid","non-dropping-particle":"","parse-names":false,"suffix":""},{"dropping-particle":"","family":"Buser","given":"Peter","non-dropping-particle":"","parse-names":false,"suffix":""},{"dropping-particle":"","family":"Charron","given":"Philippe","non-dropping-particle":"","parse-names":false,"suffix":""},{"dropping-particle":"","family":"Daubert","given":"Jean Claude","non-dropping-particle":"","parse-names":false,"suffix":""},{"dropping-particle":"","family":"Dobreanu","given":"Dan","non-dropping-particle":"","parse-names":false,"suffix":""},{"dropping-particle":"","family":"Faerestrand","given":"Svein","non-dropping-particle":"","parse-names":false,"suffix":""},{"dropping-particle":"","family":"Hasdai","given":"David","non-dropping-particle":"","parse-names":false,"suffix":""},{"dropping-particle":"","family":"Hoes","given":"Arno W.","non-dropping-particle":"","parse-names":false,"suffix":""},{"dropping-particle":"","family":"Heuzey","given":"Jean Yves","non-dropping-particle":"Le","parse-names":false,"suffix":""},{"dropping-particle":"","family":"Mavrakis","given":"Hercules","non-dropping-particle":"","parse-names":false,"suffix":""},{"dropping-particle":"","family":"McDonagh","given":"Theresa","non-dropping-particle":"","parse-names":false,"suffix":""},{"dropping-particle":"","family":"Merino","given":"Jose Luis","non-dropping-particle":"","parse-names":false,"suffix":""},{"dropping-particle":"","family":"Nawar","given":"Mostapha M.","non-dropping-particle":"","parse-names":false,"suffix":""},{"dropping-particle":"","family":"Nielsen","given":"Jens Cosedis","non-dropping-particle":"","parse-names":false,"suffix":""},{"dropping-particle":"","family":"Pieske","given":"Burkert","non-dropping-particle":"","parse-names":false,"suffix":""},{"dropping-particle":"","family":"Poposka","given":"Lidija","non-dropping-particle":"","parse-names":false,"suffix":""},{"dropping-particle":"","family":"Ruschitzka","given":"Frank","non-dropping-particle":"","parse-names":false,"suffix":""},{"dropping-particle":"","family":"Gelder","given":"Isabelle C.","non-dropping-particle":"Van","parse-names":false,"suffix":""},{"dropping-particle":"","family":"Wilson","given":"Carol M.","non-dropping-particle":"","parse-names":false,"suffix":""}],"container-title":"European Heart Journal","id":"ITEM-2","issue":"29","issued":{"date-parts":[["2013"]]},"page":"2281-2329","title":"213 ESC Guidelines on cardiac pacing and cardiac resynchronization therapy","type":"article-journal","volume":"34"},"uris":["http://www.mendeley.com/documents/?uuid=bd089b8e-b9e6-4be6-aa3d-15e7ecf56b28","http://www.mendeley.com/documents/?uuid=eb88815e-0cff-4c54-96dd-e2488af9b8f4"]},{"id":"ITEM-3","itemData":{"DOI":"10.1001/jama.2016.19043","ISSN":"1538-3598 (Electronic)","PMID":"28097354","abstract":"Importance: Elevated systolic blood (SBP) pressure is a leading global health risk. Quantifying the levels of SBP is important to guide prevention policies and interventions. Objective: To estimate the association between SBP of at least 110 to 115 mm Hg and SBP of 140 mm Hg or higher and the burden of different causes of death and disability by age and sex for 195 countries and territories, 1990-2015. Design: A comparative risk assessment of health loss related to SBP. Estimated distribution of SBP was based on 844 studies from 154 countries (published 1980-2015) of 8.69 million participants. Spatiotemporal Gaussian process regression was used to generate estimates of mean SBP and adjusted variance for each age, sex, country, and year. Diseases with sufficient evidence for a causal relationship with high SBP (eg, ischemic heart disease, ischemic stroke, and hemorrhagic stroke) were included in the primary analysis. Main Outcomes and Measures: Mean SBP level, cause-specific deaths, and health burden related to SBP (&gt;/=110-115 mm Hg and also &gt;/=140 mm Hg) by age, sex, country, and year. Results: Between 1990-2015, the rate of SBP of at least 110 to 115 mm Hg increased from 73119 (95% uncertainty interval [UI], 67949-78241) to 81373 (95% UI, 76814-85770) per 100000, and SBP of 140 mm Hg or higher increased from 17307 (95% UI, 17117-17492) to 20526 (95% UI, 20283-20746) per 100000. The estimated annual death rate per 100000 associated with SBP of at least 110 to 115 mm Hg increased from 135.6 (95% UI, 122.4-148.1) to 145.2 (95% UI 130.3-159.9) and the rate for SBP of 140 mm Hg or higher increased from 97.9 (95% UI, 87.5-108.1) to 106.3 (95% UI, 94.6-118.1). For loss of DALYs associated with systolic blood pressure of 140 mm Hg or higher, the loss increased from 95.9 million (95% uncertainty interval [UI], 87.0-104.9 million) to 143.0 million (95% UI, 130.2-157.0 million) [corrected], and for SBP of 140 mm Hg or higher, the loss increased from 5.2 million (95% UI, 4.6-5.7 million) to 7.8 million (95% UI, 7.0-8.7 million). The largest numbers of SBP-related deaths were caused by ischemic heart disease (4.9 million [95% UI, 4.0-5.7 million]; 54.5%), hemorrhagic stroke (2.0 million [95% UI, 1.6-2.3 million]; 58.3%), and ischemic stroke (1.5 million [95% UI, 1.2-1.8 million]; 50.0%). In 2015, China, India, Russia, Indonesia, and the United States accounted for more than half of the global DALYs related to SBP of at least 110 to 115 mm Hg. Conclusions and Releva…","author":[{"dropping-particle":"","family":"Forouzanfar","given":"Mohammad H","non-dropping-particle":"","parse-names":false,"suffix":""},{"dropping-particle":"","family":"Liu","given":"Patrick","non-dropping-particle":"","parse-names":false,"suffix":""},{"dropping-particle":"","family":"Roth","given":"Gregory A","non-dropping-particle":"","parse-names":false,"suffix":""},{"dropping-particle":"","family":"Ng","given":"Marie","non-dropping-particle":"","parse-names":false,"suffix":""},{"dropping-particle":"","family":"Biryukov","given":"Stan","non-dropping-particle":"","parse-names":false,"suffix":""},{"dropping-particle":"","family":"Marczak","given":"Laurie","non-dropping-particle":"","parse-names":false,"suffix":""},{"dropping-particle":"","family":"Alexander","given":"Lily","non-dropping-particle":"","parse-names":false,"suffix":""},{"dropping-particle":"","family":"Estep","given":"Kara","non-dropping-particle":"","parse-names":false,"suffix":""},{"dropping-particle":"","family":"Hassen Abate","given":"Kalkidan","non-dropping-particle":"","parse-names":false,"suffix":""},{"dropping-particle":"","family":"Akinyemiju","given":"Tomi F","non-dropping-particle":"","parse-names":false,"suffix":""},{"dropping-particle":"","family":"Ali","given":"Raghib","non-dropping-particle":"","parse-names":false,"suffix":""},{"dropping-particle":"","family":"Alvis-Guzman","given":"Nelson","non-dropping-particle":"","parse-names":false,"suffix":""},{"dropping-particle":"","family":"Azzopardi","given":"Peter","non-dropping-particle":"","parse-names":false,"suffix":""},{"dropping-particle":"","family":"Banerjee","given":"Amitava","non-dropping-particle":"","parse-names":false,"suffix":""},{"dropping-particle":"","family":"Barnighausen","given":"Till","non-dropping-particle":"","parse-names":false,"suffix":""},{"dropping-particle":"","family":"Basu","given":"Arindam","non-dropping-particle":"","parse-names":false,"suffix":""},{"dropping-particle":"","family":"Bekele","given":"Tolesa","non-dropping-particle":"","parse-names":false,"suffix":""},{"dropping-particle":"","family":"Bennett","given":"Derrick A","non-dropping-particle":"","parse-names":false,"suffix":""},{"dropping-particle":"","family":"Biadgilign","given":"Sibhatu","non-dropping-particle":"","parse-names":false,"suffix":""},{"dropping-particle":"","family":"Catala-Lopez","given":"Ferran","non-dropping-particle":"","parse-names":false,"suffix":""},{"dropping-particle":"","family":"Feigin","given":"Valery L","non-dropping-particle":"","parse-names":false,"suffix":""},{"dropping-particle":"","family":"Fernandes","given":"Joao C","non-dropping-particle":"","parse-names":false,"suffix":""},{"dropping-particle":"","family":"Fischer","given":"Florian","non-dropping-particle":"","parse-names":false,"suffix":""},{"dropping-particle":"","family":"Gebru","given":"Alemseged Aregay","non-dropping-particle":"","parse-names":false,"suffix":""},{"dropping-particle":"","family":"Gona","given":"Philimon","non-dropping-particle":"","parse-names":false,"suffix":""},{"dropping-particle":"","family":"Gupta","given":"Rajeev","non-dropping-particle":"","parse-names":false,"suffix":""},{"dropping-particle":"","family":"Hankey","given":"Graeme J","non-dropping-particle":"","parse-names":false,"suffix":""},{"dropping-particle":"","family":"Jonas","given":"Jost B","non-dropping-particle":"","parse-names":false,"suffix":""},{"dropping-particle":"","family":"Judd","given":"Suzanne E","non-dropping-particle":"","parse-names":false,"suffix":""},{"dropping-particle":"","family":"Khang","given":"Young-Ho","non-dropping-particle":"","parse-names":false,"suffix":""},{"dropping-particle":"","family":"Khosravi","given":"Ardeshir","non-dropping-particle":"","parse-names":false,"suffix":""},{"dropping-particle":"","family":"Kim","given":"Yun Jin","non-dropping-particle":"","parse-names":false,"suffix":""},{"dropping-particle":"","family":"Kimokoti","given":"Ruth W","non-dropping-particle":"","parse-names":false,"suffix":""},{"dropping-particle":"","family":"Kokubo","given":"Yoshihiro","non-dropping-particle":"","parse-names":false,"suffix":""},{"dropping-particle":"","family":"Kolte","given":"Dhaval","non-dropping-particle":"","parse-names":false,"suffix":""},{"dropping-particle":"","family":"Lopez","given":"Alan","non-dropping-particle":"","parse-names":false,"suffix":""},{"dropping-particle":"","family":"Lotufo","given":"Paulo A","non-dropping-particle":"","parse-names":false,"suffix":""},{"dropping-particle":"","family":"Malekzadeh","given":"Reza","non-dropping-particle":"","parse-names":false,"suffix":""},{"dropping-particle":"","family":"Melaku","given":"Yohannes Adama","non-dropping-particle":"","parse-names":false,"suffix":""},{"dropping-particle":"","family":"Mensah","given":"George A","non-dropping-particle":"","parse-names":false,"suffix":""},{"dropping-particle":"","family":"Misganaw","given":"Awoke","non-dropping-particle":"","parse-names":false,"suffix":""},{"dropping-particle":"","family":"Mokdad","given":"Ali H","non-dropping-particle":"","parse-names":false,"suffix":""},{"dropping-particle":"","family":"Moran","given":"Andrew E","non-dropping-particle":"","parse-names":false,"suffix":""},{"dropping-particle":"","family":"Nawaz","given":"Haseeb","non-dropping-particle":"","parse-names":false,"suffix":""},{"dropping-particle":"","family":"Neal","given":"Bruce","non-dropping-particle":"","parse-names":false,"suffix":""},{"dropping-particle":"","family":"Ngalesoni","given":"Frida Namnyak","non-dropping-particle":"","parse-names":false,"suffix":""},{"dropping-particle":"","family":"Ohkubo","given":"Takayoshi","non-dropping-particle":"","parse-names":false,"suffix":""},{"dropping-particle":"","family":"Pourmalek","given":"Farshad","non-dropping-particle":"","parse-names":false,"suffix":""},{"dropping-particle":"","family":"Rafay","given":"Anwar","non-dropping-particle":"","parse-names":false,"suffix":""},{"dropping-particle":"","family":"Rai","given":"Rajesh Kumar","non-dropping-particle":"","parse-names":false,"suffix":""},{"dropping-particle":"","family":"Rojas-Rueda","given":"David","non-dropping-particle":"","parse-names":false,"suffix":""},{"dropping-particle":"","family":"Sampson","given":"Uchechukwu K","non-dropping-particle":"","parse-names":false,"suffix":""},{"dropping-particle":"","family":"Santos","given":"Itamar S","non-dropping-particle":"","parse-names":false,"suffix":""},{"dropping-particle":"","family":"Sawhney","given":"Monika","non-dropping-particle":"","parse-names":false,"suffix":""},{"dropping-particle":"","family":"Schutte","given":"Aletta E","non-dropping-particle":"","parse-names":false,"suffix":""},{"dropping-particle":"","family":"Sepanlou","given":"Sadaf G","non-dropping-particle":"","parse-names":false,"suffix":""},{"dropping-particle":"","family":"Shifa","given":"Girma Temam","non-dropping-particle":"","parse-names":false,"suffix":""},{"dropping-particle":"","family":"Shiue","given":"Ivy","non-dropping-particle":"","parse-names":false,"suffix":""},{"dropping-particle":"","family":"Tedla","given":"Bemnet Amare","non-dropping-particle":"","parse-names":false,"suffix":""},{"dropping-particle":"","family":"Thrift","given":"Amanda G","non-dropping-particle":"","parse-names":false,"suffix":""},{"dropping-particle":"","family":"Tonelli","given":"Marcello","non-dropping-particle":"","parse-names":false,"suffix":""},{"dropping-particle":"","family":"Truelsen","given":"Thomas","non-dropping-particle":"","parse-names":false,"suffix":""},{"dropping-particle":"","family":"Tsilimparis","given":"Nikolaos","non-dropping-particle":"","parse-names":false,"suffix":""},{"dropping-particle":"","family":"Ukwaja","given":"Kingsley Nnanna","non-dropping-particle":"","parse-names":false,"suffix":""},{"dropping-particle":"","family":"Uthman","given":"Olalekan A","non-dropping-particle":"","parse-names":false,"suffix":""},{"dropping-particle":"","family":"Vasankari","given":"Tommi","non-dropping-particle":"","parse-names":false,"suffix":""},{"dropping-particle":"","family":"Venketasubramanian","given":"Narayanaswamy","non-dropping-particle":"","parse-names":false,"suffix":""},{"dropping-particle":"","family":"Vlassov","given":"Vasiliy Victorovich","non-dropping-particle":"","parse-names":false,"suffix":""},{"dropping-particle":"","family":"Vos","given":"Theo","non-dropping-particle":"","parse-names":false,"suffix":""},{"dropping-particle":"","family":"Westerman","given":"Ronny","non-dropping-particle":"","parse-names":false,"suffix":""},{"dropping-particle":"","family":"Yan","given":"Lijing L","non-dropping-particle":"","parse-names":false,"suffix":""},{"dropping-particle":"","family":"Yano","given":"Yuichiro","non-dropping-particle":"","parse-names":false,"suffix":""},{"dropping-particle":"","family":"Yonemoto","given":"Naohiro","non-dropping-particle":"","parse-names":false,"suffix":""},{"dropping-particle":"","family":"Zaki","given":"Maysaa El Sayed","non-dropping-particle":"","parse-names":false,"suffix":""},{"dropping-particle":"","family":"Murray","given":"Christopher J L","non-dropping-particle":"","parse-names":false,"suffix":""}],"container-title":"JAMA","id":"ITEM-3","issue":"2","issued":{"date-parts":[["2017","1"]]},"language":"eng","page":"165-182","publisher-place":"United States","title":"Global Burden of Hypertension and Systolic Blood Pressure of at Least 110 to 115  mm Hg, 1990-2015.","type":"article-journal","volume":"317"},"uris":["http://www.mendeley.com/documents/?uuid=83ff8f27-d8af-4cbb-aa89-1704cde5769f","http://www.mendeley.com/documents/?uuid=7d76837c-5814-4115-9f70-ea54e1cf75a2"]},{"id":"ITEM-4","itemData":{"author":[{"dropping-particle":"","family":"Doggrell","given":"Sheila","non-dropping-particle":"","parse-names":false,"suffix":""}],"container-title":"Expert Opinion on Investigational Drugs","id":"ITEM-4","issued":{"date-parts":[["2012"]]},"title":"More light at the end of the tunnel – apixaban in atrial fibrillationEvaluation of Granger CB, Alexander JH, McMurrayJJV et al. Apixaban versus warfarin in patients with atrial fibrillation. N Engl J Med 2011, 365:981-92 and Connolly SJ Eikelboom J, Joyne","type":"article-journal","volume":"21"},"uris":["http://www.mendeley.com/documents/?uuid=5f4a0e1b-88bc-4db8-8569-3751b54d830d","http://www.mendeley.com/documents/?uuid=5a4b38ab-c7ae-445b-9511-db87df7de1fe"]},{"id":"ITEM-5","itemData":{"DOI":"10.7326/M14-1539","ISSN":"1539-3704 (Electronic)","PMID":"25531400","abstract":"BACKGROUND: Elevated blood pressure (BP) is the largest contributing risk factor  to all-cause and cardiovascular mortality. PURPOSE: To update a systematic review on the benefits and harms of screening for high BP in adults and to summarize evidence on rescreening intervals and diagnostic and predictive accuracy of different BP methods for cardiovascular events. DATA SOURCES: Selected databases searched through 24 February 2014. STUDY SELECTION: Fair- and good-quality trials and diagnostic accuracy and cohort studies conducted in adults and published in English. DATA EXTRACTION: One investigator abstracted data, and a second checked for accuracy. Study quality was dual-reviewed. DATA SYNTHESIS: Ambulatory BP monitoring (ABPM) predicted long-term cardiovascular outcomes independently of office BP (hazard ratio range, 1.28 to 1.40, in 11 studies). Across 27 studies, 35% to 95% of persons with an elevated BP at screening remained hypertensive after nonoffice confirmatory testing. Cardiovascular outcomes in persons who were normotensive after confirmatory testing (isolated clinic hypertension) were similar to outcomes in those who were normotensive at screening. In 40 studies, hypertension incidence after rescreening varied considerably at each yearly interval up to 6 years. Intrastudy comparisons showed at least 2-fold higher incidence in older adults, those with high-normal BP, overweight and obese persons, and African Americans. LIMITATION: Few diagnostic accuracy studies of office BP methods and protocols in untreated adults. CONCLUSION: Evidence supports ABPM as the reference standard for confirming elevated office BP screening results to avoid misdiagnosis and overtreatment of persons with isolated clinic hypertension. Persons with BP in the high-normal range, older persons, those with an above-normal body mass index, and African Americans are at higher risk for hypertension on rescreening within 6 years than are persons without these risk factors. PRIMARY FUNDING SOURCE: Agency for Healthcare Research and Quality.","author":[{"dropping-particle":"","family":"Piper","given":"Margaret A","non-dropping-particle":"","parse-names":false,"suffix":""},{"dropping-particle":"V","family":"Evans","given":"Corinne","non-dropping-particle":"","parse-names":false,"suffix":""},{"dropping-particle":"","family":"Burda","given":"Brittany U","non-dropping-particle":"","parse-names":false,"suffix":""},{"dropping-particle":"","family":"Margolis","given":"Karen L","non-dropping-particle":"","parse-names":false,"suffix":""},{"dropping-particle":"","family":"O'Connor","given":"Elizabeth","non-dropping-particle":"","parse-names":false,"suffix":""},{"dropping-particle":"","family":"Whitlock","given":"Evelyn P","non-dropping-particle":"","parse-names":false,"suffix":""}],"container-title":"Annals of internal medicine","id":"ITEM-5","issue":"3","issued":{"date-parts":[["2015","2"]]},"language":"eng","page":"192-204","publisher-place":"United States","title":"Diagnostic and predictive accuracy of blood pressure screening methods with consideration of rescreening intervals: a systematic review for the U.S. Preventive Services Task Force.","type":"article-journal","volume":"162"},"uris":["http://www.mendeley.com/documents/?uuid=bef8a761-c947-4360-bd56-3dcdfdcc7cd1","http://www.mendeley.com/documents/?uuid=46282778-d26f-46fe-8cc9-77fc157dac45"]},{"id":"ITEM-6","itemData":{"author":[{"dropping-particle":"","family":"Еркебаева","given":"С.К.","non-dropping-particle":"","parse-names":false,"suffix":""},{"dropping-particle":"","family":"Нургужаев","given":"Е.С.","non-dropping-particle":"","parse-names":false,"suffix":""},{"dropping-particle":"","family":"Гафуров","given":"Б.Г.","non-dropping-particle":"","parse-names":false,"suffix":""},{"dropping-particle":"","family":"Жаркинбекова","given":"Н.А.","non-dropping-particle":"","parse-names":false,"suffix":""},{"dropping-particle":"","family":"Абасова","given":"Г.Б.","non-dropping-particle":"","parse-names":false,"suffix":""}],"container-title":"Журнал невропатологии И психиатрии","id":"ITEM-6","issue":"3","issued":{"date-parts":[["2013"]]},"page":"3-8","title":"Эпидемиология и климато-географические факторы риска церебрального инсульта в Южно-Казахстанской области","type":"article-journal","volume":"2"},"uris":["http://www.mendeley.com/documents/?uuid=8e6e843d-bb41-4175-ae4f-cbed78ec0bfd","http://www.mendeley.com/documents/?uuid=ac92f353-8ac3-41d4-931a-dddac49f7620"]}],"mendeley":{"formattedCitation":"[33,48–52]","plainTextFormattedCitation":"[33,48–52]","previouslyFormattedCitation":"[33,48–52]"},"properties":{"noteIndex":0},"schema":"https://github.com/citation-style-language/schema/raw/master/csl-citation.json"}</w:instrText>
      </w:r>
      <w:r w:rsidR="00C926F0" w:rsidRPr="00F522B6">
        <w:rPr>
          <w:rFonts w:ascii="Times New Roman" w:hAnsi="Times New Roman" w:cs="Times New Roman"/>
          <w:sz w:val="28"/>
          <w:szCs w:val="28"/>
        </w:rPr>
        <w:fldChar w:fldCharType="separate"/>
      </w:r>
      <w:r w:rsidR="004D1517" w:rsidRPr="00F522B6">
        <w:rPr>
          <w:rFonts w:ascii="Times New Roman" w:hAnsi="Times New Roman" w:cs="Times New Roman"/>
          <w:noProof/>
          <w:sz w:val="28"/>
          <w:szCs w:val="28"/>
        </w:rPr>
        <w:t>[48–52]</w:t>
      </w:r>
      <w:r w:rsidR="00C926F0" w:rsidRPr="00F522B6">
        <w:rPr>
          <w:rFonts w:ascii="Times New Roman" w:hAnsi="Times New Roman" w:cs="Times New Roman"/>
          <w:sz w:val="28"/>
          <w:szCs w:val="28"/>
        </w:rPr>
        <w:fldChar w:fldCharType="end"/>
      </w:r>
      <w:r w:rsidR="00D93807" w:rsidRPr="00F522B6">
        <w:rPr>
          <w:rFonts w:ascii="Times New Roman" w:hAnsi="Times New Roman" w:cs="Times New Roman"/>
          <w:sz w:val="28"/>
          <w:szCs w:val="28"/>
        </w:rPr>
        <w:t>.</w:t>
      </w:r>
    </w:p>
    <w:p w14:paraId="1274A5CA" w14:textId="79860462" w:rsidR="00590BEA" w:rsidRPr="00F522B6" w:rsidRDefault="00E954D1" w:rsidP="001241A0">
      <w:pPr>
        <w:pStyle w:val="a3"/>
        <w:spacing w:line="240" w:lineRule="auto"/>
        <w:ind w:left="0" w:firstLine="567"/>
        <w:jc w:val="both"/>
        <w:rPr>
          <w:rFonts w:ascii="Times New Roman" w:hAnsi="Times New Roman" w:cs="Times New Roman"/>
          <w:sz w:val="28"/>
          <w:szCs w:val="28"/>
        </w:rPr>
      </w:pPr>
      <w:r w:rsidRPr="00F522B6">
        <w:rPr>
          <w:rFonts w:ascii="Times New Roman" w:hAnsi="Times New Roman" w:cs="Times New Roman"/>
          <w:sz w:val="28"/>
          <w:szCs w:val="28"/>
        </w:rPr>
        <w:lastRenderedPageBreak/>
        <w:t xml:space="preserve">Согласно исследованиям большого количества патологоанатомических материалов </w:t>
      </w:r>
      <w:r w:rsidRPr="00F522B6">
        <w:rPr>
          <w:rFonts w:ascii="Times New Roman" w:hAnsi="Times New Roman" w:cs="Times New Roman"/>
          <w:sz w:val="28"/>
          <w:szCs w:val="28"/>
          <w:lang w:val="en-US"/>
        </w:rPr>
        <w:t>Soloway</w:t>
      </w:r>
      <w:r w:rsidRPr="00F522B6">
        <w:rPr>
          <w:rFonts w:ascii="Times New Roman" w:hAnsi="Times New Roman" w:cs="Times New Roman"/>
          <w:sz w:val="28"/>
          <w:szCs w:val="28"/>
        </w:rPr>
        <w:t xml:space="preserve"> </w:t>
      </w:r>
      <w:r w:rsidRPr="00F522B6">
        <w:rPr>
          <w:rFonts w:ascii="Times New Roman" w:hAnsi="Times New Roman" w:cs="Times New Roman"/>
          <w:sz w:val="28"/>
          <w:szCs w:val="28"/>
          <w:lang w:val="en-US"/>
        </w:rPr>
        <w:t>H</w:t>
      </w:r>
      <w:r w:rsidRPr="00F522B6">
        <w:rPr>
          <w:rFonts w:ascii="Times New Roman" w:hAnsi="Times New Roman" w:cs="Times New Roman"/>
          <w:sz w:val="28"/>
          <w:szCs w:val="28"/>
        </w:rPr>
        <w:t>.</w:t>
      </w:r>
      <w:r w:rsidRPr="00F522B6">
        <w:rPr>
          <w:rFonts w:ascii="Times New Roman" w:hAnsi="Times New Roman" w:cs="Times New Roman"/>
          <w:sz w:val="28"/>
          <w:szCs w:val="28"/>
          <w:lang w:val="en-US"/>
        </w:rPr>
        <w:t>B</w:t>
      </w:r>
      <w:r w:rsidRPr="00F522B6">
        <w:rPr>
          <w:rFonts w:ascii="Times New Roman" w:hAnsi="Times New Roman" w:cs="Times New Roman"/>
          <w:sz w:val="28"/>
          <w:szCs w:val="28"/>
        </w:rPr>
        <w:t xml:space="preserve"> и </w:t>
      </w:r>
      <w:r w:rsidRPr="00F522B6">
        <w:rPr>
          <w:rFonts w:ascii="Times New Roman" w:hAnsi="Times New Roman" w:cs="Times New Roman"/>
          <w:sz w:val="28"/>
          <w:szCs w:val="28"/>
          <w:lang w:val="en-US"/>
        </w:rPr>
        <w:t>Aronson</w:t>
      </w:r>
      <w:r w:rsidRPr="00F522B6">
        <w:rPr>
          <w:rFonts w:ascii="Times New Roman" w:hAnsi="Times New Roman" w:cs="Times New Roman"/>
          <w:sz w:val="28"/>
          <w:szCs w:val="28"/>
        </w:rPr>
        <w:t xml:space="preserve"> </w:t>
      </w:r>
      <w:r w:rsidRPr="00F522B6">
        <w:rPr>
          <w:rFonts w:ascii="Times New Roman" w:hAnsi="Times New Roman" w:cs="Times New Roman"/>
          <w:sz w:val="28"/>
          <w:szCs w:val="28"/>
          <w:lang w:val="en-US"/>
        </w:rPr>
        <w:t>S</w:t>
      </w:r>
      <w:r w:rsidRPr="00F522B6">
        <w:rPr>
          <w:rFonts w:ascii="Times New Roman" w:hAnsi="Times New Roman" w:cs="Times New Roman"/>
          <w:sz w:val="28"/>
          <w:szCs w:val="28"/>
        </w:rPr>
        <w:t>.</w:t>
      </w:r>
      <w:r w:rsidRPr="00F522B6">
        <w:rPr>
          <w:rFonts w:ascii="Times New Roman" w:hAnsi="Times New Roman" w:cs="Times New Roman"/>
          <w:sz w:val="28"/>
          <w:szCs w:val="28"/>
          <w:lang w:val="en-US"/>
        </w:rPr>
        <w:t>M</w:t>
      </w:r>
      <w:r w:rsidRPr="00F522B6">
        <w:rPr>
          <w:rFonts w:ascii="Times New Roman" w:hAnsi="Times New Roman" w:cs="Times New Roman"/>
          <w:sz w:val="28"/>
          <w:szCs w:val="28"/>
        </w:rPr>
        <w:t xml:space="preserve">. в 1964 году, пришли к выводу, что восходящая дуга аорты в большинстве случаев выступает местом атеросклеротических изменений, и оторванные бляшки в дальнейшем могут быть причиной тромбоэмболии в сосуды головного мозга. </w:t>
      </w:r>
      <w:r w:rsidR="002350FE" w:rsidRPr="00F522B6">
        <w:rPr>
          <w:rFonts w:ascii="Times New Roman" w:hAnsi="Times New Roman" w:cs="Times New Roman"/>
          <w:sz w:val="28"/>
          <w:szCs w:val="28"/>
        </w:rPr>
        <w:t xml:space="preserve">К схожему мнению пришли и другие исследователи </w:t>
      </w:r>
      <w:r w:rsidR="00D61F9A" w:rsidRPr="00F522B6">
        <w:rPr>
          <w:rFonts w:ascii="Times New Roman" w:hAnsi="Times New Roman" w:cs="Times New Roman"/>
          <w:noProof/>
          <w:sz w:val="28"/>
          <w:szCs w:val="28"/>
        </w:rPr>
        <w:t>Amarenco</w:t>
      </w:r>
      <w:r w:rsidR="00543581" w:rsidRPr="00F522B6">
        <w:rPr>
          <w:rFonts w:ascii="Times New Roman" w:hAnsi="Times New Roman" w:cs="Times New Roman"/>
          <w:noProof/>
          <w:sz w:val="28"/>
          <w:szCs w:val="28"/>
        </w:rPr>
        <w:t xml:space="preserve"> Р.</w:t>
      </w:r>
      <w:r w:rsidR="00D61F9A" w:rsidRPr="00F522B6">
        <w:rPr>
          <w:rFonts w:ascii="Times New Roman" w:hAnsi="Times New Roman" w:cs="Times New Roman"/>
          <w:sz w:val="28"/>
          <w:szCs w:val="28"/>
        </w:rPr>
        <w:t xml:space="preserve"> и соавторы, </w:t>
      </w:r>
      <w:r w:rsidR="00590BEA" w:rsidRPr="00F522B6">
        <w:rPr>
          <w:rFonts w:ascii="Times New Roman" w:hAnsi="Times New Roman" w:cs="Times New Roman"/>
          <w:sz w:val="28"/>
          <w:szCs w:val="28"/>
        </w:rPr>
        <w:fldChar w:fldCharType="begin" w:fldLock="1"/>
      </w:r>
      <w:r w:rsidR="00DF21FE" w:rsidRPr="00F522B6">
        <w:rPr>
          <w:rFonts w:ascii="Times New Roman" w:hAnsi="Times New Roman" w:cs="Times New Roman"/>
          <w:sz w:val="28"/>
          <w:szCs w:val="28"/>
        </w:rPr>
        <w:instrText>ADDIN CSL_CITATION {"citationItems":[{"id":"ITEM-1","itemData":{"DOI":"10.1056/NEJM199201233260402","ISSN":"0028-4793 (Print)","PMID":"1727976","abstract":"BACKGROUND AND METHODS: The cause of cerebral infarction is obscure in up to 40 percent of patients with this disorder who are studied prospectively. In this investigation, we determined the frequency of ulcerated plaques in the aortic arch and explored the part they may play in the formation of cerebral emboli. Using an autopsy data bank, we studied the prevalence of ulcerated plaques in the aortic arch in 500 consecutive patients with cerebrovascular and other neurologic diseases who were studied at autopsy. RESULTS: Ulcerated plaques were present in 26 percent of the 239 patients with cerebrovascular disease but in only 5 percent of the 261 patients with other neurologic diseases (P less than 0.001). After we controlled for age and heart weight, the adjusted rates were 16.9 percent and 5.1 percent, respectively (adjusted odds ratio, 4.0; 95 percent confidence interval, 2.1 to 7.8; P less than 0.001). Among the patients with cerebrovascular disease, the prevalence of ulcerated plaques in the aortic arch was 28 percent in the 183 patients with cerebral infarcts and 20 percent in the 56 patients with brain hemorrhage. The prevalence of ulcerated plaques was 61 percent among the 28 patients with no known cause of cerebral infarction, as compared with 22 percent among the 155 patients with a known cause of cerebral infarction (P less than 0.001). After adjustment for covariates, the prevalence was 57.8 percent among patients with no known cause of cerebral infarction and 20.2 percent among those with a known cause (adjusted odds ratio, 5.7; 95 percent confidence interval, 2.4 to 13.6; P less than 0.001). The presence of ulcerated plaques in the aortic arch was not correlated with the presence of extracranial internal-carotid artery stenosis, suggesting that these were two independent risk factors for stroke. CONCLUSIONS: Ulcerated plaques in the aortic arch may play a part in causing cerebral infarction, especially in patients in whom cerebral infarction has no known cause.","author":[{"dropping-particle":"","family":"Amarenco","given":"P.","non-dropping-particle":"","parse-names":false,"suffix":""},{"dropping-particle":"","family":"Duyckaerts","given":"C.","non-dropping-particle":"","parse-names":false,"suffix":""},{"dropping-particle":"","family":"Tzourio","given":"C.","non-dropping-particle":"","parse-names":false,"suffix":""},{"dropping-particle":"","family":"Hénin","given":"D.","non-dropping-particle":"","parse-names":false,"suffix":""},{"dropping-particle":"","family":"Bousser","given":"M.G.","non-dropping-particle":"","parse-names":false,"suffix":""},{"dropping-particle":"","family":"Hauw","given":"J.J.","non-dropping-particle":"","parse-names":false,"suffix":""}],"container-title":"The New England journal of medicine","id":"ITEM-1","issue":"4","issued":{"date-parts":[["1992","1"]]},"language":"eng","page":"221-225","publisher-place":"United States","title":"The prevalence of ulcerated plaques in the aortic arch in patients with stroke.","type":"article-journal","volume":"326"},"uris":["http://www.mendeley.com/documents/?uuid=b24e96e6-4516-49c8-872a-786221296735","http://www.mendeley.com/documents/?uuid=4a123ef8-53a7-4f9c-a0a8-b21f52990589"]}],"mendeley":{"formattedCitation":"[53]","plainTextFormattedCitation":"[53]","previouslyFormattedCitation":"[53]"},"properties":{"noteIndex":0},"schema":"https://github.com/citation-style-language/schema/raw/master/csl-citation.json"}</w:instrText>
      </w:r>
      <w:r w:rsidR="00590BEA" w:rsidRPr="00F522B6">
        <w:rPr>
          <w:rFonts w:ascii="Times New Roman" w:hAnsi="Times New Roman" w:cs="Times New Roman"/>
          <w:sz w:val="28"/>
          <w:szCs w:val="28"/>
        </w:rPr>
        <w:fldChar w:fldCharType="separate"/>
      </w:r>
      <w:r w:rsidR="004D1517" w:rsidRPr="00F522B6">
        <w:rPr>
          <w:rFonts w:ascii="Times New Roman" w:hAnsi="Times New Roman" w:cs="Times New Roman"/>
          <w:noProof/>
          <w:sz w:val="28"/>
          <w:szCs w:val="28"/>
        </w:rPr>
        <w:t>[53]</w:t>
      </w:r>
      <w:r w:rsidR="00590BEA" w:rsidRPr="00F522B6">
        <w:rPr>
          <w:rFonts w:ascii="Times New Roman" w:hAnsi="Times New Roman" w:cs="Times New Roman"/>
          <w:sz w:val="28"/>
          <w:szCs w:val="28"/>
        </w:rPr>
        <w:fldChar w:fldCharType="end"/>
      </w:r>
      <w:r w:rsidR="00395E49" w:rsidRPr="00F522B6">
        <w:rPr>
          <w:rFonts w:ascii="Times New Roman" w:hAnsi="Times New Roman" w:cs="Times New Roman"/>
          <w:sz w:val="28"/>
          <w:szCs w:val="28"/>
        </w:rPr>
        <w:t xml:space="preserve"> которые пришли</w:t>
      </w:r>
      <w:r w:rsidR="001A7616" w:rsidRPr="00F522B6">
        <w:rPr>
          <w:rFonts w:ascii="Times New Roman" w:hAnsi="Times New Roman" w:cs="Times New Roman"/>
          <w:sz w:val="28"/>
          <w:szCs w:val="28"/>
        </w:rPr>
        <w:t xml:space="preserve"> к такому же выводу, </w:t>
      </w:r>
      <w:r w:rsidR="00D61F9A" w:rsidRPr="00F522B6">
        <w:rPr>
          <w:rFonts w:ascii="Times New Roman" w:hAnsi="Times New Roman" w:cs="Times New Roman"/>
          <w:sz w:val="28"/>
          <w:szCs w:val="28"/>
        </w:rPr>
        <w:t xml:space="preserve">проведя </w:t>
      </w:r>
      <w:r w:rsidR="001A7616" w:rsidRPr="00F522B6">
        <w:rPr>
          <w:rFonts w:ascii="Times New Roman" w:hAnsi="Times New Roman" w:cs="Times New Roman"/>
          <w:sz w:val="28"/>
          <w:szCs w:val="28"/>
        </w:rPr>
        <w:t>больш</w:t>
      </w:r>
      <w:r w:rsidR="00D61F9A" w:rsidRPr="00F522B6">
        <w:rPr>
          <w:rFonts w:ascii="Times New Roman" w:hAnsi="Times New Roman" w:cs="Times New Roman"/>
          <w:sz w:val="28"/>
          <w:szCs w:val="28"/>
        </w:rPr>
        <w:t>ую</w:t>
      </w:r>
      <w:r w:rsidR="001A7616" w:rsidRPr="00F522B6">
        <w:rPr>
          <w:rFonts w:ascii="Times New Roman" w:hAnsi="Times New Roman" w:cs="Times New Roman"/>
          <w:sz w:val="28"/>
          <w:szCs w:val="28"/>
        </w:rPr>
        <w:t xml:space="preserve"> сери</w:t>
      </w:r>
      <w:r w:rsidR="00D61F9A" w:rsidRPr="00F522B6">
        <w:rPr>
          <w:rFonts w:ascii="Times New Roman" w:hAnsi="Times New Roman" w:cs="Times New Roman"/>
          <w:sz w:val="28"/>
          <w:szCs w:val="28"/>
        </w:rPr>
        <w:t>ю</w:t>
      </w:r>
      <w:r w:rsidR="001A7616" w:rsidRPr="00F522B6">
        <w:rPr>
          <w:rFonts w:ascii="Times New Roman" w:hAnsi="Times New Roman" w:cs="Times New Roman"/>
          <w:sz w:val="28"/>
          <w:szCs w:val="28"/>
        </w:rPr>
        <w:t xml:space="preserve"> аутопсий</w:t>
      </w:r>
      <w:r w:rsidR="00B01344" w:rsidRPr="00F522B6">
        <w:rPr>
          <w:rFonts w:ascii="Times New Roman" w:hAnsi="Times New Roman" w:cs="Times New Roman"/>
          <w:sz w:val="28"/>
          <w:szCs w:val="28"/>
        </w:rPr>
        <w:t xml:space="preserve"> </w:t>
      </w:r>
      <w:r w:rsidR="00B01344" w:rsidRPr="00F522B6">
        <w:rPr>
          <w:rFonts w:ascii="Times New Roman" w:hAnsi="Times New Roman" w:cs="Times New Roman"/>
          <w:sz w:val="28"/>
          <w:szCs w:val="28"/>
        </w:rPr>
        <w:fldChar w:fldCharType="begin" w:fldLock="1"/>
      </w:r>
      <w:r w:rsidR="00DF21FE" w:rsidRPr="00F522B6">
        <w:rPr>
          <w:rFonts w:ascii="Times New Roman" w:hAnsi="Times New Roman" w:cs="Times New Roman"/>
          <w:sz w:val="28"/>
          <w:szCs w:val="28"/>
        </w:rPr>
        <w:instrText>ADDIN CSL_CITATION {"citationItems":[{"id":"ITEM-1","itemData":{"author":[{"dropping-particle":"","family":"Soloway","given":"H.B.","non-dropping-particle":"","parse-names":false,"suffix":""},{"dropping-particle":"","family":"Aronson","given":"S.M.","non-dropping-particle":"","parse-names":false,"suffix":""}],"id":"ITEM-1","issued":{"date-parts":[["1964"]]},"number-of-pages":"657-667","title":"Archives of Neurology","type":"book","volume":"11"},"uris":["http://www.mendeley.com/documents/?uuid=e3af4e3b-30ed-4df7-b32e-b9a638bd6ff9","http://www.mendeley.com/documents/?uuid=11717c10-6a0d-4cdb-a86e-f250675b427e"]}],"mendeley":{"formattedCitation":"[54]","plainTextFormattedCitation":"[54]","previouslyFormattedCitation":"[54]"},"properties":{"noteIndex":0},"schema":"https://github.com/citation-style-language/schema/raw/master/csl-citation.json"}</w:instrText>
      </w:r>
      <w:r w:rsidR="00B01344" w:rsidRPr="00F522B6">
        <w:rPr>
          <w:rFonts w:ascii="Times New Roman" w:hAnsi="Times New Roman" w:cs="Times New Roman"/>
          <w:sz w:val="28"/>
          <w:szCs w:val="28"/>
        </w:rPr>
        <w:fldChar w:fldCharType="separate"/>
      </w:r>
      <w:r w:rsidR="004D1517" w:rsidRPr="00F522B6">
        <w:rPr>
          <w:rFonts w:ascii="Times New Roman" w:hAnsi="Times New Roman" w:cs="Times New Roman"/>
          <w:noProof/>
          <w:sz w:val="28"/>
          <w:szCs w:val="28"/>
        </w:rPr>
        <w:t>[54]</w:t>
      </w:r>
      <w:r w:rsidR="00B01344" w:rsidRPr="00F522B6">
        <w:rPr>
          <w:rFonts w:ascii="Times New Roman" w:hAnsi="Times New Roman" w:cs="Times New Roman"/>
          <w:sz w:val="28"/>
          <w:szCs w:val="28"/>
        </w:rPr>
        <w:fldChar w:fldCharType="end"/>
      </w:r>
      <w:r w:rsidR="00590BEA" w:rsidRPr="00F522B6">
        <w:rPr>
          <w:rFonts w:ascii="Times New Roman" w:hAnsi="Times New Roman" w:cs="Times New Roman"/>
          <w:sz w:val="28"/>
          <w:szCs w:val="28"/>
        </w:rPr>
        <w:t>.</w:t>
      </w:r>
      <w:r w:rsidR="00D82E0F" w:rsidRPr="00F522B6">
        <w:rPr>
          <w:rFonts w:ascii="Times New Roman" w:hAnsi="Times New Roman" w:cs="Times New Roman"/>
          <w:sz w:val="28"/>
          <w:szCs w:val="28"/>
        </w:rPr>
        <w:t xml:space="preserve"> </w:t>
      </w:r>
    </w:p>
    <w:p w14:paraId="6A0E29E6" w14:textId="351F830C" w:rsidR="00D64C6C" w:rsidRPr="00F522B6" w:rsidRDefault="00C255AA" w:rsidP="001241A0">
      <w:pPr>
        <w:pStyle w:val="a3"/>
        <w:spacing w:line="240" w:lineRule="auto"/>
        <w:ind w:left="0" w:firstLine="567"/>
        <w:jc w:val="both"/>
        <w:rPr>
          <w:rFonts w:ascii="Times New Roman" w:hAnsi="Times New Roman" w:cs="Times New Roman"/>
          <w:sz w:val="28"/>
          <w:szCs w:val="28"/>
        </w:rPr>
      </w:pPr>
      <w:r w:rsidRPr="00F522B6">
        <w:rPr>
          <w:rFonts w:ascii="Times New Roman" w:hAnsi="Times New Roman" w:cs="Times New Roman"/>
          <w:sz w:val="28"/>
          <w:szCs w:val="28"/>
        </w:rPr>
        <w:t xml:space="preserve">Шевелев В.И. </w:t>
      </w:r>
      <w:r w:rsidR="003B1730" w:rsidRPr="00F522B6">
        <w:rPr>
          <w:rFonts w:ascii="Times New Roman" w:hAnsi="Times New Roman" w:cs="Times New Roman"/>
          <w:sz w:val="28"/>
          <w:szCs w:val="28"/>
        </w:rPr>
        <w:t>и</w:t>
      </w:r>
      <w:r w:rsidRPr="00F522B6">
        <w:rPr>
          <w:rFonts w:ascii="Times New Roman" w:hAnsi="Times New Roman" w:cs="Times New Roman"/>
          <w:sz w:val="28"/>
          <w:szCs w:val="28"/>
        </w:rPr>
        <w:t xml:space="preserve"> соавторы</w:t>
      </w:r>
      <w:r w:rsidR="00D82E0F" w:rsidRPr="00F522B6">
        <w:rPr>
          <w:rFonts w:ascii="Times New Roman" w:hAnsi="Times New Roman" w:cs="Times New Roman"/>
          <w:sz w:val="28"/>
          <w:szCs w:val="28"/>
        </w:rPr>
        <w:t xml:space="preserve"> (2013)</w:t>
      </w:r>
      <w:r w:rsidRPr="00F522B6">
        <w:rPr>
          <w:rFonts w:ascii="Times New Roman" w:hAnsi="Times New Roman" w:cs="Times New Roman"/>
          <w:sz w:val="28"/>
          <w:szCs w:val="28"/>
        </w:rPr>
        <w:t xml:space="preserve"> </w:t>
      </w:r>
      <w:r w:rsidR="00D61F9A" w:rsidRPr="00F522B6">
        <w:rPr>
          <w:rFonts w:ascii="Times New Roman" w:hAnsi="Times New Roman" w:cs="Times New Roman"/>
          <w:sz w:val="28"/>
          <w:szCs w:val="28"/>
        </w:rPr>
        <w:t>в ходе выполненных исследований определили</w:t>
      </w:r>
      <w:r w:rsidR="00817152" w:rsidRPr="00F522B6">
        <w:rPr>
          <w:rFonts w:ascii="Times New Roman" w:hAnsi="Times New Roman" w:cs="Times New Roman"/>
          <w:sz w:val="28"/>
          <w:szCs w:val="28"/>
        </w:rPr>
        <w:t xml:space="preserve"> </w:t>
      </w:r>
      <w:r w:rsidR="00B3432D" w:rsidRPr="00F522B6">
        <w:rPr>
          <w:rFonts w:ascii="Times New Roman" w:hAnsi="Times New Roman" w:cs="Times New Roman"/>
          <w:sz w:val="28"/>
          <w:szCs w:val="28"/>
        </w:rPr>
        <w:t>классификаци</w:t>
      </w:r>
      <w:r w:rsidR="00817152" w:rsidRPr="00F522B6">
        <w:rPr>
          <w:rFonts w:ascii="Times New Roman" w:hAnsi="Times New Roman" w:cs="Times New Roman"/>
          <w:sz w:val="28"/>
          <w:szCs w:val="28"/>
        </w:rPr>
        <w:t>ю</w:t>
      </w:r>
      <w:r w:rsidR="00B3432D" w:rsidRPr="00F522B6">
        <w:rPr>
          <w:rFonts w:ascii="Times New Roman" w:hAnsi="Times New Roman" w:cs="Times New Roman"/>
          <w:sz w:val="28"/>
          <w:szCs w:val="28"/>
        </w:rPr>
        <w:t xml:space="preserve"> </w:t>
      </w:r>
      <w:r w:rsidR="00817152" w:rsidRPr="00F522B6">
        <w:rPr>
          <w:rFonts w:ascii="Times New Roman" w:hAnsi="Times New Roman" w:cs="Times New Roman"/>
          <w:sz w:val="28"/>
          <w:szCs w:val="28"/>
        </w:rPr>
        <w:t>атероскл</w:t>
      </w:r>
      <w:r w:rsidR="00EA3526" w:rsidRPr="00F522B6">
        <w:rPr>
          <w:rFonts w:ascii="Times New Roman" w:hAnsi="Times New Roman" w:cs="Times New Roman"/>
          <w:sz w:val="28"/>
          <w:szCs w:val="28"/>
        </w:rPr>
        <w:t>е</w:t>
      </w:r>
      <w:r w:rsidR="00817152" w:rsidRPr="00F522B6">
        <w:rPr>
          <w:rFonts w:ascii="Times New Roman" w:hAnsi="Times New Roman" w:cs="Times New Roman"/>
          <w:sz w:val="28"/>
          <w:szCs w:val="28"/>
        </w:rPr>
        <w:t>ротических бляшек</w:t>
      </w:r>
      <w:r w:rsidR="00B3432D" w:rsidRPr="00F522B6">
        <w:rPr>
          <w:rFonts w:ascii="Times New Roman" w:hAnsi="Times New Roman" w:cs="Times New Roman"/>
          <w:sz w:val="28"/>
          <w:szCs w:val="28"/>
        </w:rPr>
        <w:t>,</w:t>
      </w:r>
      <w:r w:rsidR="00D61F9A" w:rsidRPr="00F522B6">
        <w:rPr>
          <w:rFonts w:ascii="Times New Roman" w:hAnsi="Times New Roman" w:cs="Times New Roman"/>
          <w:sz w:val="28"/>
          <w:szCs w:val="28"/>
        </w:rPr>
        <w:t xml:space="preserve"> которая учитывает толщину и морфологию атеросклеротических образований по результатам </w:t>
      </w:r>
      <w:r w:rsidR="00E954D1" w:rsidRPr="00F522B6">
        <w:rPr>
          <w:rFonts w:ascii="Times New Roman" w:hAnsi="Times New Roman" w:cs="Times New Roman"/>
          <w:sz w:val="28"/>
          <w:szCs w:val="28"/>
        </w:rPr>
        <w:t>сонографического</w:t>
      </w:r>
      <w:r w:rsidR="002350FE" w:rsidRPr="00F522B6">
        <w:rPr>
          <w:rFonts w:ascii="Times New Roman" w:hAnsi="Times New Roman" w:cs="Times New Roman"/>
          <w:sz w:val="28"/>
          <w:szCs w:val="28"/>
        </w:rPr>
        <w:t xml:space="preserve"> обследования</w:t>
      </w:r>
      <w:r w:rsidR="00D61F9A" w:rsidRPr="00F522B6">
        <w:rPr>
          <w:rFonts w:ascii="Times New Roman" w:hAnsi="Times New Roman" w:cs="Times New Roman"/>
          <w:sz w:val="28"/>
          <w:szCs w:val="28"/>
        </w:rPr>
        <w:t>.</w:t>
      </w:r>
      <w:r w:rsidR="00B3432D" w:rsidRPr="00F522B6">
        <w:rPr>
          <w:rFonts w:ascii="Times New Roman" w:hAnsi="Times New Roman" w:cs="Times New Roman"/>
          <w:sz w:val="28"/>
          <w:szCs w:val="28"/>
        </w:rPr>
        <w:t xml:space="preserve"> </w:t>
      </w:r>
      <w:r w:rsidR="002350FE" w:rsidRPr="00F522B6">
        <w:rPr>
          <w:rFonts w:ascii="Times New Roman" w:hAnsi="Times New Roman" w:cs="Times New Roman"/>
          <w:sz w:val="28"/>
          <w:szCs w:val="28"/>
        </w:rPr>
        <w:t>И</w:t>
      </w:r>
      <w:r w:rsidR="009545FC" w:rsidRPr="00F522B6">
        <w:rPr>
          <w:rFonts w:ascii="Times New Roman" w:hAnsi="Times New Roman" w:cs="Times New Roman"/>
          <w:sz w:val="28"/>
          <w:szCs w:val="28"/>
        </w:rPr>
        <w:t>сследова</w:t>
      </w:r>
      <w:r w:rsidR="002350FE" w:rsidRPr="00F522B6">
        <w:rPr>
          <w:rFonts w:ascii="Times New Roman" w:hAnsi="Times New Roman" w:cs="Times New Roman"/>
          <w:sz w:val="28"/>
          <w:szCs w:val="28"/>
        </w:rPr>
        <w:t>тели</w:t>
      </w:r>
      <w:r w:rsidR="009545FC" w:rsidRPr="00F522B6">
        <w:rPr>
          <w:rFonts w:ascii="Times New Roman" w:hAnsi="Times New Roman" w:cs="Times New Roman"/>
          <w:sz w:val="28"/>
          <w:szCs w:val="28"/>
        </w:rPr>
        <w:t xml:space="preserve"> </w:t>
      </w:r>
      <w:r w:rsidR="002350FE" w:rsidRPr="00F522B6">
        <w:rPr>
          <w:rFonts w:ascii="Times New Roman" w:hAnsi="Times New Roman" w:cs="Times New Roman"/>
          <w:sz w:val="28"/>
          <w:szCs w:val="28"/>
        </w:rPr>
        <w:t>выделяют 5 степеней изменений сосудистой стенки</w:t>
      </w:r>
      <w:r w:rsidR="00B3432D" w:rsidRPr="00F522B6">
        <w:rPr>
          <w:rFonts w:ascii="Times New Roman" w:hAnsi="Times New Roman" w:cs="Times New Roman"/>
          <w:sz w:val="28"/>
          <w:szCs w:val="28"/>
        </w:rPr>
        <w:t>,</w:t>
      </w:r>
      <w:r w:rsidR="002350FE" w:rsidRPr="00F522B6">
        <w:rPr>
          <w:rFonts w:ascii="Times New Roman" w:hAnsi="Times New Roman" w:cs="Times New Roman"/>
          <w:sz w:val="28"/>
          <w:szCs w:val="28"/>
        </w:rPr>
        <w:t xml:space="preserve"> в зависимо</w:t>
      </w:r>
      <w:r w:rsidR="00901F0D" w:rsidRPr="00F522B6">
        <w:rPr>
          <w:rFonts w:ascii="Times New Roman" w:hAnsi="Times New Roman" w:cs="Times New Roman"/>
          <w:sz w:val="28"/>
          <w:szCs w:val="28"/>
        </w:rPr>
        <w:t>сти от толщины.</w:t>
      </w:r>
      <w:r w:rsidR="00B3432D" w:rsidRPr="00F522B6">
        <w:rPr>
          <w:rFonts w:ascii="Times New Roman" w:hAnsi="Times New Roman" w:cs="Times New Roman"/>
          <w:sz w:val="28"/>
          <w:szCs w:val="28"/>
        </w:rPr>
        <w:t xml:space="preserve"> </w:t>
      </w:r>
      <w:r w:rsidR="00901F0D" w:rsidRPr="00F522B6">
        <w:rPr>
          <w:rFonts w:ascii="Times New Roman" w:hAnsi="Times New Roman" w:cs="Times New Roman"/>
          <w:sz w:val="28"/>
          <w:szCs w:val="28"/>
        </w:rPr>
        <w:t>П</w:t>
      </w:r>
      <w:r w:rsidR="00B3432D" w:rsidRPr="00F522B6">
        <w:rPr>
          <w:rFonts w:ascii="Times New Roman" w:hAnsi="Times New Roman" w:cs="Times New Roman"/>
          <w:sz w:val="28"/>
          <w:szCs w:val="28"/>
        </w:rPr>
        <w:t>оследняя</w:t>
      </w:r>
      <w:r w:rsidR="00901F0D" w:rsidRPr="00F522B6">
        <w:rPr>
          <w:rFonts w:ascii="Times New Roman" w:hAnsi="Times New Roman" w:cs="Times New Roman"/>
          <w:sz w:val="28"/>
          <w:szCs w:val="28"/>
        </w:rPr>
        <w:t xml:space="preserve"> 5 степень</w:t>
      </w:r>
      <w:r w:rsidR="00B3432D" w:rsidRPr="00F522B6">
        <w:rPr>
          <w:rFonts w:ascii="Times New Roman" w:hAnsi="Times New Roman" w:cs="Times New Roman"/>
          <w:sz w:val="28"/>
          <w:szCs w:val="28"/>
        </w:rPr>
        <w:t xml:space="preserve"> подразумевает </w:t>
      </w:r>
      <w:r w:rsidR="00901F0D" w:rsidRPr="00F522B6">
        <w:rPr>
          <w:rFonts w:ascii="Times New Roman" w:hAnsi="Times New Roman" w:cs="Times New Roman"/>
          <w:sz w:val="28"/>
          <w:szCs w:val="28"/>
        </w:rPr>
        <w:t>значительные</w:t>
      </w:r>
      <w:r w:rsidR="00B3432D" w:rsidRPr="00F522B6">
        <w:rPr>
          <w:rFonts w:ascii="Times New Roman" w:hAnsi="Times New Roman" w:cs="Times New Roman"/>
          <w:sz w:val="28"/>
          <w:szCs w:val="28"/>
        </w:rPr>
        <w:t xml:space="preserve"> изменения</w:t>
      </w:r>
      <w:r w:rsidR="00901F0D" w:rsidRPr="00F522B6">
        <w:rPr>
          <w:rFonts w:ascii="Times New Roman" w:hAnsi="Times New Roman" w:cs="Times New Roman"/>
          <w:sz w:val="28"/>
          <w:szCs w:val="28"/>
        </w:rPr>
        <w:t xml:space="preserve"> в сосудистой стенке, которая характеризуется</w:t>
      </w:r>
      <w:r w:rsidR="00B3432D" w:rsidRPr="00F522B6">
        <w:rPr>
          <w:rFonts w:ascii="Times New Roman" w:hAnsi="Times New Roman" w:cs="Times New Roman"/>
          <w:sz w:val="28"/>
          <w:szCs w:val="28"/>
        </w:rPr>
        <w:t xml:space="preserve"> наличие</w:t>
      </w:r>
      <w:r w:rsidR="00423C86" w:rsidRPr="00F522B6">
        <w:rPr>
          <w:rFonts w:ascii="Times New Roman" w:hAnsi="Times New Roman" w:cs="Times New Roman"/>
          <w:sz w:val="28"/>
          <w:szCs w:val="28"/>
        </w:rPr>
        <w:t>м</w:t>
      </w:r>
      <w:r w:rsidR="00B3432D" w:rsidRPr="00F522B6">
        <w:rPr>
          <w:rFonts w:ascii="Times New Roman" w:hAnsi="Times New Roman" w:cs="Times New Roman"/>
          <w:sz w:val="28"/>
          <w:szCs w:val="28"/>
        </w:rPr>
        <w:t xml:space="preserve"> </w:t>
      </w:r>
      <w:r w:rsidR="00901F0D" w:rsidRPr="00F522B6">
        <w:rPr>
          <w:rFonts w:ascii="Times New Roman" w:hAnsi="Times New Roman" w:cs="Times New Roman"/>
          <w:sz w:val="28"/>
          <w:szCs w:val="28"/>
        </w:rPr>
        <w:t>нестабильных</w:t>
      </w:r>
      <w:r w:rsidR="00B3432D" w:rsidRPr="00F522B6">
        <w:rPr>
          <w:rFonts w:ascii="Times New Roman" w:hAnsi="Times New Roman" w:cs="Times New Roman"/>
          <w:sz w:val="28"/>
          <w:szCs w:val="28"/>
        </w:rPr>
        <w:t xml:space="preserve"> компонентов на поверхности бляшек</w:t>
      </w:r>
      <w:r w:rsidR="000706F7" w:rsidRPr="00F522B6">
        <w:rPr>
          <w:rFonts w:ascii="Times New Roman" w:hAnsi="Times New Roman" w:cs="Times New Roman"/>
          <w:sz w:val="28"/>
          <w:szCs w:val="28"/>
        </w:rPr>
        <w:t xml:space="preserve"> </w:t>
      </w:r>
      <w:r w:rsidR="000706F7" w:rsidRPr="00F522B6">
        <w:rPr>
          <w:rFonts w:ascii="Times New Roman" w:hAnsi="Times New Roman" w:cs="Times New Roman"/>
          <w:sz w:val="28"/>
          <w:szCs w:val="28"/>
        </w:rPr>
        <w:fldChar w:fldCharType="begin" w:fldLock="1"/>
      </w:r>
      <w:r w:rsidR="00DF21FE" w:rsidRPr="00F522B6">
        <w:rPr>
          <w:rFonts w:ascii="Times New Roman" w:hAnsi="Times New Roman" w:cs="Times New Roman"/>
          <w:sz w:val="28"/>
          <w:szCs w:val="28"/>
        </w:rPr>
        <w:instrText>ADDIN CSL_CITATION {"citationItems":[{"id":"ITEM-1","itemData":{"author":[{"dropping-particle":"","family":"Шевелёв","given":"В.И.","non-dropping-particle":"","parse-names":false,"suffix":""},{"dropping-particle":"","family":"Канорский","given":"С.Г.","non-dropping-particle":"","parse-names":false,"suffix":""}],"container-title":"Кардиоваскулярная Терапия и профилактика","id":"ITEM-1","issue":"861","issued":{"date-parts":[["2013"]]},"page":"46-53","title":"Эффективность и безопасность различных способов антитромботической терапии у больных c неклапанной фибрилляцией предсердий в зависимости от возраста","type":"article-journal","volume":"12"},"uris":["http://www.mendeley.com/documents/?uuid=27969150-5bd2-4ac9-9167-a5821502bf8d","http://www.mendeley.com/documents/?uuid=0abf648c-b5ad-4f56-a3ed-8c458f1b2c25"]}],"mendeley":{"formattedCitation":"[24]","plainTextFormattedCitation":"[24]","previouslyFormattedCitation":"[24]"},"properties":{"noteIndex":0},"schema":"https://github.com/citation-style-language/schema/raw/master/csl-citation.json"}</w:instrText>
      </w:r>
      <w:r w:rsidR="000706F7" w:rsidRPr="00F522B6">
        <w:rPr>
          <w:rFonts w:ascii="Times New Roman" w:hAnsi="Times New Roman" w:cs="Times New Roman"/>
          <w:sz w:val="28"/>
          <w:szCs w:val="28"/>
        </w:rPr>
        <w:fldChar w:fldCharType="separate"/>
      </w:r>
      <w:r w:rsidR="004D1517" w:rsidRPr="00F522B6">
        <w:rPr>
          <w:rFonts w:ascii="Times New Roman" w:hAnsi="Times New Roman" w:cs="Times New Roman"/>
          <w:noProof/>
          <w:sz w:val="28"/>
          <w:szCs w:val="28"/>
        </w:rPr>
        <w:t>[24</w:t>
      </w:r>
      <w:r w:rsidR="00EA7EA5" w:rsidRPr="00F522B6">
        <w:rPr>
          <w:rFonts w:ascii="Times New Roman" w:hAnsi="Times New Roman" w:cs="Times New Roman"/>
          <w:noProof/>
          <w:sz w:val="28"/>
          <w:szCs w:val="28"/>
        </w:rPr>
        <w:t>,с. 46</w:t>
      </w:r>
      <w:r w:rsidR="004D1517" w:rsidRPr="00F522B6">
        <w:rPr>
          <w:rFonts w:ascii="Times New Roman" w:hAnsi="Times New Roman" w:cs="Times New Roman"/>
          <w:noProof/>
          <w:sz w:val="28"/>
          <w:szCs w:val="28"/>
        </w:rPr>
        <w:t>]</w:t>
      </w:r>
      <w:r w:rsidR="000706F7" w:rsidRPr="00F522B6">
        <w:rPr>
          <w:rFonts w:ascii="Times New Roman" w:hAnsi="Times New Roman" w:cs="Times New Roman"/>
          <w:sz w:val="28"/>
          <w:szCs w:val="28"/>
        </w:rPr>
        <w:fldChar w:fldCharType="end"/>
      </w:r>
      <w:r w:rsidR="00D93807" w:rsidRPr="00F522B6">
        <w:rPr>
          <w:rFonts w:ascii="Times New Roman" w:hAnsi="Times New Roman" w:cs="Times New Roman"/>
          <w:sz w:val="28"/>
          <w:szCs w:val="28"/>
        </w:rPr>
        <w:t>.</w:t>
      </w:r>
    </w:p>
    <w:p w14:paraId="77B2CCE7" w14:textId="010CBC35" w:rsidR="00A755E2" w:rsidRPr="00F522B6" w:rsidRDefault="00901F0D" w:rsidP="001241A0">
      <w:pPr>
        <w:pStyle w:val="a3"/>
        <w:spacing w:line="240" w:lineRule="auto"/>
        <w:ind w:left="0" w:firstLine="567"/>
        <w:jc w:val="both"/>
        <w:rPr>
          <w:rFonts w:ascii="Times New Roman" w:hAnsi="Times New Roman" w:cs="Times New Roman"/>
          <w:sz w:val="28"/>
          <w:szCs w:val="28"/>
        </w:rPr>
      </w:pPr>
      <w:r w:rsidRPr="00F522B6">
        <w:rPr>
          <w:rFonts w:ascii="Times New Roman" w:hAnsi="Times New Roman" w:cs="Times New Roman"/>
          <w:sz w:val="28"/>
          <w:szCs w:val="28"/>
        </w:rPr>
        <w:t>Ряд</w:t>
      </w:r>
      <w:r w:rsidR="00D64C6C" w:rsidRPr="00F522B6">
        <w:rPr>
          <w:rFonts w:ascii="Times New Roman" w:hAnsi="Times New Roman" w:cs="Times New Roman"/>
          <w:sz w:val="28"/>
          <w:szCs w:val="28"/>
        </w:rPr>
        <w:t xml:space="preserve"> автор</w:t>
      </w:r>
      <w:r w:rsidRPr="00F522B6">
        <w:rPr>
          <w:rFonts w:ascii="Times New Roman" w:hAnsi="Times New Roman" w:cs="Times New Roman"/>
          <w:sz w:val="28"/>
          <w:szCs w:val="28"/>
        </w:rPr>
        <w:t>ов</w:t>
      </w:r>
      <w:r w:rsidR="00B3432D" w:rsidRPr="00F522B6">
        <w:rPr>
          <w:rFonts w:ascii="Times New Roman" w:hAnsi="Times New Roman" w:cs="Times New Roman"/>
          <w:sz w:val="28"/>
          <w:szCs w:val="28"/>
        </w:rPr>
        <w:t xml:space="preserve"> </w:t>
      </w:r>
      <w:r w:rsidR="00423C86" w:rsidRPr="00F522B6">
        <w:rPr>
          <w:rFonts w:ascii="Times New Roman" w:hAnsi="Times New Roman" w:cs="Times New Roman"/>
          <w:sz w:val="28"/>
          <w:szCs w:val="28"/>
        </w:rPr>
        <w:t>подраз</w:t>
      </w:r>
      <w:r w:rsidRPr="00F522B6">
        <w:rPr>
          <w:rFonts w:ascii="Times New Roman" w:hAnsi="Times New Roman" w:cs="Times New Roman"/>
          <w:sz w:val="28"/>
          <w:szCs w:val="28"/>
        </w:rPr>
        <w:t>деляют</w:t>
      </w:r>
      <w:r w:rsidR="00D64C6C" w:rsidRPr="00F522B6">
        <w:rPr>
          <w:rFonts w:ascii="Times New Roman" w:hAnsi="Times New Roman" w:cs="Times New Roman"/>
          <w:sz w:val="28"/>
          <w:szCs w:val="28"/>
        </w:rPr>
        <w:t xml:space="preserve"> </w:t>
      </w:r>
      <w:r w:rsidR="008A4457" w:rsidRPr="00F522B6">
        <w:rPr>
          <w:rFonts w:ascii="Times New Roman" w:hAnsi="Times New Roman" w:cs="Times New Roman"/>
          <w:sz w:val="28"/>
          <w:szCs w:val="28"/>
        </w:rPr>
        <w:t>атеросклеротические бляшки</w:t>
      </w:r>
      <w:r w:rsidR="00B3432D" w:rsidRPr="00F522B6">
        <w:rPr>
          <w:rFonts w:ascii="Times New Roman" w:hAnsi="Times New Roman" w:cs="Times New Roman"/>
          <w:sz w:val="28"/>
          <w:szCs w:val="28"/>
        </w:rPr>
        <w:t xml:space="preserve"> на простые</w:t>
      </w:r>
      <w:r w:rsidR="009545FC" w:rsidRPr="00F522B6">
        <w:rPr>
          <w:rFonts w:ascii="Times New Roman" w:hAnsi="Times New Roman" w:cs="Times New Roman"/>
          <w:sz w:val="28"/>
          <w:szCs w:val="28"/>
        </w:rPr>
        <w:t>,</w:t>
      </w:r>
      <w:r w:rsidRPr="00F522B6">
        <w:rPr>
          <w:rFonts w:ascii="Times New Roman" w:hAnsi="Times New Roman" w:cs="Times New Roman"/>
          <w:sz w:val="28"/>
          <w:szCs w:val="28"/>
        </w:rPr>
        <w:t xml:space="preserve"> которые</w:t>
      </w:r>
      <w:r w:rsidR="009545FC" w:rsidRPr="00F522B6">
        <w:rPr>
          <w:rFonts w:ascii="Times New Roman" w:hAnsi="Times New Roman" w:cs="Times New Roman"/>
          <w:sz w:val="28"/>
          <w:szCs w:val="28"/>
        </w:rPr>
        <w:t xml:space="preserve"> обычно</w:t>
      </w:r>
      <w:r w:rsidRPr="00F522B6">
        <w:rPr>
          <w:rFonts w:ascii="Times New Roman" w:hAnsi="Times New Roman" w:cs="Times New Roman"/>
          <w:sz w:val="28"/>
          <w:szCs w:val="28"/>
        </w:rPr>
        <w:t xml:space="preserve"> бывают</w:t>
      </w:r>
      <w:r w:rsidR="009545FC" w:rsidRPr="00F522B6">
        <w:rPr>
          <w:rFonts w:ascii="Times New Roman" w:hAnsi="Times New Roman" w:cs="Times New Roman"/>
          <w:sz w:val="28"/>
          <w:szCs w:val="28"/>
        </w:rPr>
        <w:t xml:space="preserve"> гомогенные с ровным контуром и </w:t>
      </w:r>
      <w:r w:rsidR="00B3432D" w:rsidRPr="00F522B6">
        <w:rPr>
          <w:rFonts w:ascii="Times New Roman" w:hAnsi="Times New Roman" w:cs="Times New Roman"/>
          <w:sz w:val="28"/>
          <w:szCs w:val="28"/>
        </w:rPr>
        <w:t xml:space="preserve">толщиной </w:t>
      </w:r>
      <w:r w:rsidRPr="00F522B6">
        <w:rPr>
          <w:rFonts w:ascii="Times New Roman" w:hAnsi="Times New Roman" w:cs="Times New Roman"/>
          <w:sz w:val="28"/>
          <w:szCs w:val="28"/>
        </w:rPr>
        <w:t>не более</w:t>
      </w:r>
      <w:r w:rsidR="00B3432D" w:rsidRPr="00F522B6">
        <w:rPr>
          <w:rFonts w:ascii="Times New Roman" w:hAnsi="Times New Roman" w:cs="Times New Roman"/>
          <w:sz w:val="28"/>
          <w:szCs w:val="28"/>
        </w:rPr>
        <w:t xml:space="preserve"> 4 мм, и сложные</w:t>
      </w:r>
      <w:r w:rsidR="009545FC" w:rsidRPr="00F522B6">
        <w:rPr>
          <w:rFonts w:ascii="Times New Roman" w:hAnsi="Times New Roman" w:cs="Times New Roman"/>
          <w:sz w:val="28"/>
          <w:szCs w:val="28"/>
        </w:rPr>
        <w:t xml:space="preserve">, которые </w:t>
      </w:r>
      <w:r w:rsidRPr="00F522B6">
        <w:rPr>
          <w:rFonts w:ascii="Times New Roman" w:hAnsi="Times New Roman" w:cs="Times New Roman"/>
          <w:sz w:val="28"/>
          <w:szCs w:val="28"/>
        </w:rPr>
        <w:t xml:space="preserve">в толщину более 4 мм, </w:t>
      </w:r>
      <w:r w:rsidR="009545FC" w:rsidRPr="00F522B6">
        <w:rPr>
          <w:rFonts w:ascii="Times New Roman" w:hAnsi="Times New Roman" w:cs="Times New Roman"/>
          <w:sz w:val="28"/>
          <w:szCs w:val="28"/>
        </w:rPr>
        <w:t>с неровным контуром</w:t>
      </w:r>
      <w:r w:rsidRPr="00F522B6">
        <w:rPr>
          <w:rFonts w:ascii="Times New Roman" w:hAnsi="Times New Roman" w:cs="Times New Roman"/>
          <w:sz w:val="28"/>
          <w:szCs w:val="28"/>
        </w:rPr>
        <w:t>, гетерогенные.</w:t>
      </w:r>
      <w:r w:rsidR="009545FC" w:rsidRPr="00F522B6">
        <w:rPr>
          <w:rFonts w:ascii="Times New Roman" w:hAnsi="Times New Roman" w:cs="Times New Roman"/>
          <w:sz w:val="28"/>
          <w:szCs w:val="28"/>
        </w:rPr>
        <w:t xml:space="preserve"> Данный вид бляшек в большинстве случаев</w:t>
      </w:r>
      <w:r w:rsidR="00B3432D" w:rsidRPr="00F522B6">
        <w:rPr>
          <w:rFonts w:ascii="Times New Roman" w:hAnsi="Times New Roman" w:cs="Times New Roman"/>
          <w:sz w:val="28"/>
          <w:szCs w:val="28"/>
        </w:rPr>
        <w:t xml:space="preserve"> являются вероятным источником системной эмболи</w:t>
      </w:r>
      <w:r w:rsidR="009545FC" w:rsidRPr="00F522B6">
        <w:rPr>
          <w:rFonts w:ascii="Times New Roman" w:hAnsi="Times New Roman" w:cs="Times New Roman"/>
          <w:sz w:val="28"/>
          <w:szCs w:val="28"/>
        </w:rPr>
        <w:t>зации</w:t>
      </w:r>
      <w:r w:rsidR="00C926F0" w:rsidRPr="00F522B6">
        <w:rPr>
          <w:rFonts w:ascii="Times New Roman" w:hAnsi="Times New Roman" w:cs="Times New Roman"/>
          <w:sz w:val="28"/>
          <w:szCs w:val="28"/>
        </w:rPr>
        <w:t xml:space="preserve"> </w:t>
      </w:r>
      <w:r w:rsidR="00C926F0" w:rsidRPr="00F522B6">
        <w:rPr>
          <w:rFonts w:ascii="Times New Roman" w:hAnsi="Times New Roman" w:cs="Times New Roman"/>
          <w:sz w:val="28"/>
          <w:szCs w:val="28"/>
        </w:rPr>
        <w:fldChar w:fldCharType="begin" w:fldLock="1"/>
      </w:r>
      <w:r w:rsidR="00DF21FE" w:rsidRPr="00F522B6">
        <w:rPr>
          <w:rFonts w:ascii="Times New Roman" w:hAnsi="Times New Roman" w:cs="Times New Roman"/>
          <w:sz w:val="28"/>
          <w:szCs w:val="28"/>
        </w:rPr>
        <w:instrText>ADDIN CSL_CITATION {"citationItems":[{"id":"ITEM-1","itemData":{"author":[{"dropping-particle":"","family":"Шевелев","given":"В.И.","non-dropping-particle":"","parse-names":false,"suffix":""},{"dropping-particle":"","family":"Канорский","given":"С.Г.","non-dropping-particle":"","parse-names":false,"suffix":""}],"container-title":"Вестник новых медицинских технологий","id":"ITEM-1","issue":"4","issued":{"date-parts":[["2009"]]},"page":"91-92","title":"Диагностические возможности чреспищеводной эхокардиографии в установлении ультразвуковых предикторов ишемического инсульта у больных с фибрилляцией предсердий (обзор литературы)","type":"article-journal","volume":"16"},"uris":["http://www.mendeley.com/documents/?uuid=c66563b5-16b0-483c-97d4-29849906d612","http://www.mendeley.com/documents/?uuid=bfac1cae-25f5-429b-a808-89f2fd4bc30f"]},{"id":"ITEM-2","itemData":{"author":[{"dropping-particle":"","family":"Шевелев","given":"В.И.","non-dropping-particle":"","parse-names":false,"suffix":""},{"dropping-particle":"","family":"Канорский","given":"С.Г.","non-dropping-particle":"","parse-names":false,"suffix":""}],"container-title":"Клиническая медицина","id":"ITEM-2","issue":"10","issued":{"date-parts":[["2012"]]},"page":"60-63","title":"Эффективность и безопасность различных режимов антитромботической профилактики ишемического инсульта у пожилых больных с неклапанной фибрилляцией предсердий","type":"article-journal"},"uris":["http://www.mendeley.com/documents/?uuid=65df32b3-bb31-4ffb-8966-aa7c027fae38","http://www.mendeley.com/documents/?uuid=bfb629c4-055d-4a20-bbfd-ebca97689035"]},{"id":"ITEM-3","itemData":{"author":[{"dropping-particle":"","family":"Оганов","given":"Р.Г.","non-dropping-particle":"","parse-names":false,"suffix":""},{"dropping-particle":"","family":"Шубик","given":"Ю.В.","non-dropping-particle":"","parse-names":false,"suffix":""},{"dropping-particle":"","family":"Сулимов","given":"В.А.","non-dropping-particle":"","parse-names":false,"suffix":""},{"dropping-particle":"","family":"Медведев","given":"М.М.","non-dropping-particle":"","parse-names":false,"suffix":""}],"container-title":"Вестник аритмологии","id":"ITEM-3","issue":"59","issued":{"date-parts":[["2017"]]},"page":"53-57","title":"Клинические Рекомендации : « Диагностика и лечение фибрилляции предсердий »","type":"article-journal"},"uris":["http://www.mendeley.com/documents/?uuid=3b64bd92-35ea-44b0-b1f3-f9471b92f93c","http://www.mendeley.com/documents/?uuid=0a1d6434-2e27-4542-aa1a-c6a3fa0e19cb"]},{"id":"ITEM-4","itemData":{"author":[{"dropping-particle":"","family":"Халикова","given":"Н.А.","non-dropping-particle":"","parse-names":false,"suffix":""},{"dropping-particle":"","family":"Мишина","given":"И.Е.","non-dropping-particle":"","parse-names":false,"suffix":""},{"dropping-particle":"","family":"Михайловская","given":"Т.В.","non-dropping-particle":"","parse-names":false,"suffix":""},{"dropping-particle":"","family":"Васильева","given":"В.В.","non-dropping-particle":"","parse-names":false,"suffix":""},{"dropping-particle":"","family":"Богатырева","given":"Н.В.","non-dropping-particle":"","parse-names":false,"suffix":""}],"container-title":"Вестник Ивановской медицинской академии","id":"ITEM-4","issue":"1","issued":{"date-parts":[["2014"]]},"page":"22-26","title":"Клиническая характеристика и состояние центральной гемодинамики у больных с постоянной формой фибрилляции предсердий в остром периоде ишемического инсульта","type":"article-journal","volume":"19"},"uris":["http://www.mendeley.com/documents/?uuid=deabe12e-341a-4557-804b-7be13306da5e","http://www.mendeley.com/documents/?uuid=da6a51d1-958e-4bff-b430-e6b4b614b737"]},{"id":"ITEM-5","itemData":{"author":[{"dropping-particle":"","family":"Бокарев","given":"И.Н.","non-dropping-particle":"","parse-names":false,"suffix":""},{"dropping-particle":"","family":"Беспалова","given":"А.В.","non-dropping-particle":"","parse-names":false,"suffix":""}],"container-title":"Клиническая медицина","id":"ITEM-5","issue":"10","issued":{"date-parts":[["2013"]]},"page":"61-66","title":"Тактика ведения пациентов с фибрилляцией предсердий ( мерцательной аритмией )","type":"article-journal"},"uris":["http://www.mendeley.com/documents/?uuid=30041b51-0256-4de6-9863-ae1ad16b702e","http://www.mendeley.com/documents/?uuid=54686ccb-f5dc-4571-81f7-9d78de36a999","http://www.mendeley.com/documents/?uuid=38815c71-c4ea-4219-bb74-d829dc6ea1f1"]}],"mendeley":{"formattedCitation":"[16,45,55–57]","plainTextFormattedCitation":"[16,45,55–57]","previouslyFormattedCitation":"[16,45,55–57]"},"properties":{"noteIndex":0},"schema":"https://github.com/citation-style-language/schema/raw/master/csl-citation.json"}</w:instrText>
      </w:r>
      <w:r w:rsidR="00C926F0" w:rsidRPr="00F522B6">
        <w:rPr>
          <w:rFonts w:ascii="Times New Roman" w:hAnsi="Times New Roman" w:cs="Times New Roman"/>
          <w:sz w:val="28"/>
          <w:szCs w:val="28"/>
        </w:rPr>
        <w:fldChar w:fldCharType="separate"/>
      </w:r>
      <w:r w:rsidR="004D1517" w:rsidRPr="00F522B6">
        <w:rPr>
          <w:rFonts w:ascii="Times New Roman" w:hAnsi="Times New Roman" w:cs="Times New Roman"/>
          <w:noProof/>
          <w:sz w:val="28"/>
          <w:szCs w:val="28"/>
        </w:rPr>
        <w:t>[55–57]</w:t>
      </w:r>
      <w:r w:rsidR="00C926F0" w:rsidRPr="00F522B6">
        <w:rPr>
          <w:rFonts w:ascii="Times New Roman" w:hAnsi="Times New Roman" w:cs="Times New Roman"/>
          <w:sz w:val="28"/>
          <w:szCs w:val="28"/>
        </w:rPr>
        <w:fldChar w:fldCharType="end"/>
      </w:r>
      <w:r w:rsidR="00B3432D" w:rsidRPr="00F522B6">
        <w:rPr>
          <w:rFonts w:ascii="Times New Roman" w:hAnsi="Times New Roman" w:cs="Times New Roman"/>
          <w:sz w:val="28"/>
          <w:szCs w:val="28"/>
        </w:rPr>
        <w:t xml:space="preserve">. </w:t>
      </w:r>
    </w:p>
    <w:p w14:paraId="27A80B88" w14:textId="17943BF4" w:rsidR="00B3432D" w:rsidRPr="00F522B6" w:rsidRDefault="009545FC" w:rsidP="001241A0">
      <w:pPr>
        <w:pStyle w:val="a3"/>
        <w:spacing w:line="240" w:lineRule="auto"/>
        <w:ind w:left="0" w:firstLine="567"/>
        <w:jc w:val="both"/>
        <w:rPr>
          <w:rFonts w:ascii="Times New Roman" w:hAnsi="Times New Roman" w:cs="Times New Roman"/>
          <w:sz w:val="28"/>
          <w:szCs w:val="28"/>
        </w:rPr>
      </w:pPr>
      <w:r w:rsidRPr="00F522B6">
        <w:rPr>
          <w:rFonts w:ascii="Times New Roman" w:hAnsi="Times New Roman" w:cs="Times New Roman"/>
          <w:sz w:val="28"/>
          <w:szCs w:val="28"/>
        </w:rPr>
        <w:t>Согласно исследовани</w:t>
      </w:r>
      <w:r w:rsidR="00B46869" w:rsidRPr="00F522B6">
        <w:rPr>
          <w:rFonts w:ascii="Times New Roman" w:hAnsi="Times New Roman" w:cs="Times New Roman"/>
          <w:sz w:val="28"/>
          <w:szCs w:val="28"/>
        </w:rPr>
        <w:t>ю</w:t>
      </w:r>
      <w:r w:rsidRPr="00F522B6">
        <w:rPr>
          <w:rFonts w:ascii="Times New Roman" w:hAnsi="Times New Roman" w:cs="Times New Roman"/>
          <w:noProof/>
          <w:sz w:val="28"/>
          <w:szCs w:val="28"/>
        </w:rPr>
        <w:t xml:space="preserve"> </w:t>
      </w:r>
      <w:r w:rsidR="00901F0D" w:rsidRPr="00F522B6">
        <w:rPr>
          <w:rFonts w:ascii="Times New Roman" w:hAnsi="Times New Roman" w:cs="Times New Roman"/>
          <w:noProof/>
          <w:sz w:val="28"/>
          <w:szCs w:val="28"/>
        </w:rPr>
        <w:t>проведенн</w:t>
      </w:r>
      <w:r w:rsidR="00B46869" w:rsidRPr="00F522B6">
        <w:rPr>
          <w:rFonts w:ascii="Times New Roman" w:hAnsi="Times New Roman" w:cs="Times New Roman"/>
          <w:noProof/>
          <w:sz w:val="28"/>
          <w:szCs w:val="28"/>
        </w:rPr>
        <w:t>ому</w:t>
      </w:r>
      <w:r w:rsidR="00901F0D" w:rsidRPr="00F522B6">
        <w:rPr>
          <w:rFonts w:ascii="Times New Roman" w:hAnsi="Times New Roman" w:cs="Times New Roman"/>
          <w:noProof/>
          <w:sz w:val="28"/>
          <w:szCs w:val="28"/>
        </w:rPr>
        <w:t xml:space="preserve"> </w:t>
      </w:r>
      <w:r w:rsidRPr="00F522B6">
        <w:rPr>
          <w:rFonts w:ascii="Times New Roman" w:hAnsi="Times New Roman" w:cs="Times New Roman"/>
          <w:noProof/>
          <w:sz w:val="28"/>
          <w:szCs w:val="28"/>
        </w:rPr>
        <w:t>Ohya</w:t>
      </w:r>
      <w:r w:rsidR="00423C86" w:rsidRPr="00F522B6">
        <w:rPr>
          <w:rFonts w:ascii="Times New Roman" w:hAnsi="Times New Roman" w:cs="Times New Roman"/>
          <w:noProof/>
          <w:sz w:val="28"/>
          <w:szCs w:val="28"/>
        </w:rPr>
        <w:t xml:space="preserve"> </w:t>
      </w:r>
      <w:r w:rsidR="00423C86" w:rsidRPr="00F522B6">
        <w:rPr>
          <w:rFonts w:ascii="Times New Roman" w:hAnsi="Times New Roman" w:cs="Times New Roman"/>
          <w:noProof/>
          <w:sz w:val="28"/>
          <w:szCs w:val="28"/>
          <w:lang w:val="en-US"/>
        </w:rPr>
        <w:t>Y</w:t>
      </w:r>
      <w:r w:rsidR="00423C86" w:rsidRPr="00F522B6">
        <w:rPr>
          <w:rFonts w:ascii="Times New Roman" w:hAnsi="Times New Roman" w:cs="Times New Roman"/>
          <w:noProof/>
          <w:sz w:val="28"/>
          <w:szCs w:val="28"/>
        </w:rPr>
        <w:t>.</w:t>
      </w:r>
      <w:r w:rsidRPr="00F522B6">
        <w:rPr>
          <w:rFonts w:ascii="Times New Roman" w:hAnsi="Times New Roman" w:cs="Times New Roman"/>
          <w:noProof/>
          <w:sz w:val="28"/>
          <w:szCs w:val="28"/>
        </w:rPr>
        <w:t xml:space="preserve"> и соавтор</w:t>
      </w:r>
      <w:r w:rsidR="00B46869" w:rsidRPr="00F522B6">
        <w:rPr>
          <w:rFonts w:ascii="Times New Roman" w:hAnsi="Times New Roman" w:cs="Times New Roman"/>
          <w:noProof/>
          <w:sz w:val="28"/>
          <w:szCs w:val="28"/>
        </w:rPr>
        <w:t>ы</w:t>
      </w:r>
      <w:r w:rsidR="00423C86" w:rsidRPr="00F522B6">
        <w:rPr>
          <w:rFonts w:ascii="Times New Roman" w:hAnsi="Times New Roman" w:cs="Times New Roman"/>
          <w:sz w:val="28"/>
          <w:szCs w:val="28"/>
        </w:rPr>
        <w:t xml:space="preserve">, </w:t>
      </w:r>
      <w:r w:rsidR="00284596" w:rsidRPr="00F522B6">
        <w:rPr>
          <w:rFonts w:ascii="Times New Roman" w:hAnsi="Times New Roman" w:cs="Times New Roman"/>
          <w:sz w:val="28"/>
          <w:szCs w:val="28"/>
        </w:rPr>
        <w:fldChar w:fldCharType="begin" w:fldLock="1"/>
      </w:r>
      <w:r w:rsidR="00DF21FE" w:rsidRPr="00F522B6">
        <w:rPr>
          <w:rFonts w:ascii="Times New Roman" w:hAnsi="Times New Roman" w:cs="Times New Roman"/>
          <w:sz w:val="28"/>
          <w:szCs w:val="28"/>
        </w:rPr>
        <w:instrText>ADDIN CSL_CITATION {"citationItems":[{"id":"ITEM-1","itemData":{"DOI":"10.1159/000502713","ISSN":"1664-5456","author":[{"dropping-particle":"","family":"Ohya","given":"Yuichiro","non-dropping-particle":"","parse-names":false,"suffix":""},{"dropping-particle":"","family":"Osaki","given":"Masato","non-dropping-particle":"","parse-names":false,"suffix":""},{"dropping-particle":"","family":"Fujimoto","given":"Shigeru","non-dropping-particle":"","parse-names":false,"suffix":""},{"dropping-particle":"","family":"Jinnouchi","given":"Juro","non-dropping-particle":"","parse-names":false,"suffix":""},{"dropping-particle":"","family":"Matsuki","given":"Takayuki","non-dropping-particle":"","parse-names":false,"suffix":""},{"dropping-particle":"","family":"Mezuki","given":"Satomi","non-dropping-particle":"","parse-names":false,"suffix":""},{"dropping-particle":"","family":"Kumamoto","given":"Masaya","non-dropping-particle":"","parse-names":false,"suffix":""},{"dropping-particle":"","family":"Kanazawa","given":"Makoto","non-dropping-particle":"","parse-names":false,"suffix":""},{"dropping-particle":"","family":"Tagawa","given":"Naoki","non-dropping-particle":"","parse-names":false,"suffix":""},{"dropping-particle":"","family":"Ago","given":"Tetsuro","non-dropping-particle":"","parse-names":false,"suffix":""},{"dropping-particle":"","family":"Kitazono","given":"Takanari","non-dropping-particle":"","parse-names":false,"suffix":""},{"dropping-particle":"","family":"Arakawa","given":"Shuji","non-dropping-particle":"","parse-names":false,"suffix":""}],"container-title":"Cerebrovascular Diseases Extra","id":"ITEM-1","issue":"3","issued":{"date-parts":[["2019","9"]]},"page":"98-106","title":"Usefulness of Transesophageal Echocardiography for Predicting Covert Paroxysmal Atrial Fibrillation in Patients with Embolic Stroke of Undetermined Source","type":"article-journal","volume":"9"},"uris":["http://www.mendeley.com/documents/?uuid=b5cf0e6e-36f1-4326-850c-1e639eeeac7d","http://www.mendeley.com/documents/?uuid=97fad880-8405-4b4a-a7c5-02676ee9d74a"]}],"mendeley":{"formattedCitation":"[58]","plainTextFormattedCitation":"[58]","previouslyFormattedCitation":"[58]"},"properties":{"noteIndex":0},"schema":"https://github.com/citation-style-language/schema/raw/master/csl-citation.json"}</w:instrText>
      </w:r>
      <w:r w:rsidR="00284596" w:rsidRPr="00F522B6">
        <w:rPr>
          <w:rFonts w:ascii="Times New Roman" w:hAnsi="Times New Roman" w:cs="Times New Roman"/>
          <w:sz w:val="28"/>
          <w:szCs w:val="28"/>
        </w:rPr>
        <w:fldChar w:fldCharType="separate"/>
      </w:r>
      <w:r w:rsidR="004D1517" w:rsidRPr="00F522B6">
        <w:rPr>
          <w:rFonts w:ascii="Times New Roman" w:hAnsi="Times New Roman" w:cs="Times New Roman"/>
          <w:noProof/>
          <w:sz w:val="28"/>
          <w:szCs w:val="28"/>
        </w:rPr>
        <w:t>[58]</w:t>
      </w:r>
      <w:r w:rsidR="00284596" w:rsidRPr="00F522B6">
        <w:rPr>
          <w:rFonts w:ascii="Times New Roman" w:hAnsi="Times New Roman" w:cs="Times New Roman"/>
          <w:sz w:val="28"/>
          <w:szCs w:val="28"/>
        </w:rPr>
        <w:fldChar w:fldCharType="end"/>
      </w:r>
      <w:r w:rsidR="00B3432D" w:rsidRPr="00F522B6">
        <w:rPr>
          <w:rFonts w:ascii="Times New Roman" w:hAnsi="Times New Roman" w:cs="Times New Roman"/>
          <w:sz w:val="28"/>
          <w:szCs w:val="28"/>
        </w:rPr>
        <w:t xml:space="preserve"> </w:t>
      </w:r>
      <w:r w:rsidR="00423C86" w:rsidRPr="00F522B6">
        <w:rPr>
          <w:rFonts w:ascii="Times New Roman" w:hAnsi="Times New Roman" w:cs="Times New Roman"/>
          <w:sz w:val="28"/>
          <w:szCs w:val="28"/>
        </w:rPr>
        <w:t>поражение</w:t>
      </w:r>
      <w:r w:rsidR="00B46869" w:rsidRPr="00F522B6">
        <w:rPr>
          <w:rFonts w:ascii="Times New Roman" w:hAnsi="Times New Roman" w:cs="Times New Roman"/>
          <w:sz w:val="28"/>
          <w:szCs w:val="28"/>
        </w:rPr>
        <w:t xml:space="preserve"> дуги аорты в виде атеросклеротических бляшек толщиной более 4 мм</w:t>
      </w:r>
      <w:r w:rsidR="004B3BA6" w:rsidRPr="00F522B6">
        <w:rPr>
          <w:rFonts w:ascii="Times New Roman" w:hAnsi="Times New Roman" w:cs="Times New Roman"/>
          <w:sz w:val="28"/>
          <w:szCs w:val="28"/>
        </w:rPr>
        <w:t xml:space="preserve"> </w:t>
      </w:r>
      <w:r w:rsidR="00B46869" w:rsidRPr="00F522B6">
        <w:rPr>
          <w:rFonts w:ascii="Times New Roman" w:hAnsi="Times New Roman" w:cs="Times New Roman"/>
          <w:sz w:val="28"/>
          <w:szCs w:val="28"/>
        </w:rPr>
        <w:t>встречалось у 25%</w:t>
      </w:r>
      <w:r w:rsidR="004B3BA6" w:rsidRPr="00F522B6">
        <w:rPr>
          <w:rFonts w:ascii="Times New Roman" w:hAnsi="Times New Roman" w:cs="Times New Roman"/>
          <w:sz w:val="28"/>
          <w:szCs w:val="28"/>
        </w:rPr>
        <w:t xml:space="preserve"> пациентов</w:t>
      </w:r>
      <w:r w:rsidR="00B46869" w:rsidRPr="00F522B6">
        <w:rPr>
          <w:rFonts w:ascii="Times New Roman" w:hAnsi="Times New Roman" w:cs="Times New Roman"/>
          <w:sz w:val="28"/>
          <w:szCs w:val="28"/>
        </w:rPr>
        <w:t xml:space="preserve"> с перенесенным </w:t>
      </w:r>
      <w:r w:rsidR="005F484B" w:rsidRPr="00F522B6">
        <w:rPr>
          <w:rFonts w:ascii="Times New Roman" w:hAnsi="Times New Roman" w:cs="Times New Roman"/>
          <w:sz w:val="28"/>
          <w:szCs w:val="28"/>
        </w:rPr>
        <w:t>ИИ</w:t>
      </w:r>
      <w:r w:rsidR="00B46869" w:rsidRPr="00F522B6">
        <w:rPr>
          <w:rFonts w:ascii="Times New Roman" w:hAnsi="Times New Roman" w:cs="Times New Roman"/>
          <w:sz w:val="28"/>
          <w:szCs w:val="28"/>
        </w:rPr>
        <w:t xml:space="preserve"> в анамнезе</w:t>
      </w:r>
      <w:r w:rsidR="00B3432D" w:rsidRPr="00F522B6">
        <w:rPr>
          <w:rFonts w:ascii="Times New Roman" w:hAnsi="Times New Roman" w:cs="Times New Roman"/>
          <w:sz w:val="28"/>
          <w:szCs w:val="28"/>
        </w:rPr>
        <w:t xml:space="preserve">. </w:t>
      </w:r>
      <w:r w:rsidR="00B46869" w:rsidRPr="00F522B6">
        <w:rPr>
          <w:rFonts w:ascii="Times New Roman" w:hAnsi="Times New Roman" w:cs="Times New Roman"/>
          <w:sz w:val="28"/>
          <w:szCs w:val="28"/>
        </w:rPr>
        <w:t>Примерно такие же данные получили</w:t>
      </w:r>
      <w:r w:rsidR="004B3BA6" w:rsidRPr="00F522B6">
        <w:rPr>
          <w:rFonts w:ascii="Times New Roman" w:hAnsi="Times New Roman" w:cs="Times New Roman"/>
          <w:sz w:val="28"/>
          <w:szCs w:val="28"/>
        </w:rPr>
        <w:t xml:space="preserve"> </w:t>
      </w:r>
      <w:r w:rsidR="00B46869" w:rsidRPr="00F522B6">
        <w:rPr>
          <w:rFonts w:ascii="Times New Roman" w:hAnsi="Times New Roman" w:cs="Times New Roman"/>
          <w:sz w:val="28"/>
          <w:szCs w:val="28"/>
        </w:rPr>
        <w:t xml:space="preserve">и Di Tullio </w:t>
      </w:r>
      <w:r w:rsidR="00423C86" w:rsidRPr="00F522B6">
        <w:rPr>
          <w:rFonts w:ascii="Times New Roman" w:hAnsi="Times New Roman" w:cs="Times New Roman"/>
          <w:sz w:val="28"/>
          <w:szCs w:val="28"/>
        </w:rPr>
        <w:t xml:space="preserve">R.M. </w:t>
      </w:r>
      <w:r w:rsidR="00B46869" w:rsidRPr="00F522B6">
        <w:rPr>
          <w:rFonts w:ascii="Times New Roman" w:hAnsi="Times New Roman" w:cs="Times New Roman"/>
          <w:sz w:val="28"/>
          <w:szCs w:val="28"/>
        </w:rPr>
        <w:t xml:space="preserve">и соавт. (2000) </w:t>
      </w:r>
      <w:r w:rsidR="00B46869" w:rsidRPr="00F522B6">
        <w:rPr>
          <w:rFonts w:ascii="Times New Roman" w:hAnsi="Times New Roman" w:cs="Times New Roman"/>
          <w:sz w:val="28"/>
          <w:szCs w:val="28"/>
          <w:lang w:val="en-US"/>
        </w:rPr>
        <w:fldChar w:fldCharType="begin" w:fldLock="1"/>
      </w:r>
      <w:r w:rsidR="00DF21FE" w:rsidRPr="00F522B6">
        <w:rPr>
          <w:rFonts w:ascii="Times New Roman" w:hAnsi="Times New Roman" w:cs="Times New Roman"/>
          <w:sz w:val="28"/>
          <w:szCs w:val="28"/>
          <w:lang w:val="en-US"/>
        </w:rPr>
        <w:instrText>ADDIN</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CSL</w:instrText>
      </w:r>
      <w:r w:rsidR="00DF21FE" w:rsidRPr="00F522B6">
        <w:rPr>
          <w:rFonts w:ascii="Times New Roman" w:hAnsi="Times New Roman" w:cs="Times New Roman"/>
          <w:sz w:val="28"/>
          <w:szCs w:val="28"/>
        </w:rPr>
        <w:instrText>_</w:instrText>
      </w:r>
      <w:r w:rsidR="00DF21FE" w:rsidRPr="00F522B6">
        <w:rPr>
          <w:rFonts w:ascii="Times New Roman" w:hAnsi="Times New Roman" w:cs="Times New Roman"/>
          <w:sz w:val="28"/>
          <w:szCs w:val="28"/>
          <w:lang w:val="en-US"/>
        </w:rPr>
        <w:instrText>CITATION</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citationItems</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id</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ITEM</w:instrText>
      </w:r>
      <w:r w:rsidR="00DF21FE" w:rsidRPr="00F522B6">
        <w:rPr>
          <w:rFonts w:ascii="Times New Roman" w:hAnsi="Times New Roman" w:cs="Times New Roman"/>
          <w:sz w:val="28"/>
          <w:szCs w:val="28"/>
        </w:rPr>
        <w:instrText>-1","</w:instrText>
      </w:r>
      <w:r w:rsidR="00DF21FE" w:rsidRPr="00F522B6">
        <w:rPr>
          <w:rFonts w:ascii="Times New Roman" w:hAnsi="Times New Roman" w:cs="Times New Roman"/>
          <w:sz w:val="28"/>
          <w:szCs w:val="28"/>
          <w:lang w:val="en-US"/>
        </w:rPr>
        <w:instrText>itemData</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author</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dropping</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particle</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family</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Tullio</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given</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M</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R</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non</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dropping</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particle</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Di</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parse</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names</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false</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suffix</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container</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title</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Am</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Heart</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J</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id</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ITEM</w:instrText>
      </w:r>
      <w:r w:rsidR="00DF21FE" w:rsidRPr="00F522B6">
        <w:rPr>
          <w:rFonts w:ascii="Times New Roman" w:hAnsi="Times New Roman" w:cs="Times New Roman"/>
          <w:sz w:val="28"/>
          <w:szCs w:val="28"/>
        </w:rPr>
        <w:instrText>-1","</w:instrText>
      </w:r>
      <w:r w:rsidR="00DF21FE" w:rsidRPr="00F522B6">
        <w:rPr>
          <w:rFonts w:ascii="Times New Roman" w:hAnsi="Times New Roman" w:cs="Times New Roman"/>
          <w:sz w:val="28"/>
          <w:szCs w:val="28"/>
          <w:lang w:val="en-US"/>
        </w:rPr>
        <w:instrText>issued</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date</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parts</w:instrText>
      </w:r>
      <w:r w:rsidR="00DF21FE" w:rsidRPr="00F522B6">
        <w:rPr>
          <w:rFonts w:ascii="Times New Roman" w:hAnsi="Times New Roman" w:cs="Times New Roman"/>
          <w:sz w:val="28"/>
          <w:szCs w:val="28"/>
        </w:rPr>
        <w:instrText>":[["2000"]]},"</w:instrText>
      </w:r>
      <w:r w:rsidR="00DF21FE" w:rsidRPr="00F522B6">
        <w:rPr>
          <w:rFonts w:ascii="Times New Roman" w:hAnsi="Times New Roman" w:cs="Times New Roman"/>
          <w:sz w:val="28"/>
          <w:szCs w:val="28"/>
          <w:lang w:val="en-US"/>
        </w:rPr>
        <w:instrText>number</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of</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pages</w:instrText>
      </w:r>
      <w:r w:rsidR="00DF21FE" w:rsidRPr="00F522B6">
        <w:rPr>
          <w:rFonts w:ascii="Times New Roman" w:hAnsi="Times New Roman" w:cs="Times New Roman"/>
          <w:sz w:val="28"/>
          <w:szCs w:val="28"/>
        </w:rPr>
        <w:instrText>":"3296","</w:instrText>
      </w:r>
      <w:r w:rsidR="00DF21FE" w:rsidRPr="00F522B6">
        <w:rPr>
          <w:rFonts w:ascii="Times New Roman" w:hAnsi="Times New Roman" w:cs="Times New Roman"/>
          <w:sz w:val="28"/>
          <w:szCs w:val="28"/>
          <w:lang w:val="en-US"/>
        </w:rPr>
        <w:instrText>title</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Am</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Heart</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J</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type</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book</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uris</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http</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www</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mendeley</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com</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documents</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uuid</w:instrText>
      </w:r>
      <w:r w:rsidR="00DF21FE" w:rsidRPr="00F522B6">
        <w:rPr>
          <w:rFonts w:ascii="Times New Roman" w:hAnsi="Times New Roman" w:cs="Times New Roman"/>
          <w:sz w:val="28"/>
          <w:szCs w:val="28"/>
        </w:rPr>
        <w:instrText>=9018</w:instrText>
      </w:r>
      <w:r w:rsidR="00DF21FE" w:rsidRPr="00F522B6">
        <w:rPr>
          <w:rFonts w:ascii="Times New Roman" w:hAnsi="Times New Roman" w:cs="Times New Roman"/>
          <w:sz w:val="28"/>
          <w:szCs w:val="28"/>
          <w:lang w:val="en-US"/>
        </w:rPr>
        <w:instrText>afa</w:instrText>
      </w:r>
      <w:r w:rsidR="00DF21FE" w:rsidRPr="00F522B6">
        <w:rPr>
          <w:rFonts w:ascii="Times New Roman" w:hAnsi="Times New Roman" w:cs="Times New Roman"/>
          <w:sz w:val="28"/>
          <w:szCs w:val="28"/>
        </w:rPr>
        <w:instrText>5-5706-4975-9362-</w:instrText>
      </w:r>
      <w:r w:rsidR="00DF21FE" w:rsidRPr="00F522B6">
        <w:rPr>
          <w:rFonts w:ascii="Times New Roman" w:hAnsi="Times New Roman" w:cs="Times New Roman"/>
          <w:sz w:val="28"/>
          <w:szCs w:val="28"/>
          <w:lang w:val="en-US"/>
        </w:rPr>
        <w:instrText>c</w:instrText>
      </w:r>
      <w:r w:rsidR="00DF21FE" w:rsidRPr="00F522B6">
        <w:rPr>
          <w:rFonts w:ascii="Times New Roman" w:hAnsi="Times New Roman" w:cs="Times New Roman"/>
          <w:sz w:val="28"/>
          <w:szCs w:val="28"/>
        </w:rPr>
        <w:instrText>0</w:instrText>
      </w:r>
      <w:r w:rsidR="00DF21FE" w:rsidRPr="00F522B6">
        <w:rPr>
          <w:rFonts w:ascii="Times New Roman" w:hAnsi="Times New Roman" w:cs="Times New Roman"/>
          <w:sz w:val="28"/>
          <w:szCs w:val="28"/>
          <w:lang w:val="en-US"/>
        </w:rPr>
        <w:instrText>e</w:instrText>
      </w:r>
      <w:r w:rsidR="00DF21FE" w:rsidRPr="00F522B6">
        <w:rPr>
          <w:rFonts w:ascii="Times New Roman" w:hAnsi="Times New Roman" w:cs="Times New Roman"/>
          <w:sz w:val="28"/>
          <w:szCs w:val="28"/>
        </w:rPr>
        <w:instrText>2</w:instrText>
      </w:r>
      <w:r w:rsidR="00DF21FE" w:rsidRPr="00F522B6">
        <w:rPr>
          <w:rFonts w:ascii="Times New Roman" w:hAnsi="Times New Roman" w:cs="Times New Roman"/>
          <w:sz w:val="28"/>
          <w:szCs w:val="28"/>
          <w:lang w:val="en-US"/>
        </w:rPr>
        <w:instrText>cb</w:instrText>
      </w:r>
      <w:r w:rsidR="00DF21FE" w:rsidRPr="00F522B6">
        <w:rPr>
          <w:rFonts w:ascii="Times New Roman" w:hAnsi="Times New Roman" w:cs="Times New Roman"/>
          <w:sz w:val="28"/>
          <w:szCs w:val="28"/>
        </w:rPr>
        <w:instrText>5</w:instrText>
      </w:r>
      <w:r w:rsidR="00DF21FE" w:rsidRPr="00F522B6">
        <w:rPr>
          <w:rFonts w:ascii="Times New Roman" w:hAnsi="Times New Roman" w:cs="Times New Roman"/>
          <w:sz w:val="28"/>
          <w:szCs w:val="28"/>
          <w:lang w:val="en-US"/>
        </w:rPr>
        <w:instrText>f</w:instrText>
      </w:r>
      <w:r w:rsidR="00DF21FE" w:rsidRPr="00F522B6">
        <w:rPr>
          <w:rFonts w:ascii="Times New Roman" w:hAnsi="Times New Roman" w:cs="Times New Roman"/>
          <w:sz w:val="28"/>
          <w:szCs w:val="28"/>
        </w:rPr>
        <w:instrText>8</w:instrText>
      </w:r>
      <w:r w:rsidR="00DF21FE" w:rsidRPr="00F522B6">
        <w:rPr>
          <w:rFonts w:ascii="Times New Roman" w:hAnsi="Times New Roman" w:cs="Times New Roman"/>
          <w:sz w:val="28"/>
          <w:szCs w:val="28"/>
          <w:lang w:val="en-US"/>
        </w:rPr>
        <w:instrText>c</w:instrText>
      </w:r>
      <w:r w:rsidR="00DF21FE" w:rsidRPr="00F522B6">
        <w:rPr>
          <w:rFonts w:ascii="Times New Roman" w:hAnsi="Times New Roman" w:cs="Times New Roman"/>
          <w:sz w:val="28"/>
          <w:szCs w:val="28"/>
        </w:rPr>
        <w:instrText>94","</w:instrText>
      </w:r>
      <w:r w:rsidR="00DF21FE" w:rsidRPr="00F522B6">
        <w:rPr>
          <w:rFonts w:ascii="Times New Roman" w:hAnsi="Times New Roman" w:cs="Times New Roman"/>
          <w:sz w:val="28"/>
          <w:szCs w:val="28"/>
          <w:lang w:val="en-US"/>
        </w:rPr>
        <w:instrText>http</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www</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mendeley</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com</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documents</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uuid</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cd</w:instrText>
      </w:r>
      <w:r w:rsidR="00DF21FE" w:rsidRPr="00F522B6">
        <w:rPr>
          <w:rFonts w:ascii="Times New Roman" w:hAnsi="Times New Roman" w:cs="Times New Roman"/>
          <w:sz w:val="28"/>
          <w:szCs w:val="28"/>
        </w:rPr>
        <w:instrText>210083-</w:instrText>
      </w:r>
      <w:r w:rsidR="00DF21FE" w:rsidRPr="00F522B6">
        <w:rPr>
          <w:rFonts w:ascii="Times New Roman" w:hAnsi="Times New Roman" w:cs="Times New Roman"/>
          <w:sz w:val="28"/>
          <w:szCs w:val="28"/>
          <w:lang w:val="en-US"/>
        </w:rPr>
        <w:instrText>dce</w:instrText>
      </w:r>
      <w:r w:rsidR="00DF21FE" w:rsidRPr="00F522B6">
        <w:rPr>
          <w:rFonts w:ascii="Times New Roman" w:hAnsi="Times New Roman" w:cs="Times New Roman"/>
          <w:sz w:val="28"/>
          <w:szCs w:val="28"/>
        </w:rPr>
        <w:instrText>0-4</w:instrText>
      </w:r>
      <w:r w:rsidR="00DF21FE" w:rsidRPr="00F522B6">
        <w:rPr>
          <w:rFonts w:ascii="Times New Roman" w:hAnsi="Times New Roman" w:cs="Times New Roman"/>
          <w:sz w:val="28"/>
          <w:szCs w:val="28"/>
          <w:lang w:val="en-US"/>
        </w:rPr>
        <w:instrText>fd</w:instrText>
      </w:r>
      <w:r w:rsidR="00DF21FE" w:rsidRPr="00F522B6">
        <w:rPr>
          <w:rFonts w:ascii="Times New Roman" w:hAnsi="Times New Roman" w:cs="Times New Roman"/>
          <w:sz w:val="28"/>
          <w:szCs w:val="28"/>
        </w:rPr>
        <w:instrText>4-9</w:instrText>
      </w:r>
      <w:r w:rsidR="00DF21FE" w:rsidRPr="00F522B6">
        <w:rPr>
          <w:rFonts w:ascii="Times New Roman" w:hAnsi="Times New Roman" w:cs="Times New Roman"/>
          <w:sz w:val="28"/>
          <w:szCs w:val="28"/>
          <w:lang w:val="en-US"/>
        </w:rPr>
        <w:instrText>c</w:instrText>
      </w:r>
      <w:r w:rsidR="00DF21FE" w:rsidRPr="00F522B6">
        <w:rPr>
          <w:rFonts w:ascii="Times New Roman" w:hAnsi="Times New Roman" w:cs="Times New Roman"/>
          <w:sz w:val="28"/>
          <w:szCs w:val="28"/>
        </w:rPr>
        <w:instrText>05-57</w:instrText>
      </w:r>
      <w:r w:rsidR="00DF21FE" w:rsidRPr="00F522B6">
        <w:rPr>
          <w:rFonts w:ascii="Times New Roman" w:hAnsi="Times New Roman" w:cs="Times New Roman"/>
          <w:sz w:val="28"/>
          <w:szCs w:val="28"/>
          <w:lang w:val="en-US"/>
        </w:rPr>
        <w:instrText>a</w:instrText>
      </w:r>
      <w:r w:rsidR="00DF21FE" w:rsidRPr="00F522B6">
        <w:rPr>
          <w:rFonts w:ascii="Times New Roman" w:hAnsi="Times New Roman" w:cs="Times New Roman"/>
          <w:sz w:val="28"/>
          <w:szCs w:val="28"/>
        </w:rPr>
        <w:instrText>6</w:instrText>
      </w:r>
      <w:r w:rsidR="00DF21FE" w:rsidRPr="00F522B6">
        <w:rPr>
          <w:rFonts w:ascii="Times New Roman" w:hAnsi="Times New Roman" w:cs="Times New Roman"/>
          <w:sz w:val="28"/>
          <w:szCs w:val="28"/>
          <w:lang w:val="en-US"/>
        </w:rPr>
        <w:instrText>ec</w:instrText>
      </w:r>
      <w:r w:rsidR="00DF21FE" w:rsidRPr="00F522B6">
        <w:rPr>
          <w:rFonts w:ascii="Times New Roman" w:hAnsi="Times New Roman" w:cs="Times New Roman"/>
          <w:sz w:val="28"/>
          <w:szCs w:val="28"/>
        </w:rPr>
        <w:instrText>07554</w:instrText>
      </w:r>
      <w:r w:rsidR="00DF21FE" w:rsidRPr="00F522B6">
        <w:rPr>
          <w:rFonts w:ascii="Times New Roman" w:hAnsi="Times New Roman" w:cs="Times New Roman"/>
          <w:sz w:val="28"/>
          <w:szCs w:val="28"/>
          <w:lang w:val="en-US"/>
        </w:rPr>
        <w:instrText>c</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mendeley</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formattedCitation</w:instrText>
      </w:r>
      <w:r w:rsidR="00DF21FE" w:rsidRPr="00F522B6">
        <w:rPr>
          <w:rFonts w:ascii="Times New Roman" w:hAnsi="Times New Roman" w:cs="Times New Roman"/>
          <w:sz w:val="28"/>
          <w:szCs w:val="28"/>
        </w:rPr>
        <w:instrText>":"[59]","</w:instrText>
      </w:r>
      <w:r w:rsidR="00DF21FE" w:rsidRPr="00F522B6">
        <w:rPr>
          <w:rFonts w:ascii="Times New Roman" w:hAnsi="Times New Roman" w:cs="Times New Roman"/>
          <w:sz w:val="28"/>
          <w:szCs w:val="28"/>
          <w:lang w:val="en-US"/>
        </w:rPr>
        <w:instrText>plainTextFormattedCitation</w:instrText>
      </w:r>
      <w:r w:rsidR="00DF21FE" w:rsidRPr="00F522B6">
        <w:rPr>
          <w:rFonts w:ascii="Times New Roman" w:hAnsi="Times New Roman" w:cs="Times New Roman"/>
          <w:sz w:val="28"/>
          <w:szCs w:val="28"/>
        </w:rPr>
        <w:instrText>":"[59]","</w:instrText>
      </w:r>
      <w:r w:rsidR="00DF21FE" w:rsidRPr="00F522B6">
        <w:rPr>
          <w:rFonts w:ascii="Times New Roman" w:hAnsi="Times New Roman" w:cs="Times New Roman"/>
          <w:sz w:val="28"/>
          <w:szCs w:val="28"/>
          <w:lang w:val="en-US"/>
        </w:rPr>
        <w:instrText>previouslyFormattedCitation</w:instrText>
      </w:r>
      <w:r w:rsidR="00DF21FE" w:rsidRPr="00F522B6">
        <w:rPr>
          <w:rFonts w:ascii="Times New Roman" w:hAnsi="Times New Roman" w:cs="Times New Roman"/>
          <w:sz w:val="28"/>
          <w:szCs w:val="28"/>
        </w:rPr>
        <w:instrText>":"[59]"},"</w:instrText>
      </w:r>
      <w:r w:rsidR="00DF21FE" w:rsidRPr="00F522B6">
        <w:rPr>
          <w:rFonts w:ascii="Times New Roman" w:hAnsi="Times New Roman" w:cs="Times New Roman"/>
          <w:sz w:val="28"/>
          <w:szCs w:val="28"/>
          <w:lang w:val="en-US"/>
        </w:rPr>
        <w:instrText>properties</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noteIndex</w:instrText>
      </w:r>
      <w:r w:rsidR="00DF21FE" w:rsidRPr="00F522B6">
        <w:rPr>
          <w:rFonts w:ascii="Times New Roman" w:hAnsi="Times New Roman" w:cs="Times New Roman"/>
          <w:sz w:val="28"/>
          <w:szCs w:val="28"/>
        </w:rPr>
        <w:instrText>":0},"</w:instrText>
      </w:r>
      <w:r w:rsidR="00DF21FE" w:rsidRPr="00F522B6">
        <w:rPr>
          <w:rFonts w:ascii="Times New Roman" w:hAnsi="Times New Roman" w:cs="Times New Roman"/>
          <w:sz w:val="28"/>
          <w:szCs w:val="28"/>
          <w:lang w:val="en-US"/>
        </w:rPr>
        <w:instrText>schema</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https</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github</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com</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citation</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style</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language</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schema</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raw</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master</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csl</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citation</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json</w:instrText>
      </w:r>
      <w:r w:rsidR="00DF21FE" w:rsidRPr="00F522B6">
        <w:rPr>
          <w:rFonts w:ascii="Times New Roman" w:hAnsi="Times New Roman" w:cs="Times New Roman"/>
          <w:sz w:val="28"/>
          <w:szCs w:val="28"/>
        </w:rPr>
        <w:instrText>"}</w:instrText>
      </w:r>
      <w:r w:rsidR="00B46869" w:rsidRPr="00F522B6">
        <w:rPr>
          <w:rFonts w:ascii="Times New Roman" w:hAnsi="Times New Roman" w:cs="Times New Roman"/>
          <w:sz w:val="28"/>
          <w:szCs w:val="28"/>
          <w:lang w:val="en-US"/>
        </w:rPr>
        <w:fldChar w:fldCharType="separate"/>
      </w:r>
      <w:r w:rsidR="004D1517" w:rsidRPr="00F522B6">
        <w:rPr>
          <w:rFonts w:ascii="Times New Roman" w:hAnsi="Times New Roman" w:cs="Times New Roman"/>
          <w:noProof/>
          <w:sz w:val="28"/>
          <w:szCs w:val="28"/>
        </w:rPr>
        <w:t>[59]</w:t>
      </w:r>
      <w:r w:rsidR="00B46869" w:rsidRPr="00F522B6">
        <w:rPr>
          <w:rFonts w:ascii="Times New Roman" w:hAnsi="Times New Roman" w:cs="Times New Roman"/>
          <w:sz w:val="28"/>
          <w:szCs w:val="28"/>
          <w:lang w:val="en-US"/>
        </w:rPr>
        <w:fldChar w:fldCharType="end"/>
      </w:r>
      <w:r w:rsidR="00B46869" w:rsidRPr="00F522B6">
        <w:rPr>
          <w:rFonts w:ascii="Times New Roman" w:hAnsi="Times New Roman" w:cs="Times New Roman"/>
          <w:sz w:val="28"/>
          <w:szCs w:val="28"/>
        </w:rPr>
        <w:t>, которые</w:t>
      </w:r>
      <w:r w:rsidR="00423C86" w:rsidRPr="00F522B6">
        <w:rPr>
          <w:rFonts w:ascii="Times New Roman" w:hAnsi="Times New Roman" w:cs="Times New Roman"/>
          <w:sz w:val="28"/>
          <w:szCs w:val="28"/>
        </w:rPr>
        <w:t>, в ходе проведенного исследования,</w:t>
      </w:r>
      <w:r w:rsidR="00B46869" w:rsidRPr="00F522B6">
        <w:rPr>
          <w:rFonts w:ascii="Times New Roman" w:hAnsi="Times New Roman" w:cs="Times New Roman"/>
          <w:sz w:val="28"/>
          <w:szCs w:val="28"/>
        </w:rPr>
        <w:t xml:space="preserve"> отмечали </w:t>
      </w:r>
      <w:r w:rsidR="004B3BA6" w:rsidRPr="00F522B6">
        <w:rPr>
          <w:rFonts w:ascii="Times New Roman" w:hAnsi="Times New Roman" w:cs="Times New Roman"/>
          <w:sz w:val="28"/>
          <w:szCs w:val="28"/>
        </w:rPr>
        <w:t>т</w:t>
      </w:r>
      <w:r w:rsidR="00423C86" w:rsidRPr="00F522B6">
        <w:rPr>
          <w:rFonts w:ascii="Times New Roman" w:hAnsi="Times New Roman" w:cs="Times New Roman"/>
          <w:sz w:val="28"/>
          <w:szCs w:val="28"/>
        </w:rPr>
        <w:t>есную</w:t>
      </w:r>
      <w:r w:rsidR="00B46869" w:rsidRPr="00F522B6">
        <w:rPr>
          <w:rFonts w:ascii="Times New Roman" w:hAnsi="Times New Roman" w:cs="Times New Roman"/>
          <w:sz w:val="28"/>
          <w:szCs w:val="28"/>
        </w:rPr>
        <w:t xml:space="preserve"> корреляционную связь </w:t>
      </w:r>
      <w:r w:rsidR="00B3432D" w:rsidRPr="00F522B6">
        <w:rPr>
          <w:rFonts w:ascii="Times New Roman" w:hAnsi="Times New Roman" w:cs="Times New Roman"/>
          <w:sz w:val="28"/>
          <w:szCs w:val="28"/>
        </w:rPr>
        <w:t>толщины</w:t>
      </w:r>
      <w:r w:rsidR="00B46869" w:rsidRPr="00F522B6">
        <w:rPr>
          <w:rFonts w:ascii="Times New Roman" w:hAnsi="Times New Roman" w:cs="Times New Roman"/>
          <w:sz w:val="28"/>
          <w:szCs w:val="28"/>
        </w:rPr>
        <w:t xml:space="preserve"> бляшки</w:t>
      </w:r>
      <w:r w:rsidR="00B3432D" w:rsidRPr="00F522B6">
        <w:rPr>
          <w:rFonts w:ascii="Times New Roman" w:hAnsi="Times New Roman" w:cs="Times New Roman"/>
          <w:sz w:val="28"/>
          <w:szCs w:val="28"/>
        </w:rPr>
        <w:t xml:space="preserve"> и морфологических особенностей </w:t>
      </w:r>
      <w:r w:rsidR="004B3BA6" w:rsidRPr="00F522B6">
        <w:rPr>
          <w:rFonts w:ascii="Times New Roman" w:hAnsi="Times New Roman" w:cs="Times New Roman"/>
          <w:sz w:val="28"/>
          <w:szCs w:val="28"/>
        </w:rPr>
        <w:t>атеросклеротических бляшек</w:t>
      </w:r>
      <w:r w:rsidR="00B3432D" w:rsidRPr="00F522B6">
        <w:rPr>
          <w:rFonts w:ascii="Times New Roman" w:hAnsi="Times New Roman" w:cs="Times New Roman"/>
          <w:sz w:val="28"/>
          <w:szCs w:val="28"/>
        </w:rPr>
        <w:t xml:space="preserve"> с частотой инсультов</w:t>
      </w:r>
      <w:r w:rsidR="00B46869" w:rsidRPr="00F522B6">
        <w:rPr>
          <w:rFonts w:ascii="Times New Roman" w:hAnsi="Times New Roman" w:cs="Times New Roman"/>
          <w:sz w:val="28"/>
          <w:szCs w:val="28"/>
        </w:rPr>
        <w:t>.</w:t>
      </w:r>
      <w:r w:rsidR="00B3432D" w:rsidRPr="00F522B6">
        <w:rPr>
          <w:rFonts w:ascii="Times New Roman" w:hAnsi="Times New Roman" w:cs="Times New Roman"/>
          <w:sz w:val="28"/>
          <w:szCs w:val="28"/>
        </w:rPr>
        <w:t xml:space="preserve"> </w:t>
      </w:r>
    </w:p>
    <w:p w14:paraId="297D4202" w14:textId="7281115C" w:rsidR="00E26090" w:rsidRPr="00F522B6" w:rsidRDefault="004B3BA6" w:rsidP="001241A0">
      <w:pPr>
        <w:pStyle w:val="a3"/>
        <w:spacing w:line="240" w:lineRule="auto"/>
        <w:ind w:left="0" w:firstLine="567"/>
        <w:jc w:val="both"/>
        <w:rPr>
          <w:rFonts w:ascii="Times New Roman" w:hAnsi="Times New Roman" w:cs="Times New Roman"/>
          <w:sz w:val="28"/>
          <w:szCs w:val="28"/>
        </w:rPr>
      </w:pPr>
      <w:r w:rsidRPr="00F522B6">
        <w:rPr>
          <w:rFonts w:ascii="Times New Roman" w:hAnsi="Times New Roman" w:cs="Times New Roman"/>
          <w:sz w:val="28"/>
          <w:szCs w:val="28"/>
        </w:rPr>
        <w:t>К</w:t>
      </w:r>
      <w:r w:rsidR="00F26F00" w:rsidRPr="00F522B6">
        <w:rPr>
          <w:rFonts w:ascii="Times New Roman" w:hAnsi="Times New Roman" w:cs="Times New Roman"/>
          <w:sz w:val="28"/>
          <w:szCs w:val="28"/>
        </w:rPr>
        <w:t xml:space="preserve"> </w:t>
      </w:r>
      <w:r w:rsidR="003C76CE" w:rsidRPr="00F522B6">
        <w:rPr>
          <w:rFonts w:ascii="Times New Roman" w:hAnsi="Times New Roman" w:cs="Times New Roman"/>
          <w:sz w:val="28"/>
          <w:szCs w:val="28"/>
        </w:rPr>
        <w:t>фактор</w:t>
      </w:r>
      <w:r w:rsidR="00C77C16" w:rsidRPr="00F522B6">
        <w:rPr>
          <w:rFonts w:ascii="Times New Roman" w:hAnsi="Times New Roman" w:cs="Times New Roman"/>
          <w:sz w:val="28"/>
          <w:szCs w:val="28"/>
        </w:rPr>
        <w:t>ам</w:t>
      </w:r>
      <w:r w:rsidR="003C76CE" w:rsidRPr="00F522B6">
        <w:rPr>
          <w:rFonts w:ascii="Times New Roman" w:hAnsi="Times New Roman" w:cs="Times New Roman"/>
          <w:sz w:val="28"/>
          <w:szCs w:val="28"/>
        </w:rPr>
        <w:t xml:space="preserve"> высокого риска эмболических осложнений</w:t>
      </w:r>
      <w:r w:rsidR="00E47963" w:rsidRPr="00F522B6">
        <w:rPr>
          <w:rFonts w:ascii="Times New Roman" w:hAnsi="Times New Roman" w:cs="Times New Roman"/>
          <w:sz w:val="28"/>
          <w:szCs w:val="28"/>
        </w:rPr>
        <w:t xml:space="preserve"> головного мозга</w:t>
      </w:r>
      <w:r w:rsidRPr="00F522B6">
        <w:rPr>
          <w:rFonts w:ascii="Times New Roman" w:hAnsi="Times New Roman" w:cs="Times New Roman"/>
          <w:sz w:val="28"/>
          <w:szCs w:val="28"/>
        </w:rPr>
        <w:t xml:space="preserve"> Канорский С.Г. с соавторами (2013) </w:t>
      </w:r>
      <w:r w:rsidRPr="00F522B6">
        <w:rPr>
          <w:rFonts w:ascii="Times New Roman" w:hAnsi="Times New Roman" w:cs="Times New Roman"/>
          <w:sz w:val="28"/>
          <w:szCs w:val="28"/>
        </w:rPr>
        <w:fldChar w:fldCharType="begin" w:fldLock="1"/>
      </w:r>
      <w:r w:rsidR="00DF21FE" w:rsidRPr="00F522B6">
        <w:rPr>
          <w:rFonts w:ascii="Times New Roman" w:hAnsi="Times New Roman" w:cs="Times New Roman"/>
          <w:sz w:val="28"/>
          <w:szCs w:val="28"/>
        </w:rPr>
        <w:instrText>ADDIN CSL_CITATION {"citationItems":[{"id":"ITEM-1","itemData":{"author":[{"dropping-particle":"","family":"Шевелёв","given":"В.И.","non-dropping-particle":"","parse-names":false,"suffix":""},{"dropping-particle":"","family":"Канорский","given":"С.Г.","non-dropping-particle":"","parse-names":false,"suffix":""}],"container-title":"Кардиоваскулярная Терапия и профилактика","id":"ITEM-1","issue":"861","issued":{"date-parts":[["2013"]]},"page":"46-53","title":"Эффективность и безопасность различных способов антитромботической терапии у больных c неклапанной фибрилляцией предсердий в зависимости от возраста","type":"article-journal","volume":"12"},"uris":["http://www.mendeley.com/documents/?uuid=27969150-5bd2-4ac9-9167-a5821502bf8d","http://www.mendeley.com/documents/?uuid=0abf648c-b5ad-4f56-a3ed-8c458f1b2c25"]}],"mendeley":{"formattedCitation":"[24]","plainTextFormattedCitation":"[24]","previouslyFormattedCitation":"[24]"},"properties":{"noteIndex":0},"schema":"https://github.com/citation-style-language/schema/raw/master/csl-citation.json"}</w:instrText>
      </w:r>
      <w:r w:rsidRPr="00F522B6">
        <w:rPr>
          <w:rFonts w:ascii="Times New Roman" w:hAnsi="Times New Roman" w:cs="Times New Roman"/>
          <w:sz w:val="28"/>
          <w:szCs w:val="28"/>
        </w:rPr>
        <w:fldChar w:fldCharType="separate"/>
      </w:r>
      <w:r w:rsidR="004D1517" w:rsidRPr="00F522B6">
        <w:rPr>
          <w:rFonts w:ascii="Times New Roman" w:hAnsi="Times New Roman" w:cs="Times New Roman"/>
          <w:noProof/>
          <w:sz w:val="28"/>
          <w:szCs w:val="28"/>
        </w:rPr>
        <w:t>[24</w:t>
      </w:r>
      <w:r w:rsidR="00EA7EA5" w:rsidRPr="00F522B6">
        <w:rPr>
          <w:rFonts w:ascii="Times New Roman" w:hAnsi="Times New Roman" w:cs="Times New Roman"/>
          <w:noProof/>
          <w:sz w:val="28"/>
          <w:szCs w:val="28"/>
        </w:rPr>
        <w:t>,с. 46</w:t>
      </w:r>
      <w:r w:rsidR="004D1517" w:rsidRPr="00F522B6">
        <w:rPr>
          <w:rFonts w:ascii="Times New Roman" w:hAnsi="Times New Roman" w:cs="Times New Roman"/>
          <w:noProof/>
          <w:sz w:val="28"/>
          <w:szCs w:val="28"/>
        </w:rPr>
        <w:t>]</w:t>
      </w:r>
      <w:r w:rsidRPr="00F522B6">
        <w:rPr>
          <w:rFonts w:ascii="Times New Roman" w:hAnsi="Times New Roman" w:cs="Times New Roman"/>
          <w:sz w:val="28"/>
          <w:szCs w:val="28"/>
        </w:rPr>
        <w:fldChar w:fldCharType="end"/>
      </w:r>
      <w:r w:rsidR="00E47963" w:rsidRPr="00F522B6">
        <w:rPr>
          <w:rFonts w:ascii="Times New Roman" w:hAnsi="Times New Roman" w:cs="Times New Roman"/>
          <w:sz w:val="28"/>
          <w:szCs w:val="28"/>
        </w:rPr>
        <w:t xml:space="preserve"> отнес</w:t>
      </w:r>
      <w:r w:rsidR="007C1597" w:rsidRPr="00F522B6">
        <w:rPr>
          <w:rFonts w:ascii="Times New Roman" w:hAnsi="Times New Roman" w:cs="Times New Roman"/>
          <w:sz w:val="28"/>
          <w:szCs w:val="28"/>
        </w:rPr>
        <w:t>ли</w:t>
      </w:r>
      <w:r w:rsidRPr="00F522B6">
        <w:rPr>
          <w:rFonts w:ascii="Times New Roman" w:hAnsi="Times New Roman" w:cs="Times New Roman"/>
          <w:sz w:val="28"/>
          <w:szCs w:val="28"/>
        </w:rPr>
        <w:t xml:space="preserve"> в первую очередь</w:t>
      </w:r>
      <w:r w:rsidR="003C76CE" w:rsidRPr="00F522B6">
        <w:rPr>
          <w:rFonts w:ascii="Times New Roman" w:hAnsi="Times New Roman" w:cs="Times New Roman"/>
          <w:sz w:val="28"/>
          <w:szCs w:val="28"/>
        </w:rPr>
        <w:t xml:space="preserve">: возраст </w:t>
      </w:r>
      <w:r w:rsidR="0035272C" w:rsidRPr="00F522B6">
        <w:rPr>
          <w:rFonts w:ascii="Times New Roman" w:hAnsi="Times New Roman" w:cs="Times New Roman"/>
          <w:sz w:val="28"/>
          <w:szCs w:val="28"/>
        </w:rPr>
        <w:t>пациента</w:t>
      </w:r>
      <w:r w:rsidRPr="00F522B6">
        <w:rPr>
          <w:rFonts w:ascii="Times New Roman" w:hAnsi="Times New Roman" w:cs="Times New Roman"/>
          <w:sz w:val="28"/>
          <w:szCs w:val="28"/>
        </w:rPr>
        <w:t xml:space="preserve"> </w:t>
      </w:r>
      <w:r w:rsidR="003C76CE" w:rsidRPr="00F522B6">
        <w:rPr>
          <w:rFonts w:ascii="Times New Roman" w:hAnsi="Times New Roman" w:cs="Times New Roman"/>
          <w:sz w:val="28"/>
          <w:szCs w:val="28"/>
        </w:rPr>
        <w:t xml:space="preserve">75 </w:t>
      </w:r>
      <w:r w:rsidR="0035272C" w:rsidRPr="00F522B6">
        <w:rPr>
          <w:rFonts w:ascii="Times New Roman" w:hAnsi="Times New Roman" w:cs="Times New Roman"/>
          <w:sz w:val="28"/>
          <w:szCs w:val="28"/>
        </w:rPr>
        <w:t xml:space="preserve">и более </w:t>
      </w:r>
      <w:r w:rsidR="003C76CE" w:rsidRPr="00F522B6">
        <w:rPr>
          <w:rFonts w:ascii="Times New Roman" w:hAnsi="Times New Roman" w:cs="Times New Roman"/>
          <w:sz w:val="28"/>
          <w:szCs w:val="28"/>
        </w:rPr>
        <w:t xml:space="preserve">лет; </w:t>
      </w:r>
      <w:r w:rsidR="0035272C" w:rsidRPr="00F522B6">
        <w:rPr>
          <w:rFonts w:ascii="Times New Roman" w:hAnsi="Times New Roman" w:cs="Times New Roman"/>
          <w:sz w:val="28"/>
          <w:szCs w:val="28"/>
        </w:rPr>
        <w:t>АГ</w:t>
      </w:r>
      <w:r w:rsidR="003C76CE" w:rsidRPr="00F522B6">
        <w:rPr>
          <w:rFonts w:ascii="Times New Roman" w:hAnsi="Times New Roman" w:cs="Times New Roman"/>
          <w:sz w:val="28"/>
          <w:szCs w:val="28"/>
        </w:rPr>
        <w:t xml:space="preserve">, </w:t>
      </w:r>
      <w:r w:rsidR="00B46869" w:rsidRPr="00F522B6">
        <w:rPr>
          <w:rFonts w:ascii="Times New Roman" w:hAnsi="Times New Roman" w:cs="Times New Roman"/>
          <w:sz w:val="28"/>
          <w:szCs w:val="28"/>
        </w:rPr>
        <w:t>куп</w:t>
      </w:r>
      <w:r w:rsidR="0035272C" w:rsidRPr="00F522B6">
        <w:rPr>
          <w:rFonts w:ascii="Times New Roman" w:hAnsi="Times New Roman" w:cs="Times New Roman"/>
          <w:sz w:val="28"/>
          <w:szCs w:val="28"/>
        </w:rPr>
        <w:t>ируемую медикаментами</w:t>
      </w:r>
      <w:r w:rsidR="003C76CE" w:rsidRPr="00F522B6">
        <w:rPr>
          <w:rFonts w:ascii="Times New Roman" w:hAnsi="Times New Roman" w:cs="Times New Roman"/>
          <w:sz w:val="28"/>
          <w:szCs w:val="28"/>
        </w:rPr>
        <w:t xml:space="preserve">; </w:t>
      </w:r>
      <w:r w:rsidR="0035272C" w:rsidRPr="00F522B6">
        <w:rPr>
          <w:rFonts w:ascii="Times New Roman" w:hAnsi="Times New Roman" w:cs="Times New Roman"/>
          <w:sz w:val="28"/>
          <w:szCs w:val="28"/>
        </w:rPr>
        <w:t>наличие</w:t>
      </w:r>
      <w:r w:rsidRPr="00F522B6">
        <w:rPr>
          <w:rFonts w:ascii="Times New Roman" w:hAnsi="Times New Roman" w:cs="Times New Roman"/>
          <w:sz w:val="28"/>
          <w:szCs w:val="28"/>
        </w:rPr>
        <w:t xml:space="preserve"> в анамнезе</w:t>
      </w:r>
      <w:r w:rsidR="00B46869" w:rsidRPr="00F522B6">
        <w:rPr>
          <w:rFonts w:ascii="Times New Roman" w:hAnsi="Times New Roman" w:cs="Times New Roman"/>
          <w:sz w:val="28"/>
          <w:szCs w:val="28"/>
        </w:rPr>
        <w:t xml:space="preserve"> ранее перенесенного</w:t>
      </w:r>
      <w:r w:rsidRPr="00F522B6">
        <w:rPr>
          <w:rFonts w:ascii="Times New Roman" w:hAnsi="Times New Roman" w:cs="Times New Roman"/>
          <w:sz w:val="28"/>
          <w:szCs w:val="28"/>
        </w:rPr>
        <w:t xml:space="preserve"> </w:t>
      </w:r>
      <w:r w:rsidR="0035272C" w:rsidRPr="00F522B6">
        <w:rPr>
          <w:rFonts w:ascii="Times New Roman" w:hAnsi="Times New Roman" w:cs="Times New Roman"/>
          <w:sz w:val="28"/>
          <w:szCs w:val="28"/>
        </w:rPr>
        <w:t xml:space="preserve">инфаркта мозга </w:t>
      </w:r>
      <w:r w:rsidR="003C76CE" w:rsidRPr="00F522B6">
        <w:rPr>
          <w:rFonts w:ascii="Times New Roman" w:hAnsi="Times New Roman" w:cs="Times New Roman"/>
          <w:sz w:val="28"/>
          <w:szCs w:val="28"/>
        </w:rPr>
        <w:t xml:space="preserve"> или транзиторн</w:t>
      </w:r>
      <w:r w:rsidRPr="00F522B6">
        <w:rPr>
          <w:rFonts w:ascii="Times New Roman" w:hAnsi="Times New Roman" w:cs="Times New Roman"/>
          <w:sz w:val="28"/>
          <w:szCs w:val="28"/>
        </w:rPr>
        <w:t>ой</w:t>
      </w:r>
      <w:r w:rsidR="003C76CE" w:rsidRPr="00F522B6">
        <w:rPr>
          <w:rFonts w:ascii="Times New Roman" w:hAnsi="Times New Roman" w:cs="Times New Roman"/>
          <w:sz w:val="28"/>
          <w:szCs w:val="28"/>
        </w:rPr>
        <w:t xml:space="preserve"> ишемическ</w:t>
      </w:r>
      <w:r w:rsidRPr="00F522B6">
        <w:rPr>
          <w:rFonts w:ascii="Times New Roman" w:hAnsi="Times New Roman" w:cs="Times New Roman"/>
          <w:sz w:val="28"/>
          <w:szCs w:val="28"/>
        </w:rPr>
        <w:t>ой</w:t>
      </w:r>
      <w:r w:rsidR="003C76CE" w:rsidRPr="00F522B6">
        <w:rPr>
          <w:rFonts w:ascii="Times New Roman" w:hAnsi="Times New Roman" w:cs="Times New Roman"/>
          <w:sz w:val="28"/>
          <w:szCs w:val="28"/>
        </w:rPr>
        <w:t xml:space="preserve"> атак</w:t>
      </w:r>
      <w:r w:rsidRPr="00F522B6">
        <w:rPr>
          <w:rFonts w:ascii="Times New Roman" w:hAnsi="Times New Roman" w:cs="Times New Roman"/>
          <w:sz w:val="28"/>
          <w:szCs w:val="28"/>
        </w:rPr>
        <w:t>и</w:t>
      </w:r>
      <w:r w:rsidR="0035272C" w:rsidRPr="00F522B6">
        <w:rPr>
          <w:rFonts w:ascii="Times New Roman" w:hAnsi="Times New Roman" w:cs="Times New Roman"/>
          <w:sz w:val="28"/>
          <w:szCs w:val="28"/>
        </w:rPr>
        <w:t>(ТИА)</w:t>
      </w:r>
      <w:r w:rsidR="003C76CE" w:rsidRPr="00F522B6">
        <w:rPr>
          <w:rFonts w:ascii="Times New Roman" w:hAnsi="Times New Roman" w:cs="Times New Roman"/>
          <w:sz w:val="28"/>
          <w:szCs w:val="28"/>
        </w:rPr>
        <w:t xml:space="preserve">; </w:t>
      </w:r>
      <w:r w:rsidR="00B46869" w:rsidRPr="00F522B6">
        <w:rPr>
          <w:rFonts w:ascii="Times New Roman" w:hAnsi="Times New Roman" w:cs="Times New Roman"/>
          <w:sz w:val="28"/>
          <w:szCs w:val="28"/>
        </w:rPr>
        <w:t>анамнез</w:t>
      </w:r>
      <w:r w:rsidRPr="00F522B6">
        <w:rPr>
          <w:rFonts w:ascii="Times New Roman" w:hAnsi="Times New Roman" w:cs="Times New Roman"/>
          <w:sz w:val="28"/>
          <w:szCs w:val="28"/>
        </w:rPr>
        <w:t xml:space="preserve"> </w:t>
      </w:r>
      <w:r w:rsidR="003C76CE" w:rsidRPr="00F522B6">
        <w:rPr>
          <w:rFonts w:ascii="Times New Roman" w:hAnsi="Times New Roman" w:cs="Times New Roman"/>
          <w:sz w:val="28"/>
          <w:szCs w:val="28"/>
        </w:rPr>
        <w:t>периферическ</w:t>
      </w:r>
      <w:r w:rsidR="00B46869" w:rsidRPr="00F522B6">
        <w:rPr>
          <w:rFonts w:ascii="Times New Roman" w:hAnsi="Times New Roman" w:cs="Times New Roman"/>
          <w:sz w:val="28"/>
          <w:szCs w:val="28"/>
        </w:rPr>
        <w:t>ой</w:t>
      </w:r>
      <w:r w:rsidR="003C76CE" w:rsidRPr="00F522B6">
        <w:rPr>
          <w:rFonts w:ascii="Times New Roman" w:hAnsi="Times New Roman" w:cs="Times New Roman"/>
          <w:sz w:val="28"/>
          <w:szCs w:val="28"/>
        </w:rPr>
        <w:t xml:space="preserve"> эмболи</w:t>
      </w:r>
      <w:r w:rsidR="00B46869" w:rsidRPr="00F522B6">
        <w:rPr>
          <w:rFonts w:ascii="Times New Roman" w:hAnsi="Times New Roman" w:cs="Times New Roman"/>
          <w:sz w:val="28"/>
          <w:szCs w:val="28"/>
        </w:rPr>
        <w:t>и</w:t>
      </w:r>
      <w:r w:rsidRPr="00F522B6">
        <w:rPr>
          <w:rFonts w:ascii="Times New Roman" w:hAnsi="Times New Roman" w:cs="Times New Roman"/>
          <w:sz w:val="28"/>
          <w:szCs w:val="28"/>
        </w:rPr>
        <w:t xml:space="preserve"> сосудов</w:t>
      </w:r>
      <w:r w:rsidR="003C76CE" w:rsidRPr="00F522B6">
        <w:rPr>
          <w:rFonts w:ascii="Times New Roman" w:hAnsi="Times New Roman" w:cs="Times New Roman"/>
          <w:sz w:val="28"/>
          <w:szCs w:val="28"/>
        </w:rPr>
        <w:t xml:space="preserve">; </w:t>
      </w:r>
      <w:r w:rsidR="00E954D1" w:rsidRPr="00F522B6">
        <w:rPr>
          <w:rFonts w:ascii="Times New Roman" w:hAnsi="Times New Roman" w:cs="Times New Roman"/>
          <w:sz w:val="28"/>
          <w:szCs w:val="28"/>
        </w:rPr>
        <w:t>патологии со стороны сердечно-сосудистой системы в виде сердечной недостаточности второго или выше класса по шкале NYHA; эндокринологические нарушения в виде сахарного диабета (</w:t>
      </w:r>
      <w:r w:rsidR="0035272C" w:rsidRPr="00F522B6">
        <w:rPr>
          <w:rFonts w:ascii="Times New Roman" w:hAnsi="Times New Roman" w:cs="Times New Roman"/>
          <w:sz w:val="28"/>
          <w:szCs w:val="28"/>
        </w:rPr>
        <w:t xml:space="preserve">СД) в сочетании с возрастом 65 - </w:t>
      </w:r>
      <w:r w:rsidR="00E954D1" w:rsidRPr="00F522B6">
        <w:rPr>
          <w:rFonts w:ascii="Times New Roman" w:hAnsi="Times New Roman" w:cs="Times New Roman"/>
          <w:sz w:val="28"/>
          <w:szCs w:val="28"/>
        </w:rPr>
        <w:t>74 лет или установленной ишемической болезнью сердца (ИБС).</w:t>
      </w:r>
    </w:p>
    <w:p w14:paraId="28D3C491" w14:textId="1B1DFFC7" w:rsidR="008415B9" w:rsidRPr="00F522B6" w:rsidRDefault="00073EED" w:rsidP="001241A0">
      <w:pPr>
        <w:pStyle w:val="a3"/>
        <w:spacing w:line="240" w:lineRule="auto"/>
        <w:ind w:left="0" w:firstLine="567"/>
        <w:jc w:val="both"/>
        <w:rPr>
          <w:rFonts w:ascii="Times New Roman" w:hAnsi="Times New Roman" w:cs="Times New Roman"/>
          <w:sz w:val="28"/>
          <w:szCs w:val="28"/>
        </w:rPr>
      </w:pPr>
      <w:r w:rsidRPr="00F522B6">
        <w:rPr>
          <w:rFonts w:ascii="Times New Roman" w:hAnsi="Times New Roman" w:cs="Times New Roman"/>
          <w:sz w:val="28"/>
          <w:szCs w:val="28"/>
        </w:rPr>
        <w:t xml:space="preserve">Ибрагимова </w:t>
      </w:r>
      <w:r w:rsidR="007077EC" w:rsidRPr="00F522B6">
        <w:rPr>
          <w:rFonts w:ascii="Times New Roman" w:hAnsi="Times New Roman" w:cs="Times New Roman"/>
          <w:sz w:val="28"/>
          <w:szCs w:val="28"/>
        </w:rPr>
        <w:t xml:space="preserve">Г.З. </w:t>
      </w:r>
      <w:r w:rsidRPr="00F522B6">
        <w:rPr>
          <w:rFonts w:ascii="Times New Roman" w:hAnsi="Times New Roman" w:cs="Times New Roman"/>
          <w:sz w:val="28"/>
          <w:szCs w:val="28"/>
        </w:rPr>
        <w:t>с соавторами</w:t>
      </w:r>
      <w:r w:rsidR="00714ED0" w:rsidRPr="00F522B6">
        <w:rPr>
          <w:rFonts w:ascii="Times New Roman" w:hAnsi="Times New Roman" w:cs="Times New Roman"/>
          <w:sz w:val="28"/>
          <w:szCs w:val="28"/>
        </w:rPr>
        <w:t xml:space="preserve"> </w:t>
      </w:r>
      <w:r w:rsidR="00284596" w:rsidRPr="00F522B6">
        <w:rPr>
          <w:rFonts w:ascii="Times New Roman" w:hAnsi="Times New Roman" w:cs="Times New Roman"/>
          <w:sz w:val="28"/>
          <w:szCs w:val="28"/>
        </w:rPr>
        <w:fldChar w:fldCharType="begin" w:fldLock="1"/>
      </w:r>
      <w:r w:rsidR="00DF21FE" w:rsidRPr="00F522B6">
        <w:rPr>
          <w:rFonts w:ascii="Times New Roman" w:hAnsi="Times New Roman" w:cs="Times New Roman"/>
          <w:sz w:val="28"/>
          <w:szCs w:val="28"/>
        </w:rPr>
        <w:instrText>ADDIN CSL_CITATION {"citationItems":[{"id":"ITEM-1","itemData":{"DOI":"10.20969/vskm.2019.12(5).20-24","ISSN":"20710240","author":[{"dropping-particle":"","family":"Ибрагимова","given":"Г.З.","non-dropping-particle":"","parse-names":false,"suffix":""},{"dropping-particle":"","family":"Сабирова","given":"А.Р.","non-dropping-particle":"","parse-names":false,"suffix":""},{"dropping-particle":"","family":"Билалова","given":"Р.Р.","non-dropping-particle":"","parse-names":false,"suffix":""},{"dropping-particle":"","family":"Ахтереев","given":"Р.Н.","non-dropping-particle":"","parse-names":false,"suffix":""}],"container-title":"Вестник современной клинической медицины","id":"ITEM-1","issue":"5","issued":{"date-parts":[["2019"]]},"page":"20-24","title":"Факторы риска ишемического кардиоэмболического инсульта","type":"article-journal","volume":"12"},"uris":["http://www.mendeley.com/documents/?uuid=9d8e969e-cf8b-4c01-a01a-256ef19c48e8","http://www.mendeley.com/documents/?uuid=80cef53b-a64a-4e30-90da-e939e9526593"]}],"mendeley":{"formattedCitation":"[14]","plainTextFormattedCitation":"[14]","previouslyFormattedCitation":"[14]"},"properties":{"noteIndex":0},"schema":"https://github.com/citation-style-language/schema/raw/master/csl-citation.json"}</w:instrText>
      </w:r>
      <w:r w:rsidR="00284596" w:rsidRPr="00F522B6">
        <w:rPr>
          <w:rFonts w:ascii="Times New Roman" w:hAnsi="Times New Roman" w:cs="Times New Roman"/>
          <w:sz w:val="28"/>
          <w:szCs w:val="28"/>
        </w:rPr>
        <w:fldChar w:fldCharType="separate"/>
      </w:r>
      <w:r w:rsidR="004D1517" w:rsidRPr="00F522B6">
        <w:rPr>
          <w:rFonts w:ascii="Times New Roman" w:hAnsi="Times New Roman" w:cs="Times New Roman"/>
          <w:noProof/>
          <w:sz w:val="28"/>
          <w:szCs w:val="28"/>
        </w:rPr>
        <w:t>[14</w:t>
      </w:r>
      <w:r w:rsidR="00EA7EA5" w:rsidRPr="00F522B6">
        <w:rPr>
          <w:rFonts w:ascii="Times New Roman" w:hAnsi="Times New Roman" w:cs="Times New Roman"/>
          <w:noProof/>
          <w:sz w:val="28"/>
          <w:szCs w:val="28"/>
        </w:rPr>
        <w:t>,с. 20</w:t>
      </w:r>
      <w:r w:rsidR="004D1517" w:rsidRPr="00F522B6">
        <w:rPr>
          <w:rFonts w:ascii="Times New Roman" w:hAnsi="Times New Roman" w:cs="Times New Roman"/>
          <w:noProof/>
          <w:sz w:val="28"/>
          <w:szCs w:val="28"/>
        </w:rPr>
        <w:t>]</w:t>
      </w:r>
      <w:r w:rsidR="00284596" w:rsidRPr="00F522B6">
        <w:rPr>
          <w:rFonts w:ascii="Times New Roman" w:hAnsi="Times New Roman" w:cs="Times New Roman"/>
          <w:sz w:val="28"/>
          <w:szCs w:val="28"/>
        </w:rPr>
        <w:fldChar w:fldCharType="end"/>
      </w:r>
      <w:r w:rsidR="00284596" w:rsidRPr="00F522B6">
        <w:rPr>
          <w:rFonts w:ascii="Times New Roman" w:hAnsi="Times New Roman" w:cs="Times New Roman"/>
          <w:sz w:val="28"/>
          <w:szCs w:val="28"/>
        </w:rPr>
        <w:t xml:space="preserve"> </w:t>
      </w:r>
      <w:r w:rsidR="00D82E0F" w:rsidRPr="00F522B6">
        <w:rPr>
          <w:rFonts w:ascii="Times New Roman" w:hAnsi="Times New Roman" w:cs="Times New Roman"/>
          <w:sz w:val="28"/>
          <w:szCs w:val="28"/>
        </w:rPr>
        <w:t xml:space="preserve">(2019) </w:t>
      </w:r>
      <w:r w:rsidR="00714ED0" w:rsidRPr="00F522B6">
        <w:rPr>
          <w:rFonts w:ascii="Times New Roman" w:hAnsi="Times New Roman" w:cs="Times New Roman"/>
          <w:sz w:val="28"/>
          <w:szCs w:val="28"/>
        </w:rPr>
        <w:t xml:space="preserve">относят к </w:t>
      </w:r>
      <w:r w:rsidR="007077EC" w:rsidRPr="00F522B6">
        <w:rPr>
          <w:rFonts w:ascii="Times New Roman" w:hAnsi="Times New Roman" w:cs="Times New Roman"/>
          <w:sz w:val="28"/>
          <w:szCs w:val="28"/>
        </w:rPr>
        <w:t>наиболее</w:t>
      </w:r>
      <w:r w:rsidR="003F3476" w:rsidRPr="00F522B6">
        <w:rPr>
          <w:rFonts w:ascii="Times New Roman" w:hAnsi="Times New Roman" w:cs="Times New Roman"/>
          <w:sz w:val="28"/>
          <w:szCs w:val="28"/>
        </w:rPr>
        <w:t xml:space="preserve"> распространенны</w:t>
      </w:r>
      <w:r w:rsidR="007077EC" w:rsidRPr="00F522B6">
        <w:rPr>
          <w:rFonts w:ascii="Times New Roman" w:hAnsi="Times New Roman" w:cs="Times New Roman"/>
          <w:sz w:val="28"/>
          <w:szCs w:val="28"/>
        </w:rPr>
        <w:t>м</w:t>
      </w:r>
      <w:r w:rsidR="003F3476" w:rsidRPr="00F522B6">
        <w:rPr>
          <w:rFonts w:ascii="Times New Roman" w:hAnsi="Times New Roman" w:cs="Times New Roman"/>
          <w:sz w:val="28"/>
          <w:szCs w:val="28"/>
        </w:rPr>
        <w:t xml:space="preserve"> фактор</w:t>
      </w:r>
      <w:r w:rsidR="007077EC" w:rsidRPr="00F522B6">
        <w:rPr>
          <w:rFonts w:ascii="Times New Roman" w:hAnsi="Times New Roman" w:cs="Times New Roman"/>
          <w:sz w:val="28"/>
          <w:szCs w:val="28"/>
        </w:rPr>
        <w:t>ам</w:t>
      </w:r>
      <w:r w:rsidR="003F3476" w:rsidRPr="00F522B6">
        <w:rPr>
          <w:rFonts w:ascii="Times New Roman" w:hAnsi="Times New Roman" w:cs="Times New Roman"/>
          <w:sz w:val="28"/>
          <w:szCs w:val="28"/>
        </w:rPr>
        <w:t xml:space="preserve"> риска</w:t>
      </w:r>
      <w:r w:rsidR="00854E09" w:rsidRPr="00F522B6">
        <w:rPr>
          <w:rFonts w:ascii="Times New Roman" w:hAnsi="Times New Roman" w:cs="Times New Roman"/>
          <w:sz w:val="28"/>
          <w:szCs w:val="28"/>
        </w:rPr>
        <w:t xml:space="preserve"> развития</w:t>
      </w:r>
      <w:r w:rsidR="003F3476" w:rsidRPr="00F522B6">
        <w:rPr>
          <w:rFonts w:ascii="Times New Roman" w:hAnsi="Times New Roman" w:cs="Times New Roman"/>
          <w:sz w:val="28"/>
          <w:szCs w:val="28"/>
        </w:rPr>
        <w:t xml:space="preserve"> кардиоэмболического </w:t>
      </w:r>
      <w:r w:rsidR="005F484B" w:rsidRPr="00F522B6">
        <w:rPr>
          <w:rFonts w:ascii="Times New Roman" w:hAnsi="Times New Roman" w:cs="Times New Roman"/>
          <w:sz w:val="28"/>
          <w:szCs w:val="28"/>
        </w:rPr>
        <w:t>ИИ</w:t>
      </w:r>
      <w:r w:rsidR="003F3476" w:rsidRPr="00F522B6">
        <w:rPr>
          <w:rFonts w:ascii="Times New Roman" w:hAnsi="Times New Roman" w:cs="Times New Roman"/>
          <w:sz w:val="28"/>
          <w:szCs w:val="28"/>
        </w:rPr>
        <w:t xml:space="preserve"> </w:t>
      </w:r>
      <w:r w:rsidR="000F1ED9" w:rsidRPr="00F522B6">
        <w:rPr>
          <w:rFonts w:ascii="Times New Roman" w:hAnsi="Times New Roman" w:cs="Times New Roman"/>
          <w:sz w:val="28"/>
          <w:szCs w:val="28"/>
        </w:rPr>
        <w:t xml:space="preserve">наличие </w:t>
      </w:r>
      <w:r w:rsidR="007077EC" w:rsidRPr="00F522B6">
        <w:rPr>
          <w:rFonts w:ascii="Times New Roman" w:hAnsi="Times New Roman" w:cs="Times New Roman"/>
          <w:sz w:val="28"/>
          <w:szCs w:val="28"/>
        </w:rPr>
        <w:t>ФП</w:t>
      </w:r>
      <w:r w:rsidR="003F3476" w:rsidRPr="00F522B6">
        <w:rPr>
          <w:rFonts w:ascii="Times New Roman" w:hAnsi="Times New Roman" w:cs="Times New Roman"/>
          <w:sz w:val="28"/>
          <w:szCs w:val="28"/>
        </w:rPr>
        <w:t xml:space="preserve">, </w:t>
      </w:r>
      <w:r w:rsidR="002A760A" w:rsidRPr="00F522B6">
        <w:rPr>
          <w:rFonts w:ascii="Times New Roman" w:hAnsi="Times New Roman" w:cs="Times New Roman"/>
          <w:sz w:val="28"/>
          <w:szCs w:val="28"/>
        </w:rPr>
        <w:t xml:space="preserve">постинфарктный кардиосклероз и </w:t>
      </w:r>
      <w:r w:rsidR="0035272C" w:rsidRPr="00F522B6">
        <w:rPr>
          <w:rFonts w:ascii="Times New Roman" w:hAnsi="Times New Roman" w:cs="Times New Roman"/>
          <w:sz w:val="28"/>
          <w:szCs w:val="28"/>
        </w:rPr>
        <w:t>кальцифицированные клапаны сердца, АГ и сахарный диабет</w:t>
      </w:r>
      <w:r w:rsidR="003F3476" w:rsidRPr="00F522B6">
        <w:rPr>
          <w:rFonts w:ascii="Times New Roman" w:hAnsi="Times New Roman" w:cs="Times New Roman"/>
          <w:sz w:val="28"/>
          <w:szCs w:val="28"/>
        </w:rPr>
        <w:t>.</w:t>
      </w:r>
      <w:r w:rsidR="003A0BEC" w:rsidRPr="00F522B6">
        <w:rPr>
          <w:rFonts w:ascii="Times New Roman" w:hAnsi="Times New Roman" w:cs="Times New Roman"/>
          <w:sz w:val="28"/>
          <w:szCs w:val="28"/>
        </w:rPr>
        <w:t xml:space="preserve"> В упоминаемом научном труде авторы продемонстрировали</w:t>
      </w:r>
      <w:r w:rsidR="00083F42" w:rsidRPr="00F522B6">
        <w:rPr>
          <w:rFonts w:ascii="Times New Roman" w:hAnsi="Times New Roman" w:cs="Times New Roman"/>
          <w:sz w:val="28"/>
          <w:szCs w:val="28"/>
        </w:rPr>
        <w:t>, что</w:t>
      </w:r>
      <w:r w:rsidR="003F3476" w:rsidRPr="00F522B6">
        <w:rPr>
          <w:rFonts w:ascii="Times New Roman" w:hAnsi="Times New Roman" w:cs="Times New Roman"/>
          <w:sz w:val="28"/>
          <w:szCs w:val="28"/>
        </w:rPr>
        <w:t xml:space="preserve"> 80% пациент</w:t>
      </w:r>
      <w:r w:rsidR="0092474F" w:rsidRPr="00F522B6">
        <w:rPr>
          <w:rFonts w:ascii="Times New Roman" w:hAnsi="Times New Roman" w:cs="Times New Roman"/>
          <w:sz w:val="28"/>
          <w:szCs w:val="28"/>
        </w:rPr>
        <w:t>ов</w:t>
      </w:r>
      <w:r w:rsidR="003A0BEC" w:rsidRPr="00F522B6">
        <w:rPr>
          <w:rFonts w:ascii="Times New Roman" w:hAnsi="Times New Roman" w:cs="Times New Roman"/>
          <w:sz w:val="28"/>
          <w:szCs w:val="28"/>
        </w:rPr>
        <w:t xml:space="preserve"> с перманентной </w:t>
      </w:r>
      <w:r w:rsidR="007077EC" w:rsidRPr="00F522B6">
        <w:rPr>
          <w:rFonts w:ascii="Times New Roman" w:hAnsi="Times New Roman" w:cs="Times New Roman"/>
          <w:sz w:val="28"/>
          <w:szCs w:val="28"/>
        </w:rPr>
        <w:t>ФП</w:t>
      </w:r>
      <w:r w:rsidR="003F3476" w:rsidRPr="00F522B6">
        <w:rPr>
          <w:rFonts w:ascii="Times New Roman" w:hAnsi="Times New Roman" w:cs="Times New Roman"/>
          <w:sz w:val="28"/>
          <w:szCs w:val="28"/>
        </w:rPr>
        <w:t>,</w:t>
      </w:r>
      <w:r w:rsidR="003A0BEC" w:rsidRPr="00F522B6">
        <w:rPr>
          <w:rFonts w:ascii="Times New Roman" w:hAnsi="Times New Roman" w:cs="Times New Roman"/>
          <w:sz w:val="28"/>
          <w:szCs w:val="28"/>
        </w:rPr>
        <w:t xml:space="preserve"> имеют</w:t>
      </w:r>
      <w:r w:rsidR="0092474F" w:rsidRPr="00F522B6">
        <w:rPr>
          <w:rFonts w:ascii="Times New Roman" w:hAnsi="Times New Roman" w:cs="Times New Roman"/>
          <w:sz w:val="28"/>
          <w:szCs w:val="28"/>
        </w:rPr>
        <w:t xml:space="preserve"> анамнезе </w:t>
      </w:r>
      <w:r w:rsidR="004D7222" w:rsidRPr="00F522B6">
        <w:rPr>
          <w:rFonts w:ascii="Times New Roman" w:hAnsi="Times New Roman" w:cs="Times New Roman"/>
          <w:sz w:val="28"/>
          <w:szCs w:val="28"/>
        </w:rPr>
        <w:t>ИИ</w:t>
      </w:r>
      <w:r w:rsidR="000D67CD" w:rsidRPr="00F522B6">
        <w:rPr>
          <w:rFonts w:ascii="Times New Roman" w:hAnsi="Times New Roman" w:cs="Times New Roman"/>
          <w:sz w:val="28"/>
          <w:szCs w:val="28"/>
        </w:rPr>
        <w:t>.</w:t>
      </w:r>
      <w:r w:rsidR="003F3476" w:rsidRPr="00F522B6">
        <w:rPr>
          <w:rFonts w:ascii="Times New Roman" w:hAnsi="Times New Roman" w:cs="Times New Roman"/>
          <w:sz w:val="28"/>
          <w:szCs w:val="28"/>
        </w:rPr>
        <w:t xml:space="preserve"> </w:t>
      </w:r>
      <w:r w:rsidR="00284596" w:rsidRPr="00F522B6">
        <w:rPr>
          <w:rFonts w:ascii="Times New Roman" w:hAnsi="Times New Roman" w:cs="Times New Roman"/>
          <w:sz w:val="28"/>
          <w:szCs w:val="28"/>
        </w:rPr>
        <w:fldChar w:fldCharType="begin" w:fldLock="1"/>
      </w:r>
      <w:r w:rsidR="00DF21FE" w:rsidRPr="00F522B6">
        <w:rPr>
          <w:rFonts w:ascii="Times New Roman" w:hAnsi="Times New Roman" w:cs="Times New Roman"/>
          <w:sz w:val="28"/>
          <w:szCs w:val="28"/>
        </w:rPr>
        <w:instrText>ADDIN CSL_CITATION {"citationItems":[{"id":"ITEM-1","itemData":{"DOI":"10.20969/vskm.2019.12(5).20-24","ISSN":"20710240","author":[{"dropping-particle":"","family":"Ибрагимова","given":"Г.З.","non-dropping-particle":"","parse-names":false,"suffix":""},{"dropping-particle":"","family":"Сабирова","given":"А.Р.","non-dropping-particle":"","parse-names":false,"suffix":""},{"dropping-particle":"","family":"Билалова","given":"Р.Р.","non-dropping-particle":"","parse-names":false,"suffix":""},{"dropping-particle":"","family":"Ахтереев","given":"Р.Н.","non-dropping-particle":"","parse-names":false,"suffix":""}],"container-title":"Вестник современной клинической медицины","id":"ITEM-1","issue":"5","issued":{"date-parts":[["2019"]]},"page":"20-24","title":"Факторы риска ишемического кардиоэмболического инсульта","type":"article-journal","volume":"12"},"uris":["http://www.mendeley.com/documents/?uuid=9d8e969e-cf8b-4c01-a01a-256ef19c48e8","http://www.mendeley.com/documents/?uuid=80cef53b-a64a-4e30-90da-e939e9526593"]}],"mendeley":{"formattedCitation":"[14]","plainTextFormattedCitation":"[14]","previouslyFormattedCitation":"[14]"},"properties":{"noteIndex":0},"schema":"https://github.com/citation-style-language/schema/raw/master/csl-citation.json"}</w:instrText>
      </w:r>
      <w:r w:rsidR="00284596" w:rsidRPr="00F522B6">
        <w:rPr>
          <w:rFonts w:ascii="Times New Roman" w:hAnsi="Times New Roman" w:cs="Times New Roman"/>
          <w:sz w:val="28"/>
          <w:szCs w:val="28"/>
        </w:rPr>
        <w:fldChar w:fldCharType="separate"/>
      </w:r>
      <w:r w:rsidR="004D1517" w:rsidRPr="00F522B6">
        <w:rPr>
          <w:rFonts w:ascii="Times New Roman" w:hAnsi="Times New Roman" w:cs="Times New Roman"/>
          <w:noProof/>
          <w:sz w:val="28"/>
          <w:szCs w:val="28"/>
        </w:rPr>
        <w:t>[14</w:t>
      </w:r>
      <w:r w:rsidR="00EA7EA5" w:rsidRPr="00F522B6">
        <w:rPr>
          <w:rFonts w:ascii="Times New Roman" w:hAnsi="Times New Roman" w:cs="Times New Roman"/>
          <w:noProof/>
          <w:sz w:val="28"/>
          <w:szCs w:val="28"/>
        </w:rPr>
        <w:t>,с. 20</w:t>
      </w:r>
      <w:r w:rsidR="004D1517" w:rsidRPr="00F522B6">
        <w:rPr>
          <w:rFonts w:ascii="Times New Roman" w:hAnsi="Times New Roman" w:cs="Times New Roman"/>
          <w:noProof/>
          <w:sz w:val="28"/>
          <w:szCs w:val="28"/>
        </w:rPr>
        <w:t>]</w:t>
      </w:r>
      <w:r w:rsidR="00284596" w:rsidRPr="00F522B6">
        <w:rPr>
          <w:rFonts w:ascii="Times New Roman" w:hAnsi="Times New Roman" w:cs="Times New Roman"/>
          <w:sz w:val="28"/>
          <w:szCs w:val="28"/>
        </w:rPr>
        <w:fldChar w:fldCharType="end"/>
      </w:r>
      <w:r w:rsidR="00C926F0" w:rsidRPr="00F522B6">
        <w:rPr>
          <w:rFonts w:ascii="Times New Roman" w:hAnsi="Times New Roman" w:cs="Times New Roman"/>
          <w:sz w:val="28"/>
          <w:szCs w:val="28"/>
        </w:rPr>
        <w:t>.</w:t>
      </w:r>
    </w:p>
    <w:p w14:paraId="3F160A3C" w14:textId="5C661810" w:rsidR="00073EED" w:rsidRPr="00F522B6" w:rsidRDefault="00E954D1" w:rsidP="001241A0">
      <w:pPr>
        <w:pStyle w:val="a3"/>
        <w:spacing w:line="240" w:lineRule="auto"/>
        <w:ind w:left="0" w:firstLine="567"/>
        <w:jc w:val="both"/>
        <w:rPr>
          <w:rFonts w:ascii="Times New Roman" w:hAnsi="Times New Roman" w:cs="Times New Roman"/>
          <w:sz w:val="28"/>
          <w:szCs w:val="28"/>
        </w:rPr>
      </w:pPr>
      <w:r w:rsidRPr="00F522B6">
        <w:rPr>
          <w:rFonts w:ascii="Times New Roman" w:hAnsi="Times New Roman" w:cs="Times New Roman"/>
          <w:sz w:val="28"/>
          <w:szCs w:val="28"/>
        </w:rPr>
        <w:t xml:space="preserve">Также авторы в своей работе отмечают, что постинфарктные изменения левого желудочка, связанные со снижением сократимости миокарда способны </w:t>
      </w:r>
      <w:r w:rsidRPr="00F522B6">
        <w:rPr>
          <w:rFonts w:ascii="Times New Roman" w:hAnsi="Times New Roman" w:cs="Times New Roman"/>
          <w:sz w:val="28"/>
          <w:szCs w:val="28"/>
        </w:rPr>
        <w:lastRenderedPageBreak/>
        <w:t xml:space="preserve">вызвать циркуляционные нарушения внутри желудочков, которые могут привести к образованию микротромбов между трабекулами, которые в последующем могут быть причиной эмболизации сосудов головного мозга </w:t>
      </w:r>
      <w:r w:rsidRPr="00F522B6">
        <w:rPr>
          <w:rFonts w:ascii="Times New Roman" w:hAnsi="Times New Roman" w:cs="Times New Roman"/>
          <w:sz w:val="28"/>
          <w:szCs w:val="28"/>
        </w:rPr>
        <w:fldChar w:fldCharType="begin" w:fldLock="1"/>
      </w:r>
      <w:r w:rsidRPr="00F522B6">
        <w:rPr>
          <w:rFonts w:ascii="Times New Roman" w:hAnsi="Times New Roman" w:cs="Times New Roman"/>
          <w:sz w:val="28"/>
          <w:szCs w:val="28"/>
        </w:rPr>
        <w:instrText>ADDIN CSL_CITATION {"citationItems":[{"id":"ITEM-1","itemData":{"author":[{"dropping-particle":"","family":"Results","given":"S.","non-dropping-particle":"","parse-names":false,"suffix":""}],"container-title":"Медицинский альманах","id":"ITEM-1","issue":"16","issued":{"date-parts":[["2011"]]},"page":"123-126","title":"Роль активируемого тромбином ингибитора фибринолиза в стратификации риска развития ишемического инсульта у больных с фибрилляцией предсердий","type":"article-journal","volume":"3"},"uris":["http://www.mendeley.com/documents/?uuid=a04ca011-bb33-4976-8b4e-6073f9ac7eb5","http://www.mendeley.com/documents/?uuid=027b3cbd-b797-4a52-b45a-2319e1986053"]},{"id":"ITEM-2","itemData":{"author":[{"dropping-particle":"","family":"Нурашева","given":"Э.Е.","non-dropping-particle":"","parse-names":false,"suffix":""},{"dropping-particle":"","family":"Мырзагулова","given":"А.О.","non-dropping-particle":"","parse-names":false,"suffix":""},{"dropping-particle":"","family":"Текебаева","given":"Л.А.","non-dropping-particle":"","parse-names":false,"suffix":""},{"dropping-particle":"","family":"Утеулиев","given":"Е.С.","non-dropping-particle":"","parse-names":false,"suffix":""}],"container-title":"Вестник КазНМУ","id":"ITEM-2","issue":"4","issued":{"date-parts":[["2017"]]},"page":"116-118","title":"Возможности современной антикоагулянтной терапии у пациентов с фибрилляцией предсердий и ишемическим инсультом","type":"article-journal"},"uris":["http://www.mendeley.com/documents/?uuid=1cfbea42-2666-46fb-8967-49a65a90003d","http://www.mendeley.com/documents/?uuid=276859b2-87aa-4714-bb93-f981e74164ad"]},{"id":"ITEM-3","itemData":{"author":[{"dropping-particle":"","family":"Байрамова","given":"С.А.","non-dropping-particle":"","parse-names":false,"suffix":""},{"dropping-particle":"","family":"Романов","given":"А.Б.","non-dropping-particle":"","parse-names":false,"suffix":""},{"dropping-particle":"","family":"Mittal","given":"S.","non-dropping-particle":"","parse-names":false,"suffix":""},{"dropping-particle":"","family":"Musat","given":"D.","non-dropping-particle":"","parse-names":false,"suffix":""},{"dropping-particle":"","family":"Steinberg","given":"J.S.","non-dropping-particle":"","parse-names":false,"suffix":""},{"dropping-particle":"","family":"Покушалов","given":"Е.А.","non-dropping-particle":"","parse-names":false,"suffix":""}],"container-title":"Патология кровообращения и кардиохирургия","id":"ITEM-3","issue":"3","issued":{"date-parts":[["2015"]]},"page":"100-109","title":"Имплантируемый аппарат длительного мониторирования ЭКГ для выявления фибрилляции предсердий после аблации кавотрикуспидального перешейка у пациентов с трепетанием предсердий","type":"article-journal","volume":"19"},"uris":["http://www.mendeley.com/documents/?uuid=77d5e3d8-5caa-4f17-9aa1-f08fc5522a3a","http://www.mendeley.com/documents/?uuid=6470c96c-61b1-4a46-b680-8b187e1b4f12"]},{"id":"ITEM-4","itemData":{"DOI":"10.20969/vskm.2019.12(5).20-24","ISSN":"20710240","author":[{"dropping-particle":"","family":"Ибрагимова","given":"Г.З.","non-dropping-particle":"","parse-names":false,"suffix":""},{"dropping-particle":"","family":"Сабирова","given":"А.Р.","non-dropping-particle":"","parse-names":false,"suffix":""},{"dropping-particle":"","family":"Билалова","given":"Р.Р.","non-dropping-particle":"","parse-names":false,"suffix":""},{"dropping-particle":"","family":"Ахтереев","given":"Р.Н.","non-dropping-particle":"","parse-names":false,"suffix":""}],"container-title":"Вестник современной клинической медицины","id":"ITEM-4","issue":"5","issued":{"date-parts":[["2019"]]},"page":"20-24","title":"Факторы риска ишемического кардиоэмболического инсульта","type":"article-journal","volume":"12"},"uris":["http://www.mendeley.com/documents/?uuid=9d8e969e-cf8b-4c01-a01a-256ef19c48e8","http://www.mendeley.com/documents/?uuid=80cef53b-a64a-4e30-90da-e939e9526593"]},{"id":"ITEM-5","itemData":{"author":[{"dropping-particle":"","family":"Шевелёв","given":"В.И.","non-dropping-particle":"","parse-names":false,"suffix":""},{"dropping-particle":"","family":"Канорский","given":"С.Г.","non-dropping-particle":"","parse-names":false,"suffix":""}],"container-title":"Кардиоваскулярная Терапия и профилактика","id":"ITEM-5","issue":"861","issued":{"date-parts":[["2013"]]},"page":"46-53","title":"Эффективность и безопасность различных способов антитромботической терапии у больных c неклапанной фибрилляцией предсердий в зависимости от возраста","type":"article-journal","volume":"12"},"uris":["http://www.mendeley.com/documents/?uuid=27969150-5bd2-4ac9-9167-a5821502bf8d","http://www.mendeley.com/documents/?uuid=0abf648c-b5ad-4f56-a3ed-8c458f1b2c25","http://www.mendeley.com/documents/?uuid=f050f522-5937-4b60-a580-49397f999b5e"]}],"mendeley":{"formattedCitation":"[14,24,60–62]","plainTextFormattedCitation":"[14,24,60–62]","previouslyFormattedCitation":"[14,24,60–62]"},"properties":{"noteIndex":0},"schema":"https://github.com/citation-style-language/schema/raw/master/csl-citation.json"}</w:instrText>
      </w:r>
      <w:r w:rsidRPr="00F522B6">
        <w:rPr>
          <w:rFonts w:ascii="Times New Roman" w:hAnsi="Times New Roman" w:cs="Times New Roman"/>
          <w:sz w:val="28"/>
          <w:szCs w:val="28"/>
        </w:rPr>
        <w:fldChar w:fldCharType="separate"/>
      </w:r>
      <w:r w:rsidRPr="00F522B6">
        <w:rPr>
          <w:rFonts w:ascii="Times New Roman" w:hAnsi="Times New Roman" w:cs="Times New Roman"/>
          <w:noProof/>
          <w:sz w:val="28"/>
          <w:szCs w:val="28"/>
        </w:rPr>
        <w:t>[60–62]</w:t>
      </w:r>
      <w:r w:rsidRPr="00F522B6">
        <w:rPr>
          <w:rFonts w:ascii="Times New Roman" w:hAnsi="Times New Roman" w:cs="Times New Roman"/>
          <w:sz w:val="28"/>
          <w:szCs w:val="28"/>
        </w:rPr>
        <w:fldChar w:fldCharType="end"/>
      </w:r>
      <w:r w:rsidRPr="00F522B6">
        <w:rPr>
          <w:rFonts w:ascii="Times New Roman" w:hAnsi="Times New Roman" w:cs="Times New Roman"/>
          <w:sz w:val="28"/>
          <w:szCs w:val="28"/>
        </w:rPr>
        <w:t xml:space="preserve">. </w:t>
      </w:r>
    </w:p>
    <w:p w14:paraId="699039CA" w14:textId="2C597D7E" w:rsidR="00142A89" w:rsidRPr="00F522B6" w:rsidRDefault="007C01B9" w:rsidP="001241A0">
      <w:pPr>
        <w:pStyle w:val="a3"/>
        <w:spacing w:line="240" w:lineRule="auto"/>
        <w:ind w:left="0" w:firstLine="567"/>
        <w:jc w:val="both"/>
        <w:rPr>
          <w:rFonts w:ascii="Times New Roman" w:hAnsi="Times New Roman" w:cs="Times New Roman"/>
          <w:sz w:val="28"/>
          <w:szCs w:val="28"/>
        </w:rPr>
      </w:pPr>
      <w:r w:rsidRPr="00F522B6">
        <w:rPr>
          <w:rFonts w:ascii="Times New Roman" w:hAnsi="Times New Roman" w:cs="Times New Roman"/>
          <w:sz w:val="28"/>
          <w:szCs w:val="28"/>
        </w:rPr>
        <w:t xml:space="preserve">Менее половины инфарктов мозга(40%) по своему патофизиологическому происхождению являются кардиоэмболическими. При данном типе инфаркта мозга причиной эмбола в сосуды мозга являются тромбы, образующиеся в камерах сердца. Так, у подавляющего большинства(90%) больных с наличием фибрилляции предсердий кровяной сгусток образуется в ушке левого предсердия (ЛП). Формированию тромба в камерах сердца содействуют анатомические особенности полостей сердца, а точнее узкая и конусовидная форма ушка ЛП с бугристой внутренней стенкой. Мышечные трабекулы и гребенчатые мышцы, выстилающие поверхность ушка ЛП обусловливают незначительное замедление кровотока в полостях и, тем самым, приводят к тромбообразованию. Уменьшение скорости тока крови в камерах сердца, а именно в предсердиях возникает у больных с наличием ФП из-за расширения предсердий и уменьшения их сократимости. При данной аритмии также происходит запуск системы свертывания крови, и увеличивается агрегация тромбоцитов, вместе с тем, прослеживается нарушение работы эндотелия </w:t>
      </w:r>
      <w:r w:rsidR="005A704E" w:rsidRPr="00F522B6">
        <w:rPr>
          <w:rFonts w:ascii="Times New Roman" w:hAnsi="Times New Roman" w:cs="Times New Roman"/>
          <w:sz w:val="28"/>
          <w:szCs w:val="28"/>
        </w:rPr>
        <w:fldChar w:fldCharType="begin" w:fldLock="1"/>
      </w:r>
      <w:r w:rsidR="00DF21FE" w:rsidRPr="00F522B6">
        <w:rPr>
          <w:rFonts w:ascii="Times New Roman" w:hAnsi="Times New Roman" w:cs="Times New Roman"/>
          <w:sz w:val="28"/>
          <w:szCs w:val="28"/>
        </w:rPr>
        <w:instrText>ADDIN CSL_CITATION {"citationItems":[{"id":"ITEM-1","itemData":{"author":[{"dropping-particle":"","family":"Тулепбергенова","given":"А.А.","non-dropping-particle":"","parse-names":false,"suffix":""},{"dropping-particle":"","family":"Текебаева","given":"Л.А.","non-dropping-particle":"","parse-names":false,"suffix":""},{"dropping-particle":"","family":"Утеулиев","given":"Е.С.","non-dropping-particle":"","parse-names":false,"suffix":""}],"container-title":"Вестник КазНМУ","id":"ITEM-1","issue":"3","issued":{"date-parts":[["2018"]]},"page":"360-362","title":"Приверженность врачей общей практики к антикоагулянтной терапии при фибрилляции предсердий","type":"article-journal"},"uris":["http://www.mendeley.com/documents/?uuid=c89300c2-be04-4377-aedf-dff2ca546930","http://www.mendeley.com/documents/?uuid=693fb760-d617-4258-bd7e-cc37ef01880f"]},{"id":"ITEM-2","itemData":{"author":[{"dropping-particle":"","family":"Аксютина","given":"Н.В.","non-dropping-particle":"","parse-names":false,"suffix":""},{"dropping-particle":"","family":"Шульман","given":"В.А.","non-dropping-particle":"","parse-names":false,"suffix":""},{"dropping-particle":"","family":"Никулина","given":"С.Ю.","non-dropping-particle":"","parse-names":false,"suffix":""},{"dropping-particle":"","family":"Назаров","given":"Б.В.","non-dropping-particle":"","parse-names":false,"suffix":""},{"dropping-particle":"","family":"Максимов","given":"В.Н.","non-dropping-particle":"","parse-names":false,"suffix":""},{"dropping-particle":"","family":"Плита","given":"Е.В.","non-dropping-particle":"","parse-names":false,"suffix":""},{"dropping-particle":"","family":"Котловский","given":"М.Ю.","non-dropping-particle":"","parse-names":false,"suffix":""},{"dropping-particle":"","family":"Верещагина","given":"Т.Д.","non-dropping-particle":"","parse-names":false,"suffix":""}],"container-title":"Российский кардиологический журнал","id":"ITEM-2","issue":"126","issued":{"date-parts":[["2015"]]},"page":"42-45","title":"Клинико-генетический рискометр расчета развития ишемического инсульта у больных с фибрилляцией предсердий","type":"article-journal","volume":"10"},"uris":["http://www.mendeley.com/documents/?uuid=42fbdf2d-0a8c-4917-a1a9-a1af04102457","http://www.mendeley.com/documents/?uuid=6ed4ac73-95ee-4003-ae23-073fa9a93702"]}],"mendeley":{"formattedCitation":"[63,64]","plainTextFormattedCitation":"[63,64]","previouslyFormattedCitation":"[63,64]"},"properties":{"noteIndex":0},"schema":"https://github.com/citation-style-language/schema/raw/master/csl-citation.json"}</w:instrText>
      </w:r>
      <w:r w:rsidR="005A704E" w:rsidRPr="00F522B6">
        <w:rPr>
          <w:rFonts w:ascii="Times New Roman" w:hAnsi="Times New Roman" w:cs="Times New Roman"/>
          <w:sz w:val="28"/>
          <w:szCs w:val="28"/>
        </w:rPr>
        <w:fldChar w:fldCharType="separate"/>
      </w:r>
      <w:r w:rsidR="004D1517" w:rsidRPr="00F522B6">
        <w:rPr>
          <w:rFonts w:ascii="Times New Roman" w:hAnsi="Times New Roman" w:cs="Times New Roman"/>
          <w:noProof/>
          <w:sz w:val="28"/>
          <w:szCs w:val="28"/>
        </w:rPr>
        <w:t>[</w:t>
      </w:r>
      <w:r w:rsidR="001D0F9E" w:rsidRPr="00F522B6">
        <w:rPr>
          <w:rFonts w:ascii="Times New Roman" w:hAnsi="Times New Roman" w:cs="Times New Roman"/>
          <w:noProof/>
          <w:sz w:val="28"/>
          <w:szCs w:val="28"/>
        </w:rPr>
        <w:t>6</w:t>
      </w:r>
      <w:r w:rsidR="00EA7EA5" w:rsidRPr="00F522B6">
        <w:rPr>
          <w:rFonts w:ascii="Times New Roman" w:hAnsi="Times New Roman" w:cs="Times New Roman"/>
          <w:noProof/>
          <w:sz w:val="28"/>
          <w:szCs w:val="28"/>
        </w:rPr>
        <w:t>3</w:t>
      </w:r>
      <w:r w:rsidR="001D0F9E" w:rsidRPr="00F522B6">
        <w:rPr>
          <w:rFonts w:ascii="Times New Roman" w:hAnsi="Times New Roman" w:cs="Times New Roman"/>
          <w:noProof/>
          <w:sz w:val="28"/>
          <w:szCs w:val="28"/>
        </w:rPr>
        <w:t>–67</w:t>
      </w:r>
      <w:r w:rsidR="004D1517" w:rsidRPr="00F522B6">
        <w:rPr>
          <w:rFonts w:ascii="Times New Roman" w:hAnsi="Times New Roman" w:cs="Times New Roman"/>
          <w:noProof/>
          <w:sz w:val="28"/>
          <w:szCs w:val="28"/>
        </w:rPr>
        <w:t>]</w:t>
      </w:r>
      <w:r w:rsidR="005A704E" w:rsidRPr="00F522B6">
        <w:rPr>
          <w:rFonts w:ascii="Times New Roman" w:hAnsi="Times New Roman" w:cs="Times New Roman"/>
          <w:sz w:val="28"/>
          <w:szCs w:val="28"/>
        </w:rPr>
        <w:fldChar w:fldCharType="end"/>
      </w:r>
      <w:r w:rsidR="00401584" w:rsidRPr="00F522B6">
        <w:rPr>
          <w:rFonts w:ascii="Times New Roman" w:hAnsi="Times New Roman" w:cs="Times New Roman"/>
          <w:sz w:val="28"/>
          <w:szCs w:val="28"/>
        </w:rPr>
        <w:t xml:space="preserve">. </w:t>
      </w:r>
    </w:p>
    <w:p w14:paraId="7452B74D" w14:textId="4744F334" w:rsidR="0033294B" w:rsidRPr="00F522B6" w:rsidRDefault="004D239F" w:rsidP="001241A0">
      <w:pPr>
        <w:pStyle w:val="a3"/>
        <w:spacing w:line="240" w:lineRule="auto"/>
        <w:ind w:left="0" w:firstLine="567"/>
        <w:jc w:val="both"/>
        <w:rPr>
          <w:rFonts w:ascii="Times New Roman" w:hAnsi="Times New Roman" w:cs="Times New Roman"/>
          <w:sz w:val="28"/>
          <w:szCs w:val="28"/>
        </w:rPr>
      </w:pPr>
      <w:r w:rsidRPr="00F522B6">
        <w:rPr>
          <w:rFonts w:ascii="Times New Roman" w:hAnsi="Times New Roman" w:cs="Times New Roman"/>
          <w:sz w:val="28"/>
          <w:szCs w:val="28"/>
        </w:rPr>
        <w:t>Согласно информации проделанного коллективом авторов N. Wu и соавторов (2015 г. ) метаанализа, присутствие у пациента ФП достоверно увеличивает уровень циркулирующих маркеров, что являются ответственными за тромбообразование. К данным маркерам причисляют тромбоцитарный фактор 4, b-тромбоглобулин, Р-селектин, D-димер, фибриноген и фактор Виллебранда</w:t>
      </w:r>
      <w:r w:rsidR="00DE0E3C" w:rsidRPr="00F522B6">
        <w:rPr>
          <w:rFonts w:ascii="Times New Roman" w:hAnsi="Times New Roman" w:cs="Times New Roman"/>
          <w:sz w:val="28"/>
          <w:szCs w:val="28"/>
        </w:rPr>
        <w:t xml:space="preserve"> </w:t>
      </w:r>
      <w:r w:rsidR="005A704E" w:rsidRPr="00F522B6">
        <w:rPr>
          <w:rFonts w:ascii="Times New Roman" w:hAnsi="Times New Roman" w:cs="Times New Roman"/>
          <w:sz w:val="28"/>
          <w:szCs w:val="28"/>
        </w:rPr>
        <w:fldChar w:fldCharType="begin" w:fldLock="1"/>
      </w:r>
      <w:r w:rsidR="00DF21FE" w:rsidRPr="00F522B6">
        <w:rPr>
          <w:rFonts w:ascii="Times New Roman" w:hAnsi="Times New Roman" w:cs="Times New Roman"/>
          <w:sz w:val="28"/>
          <w:szCs w:val="28"/>
        </w:rPr>
        <w:instrText>ADDIN CSL_CITATION {"citationItems":[{"id":"ITEM-1","itemData":{"DOI":"10.1002/14651858.CD001877.pub5","ISBN":"9788578110796","ISSN":"1546-3141 (Electronic)","PMID":"18024988","abstract":"BACKGROUND: A variety of estimates of the benefits and harms of mammographic screening for breast cancer have been published and national policies vary. OBJECTIVES: To assess the effect of screening for breast cancer with mammography on mortality and morbidity. SEARCH METHODS: We searched PubMed (22 November 2012) and the World Health Organization's International Clinical Trials Registry Platform (22 November 2012). SELECTION CRITERIA: Randomised trials comparing mammographic screening with no mammographic screening. DATA COLLECTION AND ANALYSIS: Two authors independently extracted data. Study authors were contacted for additional information. MAIN RESULTS: Eight eligible trials were identified. We excluded a trial because the randomisation had failed to produce comparable groups.The eligible trials included 600,000 women in the analyses in the age range 39 to 74 years. Three trials with adequate randomisation did not show a statistically significant reduction in breast cancer mortality at 13 years (relative risk (RR) 0.90, 95% confidence interval (CI) 0.79 to 1.02); four trials with suboptimal randomisation showed a significant reduction in breast cancer mortality with an RR of 0.75 (95% CI 0.67 to 0.83). The RR for all seven trials combined was 0.81 (95% CI 0.74 to 0.87). We found that breast cancer mortality was an unreliable outcome that was biased in favour of screening, mainly because of differential misclassification of cause of death. The trials with adequate randomisation did not find an effect of screening on total cancer mortality, including breast cancer, after 10 years (RR 1.02, 95% CI 0.95 to 1.10) or on all-cause mortality after 13 years (RR 0.99, 95% CI 0.95 to 1.03).Total numbers of lumpectomies and mastectomies were significantly larger in the screened groups (RR 1.31, 95% CI 1.22 to 1.42), as were number of mastectomies (RR 1.20, 95% CI 1.08 to 1.32). The use of radiotherapy was similarly increased whereas there was no difference in the use of chemotherapy (data available in only two trials). AUTHORS' CONCLUSIONS: If we assume that screening reduces breast cancer mortality by 15% and that overdiagnosis and overtreatment is at 30%, it means that for every 2000 women invited for screening throughout 10 years, one will avoid dying of breast cancer and 10 healthy women, who would not have been diagnosed if there had not been screening, will be treated unnecessarily. Furthermore, more than 200 women will experience important psychological …","author":[{"dropping-particle":"","family":"Assi","given":"Valentina","non-dropping-particle":"","parse-names":false,"suffix":""},{"dropping-particle":"","family":"Massat","given":"Nathalie J.","non-dropping-particle":"","parse-names":false,"suffix":""},{"dropping-particle":"","family":"Thomas","given":"Susan","non-dropping-particle":"","parse-names":false,"suffix":""},{"dropping-particle":"","family":"Mackay","given":"James","non-dropping-particle":"","parse-names":false,"suffix":""},{"dropping-particle":"","family":"Warwick","given":"Jane","non-dropping-particle":"","parse-names":false,"suffix":""},{"dropping-particle":"","family":"Kataoka","given":"Masako","non-dropping-particle":"","parse-names":false,"suffix":""},{"dropping-particle":"","family":"Warsi","given":"Iqbal","non-dropping-particle":"","parse-names":false,"suffix":""},{"dropping-particle":"","family":"Brentnall","given":"Adam","non-dropping-particle":"","parse-names":false,"suffix":""},{"dropping-particle":"","family":"Warren","given":"Ruth","non-dropping-particle":"","parse-names":false,"suffix":""},{"dropping-particle":"","family":"Duffy","given":"Stephen W.","non-dropping-particle":"","parse-names":false,"suffix":""},{"dropping-particle":"","family":"Auguste","given":"P.","non-dropping-particle":"","parse-names":false,"suffix":""},{"dropping-particle":"","family":"Barton","given":"P.","non-dropping-particle":"","parse-names":false,"suffix":""},{"dropping-particle":"","family":"Hyde","given":"C.","non-dropping-particle":"","parse-names":false,"suffix":""},{"dropping-particle":"","family":"Roberts","given":"T. E.","non-dropping-particle":"","parse-names":false,"suffix":""},{"dropping-particle":"","family":"Autier","given":"Philippe","non-dropping-particle":"","parse-names":false,"suffix":""},{"dropping-particle":"","family":"Boniol","given":"Mathieu Magali","non-dropping-particle":"","parse-names":false,"suffix":""},{"dropping-particle":"","family":"Koechlin","given":"Alice","non-dropping-particle":"","parse-names":false,"suffix":""},{"dropping-particle":"","family":"Pizot","given":"Cécile","non-dropping-particle":"","parse-names":false,"suffix":""},{"dropping-particle":"","family":"Boniol","given":"Mathieu Magali","non-dropping-particle":"","parse-names":false,"suffix":""},{"dropping-particle":"","family":"Balleyguier","given":"Corinne","non-dropping-particle":"","parse-names":false,"suffix":""},{"dropping-particle":"","family":"Barbosa","given":"Yonna Costa","non-dropping-particle":"","parse-names":false,"suffix":""},{"dropping-particle":"","family":"Oliveira","given":"Ana Gabriela Caldas","non-dropping-particle":"","parse-names":false,"suffix":""},{"dropping-particle":"","family":"Rabêlo","given":"Poliana Pereira Costa","non-dropping-particle":"","parse-names":false,"suffix":""},{"dropping-particle":"","family":"Silva","given":"Francelena De Sousa","non-dropping-particle":"","parse-names":false,"suffix":""},{"dropping-particle":"","family":"Santos","given":"Alcione Miranda","non-dropping-particle":"Dos","parse-names":false,"suffix":""},{"dropping-particle":"","family":"Barufaldi","given":"Bruno","non-dropping-particle":"","parse-names":false,"suffix":""},{"dropping-particle":"","family":"Zuckerman","given":"Samantha P","non-dropping-particle":"","parse-names":false,"suffix":""},{"dropping-particle":"","family":"Medeiros","given":"Regina B","non-dropping-particle":"","parse-names":false,"suffix":""},{"dropping-particle":"","family":"Maidment","given":"Andrew D","non-dropping-particle":"","parse-names":false,"suffix":""},{"dropping-particle":"","family":"Schiabel","given":"Homero","non-dropping-particle":"","parse-names":false,"suffix":""},{"dropping-particle":"","family":"Bashamakha","given":"Ghazi","non-dropping-particle":"","parse-names":false,"suffix":""},{"dropping-particle":"","family":"Sumait","given":"Hesham","non-dropping-particle":"","parse-names":false,"suffix":""},{"dropping-particle":"","family":"Bashamakha","given":"Mohamed","non-dropping-particle":"","parse-names":false,"suffix":""},{"dropping-particle":"","family":"Serouri","given":"Abdulwahed","non-dropping-particle":"Al","parse-names":false,"suffix":""},{"dropping-particle":"","family":"Khader","given":"Yousef","non-dropping-particle":"","parse-names":false,"suffix":""},{"dropping-particle":"","family":"Beckmann","given":"Kerri","non-dropping-particle":"","parse-names":false,"suffix":""},{"dropping-particle":"","family":"Lynch","given":"John","non-dropping-particle":"","parse-names":false,"suffix":""},{"dropping-particle":"","family":"Hiller","given":"Janet","non-dropping-particle":"","parse-names":false,"suffix":""},{"dropping-particle":"","family":"Farshid","given":"Gelareh","non-dropping-particle":"","parse-names":false,"suffix":""},{"dropping-particle":"","family":"Duffy","given":"Stephen W.","non-dropping-particle":"","parse-names":false,"suffix":""},{"dropping-particle":"","family":"Roder","given":"David","non-dropping-particle":"","parse-names":false,"suffix":""},{"dropping-particle":"","family":"Berg","given":"Wendie A.","non-dropping-particle":"","parse-names":false,"suffix":""},{"dropping-particle":"","family":"Bandos","given":"Andriy I.","non-dropping-particle":"","parse-names":false,"suffix":""},{"dropping-particle":"","family":"Mendelson","given":"Ellen B.","non-dropping-particle":"","parse-names":false,"suffix":""},{"dropping-particle":"","family":"Lehrer","given":"Daniel","non-dropping-particle":"","parse-names":false,"suffix":""},{"dropping-particle":"","family":"Jong","given":"Roberta A.","non-dropping-particle":"","parse-names":false,"suffix":""},{"dropping-particle":"","family":"Pisano","given":"Etta D.","non-dropping-particle":"","parse-names":false,"suffix":""},{"dropping-particle":"","family":"Bertani","given":"Valeria","non-dropping-particle":"","parse-names":false,"suffix":""},{"dropping-particle":"","family":"Urbani","given":"Martina","non-dropping-particle":"","parse-names":false,"suffix":""},{"dropping-particle":"","family":"Grassa","given":"Manuela","non-dropping-particle":"La","parse-names":false,"suffix":""},{"dropping-particle":"","family":"Balestreri","given":"Luca","non-dropping-particle":"","parse-names":false,"suffix":""},{"dropping-particle":"","family":"Berger","given":"Nicole","non-dropping-particle":"","parse-names":false,"suffix":""},{"dropping-particle":"","family":"Frauenfelder","given":"Thomas","non-dropping-particle":"","parse-names":false,"suffix":""},{"dropping-particle":"","family":"Boss","given":"Andreas","non-dropping-particle":"","parse-names":false,"suffix":""},{"dropping-particle":"","family":"Marcon","given":"Magda","non-dropping-particle":"","parse-names":false,"suffix":""},{"dropping-particle":"","family":"Branderhorst","given":"Woutjan","non-dropping-particle":"","parse-names":false,"suffix":""},{"dropping-particle":"","family":"Groot","given":"Jerry E.","non-dropping-particle":"de","parse-names":false,"suffix":""},{"dropping-particle":"","family":"Highnam","given":"Ralph","non-dropping-particle":"","parse-names":false,"suffix":""},{"dropping-particle":"","family":"Chan","given":"Ariane","non-dropping-particle":"","parse-names":false,"suffix":""},{"dropping-particle":"","family":"Böhm-Vélez","given":"Marcela","non-dropping-particle":"","parse-names":false,"suffix":""},{"dropping-particle":"","family":"Broeders","given":"Mireille J.M.","non-dropping-particle":"","parse-names":false,"suffix":""},{"dropping-particle":"","family":"Heeten","given":"Gerard J.","non-dropping-particle":"den","parse-names":false,"suffix":""},{"dropping-particle":"","family":"Grimbergen","given":"Cornelis A.","non-dropping-particle":"","parse-names":false,"suffix":""},{"dropping-particle":"","family":"Moss","given":"Sue","non-dropping-particle":"","parse-names":false,"suffix":""},{"dropping-particle":"","family":"Nystrom","given":"Lennarth","non-dropping-particle":"","parse-names":false,"suffix":""},{"dropping-particle":"","family":"Njor","given":"Sisse","non-dropping-particle":"","parse-names":false,"suffix":""},{"dropping-particle":"","family":"Jonsson","given":"Hakan","non-dropping-particle":"","parse-names":false,"suffix":""},{"dropping-particle":"","family":"Paap","given":"Ellen","non-dropping-particle":"","parse-names":false,"suffix":""},{"dropping-particle":"","family":"Massat","given":"Nathalie J.","non-dropping-particle":"","parse-names":false,"suffix":""},{"dropping-particle":"","family":"Duffy","given":"Stephen W.","non-dropping-particle":"","parse-names":false,"suffix":""},{"dropping-particle":"","family":"Lynge","given":"Elsebeth","non-dropping-particle":"","parse-names":false,"suffix":""},{"dropping-particle":"","family":"Paci","given":"Eugenio","non-dropping-particle":"","parse-names":false,"suffix":""},{"dropping-particle":"","family":"Carney","given":"Patricia A.","non-dropping-particle":"","parse-names":false,"suffix":""},{"dropping-particle":"","family":"Parikh","given":"Jay R","non-dropping-particle":"","parse-names":false,"suffix":""},{"dropping-particle":"","family":"Sickles","given":"Edward A.","non-dropping-particle":"","parse-names":false,"suffix":""},{"dropping-particle":"","family":"Feig","given":"Stephen A.","non-dropping-particle":"","parse-names":false,"suffix":""},{"dropping-particle":"","family":"Monsees","given":"Barbara","non-dropping-particle":"","parse-names":false,"suffix":""},{"dropping-particle":"","family":"Bassett","given":"Lawrence W.","non-dropping-particle":"","parse-names":false,"suffix":""},{"dropping-particle":"","family":"Smith","given":"Robert A.","non-dropping-particle":"","parse-names":false,"suffix":""},{"dropping-particle":"","family":"Rosenberg","given":"Robert D","non-dropping-particle":"","parse-names":false,"suffix":""},{"dropping-particle":"","family":"Ichikawa","given":"Laura","non-dropping-particle":"","parse-names":false,"suffix":""},{"dropping-particle":"","family":"Wallace","given":"James","non-dropping-particle":"","parse-names":false,"suffix":""},{"dropping-particle":"","family":"Tran","given":"Khai","non-dropping-particle":"","parse-names":false,"suffix":""},{"dropping-particle":"","family":"Miglioretti","given":"Diana L.","non-dropping-particle":"","parse-names":false,"suffix":""},{"dropping-particle":"","family":"Carpentier","given":"Bianca","non-dropping-particle":"","parse-names":false,"suffix":""},{"dropping-particle":"","family":"Hayward","given":"Jessica","non-dropping-particle":"","parse-names":false,"suffix":""},{"dropping-particle":"","family":"Strachowski","given":"Lori","non-dropping-particle":"","parse-names":false,"suffix":""},{"dropping-particle":"","family":"Chevalier Del Rio","given":"M.","non-dropping-particle":"","parse-names":false,"suffix":""},{"dropping-particle":"","family":"Chiarelli","given":"Anna M.","non-dropping-particle":"","parse-names":false,"suffix":""},{"dropping-particle":"V.","family":"Prummel","given":"Maegan","non-dropping-particle":"","parse-names":false,"suffix":""},{"dropping-particle":"","family":"Muradali","given":"Derek","non-dropping-particle":"","parse-names":false,"suffix":""},{"dropping-particle":"","family":"Majpruz","given":"Vicky","non-dropping-particle":"","parse-names":false,"suffix":""},{"dropping-particle":"","family":"Horgan","given":"Meaghan","non-dropping-particle":"","parse-names":false,"suffix":""},{"dropping-particle":"","family":"Carroll","given":"June C.","non-dropping-particle":"","parse-names":false,"suffix":""},{"dropping-particle":"","family":"Eisen","given":"Andrea","non-dropping-particle":"","parse-names":false,"suffix":""},{"dropping-particle":"","family":"Meschino","given":"Wendy S.","non-dropping-particle":"","parse-names":false,"suffix":""},{"dropping-particle":"","family":"Shumak","given":"Rene S.","non-dropping-particle":"","parse-names":false,"suffix":""},{"dropping-particle":"","family":"Warner","given":"Ellen","non-dropping-particle":"","parse-names":false,"suffix":""},{"dropping-particle":"","family":"Rabeneck","given":"Linda","non-dropping-particle":"","parse-names":false,"suffix":""},{"dropping-particle":"","family":"Conant","given":"Emily F.","non-dropping-particle":"","parse-names":false,"suffix":""},{"dropping-particle":"","family":"Beaber","given":"Elisabeth F.","non-dropping-particle":"","parse-names":false,"suffix":""},{"dropping-particle":"","family":"Sprague","given":"Brian L.","non-dropping-particle":"","parse-names":false,"suffix":""},{"dropping-particle":"","family":"Herschorn","given":"Sally D.","non-dropping-particle":"","parse-names":false,"suffix":""},{"dropping-particle":"","family":"Weaver","given":"Donald L.","non-dropping-particle":"","parse-names":false,"suffix":""},{"dropping-particle":"","family":"Onega","given":"Tracy","non-dropping-particle":"","parse-names":false,"suffix":""},{"dropping-particle":"","family":"Tosteson","given":"Anna N.A. A","non-dropping-particle":"","parse-names":false,"suffix":""},{"dropping-particle":"","family":"McCarthy","given":"Anne Marie","non-dropping-particle":"","parse-names":false,"suffix":""},{"dropping-particle":"","family":"Poplack","given":"Steven P.","non-dropping-particle":"","parse-names":false,"suffix":""},{"dropping-particle":"","family":"Haas","given":"Jennifer S.","non-dropping-particle":"","parse-names":false,"suffix":""},{"dropping-particle":"","family":"Armstrong","given":"Katrina","non-dropping-particle":"","parse-names":false,"suffix":""},{"dropping-particle":"","family":"Schnall","given":"Mitchell D.","non-dropping-particle":"","parse-names":false,"suffix":""},{"dropping-particle":"","family":"Barlow","given":"William E.","non-dropping-particle":"","parse-names":false,"suffix":""},{"dropping-particle":"","family":"Deandrea","given":"S.","non-dropping-particle":"","parse-names":false,"suffix":""},{"dropping-particle":"","family":"Molina-Barceló","given":"A.","non-dropping-particle":"","parse-names":false,"suffix":""},{"dropping-particle":"","family":"Uluturk","given":"A.","non-dropping-particle":"","parse-names":false,"suffix":""},{"dropping-particle":"","family":"Moreno","given":"J.","non-dropping-particle":"","parse-names":false,"suffix":""},{"dropping-particle":"","family":"Neamtiu","given":"L.","non-dropping-particle":"","parse-names":false,"suffix":""},{"dropping-particle":"","family":"Peiró-Pérez","given":"R.","non-dropping-particle":"","parse-names":false,"suffix":""},{"dropping-particle":"","family":"Saz-Parkinson","given":"Z.","non-dropping-particle":"","parse-names":false,"suffix":""},{"dropping-particle":"","family":"Lopez-Alcalde","given":"J.","non-dropping-particle":"","parse-names":false,"suffix":""},{"dropping-particle":"","family":"Lerda","given":"D.","non-dropping-particle":"","parse-names":false,"suffix":""},{"dropping-particle":"","family":"Salas","given":"D.","non-dropping-particle":"","parse-names":false,"suffix":""},{"dropping-particle":"","family":"Dietzel","given":"Matthias","non-dropping-particle":"","parse-names":false,"suffix":""},{"dropping-particle":"","family":"Kaiser","given":"Clemens","non-dropping-particle":"","parse-names":false,"suffix":""},{"dropping-particle":"","family":"Baltzer","given":"Pascal A.T.","non-dropping-particle":"","parse-names":false,"suffix":""},{"dropping-particle":"","family":"Diflorio Alexander","given":"Roberta M.","non-dropping-particle":"","parse-names":false,"suffix":""},{"dropping-particle":"","family":"Haider","given":"Steffen J.","non-dropping-particle":"","parse-names":false,"suffix":""},{"dropping-particle":"","family":"Mackenzie","given":"Todd","non-dropping-particle":"","parse-names":false,"suffix":""},{"dropping-particle":"","family":"Goodrich","given":"Martha E.","non-dropping-particle":"","parse-names":false,"suffix":""},{"dropping-particle":"","family":"Weiss","given":"Julie","non-dropping-particle":"","parse-names":false,"suffix":""},{"dropping-particle":"","family":"Onega","given":"Tracy","non-dropping-particle":"","parse-names":false,"suffix":""},{"dropping-particle":"","family":"Donnelly","given":"Tam Truong","non-dropping-particle":"","parse-names":false,"suffix":""},{"dropping-particle":"","family":"Hwang","given":"Jasmine","non-dropping-particle":"","parse-names":false,"suffix":""},{"dropping-particle":"","family":"Economopoulou","given":"P.","non-dropping-particle":"","parse-names":false,"suffix":""},{"dropping-particle":"","family":"Dimitriadis","given":"G.","non-dropping-particle":"","parse-names":false,"suffix":""},{"dropping-particle":"","family":"Psyrri","given":"A.","non-dropping-particle":"","parse-names":false,"suffix":""},{"dropping-particle":"","family":"Eghtedari","given":"Mohammad","non-dropping-particle":"","parse-names":false,"suffix":""},{"dropping-particle":"","family":"Tsai","given":"Catherine","non-dropping-particle":"","parse-names":false,"suffix":""},{"dropping-particle":"","family":"Robles","given":"Julie","non-dropping-particle":"","parse-names":false,"suffix":""},{"dropping-particle":"","family":"Blair","given":"Sarah L.","non-dropping-particle":"","parse-names":false,"suffix":""},{"dropping-particle":"","family":"Ojeda-Fournier","given":"Haydee","non-dropping-particle":"","parse-names":false,"suffix":""},{"dropping-particle":"","family":"Elizalde","given":"Arlette","non-dropping-particle":"","parse-names":false,"suffix":""},{"dropping-particle":"","family":"Pina","given":"Luis","non-dropping-particle":"","parse-names":false,"suffix":""},{"dropping-particle":"","family":"Etxano","given":"Jon","non-dropping-particle":"","parse-names":false,"suffix":""},{"dropping-particle":"","family":"Slon","given":"Pedro","non-dropping-particle":"","parse-names":false,"suffix":""},{"dropping-particle":"","family":"Zalazar","given":"Romina","non-dropping-particle":"","parse-names":false,"suffix":""},{"dropping-particle":"","family":"Caballeros","given":"Meylin","non-dropping-particle":"","parse-names":false,"suffix":""},{"dropping-particle":"","family":"Faguy","given":"Kathryn","non-dropping-particle":"","parse-names":false,"suffix":""},{"dropping-particle":"","family":"Farshid","given":"Gelareh","non-dropping-particle":"","parse-names":false,"suffix":""},{"dropping-particle":"","family":"Downey","given":"Peter","non-dropping-particle":"","parse-names":false,"suffix":""},{"dropping-particle":"","family":"Pieterse","given":"Steve","non-dropping-particle":"","parse-names":false,"suffix":""},{"dropping-particle":"","family":"Gill","given":"P Grantley","non-dropping-particle":"","parse-names":false,"suffix":""},{"dropping-particle":"","family":"Garcia-Leon","given":"F J","non-dropping-particle":"","parse-names":false,"suffix":""},{"dropping-particle":"","family":"Llanos-Mendez","given":"A","non-dropping-particle":"","parse-names":false,"suffix":""},{"dropping-particle":"","family":"Isabel-Gomez","given":"R","non-dropping-particle":"","parse-names":false,"suffix":""},{"dropping-particle":"","family":"Geisel","given":"Jaime","non-dropping-particle":"","parse-names":false,"suffix":""},{"dropping-particle":"","family":"Raghu","given":"Madhavi","non-dropping-particle":"","parse-names":false,"suffix":""},{"dropping-particle":"","family":"Hooley","given":"Regina","non-dropping-particle":"","parse-names":false,"suffix":""},{"dropping-particle":"","family":"Golatta","given":"Michael","non-dropping-particle":"","parse-names":false,"suffix":""},{"dropping-particle":"","family":"Baggs","given":"Christina","non-dropping-particle":"","parse-names":false,"suffix":""},{"dropping-particle":"","family":"Schweitzer-Martin","given":"Mirjam","non-dropping-particle":"","parse-names":false,"suffix":""},{"dropping-particle":"","family":"Domschke","given":"Christoph","non-dropping-particle":"","parse-names":false,"suffix":""},{"dropping-particle":"","family":"Schott","given":"Sarah","non-dropping-particle":"","parse-names":false,"suffix":""},{"dropping-particle":"","family":"Harcos","given":"Aba","non-dropping-particle":"","parse-names":false,"suffix":""},{"dropping-particle":"","family":"Scharf","given":"Alexander","non-dropping-particle":"","parse-names":false,"suffix":""},{"dropping-particle":"","family":"Junkermann","given":"Hans","non-dropping-particle":"","parse-names":false,"suffix":""},{"dropping-particle":"","family":"Rauch","given":"Geraldine","non-dropping-particle":"","parse-names":false,"suffix":""},{"dropping-particle":"","family":"Rom","given":"Joachim","non-dropping-particle":"","parse-names":false,"suffix":""},{"dropping-particle":"","family":"Sohn","given":"Christof","non-dropping-particle":"","parse-names":false,"suffix":""},{"dropping-particle":"","family":"Heil","given":"Joerg","non-dropping-particle":"","parse-names":false,"suffix":""},{"dropping-particle":"","family":"Gotzsche","given":"Peter C","non-dropping-particle":"","parse-names":false,"suffix":""},{"dropping-particle":"","family":"Jorgensen","given":"Karsten Juhl","non-dropping-particle":"","parse-names":false,"suffix":""},{"dropping-particle":"","family":"Gøtzsche","given":"Peter C","non-dropping-particle":"","parse-names":false,"suffix":""},{"dropping-particle":"","family":"Jørgensen","given":"Karsten Juhl","non-dropping-particle":"","parse-names":false,"suffix":""},{"dropping-particle":"","family":"Haghighat","given":"Shahpar","non-dropping-particle":"","parse-names":false,"suffix":""},{"dropping-particle":"","family":"Akbari","given":"Mohammad Esmaeil","non-dropping-particle":"","parse-names":false,"suffix":""},{"dropping-particle":"","family":"Yavari","given":"Parvin","non-dropping-particle":"","parse-names":false,"suffix":""},{"dropping-particle":"","family":"Javanbakht","given":"Mehdi","non-dropping-particle":"","parse-names":false,"suffix":""},{"dropping-particle":"","family":"Ghaffari","given":"Shahram","non-dropping-particle":"","parse-names":false,"suffix":""},{"dropping-particle":"","family":"Hakim","given":"Christiane M","non-dropping-particle":"","parse-names":false,"suffix":""},{"dropping-particle":"","family":"Catullo","given":"Victor J","non-dropping-particle":"","parse-names":false,"suffix":""},{"dropping-particle":"","family":"Chough","given":"Denise M","non-dropping-particle":"","parse-names":false,"suffix":""},{"dropping-particle":"","family":"Ganott","given":"Marie A","non-dropping-particle":"","parse-names":false,"suffix":""},{"dropping-particle":"","family":"Kelly","given":"Amy E","non-dropping-particle":"","parse-names":false,"suffix":""},{"dropping-particle":"","family":"Shinde","given":"Dilip D","non-dropping-particle":"","parse-names":false,"suffix":""},{"dropping-particle":"","family":"Sumkin","given":"Jules H","non-dropping-particle":"","parse-names":false,"suffix":""},{"dropping-particle":"","family":"Wallace","given":"Luisa P","non-dropping-particle":"","parse-names":false,"suffix":""},{"dropping-particle":"","family":"Bandos","given":"Andriy I.","non-dropping-particle":"","parse-names":false,"suffix":""},{"dropping-particle":"","family":"Gur","given":"David","non-dropping-particle":"","parse-names":false,"suffix":""},{"dropping-particle":"","family":"Hall","given":"Ferris M","non-dropping-particle":"","parse-names":false,"suffix":""},{"dropping-particle":"","family":"Harris","given":"Russell","non-dropping-particle":"","parse-names":false,"suffix":""},{"dropping-particle":"","family":"Kinsinger","given":"Linda","non-dropping-particle":"","parse-names":false,"suffix":""},{"dropping-particle":"","family":"Hashemi","given":"B","non-dropping-particle":"","parse-names":false,"suffix":""},{"dropping-particle":"","family":"Hasanaj","given":"F","non-dropping-particle":"","parse-names":false,"suffix":""},{"dropping-particle":"","family":"Akbari","given":"Mohammad Esmaeil","non-dropping-particle":"","parse-names":false,"suffix":""},{"dropping-particle":"","family":"Mirzaei","given":"H R","non-dropping-particle":"","parse-names":false,"suffix":""},{"dropping-particle":"","family":"Mojtahed","given":"M","non-dropping-particle":"","parse-names":false,"suffix":""},{"dropping-particle":"","family":"Bakhshandeh","given":"M","non-dropping-particle":"","parse-names":false,"suffix":""},{"dropping-particle":"","family":"Heggie","given":"J C P","non-dropping-particle":"","parse-names":false,"suffix":""},{"dropping-particle":"","family":"Barnes","given":"P","non-dropping-particle":"","parse-names":false,"suffix":""},{"dropping-particle":"","family":"Cartwright","given":"L","non-dropping-particle":"","parse-names":false,"suffix":""},{"dropping-particle":"","family":"Diffey","given":"J","non-dropping-particle":"","parse-names":false,"suffix":""},{"dropping-particle":"","family":"Tse","given":"J","non-dropping-particle":"","parse-names":false,"suffix":""},{"dropping-particle":"","family":"Herley","given":"J","non-dropping-particle":"","parse-names":false,"suffix":""},{"dropping-particle":"","family":"McLean","given":"I D","non-dropping-particle":"","parse-names":false,"suffix":""},{"dropping-particle":"","family":"Thomson","given":"F J","non-dropping-particle":"","parse-names":false,"suffix":""},{"dropping-particle":"","family":"Grewal","given":"R K","non-dropping-particle":"","parse-names":false,"suffix":""},{"dropping-particle":"","family":"Collins","given":"L T","non-dropping-particle":"","parse-names":false,"suffix":""},{"dropping-particle":"","family":"Hovda","given":"Tone","non-dropping-particle":"","parse-names":false,"suffix":""},{"dropping-particle":"","family":"Brandal","given":"Siri H B","non-dropping-particle":"","parse-names":false,"suffix":""},{"dropping-particle":"","family":"Sebuodegard","given":"Sofie","non-dropping-particle":"","parse-names":false,"suffix":""},{"dropping-particle":"","family":"Holen","given":"Asne Sorlien","non-dropping-particle":"","parse-names":false,"suffix":""},{"dropping-particle":"","family":"Bjorndal","given":"Hilde","non-dropping-particle":"","parse-names":false,"suffix":""},{"dropping-particle":"","family":"Skaane","given":"Per","non-dropping-particle":"","parse-names":false,"suffix":""},{"dropping-particle":"","family":"Hofvind","given":"Solveig","non-dropping-particle":"","parse-names":false,"suffix":""},{"dropping-particle":"","family":"Huang","given":"Monica L","non-dropping-particle":"","parse-names":false,"suffix":""},{"dropping-particle":"","family":"Rose","given":"Stephen","non-dropping-particle":"","parse-names":false,"suffix":""},{"dropping-particle":"","family":"Yang","given":"Wei T","non-dropping-particle":"","parse-names":false,"suffix":""},{"dropping-particle":"","family":"Kang","given":"Bong Joo","non-dropping-particle":"","parse-names":false,"suffix":""},{"dropping-particle":"","family":"Kim","given":"Sung Hun","non-dropping-particle":"","parse-names":false,"suffix":""},{"dropping-particle":"","family":"An","given":"Yeong Yi","non-dropping-particle":"","parse-names":false,"suffix":""},{"dropping-particle":"","family":"Choi","given":"Bo Bae Byung Ihn Gil","non-dropping-particle":"","parse-names":false,"suffix":""},{"dropping-particle":"","family":"Kim","given":"Bo-Kyoung","non-dropping-particle":"","parse-names":false,"suffix":""},{"dropping-particle":"","family":"Choi","given":"Yoon-Ho","non-dropping-particle":"","parse-names":false,"suffix":""},{"dropping-particle":"","family":"Nguyen","given":"Tuong L","non-dropping-particle":"","parse-names":false,"suffix":""},{"dropping-particle":"","family":"Nam","given":"Seok Jin","non-dropping-particle":"","parse-names":false,"suffix":""},{"dropping-particle":"","family":"Lee","given":"Janie M Jeong Eon","non-dropping-particle":"","parse-names":false,"suffix":""},{"dropping-particle":"","family":"Hopper","given":"John L","non-dropping-particle":"","parse-names":false,"suffix":""},{"dropping-particle":"","family":"Sung","given":"Joohon","non-dropping-particle":"","parse-names":false,"suffix":""},{"dropping-particle":"","family":"Song","given":"Yun-Mi","non-dropping-particle":"","parse-names":false,"suffix":""},{"dropping-particle":"","family":"Kim","given":"Choye","non-dropping-particle":"","parse-names":false,"suffix":""},{"dropping-particle":"","family":"Yoon","given":"Changhan","non-dropping-particle":"","parse-names":false,"suffix":""},{"dropping-particle":"","family":"Park","given":"Jong-Ho","non-dropping-particle":"","parse-names":false,"suffix":""},{"dropping-particle":"","family":"Lee","given":"Young Ju Yuhwa","non-dropping-particle":"","parse-names":false,"suffix":""},{"dropping-particle":"","family":"Kim","given":"Won Hwa","non-dropping-particle":"","parse-names":false,"suffix":""},{"dropping-particle":"","family":"Chang","given":"Jung Min","non-dropping-particle":"","parse-names":false,"suffix":""},{"dropping-particle":"","family":"Choi","given":"Bo Bae Byung Ihn Gil","non-dropping-particle":"","parse-names":false,"suffix":""},{"dropping-particle":"","family":"Song","given":"Tai-Kyong","non-dropping-particle":"","parse-names":false,"suffix":""},{"dropping-particle":"","family":"Yoo","given":"Yang-Mo","non-dropping-particle":"","parse-names":false,"suffix":""},{"dropping-particle":"","family":"Koczkodaj","given":"Pawel","non-dropping-particle":"","parse-names":false,"suffix":""},{"dropping-particle":"","family":"Sulkowska","given":"Urszula","non-dropping-particle":"","parse-names":false,"suffix":""},{"dropping-particle":"","family":"Gotlib","given":"Joanna","non-dropping-particle":"","parse-names":false,"suffix":""},{"dropping-particle":"","family":"Manczuk","given":"Marta","non-dropping-particle":"","parse-names":false,"suffix":""},{"dropping-particle":"","family":"Kuhl","given":"Christiane K","non-dropping-particle":"","parse-names":false,"suffix":""},{"dropping-particle":"","family":"Schrading","given":"Simone","non-dropping-particle":"","parse-names":false,"suffix":""},{"dropping-particle":"","family":"Strobel","given":"Kevin","non-dropping-particle":"","parse-names":false,"suffix":""},{"dropping-particle":"","family":"Schild","given":"Hans H","non-dropping-particle":"","parse-names":false,"suffix":""},{"dropping-particle":"","family":"Hilgers","given":"Ralf-Dieter","non-dropping-particle":"","parse-names":false,"suffix":""},{"dropping-particle":"","family":"Bieling","given":"Heribert B","non-dropping-particle":"","parse-names":false,"suffix":""},{"dropping-particle":"","family":"Lam","given":"Diana L","non-dropping-particle":"","parse-names":false,"suffix":""},{"dropping-particle":"","family":"Houssami","given":"Nehmat","non-dropping-particle":"","parse-names":false,"suffix":""},{"dropping-particle":"","family":"Lee","given":"Janie M Jeong Eon","non-dropping-particle":"","parse-names":false,"suffix":""},{"dropping-particle":"","family":"Lowry","given":"Kathryn P","non-dropping-particle":"","parse-names":false,"suffix":""},{"dropping-particle":"","family":"Cott Chubiz","given":"Jessica E","non-dropping-particle":"","parse-names":false,"suffix":""},{"dropping-particle":"","family":"Swan","given":"J Shannon","non-dropping-particle":"","parse-names":false,"suffix":""},{"dropping-particle":"","family":"Motazedi","given":"Tina","non-dropping-particle":"","parse-names":false,"suffix":""},{"dropping-particle":"","family":"Halpern","given":"Elkan F","non-dropping-particle":"","parse-names":false,"suffix":""},{"dropping-particle":"","family":"Tosteson","given":"Anna N.A. A","non-dropping-particle":"","parse-names":false,"suffix":""},{"dropping-particle":"","family":"Gazelle","given":"G Scott","non-dropping-particle":"","parse-names":false,"suffix":""},{"dropping-particle":"","family":"Donelan","given":"Karen","non-dropping-particle":"","parse-names":false,"suffix":""},{"dropping-particle":"","family":"Lee","given":"Young Ju Yuhwa","non-dropping-particle":"","parse-names":false,"suffix":""},{"dropping-particle":"","family":"Choi","given":"Bo Bae Byung Ihn Gil","non-dropping-particle":"","parse-names":false,"suffix":""},{"dropping-particle":"","family":"Suh","given":"Kwang Sun","non-dropping-particle":"","parse-names":false,"suffix":""},{"dropping-particle":"","family":"Lehman","given":"Constance D","non-dropping-particle":"","parse-names":false,"suffix":""},{"dropping-particle":"","family":"Arao","given":"Robert F","non-dropping-particle":"","parse-names":false,"suffix":""},{"dropping-particle":"","family":"Sprague","given":"Brian L.","non-dropping-particle":"","parse-names":false,"suffix":""},{"dropping-particle":"","family":"Lee","given":"Janie M Jeong Eon","non-dropping-particle":"","parse-names":false,"suffix":""},{"dropping-particle":"","family":"Buist","given":"Diana S M","non-dropping-particle":"","parse-names":false,"suffix":""},{"dropping-particle":"","family":"Kerlikowske","given":"Karla","non-dropping-particle":"","parse-names":false,"suffix":""},{"dropping-particle":"","family":"Henderson","given":"Louise M","non-dropping-particle":"","parse-names":false,"suffix":""},{"dropping-particle":"","family":"Onega","given":"Tracy","non-dropping-particle":"","parse-names":false,"suffix":""},{"dropping-particle":"","family":"Tosteson","given":"Anna N.A. A","non-dropping-particle":"","parse-names":false,"suffix":""},{"dropping-particle":"","family":"Rauscher","given":"Garth H","non-dropping-particle":"","parse-names":false,"suffix":""},{"dropping-particle":"","family":"Miglioretti","given":"Diana L.","non-dropping-particle":"","parse-names":false,"suffix":""},{"dropping-particle":"","family":"Lei","given":"Junqiang","non-dropping-particle":"","parse-names":false,"suffix":""},{"dropping-particle":"","family":"Yang","given":"Pin","non-dropping-particle":"","parse-names":false,"suffix":""},{"dropping-particle":"","family":"Zhang","given":"Li","non-dropping-particle":"","parse-names":false,"suffix":""},{"dropping-particle":"","family":"Wang","given":"Yinzhong","non-dropping-particle":"","parse-names":false,"suffix":""},{"dropping-particle":"","family":"Yang","given":"Kehu","non-dropping-particle":"","parse-names":false,"suffix":""},{"dropping-particle":"","family":"Machida","given":"Youichi","non-dropping-particle":"","parse-names":false,"suffix":""},{"dropping-particle":"","family":"Tozaki","given":"Mitsuhiro","non-dropping-particle":"","parse-names":false,"suffix":""},{"dropping-particle":"","family":"Shimauchi","given":"Akiko","non-dropping-particle":"","parse-names":false,"suffix":""},{"dropping-particle":"","family":"Yoshida","given":"Tamiko","non-dropping-particle":"","parse-names":false,"suffix":""},{"dropping-particle":"","family":"McDonald","given":"Elizabeth S","non-dropping-particle":"","parse-names":false,"suffix":""},{"dropping-particle":"","family":"Oustimov","given":"Andrew","non-dropping-particle":"","parse-names":false,"suffix":""},{"dropping-particle":"","family":"Weinstein","given":"Susan P","non-dropping-particle":"","parse-names":false,"suffix":""},{"dropping-particle":"","family":"Synnestvedt","given":"Marie B","non-dropping-particle":"","parse-names":false,"suffix":""},{"dropping-particle":"","family":"Schnall","given":"Mitchell D.","non-dropping-particle":"","parse-names":false,"suffix":""},{"dropping-particle":"","family":"Conant","given":"Emily F.","non-dropping-particle":"","parse-names":false,"suffix":""},{"dropping-particle":"","family":"Meads","given":"C","non-dropping-particle":"","parse-names":false,"suffix":""},{"dropping-particle":"","family":"Auguste","given":"P.","non-dropping-particle":"","parse-names":false,"suffix":""},{"dropping-particle":"","family":"Davenport","given":"C","non-dropping-particle":"","parse-names":false,"suffix":""},{"dropping-particle":"","family":"Malysiak","given":"S","non-dropping-particle":"","parse-names":false,"suffix":""},{"dropping-particle":"","family":"Sundar","given":"S","non-dropping-particle":"","parse-names":false,"suffix":""},{"dropping-particle":"","family":"Kowalska","given":"M","non-dropping-particle":"","parse-names":false,"suffix":""},{"dropping-particle":"","family":"Zapalska","given":"A","non-dropping-particle":"","parse-names":false,"suffix":""},{"dropping-particle":"","family":"Guest","given":"P","non-dropping-particle":"","parse-names":false,"suffix":""},{"dropping-particle":"","family":"Thangaratinam","given":"S","non-dropping-particle":"","parse-names":false,"suffix":""},{"dropping-particle":"","family":"Martin-Hirsch","given":"P","non-dropping-particle":"","parse-names":false,"suffix":""},{"dropping-particle":"","family":"Borowiack","given":"E","non-dropping-particle":"","parse-names":false,"suffix":""},{"dropping-particle":"","family":"Barton","given":"P.","non-dropping-particle":"","parse-names":false,"suffix":""},{"dropping-particle":"","family":"Roberts","given":"T. E.","non-dropping-particle":"","parse-names":false,"suffix":""},{"dropping-particle":"","family":"Khan","given":"K","non-dropping-particle":"","parse-names":false,"suffix":""},{"dropping-particle":"","family":"Medical Advisory Secretariat.","given":"","non-dropping-particle":"","parse-names":false,"suffix":""},{"dropping-particle":"","family":"Melnikow","given":"Joy","non-dropping-particle":"","parse-names":false,"suffix":""},{"dropping-particle":"","family":"Fenton","given":"Joshua J","non-dropping-particle":"","parse-names":false,"suffix":""},{"dropping-particle":"","family":"Whitlock","given":"Evelyn P","non-dropping-particle":"","parse-names":false,"suffix":""},{"dropping-particle":"","family":"Miglioretti","given":"Diana L.","non-dropping-particle":"","parse-names":false,"suffix":""},{"dropping-particle":"","family":"Weyrich","given":"Meghan S","non-dropping-particle":"","parse-names":false,"suffix":""},{"dropping-particle":"","family":"Thompson","given":"Jamie H","non-dropping-particle":"","parse-names":false,"suffix":""},{"dropping-particle":"","family":"Shah","given":"Kunal","non-dropping-particle":"","parse-names":false,"suffix":""},{"dropping-particle":"","family":"Ichikawa","given":"Laura","non-dropping-particle":"","parse-names":false,"suffix":""},{"dropping-particle":"","family":"Smith","given":"Robert A.","non-dropping-particle":"","parse-names":false,"suffix":""},{"dropping-particle":"","family":"Bassett","given":"Lawrence W.","non-dropping-particle":"","parse-names":false,"suffix":""},{"dropping-particle":"","family":"Feig","given":"Stephen A.","non-dropping-particle":"","parse-names":false,"suffix":""},{"dropping-particle":"","family":"Monsees","given":"Barbara","non-dropping-particle":"","parse-names":false,"suffix":""},{"dropping-particle":"","family":"Parikh","given":"Jay R","non-dropping-particle":"","parse-names":false,"suffix":""},{"dropping-particle":"","family":"Rosenberg","given":"Robert D","non-dropping-particle":"","parse-names":false,"suffix":""},{"dropping-particle":"","family":"Sickles","given":"Edward A.","non-dropping-particle":"","parse-names":false,"suffix":""},{"dropping-particle":"","family":"Carney","given":"Patricia A.","non-dropping-particle":"","parse-names":false,"suffix":""},{"dropping-particle":"","family":"Missinne","given":"Sarah","non-dropping-particle":"","parse-names":false,"suffix":""},{"dropping-particle":"","family":"Bracke","given":"Piet","non-dropping-particle":"","parse-names":false,"suffix":""},{"dropping-particle":"","family":"Moger","given":"Tron Anders","non-dropping-particle":"","parse-names":false,"suffix":""},{"dropping-particle":"","family":"Swanson","given":"Jayson O","non-dropping-particle":"","parse-names":false,"suffix":""},{"dropping-particle":"","family":"Holen","given":"Asne Sorlien","non-dropping-particle":"","parse-names":false,"suffix":""},{"dropping-particle":"","family":"Hanestad","given":"Berit","non-dropping-particle":"","parse-names":false,"suffix":""},{"dropping-particle":"","family":"Hofvind","given":"Solveig","non-dropping-particle":"","parse-names":false,"suffix":""},{"dropping-particle":"","family":"Monticciolo","given":"Debra","non-dropping-particle":"","parse-names":false,"suffix":""},{"dropping-particle":"","family":"Monsees","given":"Barbara","non-dropping-particle":"","parse-names":false,"suffix":""},{"dropping-particle":"","family":"Morris","given":"N","non-dropping-particle":"","parse-names":false,"suffix":""},{"dropping-particle":"","family":"Morrow","given":"Monica","non-dropping-particle":"","parse-names":false,"suffix":""},{"dropping-particle":"","family":"Waters","given":"Janet","non-dropping-particle":"","parse-names":false,"suffix":""},{"dropping-particle":"","family":"Morris","given":"Elizabeth","non-dropping-particle":"","parse-names":false,"suffix":""},{"dropping-particle":"","family":"Nelson","given":"Heidi D.","non-dropping-particle":"","parse-names":false,"suffix":""},{"dropping-particle":"","family":"Fu","given":"Rochelle","non-dropping-particle":"","parse-names":false,"suffix":""},{"dropping-particle":"","family":"Cantor","given":"Amy","non-dropping-particle":"","parse-names":false,"suffix":""},{"dropping-particle":"","family":"Pappas","given":"Miranda","non-dropping-particle":"","parse-names":false,"suffix":""},{"dropping-particle":"","family":"Daeges","given":"Monica","non-dropping-particle":"","parse-names":false,"suffix":""},{"dropping-particle":"","family":"Humphrey","given":"Linda","non-dropping-particle":"","parse-names":false,"suffix":""},{"dropping-particle":"","family":"Nikitovic-Jokic","given":"M","non-dropping-particle":"","parse-names":false,"suffix":""},{"dropping-particle":"","family":"Holubowich","given":"C.","non-dropping-particle":"","parse-names":false,"suffix":""},{"dropping-particle":"","family":"Tu","given":"HA","non-dropping-particle":"","parse-names":false,"suffix":""},{"dropping-particle":"","family":"Palimaka","given":"S","non-dropping-particle":"","parse-names":false,"suffix":""},{"dropping-particle":"","family":"Higgins","given":"C","non-dropping-particle":"","parse-names":false,"suffix":""},{"dropping-particle":"","family":"Holubowich","given":"C.","non-dropping-particle":"","parse-names":false,"suffix":""},{"dropping-particle":"","family":"O'Connell","given":"Avice M","non-dropping-particle":"","parse-names":false,"suffix":""},{"dropping-particle":"","family":"Karellas","given":"Andrew","non-dropping-particle":"","parse-names":false,"suffix":""},{"dropping-particle":"","family":"Vedantham","given":"Srinivasan","non-dropping-particle":"","parse-names":false,"suffix":""},{"dropping-particle":"","family":"Kawakyu-O'Connor","given":"Daniel T","non-dropping-particle":"","parse-names":false,"suffix":""},{"dropping-particle":"","family":"Opielinski","given":"Krzysztof J","non-dropping-particle":"","parse-names":false,"suffix":""},{"dropping-particle":"","family":"Pruchnicki","given":"Piotr","non-dropping-particle":"","parse-names":false,"suffix":""},{"dropping-particle":"","family":"Gudra","given":"Tadeusz","non-dropping-particle":"","parse-names":false,"suffix":""},{"dropping-particle":"","family":"Podgorski","given":"Przemyslaw","non-dropping-particle":"","parse-names":false,"suffix":""},{"dropping-particle":"","family":"Kurcz","given":"Jacek","non-dropping-particle":"","parse-names":false,"suffix":""},{"dropping-particle":"","family":"Krasnicki","given":"Tomasz","non-dropping-particle":"","parse-names":false,"suffix":""},{"dropping-particle":"","family":"Sasiadek","given":"Marek","non-dropping-particle":"","parse-names":false,"suffix":""},{"dropping-particle":"","family":"Majewski","given":"Jaroslaw","non-dropping-particle":"","parse-names":false,"suffix":""},{"dropping-particle":"","family":"Osmun","given":"W E","non-dropping-particle":"","parse-names":false,"suffix":""},{"dropping-particle":"","family":"Copeland","given":"J","non-dropping-particle":"","parse-names":false,"suffix":""},{"dropping-particle":"","family":"Boisvert","given":"L","non-dropping-particle":"","parse-names":false,"suffix":""},{"dropping-particle":"","family":"Perry","given":"N.","non-dropping-particle":"","parse-names":false,"suffix":""},{"dropping-particle":"","family":"Broeders","given":"Mireille J.M.","non-dropping-particle":"","parse-names":false,"suffix":""},{"dropping-particle":"","family":"Wolf","given":"C.","non-dropping-particle":"de","parse-names":false,"suffix":""},{"dropping-particle":"","family":"Törnberg","given":"S.","non-dropping-particle":"","parse-names":false,"suffix":""},{"dropping-particle":"","family":"Holland","given":"R.","non-dropping-particle":"","parse-names":false,"suffix":""},{"dropping-particle":"","family":"Karsa","given":"L.","non-dropping-particle":"von","parse-names":false,"suffix":""},{"dropping-particle":"","family":"Tornberg","given":"S","non-dropping-particle":"","parse-names":false,"suffix":""},{"dropping-particle":"","family":"Holland","given":"R.","non-dropping-particle":"","parse-names":false,"suffix":""},{"dropping-particle":"","family":"Karsa","given":"L.","non-dropping-particle":"von","parse-names":false,"suffix":""},{"dropping-particle":"","family":"Proulx","given":"Francesca","non-dropping-particle":"","parse-names":false,"suffix":""},{"dropping-particle":"","family":"Correa","given":"Jose A","non-dropping-particle":"","parse-names":false,"suffix":""},{"dropping-particle":"","family":"Ferre","given":"Romuald","non-dropping-particle":"","parse-names":false,"suffix":""},{"dropping-particle":"","family":"Omeroglu","given":"Atilla","non-dropping-particle":"","parse-names":false,"suffix":""},{"dropping-particle":"","family":"Aldis","given":"Ann","non-dropping-particle":"","parse-names":false,"suffix":""},{"dropping-particle":"","family":"Meterissian","given":"Sarkis","non-dropping-particle":"","parse-names":false,"suffix":""},{"dropping-particle":"","family":"Mesurolle","given":"Benoit","non-dropping-particle":"","parse-names":false,"suffix":""},{"dropping-particle":"","family":"Raikhlin","given":"Antony","non-dropping-particle":"","parse-names":false,"suffix":""},{"dropping-particle":"","family":"Curpen","given":"Belinda","non-dropping-particle":"","parse-names":false,"suffix":""},{"dropping-particle":"","family":"Warner","given":"Ellen","non-dropping-particle":"","parse-names":false,"suffix":""},{"dropping-particle":"","family":"Betel","given":"Carrie","non-dropping-particle":"","parse-names":false,"suffix":""},{"dropping-particle":"","family":"Wright","given":"Barbara","non-dropping-particle":"","parse-names":false,"suffix":""},{"dropping-particle":"","family":"Jong","given":"Roberta A.","non-dropping-particle":"","parse-names":false,"suffix":""},{"dropping-particle":"","family":"Robertson","given":"C","non-dropping-particle":"","parse-names":false,"suffix":""},{"dropping-particle":"","family":"Arcot Ragupathy","given":"S K","non-dropping-particle":"","parse-names":false,"suffix":""},{"dropping-particle":"","family":"Boachie","given":"C","non-dropping-particle":"","parse-names":false,"suffix":""},{"dropping-particle":"","family":"Dixon","given":"J M","non-dropping-particle":"","parse-names":false,"suffix":""},{"dropping-particle":"","family":"Fraser","given":"C","non-dropping-particle":"","parse-names":false,"suffix":""},{"dropping-particle":"","family":"Hernandez","given":"R","non-dropping-particle":"","parse-names":false,"suffix":""},{"dropping-particle":"","family":"Heys","given":"S","non-dropping-particle":"","parse-names":false,"suffix":""},{"dropping-particle":"","family":"Jack","given":"W","non-dropping-particle":"","parse-names":false,"suffix":""},{"dropping-particle":"","family":"Kerr","given":"G R","non-dropping-particle":"","parse-names":false,"suffix":""},{"dropping-particle":"","family":"Lawrence","given":"G","non-dropping-particle":"","parse-names":false,"suffix":""},{"dropping-particle":"","family":"MacLennan","given":"G","non-dropping-particle":"","parse-names":false,"suffix":""},{"dropping-particle":"","family":"Maxwell","given":"A","non-dropping-particle":"","parse-names":false,"suffix":""},{"dropping-particle":"","family":"McGregor","given":"J","non-dropping-particle":"","parse-names":false,"suffix":""},{"dropping-particle":"","family":"Mowatt","given":"G","non-dropping-particle":"","parse-names":false,"suffix":""},{"dropping-particle":"","family":"Pinder","given":"S","non-dropping-particle":"","parse-names":false,"suffix":""},{"dropping-particle":"","family":"Ternent","given":"L","non-dropping-particle":"","parse-names":false,"suffix":""},{"dropping-particle":"","family":"Thomas","given":"R E","non-dropping-particle":"","parse-names":false,"suffix":""},{"dropping-particle":"","family":"Vale","given":"L","non-dropping-particle":"","parse-names":false,"suffix":""},{"dropping-particle":"","family":"Wilson","given":"R","non-dropping-particle":"","parse-names":false,"suffix":""},{"dropping-particle":"","family":"Zhu","given":"S","non-dropping-particle":"","parse-names":false,"suffix":""},{"dropping-particle":"","family":"Gilbert","given":"Fiona J","non-dropping-particle":"","parse-names":false,"suffix":""},{"dropping-particle":"","family":"Santiago-Montero","given":"Raul","non-dropping-particle":"","parse-names":false,"suffix":""},{"dropping-particle":"","family":"Sossa","given":"Humberto","non-dropping-particle":"","parse-names":false,"suffix":""},{"dropping-particle":"","family":"Gutierrez-Hernandez","given":"David A","non-dropping-particle":"","parse-names":false,"suffix":""},{"dropping-particle":"","family":"Zamudio","given":"Victor","non-dropping-particle":"","parse-names":false,"suffix":""},{"dropping-particle":"","family":"Hernandez-Bautista","given":"Ignacio","non-dropping-particle":"","parse-names":false,"suffix":""},{"dropping-particle":"","family":"Valadez-Godinez","given":"Sergio","non-dropping-particle":"","parse-names":false,"suffix":""},{"dropping-particle":"","family":"Sardanelli","given":"Francesco","non-dropping-particle":"","parse-names":false,"suffix":""},{"dropping-particle":"","family":"Aase","given":"Hildegunn S","non-dropping-particle":"","parse-names":false,"suffix":""},{"dropping-particle":"","family":"Alvarez","given":"Marina","non-dropping-particle":"","parse-names":false,"suffix":""},{"dropping-particle":"","family":"Azavedo","given":"Edward","non-dropping-particle":"","parse-names":false,"suffix":""},{"dropping-particle":"","family":"Baarslag","given":"Henk J","non-dropping-particle":"","parse-names":false,"suffix":""},{"dropping-particle":"","family":"Balleyguier","given":"Corinne","non-dropping-particle":"","parse-names":false,"suffix":""},{"dropping-particle":"","family":"Baltzer","given":"Pascal A.T.","non-dropping-particle":"","parse-names":false,"suffix":""},{"dropping-particle":"","family":"Beslagic","given":"Vanesa","non-dropping-particle":"","parse-names":false,"suffix":""},{"dropping-particle":"","family":"Bick","given":"Ulrich","non-dropping-particle":"","parse-names":false,"suffix":""},{"dropping-particle":"","family":"Bogdanovic-Stojanovic","given":"Dragana","non-dropping-particle":"","parse-names":false,"suffix":""},{"dropping-particle":"","family":"Briediene","given":"Ruta","non-dropping-particle":"","parse-names":false,"suffix":""},{"dropping-particle":"","family":"Brkljacic","given":"Boris","non-dropping-particle":"","parse-names":false,"suffix":""},{"dropping-particle":"","family":"Camps Herrero","given":"Julia","non-dropping-particle":"","parse-names":false,"suffix":""},{"dropping-particle":"","family":"Colin","given":"Catherine","non-dropping-particle":"","parse-names":false,"suffix":""},{"dropping-particle":"","family":"Cornford","given":"Eleanor","non-dropping-particle":"","parse-names":false,"suffix":""},{"dropping-particle":"","family":"Danes","given":"Jan","non-dropping-particle":"","parse-names":false,"suffix":""},{"dropping-particle":"","family":"Geer","given":"Gerard","non-dropping-particle":"de","parse-names":false,"suffix":""},{"dropping-particle":"","family":"Esen","given":"Gul","non-dropping-particle":"","parse-names":false,"suffix":""},{"dropping-particle":"","family":"Evans","given":"Andrew","non-dropping-particle":"","parse-names":false,"suffix":""},{"dropping-particle":"","family":"Fuchsjaeger","given":"Michael H","non-dropping-particle":"","parse-names":false,"suffix":""},{"dropping-particle":"","family":"Gilbert","given":"Fiona J","non-dropping-particle":"","parse-names":false,"suffix":""},{"dropping-particle":"","family":"Graf","given":"Oswald","non-dropping-particle":"","parse-names":false,"suffix":""},{"dropping-particle":"","family":"Hargaden","given":"Gormlaith","non-dropping-particle":"","parse-names":false,"suffix":""},{"dropping-particle":"","family":"Helbich","given":"Thomas H","non-dropping-particle":"","parse-names":false,"suffix":""},{"dropping-particle":"","family":"Heywang-Kobrunner","given":"Sylvia H","non-dropping-particle":"","parse-names":false,"suffix":""},{"dropping-particle":"","family":"Ivanov","given":"Valentin","non-dropping-particle":"","parse-names":false,"suffix":""},{"dropping-particle":"","family":"Jonsson","given":"Asbjorn","non-dropping-particle":"","parse-names":false,"suffix":""},{"dropping-particle":"","family":"Kuhl","given":"Christiane K","non-dropping-particle":"","parse-names":false,"suffix":""},{"dropping-particle":"","family":"Lisencu","given":"Eugenia C","non-dropping-particle":"","parse-names":false,"suffix":""},{"dropping-particle":"","family":"Luczynska","given":"Elzbieta","non-dropping-particle":"","parse-names":false,"suffix":""},{"dropping-particle":"","family":"Mann","given":"Ritse M","non-dropping-particle":"","parse-names":false,"suffix":""},{"dropping-particle":"","family":"Marques","given":"Jose C","non-dropping-particle":"","parse-names":false,"suffix":""},{"dropping-particle":"","family":"Martincich","given":"Laura","non-dropping-particle":"","parse-names":false,"suffix":""},{"dropping-particle":"","family":"Mortier","given":"Margarete","non-dropping-particle":"","parse-names":false,"suffix":""},{"dropping-particle":"","family":"Muller-Schimpfle","given":"Markus","non-dropping-particle":"","parse-names":false,"suffix":""},{"dropping-particle":"","family":"Ormandi","given":"Katalin","non-dropping-particle":"","parse-names":false,"suffix":""},{"dropping-particle":"","family":"Panizza","given":"Pietro","non-dropping-particle":"","parse-names":false,"suffix":""},{"dropping-particle":"","family":"Pediconi","given":"Federica","non-dropping-particle":"","parse-names":false,"suffix":""},{"dropping-particle":"","family":"Pijnappel","given":"Ruud M","non-dropping-particle":"","parse-names":false,"suffix":""},{"dropping-particle":"","family":"Pinker","given":"Katja","non-dropping-particle":"","parse-names":false,"suffix":""},{"dropping-particle":"","family":"Rissanen","given":"Tarja","non-dropping-particle":"","parse-names":false,"suffix":""},{"dropping-particle":"","family":"Rotaru","given":"Natalia","non-dropping-particle":"","parse-names":false,"suffix":""},{"dropping-particle":"","family":"Saguatti","given":"Gianni","non-dropping-particle":"","parse-names":false,"suffix":""},{"dropping-particle":"","family":"Sella","given":"Tamar","non-dropping-particle":"","parse-names":false,"suffix":""},{"dropping-particle":"","family":"Slobodnikova","given":"Jana","non-dropping-particle":"","parse-names":false,"suffix":""},{"dropping-particle":"","family":"Talk","given":"Maret","non-dropping-particle":"","parse-names":false,"suffix":""},{"dropping-particle":"","family":"Taourel","given":"Patrice","non-dropping-particle":"","parse-names":false,"suffix":""},{"dropping-particle":"","family":"Trimboli","given":"Rubina M","non-dropping-particle":"","parse-names":false,"suffix":""},{"dropping-particle":"","family":"Vejborg","given":"Ilse","non-dropping-particle":"","parse-names":false,"suffix":""},{"dropping-particle":"","family":"Vourtsis","given":"Athina","non-dropping-particle":"","parse-names":false,"suffix":""},{"dropping-particle":"","family":"Forrai","given":"Gabor","non-dropping-particle":"","parse-names":false,"suffix":""},{"dropping-particle":"","family":"Saslow","given":"Debbie","non-dropping-particle":"","parse-names":false,"suffix":""},{"dropping-particle":"","family":"Boetes","given":"Carla","non-dropping-particle":"","parse-names":false,"suffix":""},{"dropping-particle":"","family":"Burke","given":"Wylie","non-dropping-particle":"","parse-names":false,"suffix":""},{"dropping-particle":"","family":"Harms","given":"Steven","non-dropping-particle":"","parse-names":false,"suffix":""},{"dropping-particle":"","family":"Leach","given":"Martin O","non-dropping-particle":"","parse-names":false,"suffix":""},{"dropping-particle":"","family":"Lehman","given":"Constance D","non-dropping-particle":"","parse-names":false,"suffix":""},{"dropping-particle":"","family":"Morris","given":"Elizabeth","non-dropping-particle":"","parse-names":false,"suffix":""},{"dropping-particle":"","family":"Pisano","given":"Etta D.","non-dropping-particle":"","parse-names":false,"suffix":""},{"dropping-particle":"","family":"Schnall","given":"Mitchell D.","non-dropping-particle":"","parse-names":false,"suffix":""},{"dropping-particle":"","family":"Sener","given":"Stephen","non-dropping-particle":"","parse-names":false,"suffix":""},{"dropping-particle":"","family":"Smith","given":"Robert A.","non-dropping-particle":"","parse-names":false,"suffix":""},{"dropping-particle":"","family":"Warner","given":"Ellen","non-dropping-particle":"","parse-names":false,"suffix":""},{"dropping-particle":"","family":"Yaffe","given":"Martin","non-dropping-particle":"","parse-names":false,"suffix":""},{"dropping-particle":"","family":"Andrews","given":"Kimberly S","non-dropping-particle":"","parse-names":false,"suffix":""},{"dropping-particle":"","family":"Russell","given":"Christy A","non-dropping-particle":"","parse-names":false,"suffix":""},{"dropping-particle":"","family":"Scaranelo","given":"Anabel M","non-dropping-particle":"","parse-names":false,"suffix":""},{"dropping-particle":"","family":"Carrillo","given":"Maria Claudia","non-dropping-particle":"","parse-names":false,"suffix":""},{"dropping-particle":"","family":"Fleming","given":"Rachel","non-dropping-particle":"","parse-names":false,"suffix":""},{"dropping-particle":"","family":"Jacks","given":"Lindsay M","non-dropping-particle":"","parse-names":false,"suffix":""},{"dropping-particle":"","family":"Kulkarni","given":"Supriya R","non-dropping-particle":"","parse-names":false,"suffix":""},{"dropping-particle":"","family":"Crystal","given":"Pavel","non-dropping-particle":"","parse-names":false,"suffix":""},{"dropping-particle":"","family":"Schmachtenberg","given":"Constanze","non-dropping-particle":"","parse-names":false,"suffix":""},{"dropping-particle":"","family":"Fischer","given":"Thomas","non-dropping-particle":"","parse-names":false,"suffix":""},{"dropping-particle":"","family":"Hamm","given":"Bernd","non-dropping-particle":"","parse-names":false,"suffix":""},{"dropping-particle":"","family":"Bick","given":"Ulrich","non-dropping-particle":"","parse-names":false,"suffix":""},{"dropping-particle":"","family":"Schonberg","given":"Mara A","non-dropping-particle":"","parse-names":false,"suffix":""},{"dropping-particle":"","family":"Breslau","given":"Erica S","non-dropping-particle":"","parse-names":false,"suffix":""},{"dropping-particle":"","family":"McCarthy","given":"Ellen P","non-dropping-particle":"","parse-names":false,"suffix":""},{"dropping-particle":"","family":"Scott","given":"Anthony M","non-dropping-particle":"","parse-names":false,"suffix":""},{"dropping-particle":"","family":"Lashley","given":"Madison G","non-dropping-particle":"","parse-names":false,"suffix":""},{"dropping-particle":"","family":"Drury","given":"Nicholas B","non-dropping-particle":"","parse-names":false,"suffix":""},{"dropping-particle":"","family":"Dale","given":"Paul S","non-dropping-particle":"","parse-names":false,"suffix":""},{"dropping-particle":"","family":"Secretariat.","given":"Medical Advisory","non-dropping-particle":"","parse-names":false,"suffix":""},{"dropping-particle":"","family":"Singh","given":"Deependra","non-dropping-particle":"","parse-names":false,"suffix":""},{"dropping-particle":"","family":"Malila","given":"Nea","non-dropping-particle":"","parse-names":false,"suffix":""},{"dropping-particle":"","family":"Pokhrel","given":"Arun","non-dropping-particle":"","parse-names":false,"suffix":""},{"dropping-particle":"","family":"Anttila","given":"Ahti","non-dropping-particle":"","parse-names":false,"suffix":""},{"dropping-particle":"","family":"Tabar","given":"Laszlo","non-dropping-particle":"","parse-names":false,"suffix":""},{"dropping-particle":"","family":"Chen","given":"Tony Hsiu-Hsi","non-dropping-particle":"","parse-names":false,"suffix":""},{"dropping-particle":"","family":"Hsu","given":"Chen-Yang","non-dropping-particle":"","parse-names":false,"suffix":""},{"dropping-particle":"","family":"Wu","given":"Wendy Yi-Ying","non-dropping-particle":"","parse-names":false,"suffix":""},{"dropping-particle":"","family":"Yen","given":"Amy Ming-Fang","non-dropping-particle":"","parse-names":false,"suffix":""},{"dropping-particle":"","family":"Chen","given":"Sam Li-Sheng","non-dropping-particle":"","parse-names":false,"suffix":""},{"dropping-particle":"","family":"Chiu","given":"Sherry Yueh-Hsia","non-dropping-particle":"","parse-names":false,"suffix":""},{"dropping-particle":"","family":"Fann","given":"Jean Ching-Yuan","non-dropping-particle":"","parse-names":false,"suffix":""},{"dropping-particle":"","family":"Beckmann","given":"Kerri","non-dropping-particle":"","parse-names":false,"suffix":""},{"dropping-particle":"","family":"Smith","given":"Robert A.","non-dropping-particle":"","parse-names":false,"suffix":""},{"dropping-particle":"","family":"Duffy","given":"Stephen W.","non-dropping-particle":"","parse-names":false,"suffix":""},{"dropping-particle":"","family":"Taymoori","given":"Parvaneh","non-dropping-particle":"","parse-names":false,"suffix":""},{"dropping-particle":"","family":"Molina","given":"Yamile","non-dropping-particle":"","parse-names":false,"suffix":""},{"dropping-particle":"","family":"Roshani","given":"Daem","non-dropping-particle":"","parse-names":false,"suffix":""},{"dropping-particle":"","family":"Tria Tirona","given":"Maria","non-dropping-particle":"","parse-names":false,"suffix":""},{"dropping-particle":"","family":"Walsh","given":"E M","non-dropping-particle":"","parse-names":false,"suffix":""},{"dropping-particle":"","family":"Farrell","given":"M P","non-dropping-particle":"","parse-names":false,"suffix":""},{"dropping-particle":"","family":"Nolan","given":"C","non-dropping-particle":"","parse-names":false,"suffix":""},{"dropping-particle":"","family":"Gallagher","given":"F","non-dropping-particle":"","parse-names":false,"suffix":""},{"dropping-particle":"","family":"Clarke","given":"R","non-dropping-particle":"","parse-names":false,"suffix":""},{"dropping-particle":"","family":"McCaffrey","given":"J A","non-dropping-particle":"","parse-names":false,"suffix":""},{"dropping-particle":"","family":"Kennedy","given":"M J","non-dropping-particle":"","parse-names":false,"suffix":""},{"dropping-particle":"","family":"Barry","given":"M","non-dropping-particle":"","parse-names":false,"suffix":""},{"dropping-particle":"","family":"Kell","given":"M R","non-dropping-particle":"","parse-names":false,"suffix":""},{"dropping-particle":"","family":"Gallagher","given":"D J","non-dropping-particle":"","parse-names":false,"suffix":""},{"dropping-particle":"","family":"Wang","given":"P S","non-dropping-particle":"","parse-names":false,"suffix":""},{"dropping-particle":"","family":"Wang","given":"R","non-dropping-particle":"","parse-names":false,"suffix":""},{"dropping-particle":"","family":"Shen","given":"J","non-dropping-particle":"","parse-names":false,"suffix":""},{"dropping-particle":"","family":"Gao","given":"X T","non-dropping-particle":"","parse-names":false,"suffix":""},{"dropping-particle":"","family":"Zhou","given":"J","non-dropping-particle":"","parse-names":false,"suffix":""},{"dropping-particle":"","family":"Zhou","given":"Weihua","non-dropping-particle":"","parse-names":false,"suffix":""},{"dropping-particle":"","family":"Lu","given":"Jianping","non-dropping-particle":"","parse-names":false,"suffix":""},{"dropping-particle":"","family":"Zhou","given":"Otto","non-dropping-particle":"","parse-names":false,"suffix":""},{"dropping-particle":"","family":"Chen","given":"Ying","non-dropping-particle":"","parse-names":false,"suffix":""},{"dropping-particle":"","family":"Абельская","given":"И.С.","non-dropping-particle":"","parse-names":false,"suffix":""},{"dropping-particle":"","family":"Никитина","given":"Л.И.","non-dropping-particle":"","parse-names":false,"suffix":""},{"dropping-particle":"","family":"Янышевская","given":"Г.К.","non-dropping-particle":"","parse-names":false,"suffix":""},{"dropping-particle":"","family":"Линская","given":"Г.И.","non-dropping-particle":"","parse-names":false,"suffix":""},{"dropping-particle":"","family":"Апанасевич","given":"В.И.","non-dropping-particle":"","parse-names":false,"suffix":""},{"dropping-particle":"","family":"Кулик","given":"Л.А.","non-dropping-particle":"","parse-names":false,"suffix":""},{"dropping-particle":"","family":"Рощина","given":"Е.В.","non-dropping-particle":"","parse-names":false,"suffix":""},{"dropping-particle":"","family":"Загрудинова","given":"О.М.","non-dropping-particle":"","parse-names":false,"suffix":""},{"dropping-particle":"","family":"Штительман","given":"Г.А.","non-dropping-particle":"","parse-names":false,"suffix":""},{"dropping-particle":"","family":"Шевчук","given":"В.С.","non-dropping-particle":"","parse-names":false,"suffix":""},{"dropping-particle":"","family":"Бегимбаева","given":"Р.С.","non-dropping-particle":"","parse-names":false,"suffix":""},{"dropping-particle":"","family":"Белоцерковцева","given":"Л.Д.","non-dropping-particle":"","parse-names":false,"suffix":""},{"dropping-particle":"","family":"Дарвин","given":"В.В.","non-dropping-particle":"","parse-names":false,"suffix":""},{"dropping-particle":"","family":"Климова","given":"Н.В.","non-dropping-particle":"","parse-names":false,"suffix":""},{"dropping-particle":"","family":"Шхагапсоева","given":"Б.Т.","non-dropping-particle":"","parse-names":false,"suffix":""},{"dropping-particle":"","family":"Агапова","given":"Н.А.","non-dropping-particle":"","parse-names":false,"suffix":""},{"dropping-particle":"","family":"Больных","given":"Железы У","non-dropping-particle":"","parse-names":false,"suffix":""},{"dropping-particle":"","family":"Кистозной","given":"Фиброзно","non-dropping-particle":"","parse-names":false,"suffix":""},{"dropping-particle":"","family":"Братникова","given":"Г.И.","non-dropping-particle":"","parse-names":false,"suffix":""},{"dropping-particle":"","family":"Важенин","given":"А.В.","non-dropping-particle":"","parse-names":false,"suffix":""},{"dropping-particle":"","family":"Ростовцев","given":"М.В.","non-dropping-particle":"","parse-names":false,"suffix":""},{"dropping-particle":"","family":"Бухарин","given":"Д.Г.","non-dropping-particle":"","parse-names":false,"suffix":""},{"dropping-particle":"","family":"Величко","given":"С.А.","non-dropping-particle":"","parse-names":false,"suffix":""},{"dropping-particle":"","family":"Слонимская","given":"Е.М.","non-dropping-particle":"","parse-names":false,"suffix":""},{"dropping-particle":"","family":"Фролова","given":"И.Г.","non-dropping-particle":"","parse-names":false,"suffix":""},{"dropping-particle":"","family":"Лунева","given":"С.В.","non-dropping-particle":"","parse-names":false,"suffix":""},{"dropping-particle":"","family":"Гарбуков","given":"Е.Ю.","non-dropping-particle":"","parse-names":false,"suffix":""},{"dropping-particle":"","family":"Дорошенко","given":"А.В.","non-dropping-particle":"","parse-names":false,"suffix":""},{"dropping-particle":"","family":"Варнакова","given":"Е.С.","non-dropping-particle":"","parse-names":false,"suffix":""},{"dropping-particle":"","family":"Гурьева","given":"В.А.","non-dropping-particle":"","parse-names":false,"suffix":""},{"dropping-particle":"","family":"Волченко","given":"Н.Н.","non-dropping-particle":"","parse-names":false,"suffix":""},{"dropping-particle":"","family":"Славнова","given":"Е.Н.","non-dropping-particle":"","parse-names":false,"suffix":""},{"dropping-particle":"","family":"Гладунова","given":"З.Д.","non-dropping-particle":"","parse-names":false,"suffix":""},{"dropping-particle":"","family":"Высоцкая","given":"И.В.","non-dropping-particle":"","parse-names":false,"suffix":""},{"dropping-particle":"","family":"Гажонова","given":"В.Е.","non-dropping-particle":"","parse-names":false,"suffix":""},{"dropping-particle":"","family":"Виноградова","given":"Н.Н.","non-dropping-particle":"","parse-names":false,"suffix":""},{"dropping-particle":"","family":"Зубарев","given":"А.В.","non-dropping-particle":"","parse-names":false,"suffix":""},{"dropping-particle":"","family":"Ганцев","given":"Ш.Х.","non-dropping-particle":"","parse-names":false,"suffix":""},{"dropping-particle":"","family":"Гринберг","given":"М.В.","non-dropping-particle":"","parse-names":false,"suffix":""},{"dropping-particle":"","family":"Харченко","given":"Н.В.","non-dropping-particle":"","parse-names":false,"suffix":""},{"dropping-particle":"","family":"Кунда","given":"М.А.","non-dropping-particle":"","parse-names":false,"suffix":""},{"dropping-particle":"","family":"Запиров","given":"М.М.","non-dropping-particle":"","parse-names":false,"suffix":""},{"dropping-particle":"","family":"Есин","given":"С.В.","non-dropping-particle":"","parse-names":false,"suffix":""},{"dropping-particle":"","family":"Осипов","given":"В.В.","non-dropping-particle":"","parse-names":false,"suffix":""},{"dropping-particle":"","family":"Памурзин","given":"И.Л.","non-dropping-particle":"","parse-names":false,"suffix":""},{"dropping-particle":"","family":"Поддубная","given":"Н.Н.","non-dropping-particle":"","parse-names":false,"suffix":""},{"dropping-particle":"","family":"Захарова","given":"Н.А.","non-dropping-particle":"","parse-names":false,"suffix":""},{"dropping-particle":"","family":"Даффи","given":"С.В.","non-dropping-particle":"","parse-names":false,"suffix":""},{"dropping-particle":"","family":"Маккай","given":"Д.","non-dropping-particle":"","parse-names":false,"suffix":""},{"dropping-particle":"","family":"Громут","given":"И.П.","non-dropping-particle":"","parse-names":false,"suffix":""},{"dropping-particle":"","family":"Котляров","given":"Е.В.","non-dropping-particle":"","parse-names":false,"suffix":""},{"dropping-particle":"","family":"Маккей","given":"Дж.","non-dropping-particle":"","parse-names":false,"suffix":""},{"dropping-particle":"","family":"Зикиряходжаев","given":"А.Д.","non-dropping-particle":"","parse-names":false,"suffix":""},{"dropping-particle":"","family":"Зикиряходжаев","given":"Д.З.","non-dropping-particle":"","parse-names":false,"suffix":""},{"dropping-particle":"","family":"Каприна","given":"Под А Д","non-dropping-particle":"","parse-names":false,"suffix":""},{"dropping-particle":"","family":"Старинского","given":"В В","non-dropping-particle":"","parse-names":false,"suffix":""},{"dropping-particle":"","family":"Петровой","given":"Г В","non-dropping-particle":"","parse-names":false,"suffix":""},{"dropping-particle":"","family":"Кереева","given":"Н.М.","non-dropping-particle":"","parse-names":false,"suffix":""},{"dropping-particle":"","family":"Колядина","given":"И.В.","non-dropping-particle":"","parse-names":false,"suffix":""},{"dropping-particle":"","family":"Поддубная","given":"И.В.","non-dropping-particle":"","parse-names":false,"suffix":""},{"dropping-particle":"","family":"Комов","given":"Д.В.","non-dropping-particle":"","parse-names":false,"suffix":""},{"dropping-particle":"","family":"Комарова","given":"Л.Е. Е","non-dropping-particle":"","parse-names":false,"suffix":""},{"dropping-particle":"","family":"Корженкова","given":"Г.П.","non-dropping-particle":"","parse-names":false,"suffix":""},{"dropping-particle":"","family":"Долгушин","given":"Б.И.","non-dropping-particle":"","parse-names":false,"suffix":""},{"dropping-particle":"","family":"Курдюкова","given":"Л.Н.","non-dropping-particle":"","parse-names":false,"suffix":""},{"dropping-particle":"","family":"Иванкина","given":"О.В.","non-dropping-particle":"","parse-names":false,"suffix":""},{"dropping-particle":"","family":"Кочергина","given":"Н.В.","non-dropping-particle":"","parse-names":false,"suffix":""},{"dropping-particle":"","family":"Иванкина","given":"О.В.","non-dropping-particle":"","parse-names":false,"suffix":""},{"dropping-particle":"","family":"Замогильная","given":"Я.А.","non-dropping-particle":"","parse-names":false,"suffix":""},{"dropping-particle":"","family":"Блудов","given":"А.Б.","non-dropping-particle":"","parse-names":false,"suffix":""},{"dropping-particle":"","family":"Киселев","given":"И.Л.","non-dropping-particle":"","parse-names":false,"suffix":""},{"dropping-particle":"","family":"Куденцова","given":"Г.В.","non-dropping-particle":"","parse-names":false,"suffix":""},{"dropping-particle":"","family":"Шульцева","given":"Е.В.","non-dropping-particle":"","parse-names":false,"suffix":""},{"dropping-particle":"","family":"Карпова","given":"М.С.","non-dropping-particle":"","parse-names":false,"suffix":""},{"dropping-particle":"","family":"Кухарева","given":"Л.И.","non-dropping-particle":"","parse-names":false,"suffix":""},{"dropping-particle":"","family":"Невожай","given":"В.И.","non-dropping-particle":"","parse-names":false,"suffix":""},{"dropping-particle":"","family":"Левченко","given":"К.Ф.","non-dropping-particle":"","parse-names":false,"suffix":""},{"dropping-particle":"","family":"Магарилл","given":"Ю.А.","non-dropping-particle":"","parse-names":false,"suffix":""},{"dropping-particle":"","family":"Левшин. В.Ф.","given":"","non-dropping-particle":"","parse-names":false,"suffix":""},{"dropping-particle":"","family":"Лесько","given":"К.А.","non-dropping-particle":"","parse-names":false,"suffix":""},{"dropping-particle":"","family":"Матхев","given":"С.","non-dropping-particle":"","parse-names":false,"suffix":""},{"dropping-particle":"","family":"Абдураимов","given":"А.Б.","non-dropping-particle":"","parse-names":false,"suffix":""},{"dropping-particle":"","family":"Бойко","given":"Е.А.","non-dropping-particle":"","parse-names":false,"suffix":""},{"dropping-particle":"","family":"Маклакова","given":"Е.Э.","non-dropping-particle":"","parse-names":false,"suffix":""},{"dropping-particle":"","family":"Каскабаев","given":"А.У.","non-dropping-particle":"","parse-names":false,"suffix":""},{"dropping-particle":"","family":"Микулич","given":"Д.В.","non-dropping-particle":"","parse-names":false,"suffix":""},{"dropping-particle":"","family":"Красный","given":"С.А.","non-dropping-particle":"","parse-names":false,"suffix":""},{"dropping-particle":"","family":"Шиманец","given":"С.В.","non-dropping-particle":"","parse-names":false,"suffix":""},{"dropping-particle":"","family":"Мухамадиева","given":"С.М.","non-dropping-particle":"","parse-names":false,"suffix":""},{"dropping-particle":"","family":"Золотенко","given":"И.В.","non-dropping-particle":"","parse-names":false,"suffix":""},{"dropping-particle":"","family":"Маджар","given":"О.В.","non-dropping-particle":"","parse-names":false,"suffix":""},{"dropping-particle":"","family":"Навесова","given":"В.Ш.","non-dropping-particle":"","parse-names":false,"suffix":""},{"dropping-particle":"","family":"Кулакеев","given":"О.К.","non-dropping-particle":"","parse-names":false,"suffix":""},{"dropping-particle":"","family":"Арыбжанов","given":"Д.Т.","non-dropping-particle":"","parse-names":false,"suffix":""},{"dropping-particle":"","family":"Маклакова","given":"Е.Э.","non-dropping-particle":"","parse-names":false,"suffix":""},{"dropping-particle":"","family":"Нуднов","given":"Н.В.","non-dropping-particle":"","parse-names":false,"suffix":""},{"dropping-particle":"","family":"Новикова","given":"Е.В.","non-dropping-particle":"","parse-names":false,"suffix":""},{"dropping-particle":"","family":"Оксанчук","given":"Е.А.","non-dropping-particle":"","parse-names":false,"suffix":""},{"dropping-particle":"","family":"Меских","given":"Е.В.","non-dropping-particle":"","parse-names":false,"suffix":""},{"dropping-particle":"","family":"Колесник","given":"А.Ю.","non-dropping-particle":"","parse-names":false,"suffix":""},{"dropping-particle":"","family":"Фастовец","given":"Ю.Н.","non-dropping-particle":"","parse-names":false,"suffix":""},{"dropping-particle":"","family":"Солодкий","given":"В.А.","non-dropping-particle":"","parse-names":false,"suffix":""},{"dropping-particle":"","family":"Пасынков","given":"Д.В.","non-dropping-particle":"","parse-names":false,"suffix":""},{"dropping-particle":"","family":"Егошин","given":"И.А.","non-dropping-particle":"","parse-names":false,"suffix":""},{"dropping-particle":"","family":"Колчев","given":"А.А.","non-dropping-particle":"","parse-names":false,"suffix":""},{"dropping-particle":"","family":"Клюшкин","given":"И.В.","non-dropping-particle":"","parse-names":false,"suffix":""},{"dropping-particle":"","family":"Пасынкова","given":"О.О.","non-dropping-particle":"","parse-names":false,"suffix":""},{"dropping-particle":"","family":"Полякова","given":"О.В.","non-dropping-particle":"","parse-names":false,"suffix":""},{"dropping-particle":"","family":"Будникова","given":"Н.В.","non-dropping-particle":"","parse-names":false,"suffix":""},{"dropping-particle":"","family":"Рухлядко","given":"Е.Д.","non-dropping-particle":"","parse-names":false,"suffix":""},{"dropping-particle":"","family":"Пянов","given":"И.В.","non-dropping-particle":"","parse-names":false,"suffix":""},{"dropping-particle":"","family":"Пятницкий","given":"И.А.","non-dropping-particle":"","parse-names":false,"suffix":""},{"dropping-particle":"","family":"Пучкова","given":"О.С.","non-dropping-particle":"","parse-names":false,"suffix":""},{"dropping-particle":"","family":"Гомболевский","given":"В.А.","non-dropping-particle":"","parse-names":false,"suffix":""},{"dropping-particle":"","family":"Низовцова","given":"Л.А.","non-dropping-particle":"","parse-names":false,"suffix":""},{"dropping-particle":"","family":"Ветшева","given":"Н.Н.","non-dropping-particle":"","parse-names":false,"suffix":""},{"dropping-particle":"","family":"Морозов С.П.","given":"","non-dropping-particle":"","parse-names":false,"suffix":""},{"dropping-particle":"","family":"Морозов","given":"С.П.","non-dropping-particle":"","parse-names":false,"suffix":""},{"dropping-particle":"","family":"Рассказова","given":"Е.А.","non-dropping-particle":"","parse-names":false,"suffix":""},{"dropping-particle":"","family":"Рожкова","given":"Н.И.","non-dropping-particle":"","parse-names":false,"suffix":""},{"dropping-particle":"","family":"Боженко","given":"В.К.","non-dropping-particle":"","parse-names":false,"suffix":""},{"dropping-particle":"","family":"Русин","given":"А.В.","non-dropping-particle":"","parse-names":false,"suffix":""},{"dropping-particle":"","family":"Русин","given":"В.И.","non-dropping-particle":"","parse-names":false,"suffix":""},{"dropping-particle":"","family":"Одошевская","given":"Е.М.","non-dropping-particle":"","parse-names":false,"suffix":""},{"dropping-particle":"","family":"Девиняк","given":"О.Т.","non-dropping-particle":"","parse-names":false,"suffix":""},{"dropping-particle":"","family":"Рыбникова","given":"Е.И.","non-dropping-particle":"","parse-names":false,"suffix":""},{"dropping-particle":"","family":"Минько","given":"Б.А.","non-dropping-particle":"","parse-names":false,"suffix":""},{"dropping-particle":"","family":"Петросян","given":"С.Л.","non-dropping-particle":"","parse-names":false,"suffix":""},{"dropping-particle":"","family":"Попов","given":"С.В.","non-dropping-particle":"","parse-names":false,"suffix":""},{"dropping-particle":"","family":"Минько","given":"Б.А.","non-dropping-particle":"","parse-names":false,"suffix":""},{"dropping-particle":"","family":"Петросян","given":"С.Л.","non-dropping-particle":"","parse-names":false,"suffix":""},{"dropping-particle":"","family":"Рябчиков","given":"Д.А.","non-dropping-particle":"","parse-names":false,"suffix":""},{"dropping-particle":"","family":"Дудина","given":"И.А.","non-dropping-particle":"","parse-names":false,"suffix":""},{"dropping-particle":"","family":"Воротников","given":"И.К.","non-dropping-particle":"","parse-names":false,"suffix":""},{"dropping-particle":"","family":"Денчик","given":"Д.А.","non-dropping-particle":"","parse-names":false,"suffix":""},{"dropping-particle":"","family":"Шушарин","given":"А.С.","non-dropping-particle":"","parse-names":false,"suffix":""},{"dropping-particle":"","family":"Абдуллаева","given":"Э.И.","non-dropping-particle":"","parse-names":false,"suffix":""},{"dropping-particle":"","family":"Сдвижков","given":"А.М.","non-dropping-particle":"","parse-names":false,"suffix":""},{"dropping-particle":"","family":"Борисов","given":"В.И.","non-dropping-particle":"","parse-names":false,"suffix":""},{"dropping-particle":"","family":"Васильева","given":"И.Д.","non-dropping-particle":"","parse-names":false,"suffix":""},{"dropping-particle":"","family":"Евтягин","given":"В.В.","non-dropping-particle":"","parse-names":false,"suffix":""},{"dropping-particle":"","family":"Кропачева","given":"Т.Д.","non-dropping-particle":"","parse-names":false,"suffix":""},{"dropping-particle":"","family":"Свичкарь","given":"И.П.","non-dropping-particle":"","parse-names":false,"suffix":""},{"dropping-particle":"","family":"Цыганкова","given":"Н.Г.","non-dropping-particle":"","parse-names":false,"suffix":""},{"dropping-particle":"","family":"Кропачева","given":"Т.Д.","non-dropping-particle":"","parse-names":false,"suffix":""},{"dropping-particle":"","family":"Семиглазов","given":"В.В. В.Ф.","non-dropping-particle":"","parse-names":false,"suffix":""},{"dropping-particle":"","family":"Петрова","given":"Н.Н.","non-dropping-particle":"","parse-names":false,"suffix":""},{"dropping-particle":"","family":"Дашян","given":"Г.А.","non-dropping-particle":"","parse-names":false,"suffix":""},{"dropping-particle":"","family":"Семиглазов","given":"В.В. В.Ф.","non-dropping-particle":"","parse-names":false,"suffix":""},{"dropping-particle":"","family":"Дашян","given":"Г.А.","non-dropping-particle":"","parse-names":false,"suffix":""},{"dropping-particle":"","family":"Криворотько","given":"П.В.","non-dropping-particle":"","parse-names":false,"suffix":""},{"dropping-particle":"","family":"Бараш","given":"Н.Ю.","non-dropping-particle":"","parse-names":false,"suffix":""},{"dropping-particle":"","family":"Васильев","given":"А.Г.","non-dropping-particle":"","parse-names":false,"suffix":""},{"dropping-particle":"","family":"Бессонов","given":"А.А. А","non-dropping-particle":"","parse-names":false,"suffix":""},{"dropping-particle":"","family":"Бараш, Н.Ю.Васильев","given":"А Г","non-dropping-particle":"","parse-names":false,"suffix":""},{"dropping-particle":"","family":"Бессонов","given":"А.А. А","non-dropping-particle":"","parse-names":false,"suffix":""},{"dropping-particle":"","family":"Серебрякова","given":"С.В.","non-dropping-particle":"","parse-names":false,"suffix":""},{"dropping-particle":"","family":"Труфанов","given":"Г.Е.","non-dropping-particle":"","parse-names":false,"suffix":""},{"dropping-particle":"","family":"Рязанов","given":"В.В.","non-dropping-particle":"","parse-names":false,"suffix":""},{"dropping-particle":"","family":"Бойко","given":"И.В.","non-dropping-particle":"","parse-names":false,"suffix":""},{"dropping-particle":"","family":"Дергунова","given":"Н.И.","non-dropping-particle":"","parse-names":false,"suffix":""},{"dropping-particle":"","family":"Демшина","given":"Т.Е.","non-dropping-particle":"","parse-names":false,"suffix":""},{"dropping-particle":"","family":"Суконко","given":"О.Г.","non-dropping-particle":"","parse-names":false,"suffix":""},{"dropping-particle":"","family":"Шаповал","given":"Е.В.","non-dropping-particle":"","parse-names":false,"suffix":""},{"dropping-particle":"","family":"Сулейменова","given":"Д.М.","non-dropping-particle":"","parse-names":false,"suffix":""},{"dropping-particle":"","family":"Рахизманова","given":"Р.И.","non-dropping-particle":"","parse-names":false,"suffix":""},{"dropping-particle":"","family":"Терновой","given":"С .К.","non-dropping-particle":"","parse-names":false,"suffix":""},{"dropping-particle":"","family":"Матхев","given":"С.","non-dropping-particle":"","parse-names":false,"suffix":""},{"dropping-particle":"","family":"Абдураимов","given":"А.Б.","non-dropping-particle":"","parse-names":false,"suffix":""},{"dropping-particle":"","family":"Солопова","given":"А.Е.","non-dropping-particle":"","parse-names":false,"suffix":""},{"dropping-particle":"","family":"Лесько","given":"К.А.","non-dropping-particle":"","parse-names":false,"suffix":""},{"dropping-particle":"","family":"Ternovoy","given":"S.K.","non-dropping-particle":"","parse-names":false,"suffix":""},{"dropping-particle":"","family":"Mathew","given":"S.","non-dropping-particle":"","parse-names":false,"suffix":""},{"dropping-particle":"","family":"Abduraimov","given":"A.B.","non-dropping-particle":"","parse-names":false,"suffix":""},{"dropping-particle":"","family":"Solopova","given":"A.E.","non-dropping-particle":"","parse-names":false,"suffix":""},{"dropping-particle":"","family":"Lesko","given":"K.A.","non-dropping-particle":"","parse-names":false,"suffix":""},{"dropping-particle":"","family":"Усов","given":"В.Ю.","non-dropping-particle":"","parse-names":false,"suffix":""},{"dropping-particle":"","family":"Белянин","given":"М.Л.","non-dropping-particle":"","parse-names":false,"suffix":""},{"dropping-particle":"","family":"Красулина","given":"Н.А.","non-dropping-particle":"","parse-names":false,"suffix":""},{"dropping-particle":"","family":"Староха","given":"В.В.","non-dropping-particle":"","parse-names":false,"suffix":""},{"dropping-particle":"","family":"Коломиец","given":"С.А.","non-dropping-particle":"","parse-names":false,"suffix":""},{"dropping-particle":"","family":"Шахмамедов","given":"Н.С.","non-dropping-particle":"","parse-names":false,"suffix":""},{"dropping-particle":"","family":"Эрштейн","given":"М.А.","non-dropping-particle":"","parse-names":false,"suffix":""},{"dropping-particle":"","family":"Меских","given":"Е.В.","non-dropping-particle":"","parse-names":false,"suffix":""},{"dropping-particle":"","family":"Колесник","given":"А.Ю.","non-dropping-particle":"","parse-names":false,"suffix":""},{"dropping-particle":"","family":"Оксанчук","given":"Е.А.","non-dropping-particle":"","parse-names":false,"suffix":""}],"container-title":"Вопросы онкологии","id":"ITEM-1","issue":"4","issued":{"date-parts":[["2015","6"]]},"language":"eng","page":"664-671","publisher":"John Wiley &amp; Sons, Ltd","publisher-place":"United States","title":"Скрининг рака молочной железы","type":"article-journal","volume":"2"},"uris":["http://www.mendeley.com/documents/?uuid=8b305ba3-c255-4374-a5f3-6cb97bb3370c","http://www.mendeley.com/documents/?uuid=1a3b02ef-9613-4522-b698-edd551b42e24"]},{"id":"ITEM-2","itemData":{"DOI":"10.1371/journal.pone.0124716","abstract":"Background There is growing evidence that indicates the presence of a prothrombotic state in atrial fibrillation (AF). However, the role of hemostatic markers in AF remains inconclusive. Methods We conducted a meta-analysis of observational studies to evaluate the association between hemostatic markers and AF. A meta-regression was performed to explore potential sources of heterogeneity. Results A total of 59 studies met our inclusion criteria for the meta-analysis. For platelet activation, increased circulating platelet factor-4, β-thromboglobulin (BTG) and P-selectin were significantly higher in AF cases compared with controls (standardized mean difference [SMD][95% confidence interval (CI)]: 1.72[0.96–2.49], 1.61[1.03–2.19] and 0.50[0.23–0.77], respectively). For coagulation activation, increased levels of plasma D-dimer, fibrinogen, thrombin-antithrombin, prothrombin fragment 1+2, and antithrombin-III were significantly associated with AF (SMD[95% CI]: 1.82[1.38–2.26], 0.72[0.55–0.89], 0.42[0.13–0.72], 1.00 [0.00–1.99] and 1.38[0.16–2.60], respectively). For fibrinolytic function, tissue-type plasminogen activator and plasminogen activator inhibitor-1 were significantly increased in AF cases compared with controls (SMD[95% CI]: 0.86[0.04–1.67] and 0.87[0.28–1.47], respectively) but the associations became nonsignificant after performing subgroup analysis by anticoagulants treatment status. For endothelial function, increased von Willebrand factor was significantly associated with AF (SMD, 0.79; 95% CI, 0.60–0.99); however, no association was observed for soluble thrombomodulin (SMD, 0.60; 95% CI, -0.13–1.33). Conclusions Increased circulating hemostatic factors (PF-4, BTG, P-selectin, D-dimer, fibrinogen, TAT, F1+2, AT- III, and vWf) are significantly associated with AF. Future research is necessary to elucidate the precise mechanism of the prothrombotic state and how hemostatic markers promote thromboembolism in AF.","author":[{"dropping-particle":"","family":"Wu","given":"Na","non-dropping-particle":"","parse-names":false,"suffix":""},{"dropping-particle":"","family":"Tong","given":"Shifei","non-dropping-particle":"","parse-names":false,"suffix":""},{"dropping-particle":"","family":"Xiang","given":"Ying","non-dropping-particle":"","parse-names":false,"suffix":""},{"dropping-particle":"","family":"Wu","given":"Long","non-dropping-particle":"","parse-names":false,"suffix":""},{"dropping-particle":"","family":"Xu","given":"Bin","non-dropping-particle":"","parse-names":false,"suffix":""},{"dropping-particle":"","family":"Zhang","given":"Yao","non-dropping-particle":"","parse-names":false,"suffix":""},{"dropping-particle":"","family":"Ma","given":"Xiangyu","non-dropping-particle":"","parse-names":false,"suffix":""},{"dropping-particle":"","family":"Li","given":"Yafei","non-dropping-particle":"","parse-names":false,"suffix":""},{"dropping-particle":"","family":"Song","given":"Zhiyuan","non-dropping-particle":"","parse-names":false,"suffix":""},{"dropping-particle":"","family":"Zhong","given":"Li","non-dropping-particle":"","parse-names":false,"suffix":""}],"container-title":"PLOS ONE","id":"ITEM-2","issue":"4","issued":{"date-parts":[["2015"]]},"page":"1-19","publisher":"Public Library of Science","title":"Association of Hemostatic Markers with Atrial Fibrillation: A Meta-Analysis and Meta-Regression","type":"article-journal","volume":"10"},"uris":["http://www.mendeley.com/documents/?uuid=c26e8cc1-7ac3-485e-843f-5ba62cb1a750","http://www.mendeley.com/documents/?uuid=34b346a7-b290-416b-9a42-0378f2c9308b"]},{"id":"ITEM-3","itemData":{"DOI":"https://doi.org/10.1016/S0140-6736(16)31919-5","ISSN":"0140-6736","abstract":"Summary\nBackground\nRaised blood pressure is an important risk factor for cardiovascular diseases and chronic kidney disease. We estimated worldwide trends in mean systolic and mean diastolic blood pressure, and the prevalence of, and number of people with, raised blood pressure, defined as systolic blood pressure of 140 mm Hg or higher or diastolic blood pressure of 90 mm Hg or higher.\nMethods\nFor this analysis, we pooled national, subnational, or community population-based studies that had measured blood pressure in adults aged 18 years and older. We used a Bayesian hierarchical model to estimate trends from 1975 to 2015 in mean systolic and mean diastolic blood pressure, and the prevalence of raised blood pressure for 200 countries. We calculated the contributions of changes in prevalence versus population growth and ageing to the increase in the number of adults with raised blood pressure.\nFindings\nWe pooled 1479 studies that had measured the blood pressures of 19·1 million adults. Global age-standardised mean systolic blood pressure in 2015 was 127·0 mm Hg (95% credible interval 125·7–128·3) in men and 122·3 mm Hg (121·0–123·6) in women; age-standardised mean diastolic blood pressure was 78·7 mm Hg (77·9–79·5) for men and 76·7 mm Hg (75·9–77·6) for women. Global age-standardised prevalence of raised blood pressure was 24·1% (21·4–27·1) in men and 20·1% (17·8–22·5) in women in 2015. Mean systolic and mean diastolic blood pressure decreased substantially from 1975 to 2015 in high-income western and Asia Pacific countries, moving these countries from having some of the highest worldwide blood pressure in 1975 to the lowest in 2015. Mean blood pressure also decreased in women in central and eastern Europe, Latin America and the Caribbean, and, more recently, central Asia, Middle East, and north Africa, but the estimated trends in these super-regions had larger uncertainty than in high-income super-regions. By contrast, mean blood pressure might have increased in east and southeast Asia, south Asia, Oceania, and sub-Saharan Africa. In 2015, central and eastern Europe, sub-Saharan Africa, and south Asia had the highest blood pressure levels. Prevalence of raised blood pressure decreased in high-income and some middle-income countries; it remained unchanged elsewhere. The number of adults with raised blood pressure increased from 594 million in 1975 to 1·13 billion in 2015, with the increase largely in low-income and middle-income countries. The global inc…","author":[{"dropping-particle":"","family":"Zhou","given":"Bin","non-dropping-particle":"","parse-names":false,"suffix":""},{"dropping-particle":"","family":"Bentham","given":"James","non-dropping-particle":"","parse-names":false,"suffix":""},{"dropping-particle":"Di","family":"Cesare","given":"Mariachiara","non-dropping-particle":"","parse-names":false,"suffix":""},{"dropping-particle":"","family":"Bixby","given":"Honor","non-dropping-particle":"","parse-names":false,"suffix":""},{"dropping-particle":"","family":"Danaei","given":"Goodarz","non-dropping-particle":"","parse-names":false,"suffix":""},{"dropping-particle":"","family":"Cowan","given":"Melanie J","non-dropping-particle":"","parse-names":false,"suffix":""},{"dropping-particle":"","family":"Paciorek","given":"Christopher J","non-dropping-particle":"","parse-names":false,"suffix":""},{"dropping-particle":"","family":"Singh","given":"Gitanjali","non-dropping-particle":"","parse-names":false,"suffix":""},{"dropping-particle":"","family":"Hajifathalian","given":"Kaveh","non-dropping-particle":"","parse-names":false,"suffix":""},{"dropping-particle":"","family":"Bennett","given":"James E","non-dropping-particle":"","parse-names":false,"suffix":""},{"dropping-particle":"","family":"Taddei","given":"Cristina","non-dropping-particle":"","parse-names":false,"suffix":""},{"dropping-particle":"","family":"Bilano","given":"Ver","non-dropping-particle":"","parse-names":false,"suffix":""},{"dropping-particle":"","family":"Carrillo-Larco","given":"Rodrigo M","non-dropping-particle":"","parse-names":false,"suffix":""},{"dropping-particle":"","family":"Djalalinia","given":"Shirin","non-dropping-particle":"","parse-names":false,"suffix":""},{"dropping-particle":"","family":"Khatibzadeh","given":"Shahab","non-dropping-particle":"","parse-names":false,"suffix":""},{"dropping-particle":"","family":"Lugero","given":"Charles","non-dropping-particle":"","parse-names":false,"suffix":""},{"dropping-particle":"","family":"Peykari","given":"Niloofar","non-dropping-particle":"","parse-names":false,"suffix":""},{"dropping-particle":"","family":"Zhang","given":"Wan Zhu","non-dropping-particle":"","parse-names":false,"suffix":""},{"dropping-particle":"","family":"Lu","given":"Yuan","non-dropping-particle":"","parse-names":false,"suffix":""},{"dropping-particle":"","family":"Stevens","given":"Gretchen A","non-dropping-particle":"","parse-names":false,"suffix":""},{"dropping-particle":"","family":"Riley","given":"Leanne M","non-dropping-particle":"","parse-names":false,"suffix":""},{"dropping-particle":"","family":"Bovet","given":"Pascal","non-dropping-particle":"","parse-names":false,"suffix":""},{"dropping-particle":"","family":"Elliott","given":"Paul","non-dropping-particle":"","parse-names":false,"suffix":""},{"dropping-particle":"","family":"Gu","given":"Dongfeng","non-dropping-particle":"","parse-names":false,"suffix":""},{"dropping-particle":"","family":"Ikeda","given":"Nayu","non-dropping-particle":"","parse-names":false,"suffix":""},{"dropping-particle":"","family":"Jackson","given":"Rod T","non-dropping-particle":"","parse-names":false,"suffix":""},{"dropping-particle":"","family":"Joffres","given":"Michel","non-dropping-particle":"","parse-names":false,"suffix":""},{"dropping-particle":"","family":"Kengne","given":"Andre Pascal","non-dropping-particle":"","parse-names":false,"suffix":""},{"dropping-particle":"","family":"Laatikainen","given":"Tiina","non-dropping-particle":"","parse-names":false,"suffix":""},{"dropping-particle":"","family":"Lam","given":"Tai Hing","non-dropping-particle":"","parse-names":false,"suffix":""},{"dropping-particle":"","family":"Laxmaiah","given":"Avula","non-dropping-particle":"","parse-names":false,"suffix":""},{"dropping-particle":"","family":"Liu","given":"Jing","non-dropping-particle":"","parse-names":false,"suffix":""},{"dropping-particle":"","family":"Miranda","given":"J Jaime","non-dropping-particle":"","parse-names":false,"suffix":""},{"dropping-particle":"","family":"Mondo","given":"Charles K","non-dropping-particle":"","parse-names":false,"suffix":""},{"dropping-particle":"","family":"Neuhauser","given":"Hannelore K","non-dropping-particle":"","parse-names":false,"suffix":""},{"dropping-particle":"","family":"Sundström","given":"Johan","non-dropping-particle":"","parse-names":false,"suffix":""},{"dropping-particle":"","family":"Smeeth","given":"Liam","non-dropping-particle":"","parse-names":false,"suffix":""},{"dropping-particle":"","family":"Soric","given":"Maroje","non-dropping-particle":"","parse-names":false,"suffix":""},{"dropping-particle":"","family":"Woodward","given":"Mark","non-dropping-particle":"","parse-names":false,"suffix":""},{"dropping-particle":"","family":"Ezzati","given":"Majid","non-dropping-particle":"","parse-names":false,"suffix":""},{"dropping-particle":"","family":"Abarca-Gómez","given":"Leandra","non-dropping-particle":"","parse-names":false,"suffix":""},{"dropping-particle":"","family":"Abdeen","given":"Ziad A","non-dropping-particle":"","parse-names":false,"suffix":""},{"dropping-particle":"","family":"Rahim","given":"Hanan Abdul","non-dropping-particle":"","parse-names":false,"suffix":""},{"dropping-particle":"","family":"Abu-Rmeileh","given":"Niveen M","non-dropping-particle":"","parse-names":false,"suffix":""},{"dropping-particle":"","family":"Acosta-Cazares","given":"Benjamin","non-dropping-particle":"","parse-names":false,"suffix":""},{"dropping-particle":"","family":"Adams","given":"Robert","non-dropping-particle":"","parse-names":false,"suffix":""},{"dropping-particle":"","family":"Aekplakorn","given":"Wichai","non-dropping-particle":"","parse-names":false,"suffix":""},{"dropping-particle":"","family":"Afsana","given":"Kaosar","non-dropping-particle":"","parse-names":false,"suffix":""},{"dropping-particle":"","family":"Aguilar-Salinas","given":"Carlos A","non-dropping-particle":"","parse-names":false,"suffix":""},{"dropping-particle":"","family":"Agyemang","given":"Charles","non-dropping-particle":"","parse-names":false,"suffix":""},{"dropping-particle":"","family":"Ahmadvand","given":"Alireza","non-dropping-particle":"","parse-names":false,"suffix":""},{"dropping-particle":"","family":"Ahrens","given":"Wolfgang","non-dropping-particle":"","parse-names":false,"suffix":""},{"dropping-particle":"Al","family":"Raddadi","given":"Rajaa","non-dropping-particle":"","parse-names":false,"suffix":""},{"dropping-particle":"Al","family":"Woyatan","given":"Rihab","non-dropping-particle":"","parse-names":false,"suffix":""},{"dropping-particle":"","family":"Ali","given":"Mohamed M","non-dropping-particle":"","parse-names":false,"suffix":""},{"dropping-particle":"","family":"Alkerwi","given":"Ala'a","non-dropping-particle":"","parse-names":false,"suffix":""},{"dropping-particle":"","family":"Aly","given":"Eman","non-dropping-particle":"","parse-names":false,"suffix":""},{"dropping-particle":"","family":"Amouyel","given":"Philippe","non-dropping-particle":"","parse-names":false,"suffix":""},{"dropping-particle":"","family":"Amuzu","given":"Antoinette","non-dropping-particle":"","parse-names":false,"suffix":""},{"dropping-particle":"","family":"Andersen","given":"Lars Bo","non-dropping-particle":"","parse-names":false,"suffix":""},{"dropping-particle":"","family":"Anderssen","given":"Sigmund A","non-dropping-particle":"","parse-names":false,"suffix":""},{"dropping-particle":"","family":"Ängquist","given":"Lars","non-dropping-particle":"","parse-names":false,"suffix":""},{"dropping-particle":"","family":"Anjana","given":"Ranjit Mohan","non-dropping-particle":"","parse-names":false,"suffix":""},{"dropping-particle":"","family":"Ansong","given":"Daniel","non-dropping-particle":"","parse-names":false,"suffix":""},{"dropping-particle":"","family":"Aounallah-Skhiri","given":"Hajer","non-dropping-particle":"","parse-names":false,"suffix":""},{"dropping-particle":"","family":"Araújo","given":"Joana","non-dropping-particle":"","parse-names":false,"suffix":""},{"dropping-particle":"","family":"Ariansen","given":"Inger","non-dropping-particle":"","parse-names":false,"suffix":""},{"dropping-particle":"","family":"Aris","given":"Tahir","non-dropping-particle":"","parse-names":false,"suffix":""},{"dropping-particle":"","family":"Arlappa","given":"Nimmathota","non-dropping-particle":"","parse-names":false,"suffix":""},{"dropping-particle":"","family":"Aryal","given":"Krishna","non-dropping-particle":"","parse-names":false,"suffix":""},{"dropping-particle":"","family":"Arveiler","given":"Dominique","non-dropping-particle":"","parse-names":false,"suffix":""},{"dropping-particle":"","family":"Assah","given":"Felix K","non-dropping-particle":"","parse-names":false,"suffix":""},{"dropping-particle":"","family":"Assunção","given":"Maria Cecília F","non-dropping-particle":"","parse-names":false,"suffix":""},{"dropping-particle":"","family":"Avdicová","given":"Mária","non-dropping-particle":"","parse-names":false,"suffix":""},{"dropping-particle":"","family":"Azevedo","given":"Ana","non-dropping-particle":"","parse-names":false,"suffix":""},{"dropping-particle":"","family":"Azizi","given":"Fereidoun","non-dropping-particle":"","parse-names":false,"suffix":""},{"dropping-particle":"V","family":"Babu","given":"Bontha","non-dropping-particle":"","parse-names":false,"suffix":""},{"dropping-particle":"","family":"Bahijri","given":"Suhad","non-dropping-particle":"","parse-names":false,"suffix":""},{"dropping-particle":"","family":"Balakrishna","given":"Nagalla","non-dropping-particle":"","parse-names":false,"suffix":""},{"dropping-particle":"","family":"Bandosz","given":"Piotr","non-dropping-particle":"","parse-names":false,"suffix":""},{"dropping-particle":"","family":"Banegas","given":"José R","non-dropping-particle":"","parse-names":false,"suffix":""},{"dropping-particle":"","family":"Barbagallo","given":"Carlo M","non-dropping-particle":"","parse-names":false,"suffix":""},{"dropping-particle":"","family":"Barceló","given":"Alberto","non-dropping-particle":"","parse-names":false,"suffix":""},{"dropping-particle":"","family":"Barkat","given":"Amina","non-dropping-particle":"","parse-names":false,"suffix":""},{"dropping-particle":"","family":"Barros","given":"Aluisio J D","non-dropping-particle":"","parse-names":false,"suffix":""},{"dropping-particle":"V","family":"Barros","given":"Mauro","non-dropping-particle":"","parse-names":false,"suffix":""},{"dropping-particle":"","family":"Bata","given":"Iqbal","non-dropping-particle":"","parse-names":false,"suffix":""},{"dropping-particle":"","family":"Batieha","given":"Anwar M","non-dropping-particle":"","parse-names":false,"suffix":""},{"dropping-particle":"","family":"Baur","given":"Louise A","non-dropping-particle":"","parse-names":false,"suffix":""},{"dropping-particle":"","family":"Beaglehole","given":"Robert","non-dropping-particle":"","parse-names":false,"suffix":""},{"dropping-particle":"Ben","family":"Romdhane","given":"Habiba","non-dropping-particle":"","parse-names":false,"suffix":""},{"dropping-particle":"","family":"Benet","given":"Mikhail","non-dropping-particle":"","parse-names":false,"suffix":""},{"dropping-particle":"","family":"Benson","given":"Lowell S","non-dropping-particle":"","parse-names":false,"suffix":""},{"dropping-particle":"","family":"Bernabe-Ortiz","given":"Antonio","non-dropping-particle":"","parse-names":false,"suffix":""},{"dropping-particle":"","family":"Bernotiene","given":"Gailute","non-dropping-particle":"","parse-names":false,"suffix":""},{"dropping-particle":"","family":"Bettiol","given":"Heloisa","non-dropping-particle":"","parse-names":false,"suffix":""},{"dropping-particle":"","family":"Bhagyalaxmi","given":"Aroor","non-dropping-particle":"","parse-names":false,"suffix":""},{"dropping-particle":"","family":"Bharadwaj","given":"Sumit","non-dropping-particle":"","parse-names":false,"suffix":""},{"dropping-particle":"","family":"Bhargava","given":"Santosh K","non-dropping-particle":"","parse-names":false,"suffix":""},{"dropping-particle":"","family":"Bi","given":"Yufang","non-dropping-particle":"","parse-names":false,"suffix":""},{"dropping-particle":"","family":"Bikbov","given":"Mukharram","non-dropping-particle":"","parse-names":false,"suffix":""},{"dropping-particle":"","family":"Bjerregaard","given":"Peter","non-dropping-particle":"","parse-names":false,"suffix":""},{"dropping-particle":"","family":"Bjertness","given":"Espen","non-dropping-particle":"","parse-names":false,"suffix":""},{"dropping-particle":"","family":"Björkelund","given":"Cecilia","non-dropping-particle":"","parse-names":false,"suffix":""},{"dropping-particle":"","family":"Blokstra","given":"Anneke","non-dropping-particle":"","parse-names":false,"suffix":""},{"dropping-particle":"","family":"Bo","given":"Simona","non-dropping-particle":"","parse-names":false,"suffix":""},{"dropping-particle":"","family":"Bobak","given":"Martin","non-dropping-particle":"","parse-names":false,"suffix":""},{"dropping-particle":"","family":"Boeing","given":"Heiner","non-dropping-particle":"","parse-names":false,"suffix":""},{"dropping-particle":"","family":"Boggia","given":"Jose G","non-dropping-particle":"","parse-names":false,"suffix":""},{"dropping-particle":"","family":"Boissonnet","given":"Carlos P","non-dropping-particle":"","parse-names":false,"suffix":""},{"dropping-particle":"","family":"Bongard","given":"Vanina","non-dropping-particle":"","parse-names":false,"suffix":""},{"dropping-particle":"","family":"Braeckman","given":"Lutgart","non-dropping-particle":"","parse-names":false,"suffix":""},{"dropping-particle":"","family":"Brajkovich","given":"Imperia","non-dropping-particle":"","parse-names":false,"suffix":""},{"dropping-particle":"","family":"Branca","given":"Francesco","non-dropping-particle":"","parse-names":false,"suffix":""},{"dropping-particle":"","family":"Breckenkamp","given":"Juergen","non-dropping-particle":"","parse-names":false,"suffix":""},{"dropping-particle":"","family":"Brenner","given":"Hermann","non-dropping-particle":"","parse-names":false,"suffix":""},{"dropping-particle":"","family":"Brewster","given":"Lizzy M","non-dropping-particle":"","parse-names":false,"suffix":""},{"dropping-particle":"","family":"Bruno","given":"Graziella","non-dropping-particle":"","parse-names":false,"suffix":""},{"dropping-particle":"","family":"Bueno-de-Mesquita","given":"H B(as)","non-dropping-particle":"","parse-names":false,"suffix":""},{"dropping-particle":"","family":"Bugge","given":"Anna","non-dropping-particle":"","parse-names":false,"suffix":""},{"dropping-particle":"","family":"Burns","given":"Con","non-dropping-particle":"","parse-names":false,"suffix":""},{"dropping-particle":"","family":"Bursztyn","given":"Michael","non-dropping-particle":"","parse-names":false,"suffix":""},{"dropping-particle":"","family":"León","given":"Antonio Cabrera","non-dropping-particle":"de","parse-names":false,"suffix":""},{"dropping-particle":"","family":"Cacciottolo","given":"Joseph","non-dropping-particle":"","parse-names":false,"suffix":""},{"dropping-particle":"","family":"Cameron","given":"Christine","non-dropping-particle":"","parse-names":false,"suffix":""},{"dropping-particle":"","family":"Can","given":"Günay","non-dropping-particle":"","parse-names":false,"suffix":""},{"dropping-particle":"","family":"Cândido","given":"Ana Paula C","non-dropping-particle":"","parse-names":false,"suffix":""},{"dropping-particle":"","family":"Capuano","given":"Vincenzo","non-dropping-particle":"","parse-names":false,"suffix":""},{"dropping-particle":"","family":"Cardoso","given":"Viviane C","non-dropping-particle":"","parse-names":false,"suffix":""},{"dropping-particle":"","family":"Carlsson","given":"Axel C","non-dropping-particle":"","parse-names":false,"suffix":""},{"dropping-particle":"","family":"Carvalho","given":"Maria J","non-dropping-particle":"","parse-names":false,"suffix":""},{"dropping-particle":"","family":"Casanueva","given":"Felipe F","non-dropping-particle":"","parse-names":false,"suffix":""},{"dropping-particle":"","family":"Casas","given":"Juan-Pablo","non-dropping-particle":"","parse-names":false,"suffix":""},{"dropping-particle":"","family":"Caserta","given":"Carmelo A","non-dropping-particle":"","parse-names":false,"suffix":""},{"dropping-particle":"","family":"Chamukuttan","given":"Snehalatha","non-dropping-particle":"","parse-names":false,"suffix":""},{"dropping-particle":"","family":"Chan","given":"Angelique W","non-dropping-particle":"","parse-names":false,"suffix":""},{"dropping-particle":"","family":"Chan","given":"Queenie","non-dropping-particle":"","parse-names":false,"suffix":""},{"dropping-particle":"","family":"Chaturvedi","given":"Himanshu K","non-dropping-particle":"","parse-names":false,"suffix":""},{"dropping-particle":"","family":"Chaturvedi","given":"Nishi","non-dropping-particle":"","parse-names":false,"suffix":""},{"dropping-particle":"","family":"Chen","given":"Chien-Jen","non-dropping-particle":"","parse-names":false,"suffix":""},{"dropping-particle":"","family":"Chen","given":"Fangfang","non-dropping-particle":"","parse-names":false,"suffix":""},{"dropping-particle":"","family":"Chen","given":"Huashuai","non-dropping-particle":"","parse-names":false,"suffix":""},{"dropping-particle":"","family":"Chen","given":"Shuohua","non-dropping-particle":"","parse-names":false,"suffix":""},{"dropping-particle":"","family":"Chen","given":"Zhengming","non-dropping-particle":"","parse-names":false,"suffix":""},{"dropping-particle":"","family":"Cheng","given":"Ching-Yu","non-dropping-particle":"","parse-names":false,"suffix":""},{"dropping-particle":"","family":"Dekkaki","given":"Imane Cherkaoui","non-dropping-particle":"","parse-names":false,"suffix":""},{"dropping-particle":"","family":"Chetrit","given":"Angela","non-dropping-particle":"","parse-names":false,"suffix":""},{"dropping-particle":"","family":"Chiolero","given":"Arnaud","non-dropping-particle":"","parse-names":false,"suffix":""},{"dropping-particle":"","family":"Chiou","given":"Shu-Ti","non-dropping-particle":"","parse-names":false,"suffix":""},{"dropping-particle":"","family":"Chirita-Emandi","given":"Adela","non-dropping-particle":"","parse-names":false,"suffix":""},{"dropping-particle":"","family":"Cho","given":"Belong","non-dropping-particle":"","parse-names":false,"suffix":""},{"dropping-particle":"","family":"Cho","given":"Yumi","non-dropping-particle":"","parse-names":false,"suffix":""},{"dropping-particle":"","family":"Chudek","given":"Jerzy","non-dropping-particle":"","parse-names":false,"suffix":""},{"dropping-particle":"","family":"Cifkova","given":"Renata","non-dropping-particle":"","parse-names":false,"suffix":""},{"dropping-particle":"","family":"Claessens","given":"Frank","non-dropping-particle":"","parse-names":false,"suffix":""},{"dropping-particle":"","family":"Clays","given":"Els","non-dropping-particle":"","parse-names":false,"suffix":""},{"dropping-particle":"","family":"Concin","given":"Hans","non-dropping-particle":"","parse-names":false,"suffix":""},{"dropping-particle":"","family":"Cooper","given":"Cyrus","non-dropping-particle":"","parse-names":false,"suffix":""},{"dropping-particle":"","family":"Cooper","given":"Rachel","non-dropping-particle":"","parse-names":false,"suffix":""},{"dropping-particle":"","family":"Coppinger","given":"Tara C","non-dropping-particle":"","parse-names":false,"suffix":""},{"dropping-particle":"","family":"Costanzo","given":"Simona","non-dropping-particle":"","parse-names":false,"suffix":""},{"dropping-particle":"","family":"Cottel","given":"Dominique","non-dropping-particle":"","parse-names":false,"suffix":""},{"dropping-particle":"","family":"Cowell","given":"Chris","non-dropping-particle":"","parse-names":false,"suffix":""},{"dropping-particle":"","family":"Craig","given":"Cora L","non-dropping-particle":"","parse-names":false,"suffix":""},{"dropping-particle":"","family":"Crujeiras","given":"Ana B","non-dropping-particle":"","parse-names":false,"suffix":""},{"dropping-particle":"","family":"Cruz","given":"Juan J","non-dropping-particle":"","parse-names":false,"suffix":""},{"dropping-particle":"","family":"D'Arrigo","given":"Graziella","non-dropping-particle":"","parse-names":false,"suffix":""},{"dropping-particle":"","family":"d'Orsi","given":"Eleonora","non-dropping-particle":"","parse-names":false,"suffix":""},{"dropping-particle":"","family":"Dallongeville","given":"Jean","non-dropping-particle":"","parse-names":false,"suffix":""},{"dropping-particle":"","family":"Damasceno","given":"Albertino","non-dropping-particle":"","parse-names":false,"suffix":""},{"dropping-particle":"","family":"Dankner","given":"Rachel","non-dropping-particle":"","parse-names":false,"suffix":""},{"dropping-particle":"","family":"Dantoft","given":"Thomas M","non-dropping-particle":"","parse-names":false,"suffix":""},{"dropping-particle":"","family":"Dauchet","given":"Luc","non-dropping-particle":"","parse-names":false,"suffix":""},{"dropping-particle":"De","family":"Backer","given":"Guy","non-dropping-particle":"","parse-names":false,"suffix":""},{"dropping-particle":"De","family":"Bacquer","given":"Dirk","non-dropping-particle":"","parse-names":false,"suffix":""},{"dropping-particle":"","family":"Gaetano","given":"Giovanni","non-dropping-particle":"de","parse-names":false,"suffix":""},{"dropping-particle":"De","family":"Henauw","given":"Stefaan","non-dropping-particle":"","parse-names":false,"suffix":""},{"dropping-particle":"De","family":"Smedt","given":"Delphine","non-dropping-particle":"","parse-names":false,"suffix":""},{"dropping-particle":"","family":"Deepa","given":"Mohan","non-dropping-particle":"","parse-names":false,"suffix":""},{"dropping-particle":"","family":"Dehghan","given":"Abbas","non-dropping-particle":"","parse-names":false,"suffix":""},{"dropping-particle":"","family":"Delisle","given":"Hélène","non-dropping-particle":"","parse-names":false,"suffix":""},{"dropping-particle":"","family":"Deschamps","given":"Valérie","non-dropping-particle":"","parse-names":false,"suffix":""},{"dropping-particle":"","family":"Dhana","given":"Klodian","non-dropping-particle":"","parse-names":false,"suffix":""},{"dropping-particle":"Di","family":"Castelnuovo","given":"Augusto F","non-dropping-particle":"","parse-names":false,"suffix":""},{"dropping-particle":"","family":"Dias-da-Costa","given":"Juvenal Soares","non-dropping-particle":"","parse-names":false,"suffix":""},{"dropping-particle":"","family":"Diaz","given":"Alejandro","non-dropping-particle":"","parse-names":false,"suffix":""},{"dropping-particle":"","family":"Dickerson","given":"Ty T","non-dropping-particle":"","parse-names":false,"suffix":""},{"dropping-particle":"","family":"Do","given":"Ha T P","non-dropping-particle":"","parse-names":false,"suffix":""},{"dropping-particle":"","family":"Dobson","given":"Annette J","non-dropping-particle":"","parse-names":false,"suffix":""},{"dropping-particle":"","family":"Donfrancesco","given":"Chiara","non-dropping-particle":"","parse-names":false,"suffix":""},{"dropping-particle":"","family":"Donoso","given":"Silvana P","non-dropping-particle":"","parse-names":false,"suffix":""},{"dropping-particle":"","family":"Döring","given":"Angela","non-dropping-particle":"","parse-names":false,"suffix":""},{"dropping-particle":"","family":"Doua","given":"Kouamelan","non-dropping-particle":"","parse-names":false,"suffix":""},{"dropping-particle":"","family":"Drygas","given":"Wojciech","non-dropping-particle":"","parse-names":false,"suffix":""},{"dropping-particle":"","family":"Dulskiene","given":"Virginija","non-dropping-particle":"","parse-names":false,"suffix":""},{"dropping-particle":"","family":"Džakula","given":"Aleksandar","non-dropping-particle":"","parse-names":false,"suffix":""},{"dropping-particle":"","family":"Dzerve","given":"Vilnis","non-dropping-particle":"","parse-names":false,"suffix":""},{"dropping-particle":"","family":"Dziankowska-Zaborszczyk","given":"Elzbieta","non-dropping-particle":"","parse-names":false,"suffix":""},{"dropping-particle":"","family":"Eggertsen","given":"Robert","non-dropping-particle":"","parse-names":false,"suffix":""},{"dropping-particle":"","family":"Ekelund","given":"Ulf","non-dropping-particle":"","parse-names":false,"suffix":""},{"dropping-particle":"El","family":"Ati","given":"Jalila","non-dropping-particle":"","parse-names":false,"suffix":""},{"dropping-particle":"","family":"Ellert","given":"Ute","non-dropping-particle":"","parse-names":false,"suffix":""},{"dropping-particle":"","family":"Elliott","given":"Paul","non-dropping-particle":"","parse-names":false,"suffix":""},{"dropping-particle":"","family":"Elosua","given":"Roberto","non-dropping-particle":"","parse-names":false,"suffix":""},{"dropping-particle":"","family":"Erasmus","given":"Rajiv T","non-dropping-particle":"","parse-names":false,"suffix":""},{"dropping-particle":"","family":"Erem","given":"Cihangir","non-dropping-particle":"","parse-names":false,"suffix":""},{"dropping-particle":"","family":"Eriksen","given":"Louise","non-dropping-particle":"","parse-names":false,"suffix":""},{"dropping-particle":"","family":"la Peña","given":"Jorge Escobedo","non-dropping-particle":"de","parse-names":false,"suffix":""},{"dropping-particle":"","family":"Evans","given":"Alun","non-dropping-particle":"","parse-names":false,"suffix":""},{"dropping-particle":"","family":"Faeh","given":"David","non-dropping-particle":"","parse-names":false,"suffix":""},{"dropping-particle":"","family":"Fall","given":"Caroline H","non-dropping-particle":"","parse-names":false,"suffix":""},{"dropping-particle":"","family":"Farzadfar","given":"Farshad","non-dropping-particle":"","parse-names":false,"suffix":""},{"dropping-particle":"","family":"Felix-Redondo","given":"Francisco J","non-dropping-particle":"","parse-names":false,"suffix":""},{"dropping-particle":"","family":"Ferguson","given":"Trevor S","non-dropping-particle":"","parse-names":false,"suffix":""},{"dropping-particle":"","family":"Fernández-Bergés","given":"Daniel","non-dropping-particle":"","parse-names":false,"suffix":""},{"dropping-particle":"","family":"Ferrante","given":"Daniel","non-dropping-particle":"","parse-names":false,"suffix":""},{"dropping-particle":"","family":"Ferrari","given":"Marika","non-dropping-particle":"","parse-names":false,"suffix":""},{"dropping-particle":"","family":"Ferreccio","given":"Catterina","non-dropping-particle":"","parse-names":false,"suffix":""},{"dropping-particle":"","family":"Ferrieres","given":"Jean","non-dropping-particle":"","parse-names":false,"suffix":""},{"dropping-particle":"","family":"Finn","given":"Joseph D","non-dropping-particle":"","parse-names":false,"suffix":""},{"dropping-particle":"","family":"Fischer","given":"Krista","non-dropping-particle":"","parse-names":false,"suffix":""},{"dropping-particle":"","family":"Föger","given":"Bernhard","non-dropping-particle":"","parse-names":false,"suffix":""},{"dropping-particle":"","family":"Foo","given":"Leng Huat","non-dropping-particle":"","parse-names":false,"suffix":""},{"dropping-particle":"","family":"Forslund","given":"Ann-Sofie","non-dropping-particle":"","parse-names":false,"suffix":""},{"dropping-particle":"","family":"Forsner","given":"Maria","non-dropping-particle":"","parse-names":false,"suffix":""},{"dropping-particle":"","family":"Fortmann","given":"Stephen P","non-dropping-particle":"","parse-names":false,"suffix":""},{"dropping-particle":"","family":"Fouad","given":"Heba M","non-dropping-particle":"","parse-names":false,"suffix":""},{"dropping-particle":"","family":"Francis","given":"Damian K","non-dropping-particle":"","parse-names":false,"suffix":""},{"dropping-particle":"","family":"Carmo Franco","given":"Maria","non-dropping-particle":"do","parse-names":false,"suffix":""},{"dropping-particle":"","family":"Franco","given":"Oscar H","non-dropping-particle":"","parse-names":false,"suffix":""},{"dropping-particle":"","family":"Frontera","given":"Guillermo","non-dropping-particle":"","parse-names":false,"suffix":""},{"dropping-particle":"","family":"Fuchs","given":"Flavio D","non-dropping-particle":"","parse-names":false,"suffix":""},{"dropping-particle":"","family":"Fuchs","given":"Sandra C","non-dropping-particle":"","parse-names":false,"suffix":""},{"dropping-particle":"","family":"Fujita","given":"Yuki","non-dropping-particle":"","parse-names":false,"suffix":""},{"dropping-particle":"","family":"Furusawa","given":"Takuro","non-dropping-particle":"","parse-names":false,"suffix":""},{"dropping-particle":"","family":"Gaciong","given":"Zbigniew","non-dropping-particle":"","parse-names":false,"suffix":""},{"dropping-particle":"","family":"Gareta","given":"Dickman","non-dropping-particle":"","parse-names":false,"suffix":""},{"dropping-particle":"","family":"Garnett","given":"Sarah P","non-dropping-particle":"","parse-names":false,"suffix":""},{"dropping-particle":"","family":"Gaspoz","given":"Jean-Michel","non-dropping-particle":"","parse-names":false,"suffix":""},{"dropping-particle":"","family":"Gasull","given":"Magda","non-dropping-particle":"","parse-names":false,"suffix":""},{"dropping-particle":"","family":"Gates","given":"Louise","non-dropping-particle":"","parse-names":false,"suffix":""},{"dropping-particle":"","family":"Gavrila","given":"Diana","non-dropping-particle":"","parse-names":false,"suffix":""},{"dropping-particle":"","family":"Geleijnse","given":"Johanna M","non-dropping-particle":"","parse-names":false,"suffix":""},{"dropping-particle":"","family":"Ghasemian","given":"Anoosheh","non-dropping-particle":"","parse-names":false,"suffix":""},{"dropping-particle":"","family":"Ghimire","given":"Anup","non-dropping-particle":"","parse-names":false,"suffix":""},{"dropping-particle":"","family":"Giampaoli","given":"Simona","non-dropping-particle":"","parse-names":false,"suffix":""},{"dropping-particle":"","family":"Gianfagna","given":"Francesco","non-dropping-particle":"","parse-names":false,"suffix":""},{"dropping-particle":"","family":"Giovannelli","given":"Jonathan","non-dropping-particle":"","parse-names":false,"suffix":""},{"dropping-particle":"","family":"Goldsmith","given":"Rebecca A","non-dropping-particle":"","parse-names":false,"suffix":""},{"dropping-particle":"","family":"Gonçalves","given":"Helen","non-dropping-particle":"","parse-names":false,"suffix":""},{"dropping-particle":"","family":"Gross","given":"Marcela Gonzalez","non-dropping-particle":"","parse-names":false,"suffix":""},{"dropping-particle":"","family":"Rivas","given":"Juan P González","non-dropping-particle":"","parse-names":false,"suffix":""},{"dropping-particle":"","family":"Gottrand","given":"Frederic","non-dropping-particle":"","parse-names":false,"suffix":""},{"dropping-particle":"","family":"Graff-Iversen","given":"Sidsel","non-dropping-particle":"","parse-names":false,"suffix":""},{"dropping-particle":"","family":"Grafnetter","given":"Dušan","non-dropping-particle":"","parse-names":false,"suffix":""},{"dropping-particle":"","family":"Grajda","given":"Aneta","non-dropping-particle":"","parse-names":false,"suffix":""},{"dropping-particle":"","family":"Gregor","given":"Ronald D","non-dropping-particle":"","parse-names":false,"suffix":""},{"dropping-particle":"","family":"Grodzicki","given":"Tomasz","non-dropping-particle":"","parse-names":false,"suffix":""},{"dropping-particle":"","family":"Grøntved","given":"Anders","non-dropping-particle":"","parse-names":false,"suffix":""},{"dropping-particle":"","family":"Gruden","given":"Grabriella","non-dropping-particle":"","parse-names":false,"suffix":""},{"dropping-particle":"","family":"Grujic","given":"Vera","non-dropping-particle":"","parse-names":false,"suffix":""},{"dropping-particle":"","family":"Gu","given":"Dongfeng","non-dropping-particle":"","parse-names":false,"suffix":""},{"dropping-particle":"","family":"Guan","given":"Ong Peng","non-dropping-particle":"","parse-names":false,"suffix":""},{"dropping-particle":"","family":"Gudnason","given":"Vilmundur","non-dropping-particle":"","parse-names":false,"suffix":""},{"dropping-particle":"","family":"Guerrero","given":"Ramiro","non-dropping-particle":"","parse-names":false,"suffix":""},{"dropping-particle":"","family":"Guessous","given":"Idris","non-dropping-particle":"","parse-names":false,"suffix":""},{"dropping-particle":"","family":"Guimaraes","given":"Andre L","non-dropping-particle":"","parse-names":false,"suffix":""},{"dropping-particle":"","family":"Gulliford","given":"Martin C","non-dropping-particle":"","parse-names":false,"suffix":""},{"dropping-particle":"","family":"Gunnlaugsdottir","given":"Johanna","non-dropping-particle":"","parse-names":false,"suffix":""},{"dropping-particle":"","family":"Gunter","given":"Marc","non-dropping-particle":"","parse-names":false,"suffix":""},{"dropping-particle":"","family":"Gupta","given":"Prakash C","non-dropping-particle":"","parse-names":false,"suffix":""},{"dropping-particle":"","family":"Gureje","given":"Oye","non-dropping-particle":"","parse-names":false,"suffix":""},{"dropping-particle":"","family":"Gurzkowska","given":"Beata","non-dropping-particle":"","parse-names":false,"suffix":""},{"dropping-particle":"","family":"Gutierrez","given":"Laura","non-dropping-particle":"","parse-names":false,"suffix":""},{"dropping-particle":"","family":"Gutzwiller","given":"Felix","non-dropping-particle":"","parse-names":false,"suffix":""},{"dropping-particle":"","family":"Hadaegh","given":"Farzad","non-dropping-particle":"","parse-names":false,"suffix":""},{"dropping-particle":"","family":"Halkjær","given":"Jytte","non-dropping-particle":"","parse-names":false,"suffix":""},{"dropping-particle":"","family":"Hambleton","given":"Ian R","non-dropping-particle":"","parse-names":false,"suffix":""},{"dropping-particle":"","family":"Hardy","given":"Rebecca","non-dropping-particle":"","parse-names":false,"suffix":""},{"dropping-particle":"","family":"Harikumar","given":"Rachakulla","non-dropping-particle":"","parse-names":false,"suffix":""},{"dropping-particle":"","family":"Hata","given":"Jun","non-dropping-particle":"","parse-names":false,"suffix":""},{"dropping-particle":"","family":"Hayes","given":"Alison J","non-dropping-particle":"","parse-names":false,"suffix":""},{"dropping-particle":"","family":"He","given":"Jiang","non-dropping-particle":"","parse-names":false,"suffix":""},{"dropping-particle":"","family":"Hendriks","given":"Marleen Elisabeth","non-dropping-particle":"","parse-names":false,"suffix":""},{"dropping-particle":"","family":"Henriques","given":"Ana","non-dropping-particle":"","parse-names":false,"suffix":""},{"dropping-particle":"","family":"Cadena","given":"Leticia Hernandez","non-dropping-particle":"","parse-names":false,"suffix":""},{"dropping-particle":"","family":"Herrala","given":"Sauli","non-dropping-particle":"","parse-names":false,"suffix":""},{"dropping-particle":"","family":"Heshmat","given":"Ramin","non-dropping-particle":"","parse-names":false,"suffix":""},{"dropping-particle":"","family":"Hihtaniemi","given":"Ilpo Tapani","non-dropping-particle":"","parse-names":false,"suffix":""},{"dropping-particle":"","family":"Ho","given":"Sai Yin","non-dropping-particle":"","parse-names":false,"suffix":""},{"dropping-particle":"","family":"Ho","given":"Suzanne C","non-dropping-particle":"","parse-names":false,"suffix":""},{"dropping-particle":"","family":"Hobbs","given":"Michael","non-dropping-particle":"","parse-names":false,"suffix":""},{"dropping-particle":"","family":"Hofman","given":"Albert","non-dropping-particle":"","parse-names":false,"suffix":""},{"dropping-particle":"","family":"Dinc","given":"Gonul Horasan","non-dropping-particle":"","parse-names":false,"suffix":""},{"dropping-particle":"","family":"Hormiga","given":"Claudia M","non-dropping-particle":"","parse-names":false,"suffix":""},{"dropping-particle":"","family":"Horta","given":"Bernardo L","non-dropping-particle":"","parse-names":false,"suffix":""},{"dropping-particle":"","family":"Houti","given":"Leila","non-dropping-particle":"","parse-names":false,"suffix":""},{"dropping-particle":"","family":"Howitt","given":"Christina","non-dropping-particle":"","parse-names":false,"suffix":""},{"dropping-particle":"","family":"Htay","given":"Thein Thein","non-dropping-particle":"","parse-names":false,"suffix":""},{"dropping-particle":"","family":"Htet","given":"Aung Soe","non-dropping-particle":"","parse-names":false,"suffix":""},{"dropping-particle":"","family":"Hu","given":"Yonghua","non-dropping-particle":"","parse-names":false,"suffix":""},{"dropping-particle":"","family":"Huerta","given":"José María","non-dropping-particle":"","parse-names":false,"suffix":""},{"dropping-particle":"","family":"Husseini","given":"Abdullatif S","non-dropping-particle":"","parse-names":false,"suffix":""},{"dropping-particle":"","family":"Huybrechts","given":"Inge","non-dropping-particle":"","parse-names":false,"suffix":""},{"dropping-particle":"","family":"Hwalla","given":"Nahla","non-dropping-particle":"","parse-names":false,"suffix":""},{"dropping-particle":"","family":"Iacoviello","given":"Licia","non-dropping-particle":"","parse-names":false,"suffix":""},{"dropping-particle":"","family":"Iannone","given":"Anna G","non-dropping-particle":"","parse-names":false,"suffix":""},{"dropping-particle":"","family":"Ibrahim","given":"M Mohsen","non-dropping-particle":"","parse-names":false,"suffix":""},{"dropping-particle":"","family":"Ikram","given":"M Arfan","non-dropping-particle":"","parse-names":false,"suffix":""},{"dropping-particle":"","family":"Irazola","given":"Vilma E","non-dropping-particle":"","parse-names":false,"suffix":""},{"dropping-particle":"","family":"Islam","given":"Muhammad","non-dropping-particle":"","parse-names":false,"suffix":""},{"dropping-particle":"","family":"Ivkovic","given":"Vanja","non-dropping-particle":"","parse-names":false,"suffix":""},{"dropping-particle":"","family":"Iwasaki","given":"Masanori","non-dropping-particle":"","parse-names":false,"suffix":""},{"dropping-particle":"","family":"Jackson","given":"Rod T","non-dropping-particle":"","parse-names":false,"suffix":""},{"dropping-particle":"","family":"Jacobs","given":"Jeremy M","non-dropping-particle":"","parse-names":false,"suffix":""},{"dropping-particle":"","family":"Jafar","given":"Tazeen","non-dropping-particle":"","parse-names":false,"suffix":""},{"dropping-particle":"","family":"Jamrozik","given":"Konrad","non-dropping-particle":"","parse-names":false,"suffix":""},{"dropping-particle":"","family":"Janszky","given":"Imre","non-dropping-particle":"","parse-names":false,"suffix":""},{"dropping-particle":"","family":"Jasienska","given":"Grazyna","non-dropping-particle":"","parse-names":false,"suffix":""},{"dropping-particle":"","family":"Jelakovic","given":"Bojan","non-dropping-particle":"","parse-names":false,"suffix":""},{"dropping-particle":"","family":"Jiang","given":"Chao Qiang","non-dropping-particle":"","parse-names":false,"suffix":""},{"dropping-particle":"","family":"Joffres","given":"Michel","non-dropping-particle":"","parse-names":false,"suffix":""},{"dropping-particle":"","family":"Johansson","given":"Mattias","non-dropping-particle":"","parse-names":false,"suffix":""},{"dropping-particle":"","family":"Jonas","given":"Jost B","non-dropping-particle":"","parse-names":false,"suffix":""},{"dropping-particle":"","family":"Jørgensen","given":"Torben","non-dropping-particle":"","parse-names":false,"suffix":""},{"dropping-particle":"","family":"Joshi","given":"Pradeep","non-dropping-particle":"","parse-names":false,"suffix":""},{"dropping-particle":"","family":"Juolevi","given":"Anne","non-dropping-particle":"","parse-names":false,"suffix":""},{"dropping-particle":"","family":"Jurak","given":"Gregor","non-dropping-particle":"","parse-names":false,"suffix":""},{"dropping-particle":"","family":"Jureša","given":"Vesna","non-dropping-particle":"","parse-names":false,"suffix":""},{"dropping-particle":"","family":"Kaaks","given":"Rudolf","non-dropping-particle":"","parse-names":false,"suffix":""},{"dropping-particle":"","family":"Kafatos","given":"Anthony","non-dropping-particle":"","parse-names":false,"suffix":""},{"dropping-particle":"","family":"Kalter-Leibovici","given":"Ofra","non-dropping-particle":"","parse-names":false,"suffix":""},{"dropping-particle":"","family":"Kamaruddin","given":"Nor Azmi","non-dropping-particle":"","parse-names":false,"suffix":""},{"dropping-particle":"","family":"Kasaeian","given":"Amir","non-dropping-particle":"","parse-names":false,"suffix":""},{"dropping-particle":"","family":"Katz","given":"Joanne","non-dropping-particle":"","parse-names":false,"suffix":""},{"dropping-particle":"","family":"Kauhanen","given":"Jussi","non-dropping-particle":"","parse-names":false,"suffix":""},{"dropping-particle":"","family":"Kaur","given":"Prabhdeep","non-dropping-particle":"","parse-names":false,"suffix":""},{"dropping-particle":"","family":"Kavousi","given":"Maryam","non-dropping-particle":"","parse-names":false,"suffix":""},{"dropping-particle":"","family":"Kazakbaeva","given":"Gyulli","non-dropping-particle":"","parse-names":false,"suffix":""},{"dropping-particle":"","family":"Keil","given":"Ulrich","non-dropping-particle":"","parse-names":false,"suffix":""},{"dropping-particle":"","family":"Boker","given":"Lital Keinan","non-dropping-particle":"","parse-names":false,"suffix":""},{"dropping-particle":"","family":"Keinänen-Kiukaanniemi","given":"Sirkka","non-dropping-particle":"","parse-names":false,"suffix":""},{"dropping-particle":"","family":"Kelishadi","given":"Roya","non-dropping-particle":"","parse-names":false,"suffix":""},{"dropping-particle":"","family":"Kemper","given":"Han C G","non-dropping-particle":"","parse-names":false,"suffix":""},{"dropping-particle":"","family":"Kengne","given":"Andre Pascal","non-dropping-particle":"","parse-names":false,"suffix":""},{"dropping-particle":"","family":"Kersting","given":"Mathilde","non-dropping-particle":"","parse-names":false,"suffix":""},{"dropping-particle":"","family":"Key","given":"Timothy","non-dropping-particle":"","parse-names":false,"suffix":""},{"dropping-particle":"","family":"Khader","given":"Yousef Saleh","non-dropping-particle":"","parse-names":false,"suffix":""},{"dropping-particle":"","family":"Khalili","given":"Davood","non-dropping-particle":"","parse-names":false,"suffix":""},{"dropping-particle":"","family":"Khang","given":"Young-Ho","non-dropping-particle":"","parse-names":false,"suffix":""},{"dropping-particle":"","family":"Khaw","given":"Kay-Tee","non-dropping-particle":"","parse-names":false,"suffix":""},{"dropping-particle":"","family":"Kiechl","given":"Stefan","non-dropping-particle":"","parse-names":false,"suffix":""},{"dropping-particle":"","family":"Killewo","given":"Japhet","non-dropping-particle":"","parse-names":false,"suffix":""},{"dropping-particle":"","family":"Kim","given":"Jeongseon","non-dropping-particle":"","parse-names":false,"suffix":""},{"dropping-particle":"","family":"Klumbiene","given":"Jurate","non-dropping-particle":"","parse-names":false,"suffix":""},{"dropping-particle":"","family":"Kolle","given":"Elin","non-dropping-particle":"","parse-names":false,"suffix":""},{"dropping-particle":"","family":"Kolsteren","given":"Patrick","non-dropping-particle":"","parse-names":false,"suffix":""},{"dropping-particle":"","family":"Korrovits","given":"Paul","non-dropping-particle":"","parse-names":false,"suffix":""},{"dropping-particle":"","family":"Koskinen","given":"Seppo","non-dropping-particle":"","parse-names":false,"suffix":""},{"dropping-particle":"","family":"Kouda","given":"Katsuyasu","non-dropping-particle":"","parse-names":false,"suffix":""},{"dropping-particle":"","family":"Koziel","given":"Slawomir","non-dropping-particle":"","parse-names":false,"suffix":""},{"dropping-particle":"","family":"Kristensen","given":"Peter Lund","non-dropping-particle":"","parse-names":false,"suffix":""},{"dropping-particle":"","family":"Krokstad","given":"Steinar","non-dropping-particle":"","parse-names":false,"suffix":""},{"dropping-particle":"","family":"Kromhout","given":"Daan","non-dropping-particle":"","parse-names":false,"suffix":""},{"dropping-particle":"","family":"Kruger","given":"Herculina S","non-dropping-particle":"","parse-names":false,"suffix":""},{"dropping-particle":"","family":"Kubinova","given":"Ruzena","non-dropping-particle":"","parse-names":false,"suffix":""},{"dropping-particle":"","family":"Kuciene","given":"Renata","non-dropping-particle":"","parse-names":false,"suffix":""},{"dropping-particle":"","family":"Kuh","given":"Diana","non-dropping-particle":"","parse-names":false,"suffix":""},{"dropping-particle":"","family":"Kujala","given":"Urho M","non-dropping-particle":"","parse-names":false,"suffix":""},{"dropping-particle":"","family":"Kula","given":"Krzysztof","non-dropping-particle":"","parse-names":false,"suffix":""},{"dropping-particle":"","family":"Kulaga","given":"Zbigniew","non-dropping-particle":"","parse-names":false,"suffix":""},{"dropping-particle":"","family":"Kumar","given":"R Krishna","non-dropping-particle":"","parse-names":false,"suffix":""},{"dropping-particle":"","family":"Kurjata","given":"Pawel","non-dropping-particle":"","parse-names":false,"suffix":""},{"dropping-particle":"","family":"Kusuma","given":"Yadlapalli S","non-dropping-particle":"","parse-names":false,"suffix":""},{"dropping-particle":"","family":"Kuulasmaa","given":"Kari","non-dropping-particle":"","parse-names":false,"suffix":""},{"dropping-particle":"","family":"Kyobutungi","given":"Catherine","non-dropping-particle":"","parse-names":false,"suffix":""},{"dropping-particle":"","family":"Laatikainen","given":"Tiina","non-dropping-particle":"","parse-names":false,"suffix":""},{"dropping-particle":"","family":"Lachat","given":"Carl","non-dropping-particle":"","parse-names":false,"suffix":""},{"dropping-particle":"","family":"Lam","given":"Tai Hing","non-dropping-particle":"","parse-names":false,"suffix":""},{"dropping-particle":"","family":"Landrove","given":"Orlando","non-dropping-particle":"","parse-names":false,"suffix":""},{"dropping-particle":"","family":"Lanska","given":"Vera","non-dropping-particle":"","parse-names":false,"suffix":""},{"dropping-particle":"","family":"Lappas","given":"Georg","non-dropping-particle":"","parse-names":false,"suffix":""},{"dropping-particle":"","family":"Larijani","given":"Bagher","non-dropping-particle":"","parse-names":false,"suffix":""},{"dropping-particle":"","family":"Laugsand","given":"Lars E","non-dropping-particle":"","parse-names":false,"suffix":""},{"dropping-particle":"","family":"Laxmaiah","given":"Avula","non-dropping-particle":"","parse-names":false,"suffix":""},{"dropping-particle":"","family":"Bao","given":"Khanh Le Nguyen","non-dropping-particle":"","parse-names":false,"suffix":""},{"dropping-particle":"","family":"Le","given":"Tuyen D","non-dropping-particle":"","parse-names":false,"suffix":""},{"dropping-particle":"","family":"Leclercq","given":"Catherine","non-dropping-particle":"","parse-names":false,"suffix":""},{"dropping-particle":"","family":"Lee","given":"Jeannette","non-dropping-particle":"","parse-names":false,"suffix":""},{"dropping-particle":"","family":"Lee","given":"Jeonghee","non-dropping-particle":"","parse-names":false,"suffix":""},{"dropping-particle":"","family":"Lehtimäki","given":"Terho","non-dropping-particle":"","parse-names":false,"suffix":""},{"dropping-particle":"","family":"Lekhraj","given":"Rampal","non-dropping-particle":"","parse-names":false,"suffix":""},{"dropping-particle":"","family":"León-Muñoz","given":"Luz M","non-dropping-particle":"","parse-names":false,"suffix":""},{"dropping-particle":"","family":"Levitt","given":"Naomi S","non-dropping-particle":"","parse-names":false,"suffix":""},{"dropping-particle":"","family":"Li","given":"Yanping","non-dropping-particle":"","parse-names":false,"suffix":""},{"dropping-particle":"","family":"Lilly","given":"Christa L","non-dropping-particle":"","parse-names":false,"suffix":""},{"dropping-particle":"","family":"Lim","given":"Wei-Yen","non-dropping-particle":"","parse-names":false,"suffix":""},{"dropping-particle":"","family":"Lima-Costa","given":"M Fernanda","non-dropping-particle":"","parse-names":false,"suffix":""},{"dropping-particle":"","family":"Lin","given":"Hsien-Ho","non-dropping-particle":"","parse-names":false,"suffix":""},{"dropping-particle":"","family":"Lin","given":"Xu","non-dropping-particle":"","parse-names":false,"suffix":""},{"dropping-particle":"","family":"Linneberg","given":"Allan","non-dropping-particle":"","parse-names":false,"suffix":""},{"dropping-particle":"","family":"Lissner","given":"Lauren","non-dropping-particle":"","parse-names":false,"suffix":""},{"dropping-particle":"","family":"Litwin","given":"Mieczyslaw","non-dropping-particle":"","parse-names":false,"suffix":""},{"dropping-particle":"","family":"Lorbeer","given":"Roberto","non-dropping-particle":"","parse-names":false,"suffix":""},{"dropping-particle":"","family":"Lotufo","given":"Paulo A","non-dropping-particle":"","parse-names":false,"suffix":""},{"dropping-particle":"","family":"Lozano","given":"José Eugenio","non-dropping-particle":"","parse-names":false,"suffix":""},{"dropping-particle":"","family":"Luksiene","given":"Dalia","non-dropping-particle":"","parse-names":false,"suffix":""},{"dropping-particle":"","family":"Lundqvist","given":"Annamari","non-dropping-particle":"","parse-names":false,"suffix":""},{"dropping-particle":"","family":"Lunet","given":"Nuno","non-dropping-particle":"","parse-names":false,"suffix":""},{"dropping-particle":"","family":"Lytsy","given":"Per","non-dropping-particle":"","parse-names":false,"suffix":""},{"dropping-particle":"","family":"Ma","given":"Guansheng","non-dropping-particle":"","parse-names":false,"suffix":""},{"dropping-particle":"","family":"Ma","given":"Jun","non-dropping-particle":"","parse-names":false,"suffix":""},{"dropping-particle":"","family":"Machado-Coelho","given":"George L L","non-dropping-particle":"","parse-names":false,"suffix":""},{"dropping-particle":"","family":"Machi","given":"Suka","non-dropping-particle":"","parse-names":false,"suffix":""},{"dropping-particle":"","family":"Maggi","given":"Stefania","non-dropping-particle":"","parse-names":false,"suffix":""},{"dropping-particle":"","family":"Magliano","given":"Dianna J","non-dropping-particle":"","parse-names":false,"suffix":""},{"dropping-particle":"","family":"Majer","given":"Marjeta","non-dropping-particle":"","parse-names":false,"suffix":""},{"dropping-particle":"","family":"Makdisse","given":"Marcia","non-dropping-particle":"","parse-names":false,"suffix":""},{"dropping-particle":"","family":"Malekzadeh","given":"Reza","non-dropping-particle":"","parse-names":false,"suffix":""},{"dropping-particle":"","family":"Malhotra","given":"Rahul","non-dropping-particle":"","parse-names":false,"suffix":""},{"dropping-particle":"","family":"Rao","given":"Kodavanti Mallikharjuna","non-dropping-particle":"","parse-names":false,"suffix":""},{"dropping-particle":"","family":"Malyutina","given":"Sofia","non-dropping-particle":"","parse-names":false,"suffix":""},{"dropping-particle":"","family":"Manios","given":"Yannis","non-dropping-particle":"","parse-names":false,"suffix":""},{"dropping-particle":"","family":"Mann","given":"Jim I","non-dropping-particle":"","parse-names":false,"suffix":""},{"dropping-particle":"","family":"Manzato","given":"Enzo","non-dropping-particle":"","parse-names":false,"suffix":""},{"dropping-particle":"","family":"Margozzini","given":"Paula","non-dropping-particle":"","parse-names":false,"suffix":""},{"dropping-particle":"","family":"Marques-Vidal","given":"Pedro","non-dropping-particle":"","parse-names":false,"suffix":""},{"dropping-particle":"","family":"Marrugat","given":"Jaume","non-dropping-particle":"","parse-names":false,"suffix":""},{"dropping-particle":"","family":"Martorell","given":"Reynaldo","non-dropping-particle":"","parse-names":false,"suffix":""},{"dropping-particle":"","family":"Mathiesen","given":"Ellisiv B","non-dropping-particle":"","parse-names":false,"suffix":""},{"dropping-particle":"","family":"Matijasevich","given":"Alicia","non-dropping-particle":"","parse-names":false,"suffix":""},{"dropping-particle":"","family":"Matsha","given":"Tandi E","non-dropping-particle":"","parse-names":false,"suffix":""},{"dropping-particle":"","family":"Mbanya","given":"Jean Claude N","non-dropping-particle":"","parse-names":false,"suffix":""},{"dropping-particle":"","family":"Posso","given":"Anselmo J Mc Donald","non-dropping-particle":"","parse-names":false,"suffix":""},{"dropping-particle":"","family":"McFarlane","given":"Shelly R","non-dropping-particle":"","parse-names":false,"suffix":""},{"dropping-particle":"","family":"McGarvey","given":"Stephen T","non-dropping-particle":"","parse-names":false,"suffix":""},{"dropping-particle":"","family":"McLachlan","given":"Stela","non-dropping-particle":"","parse-names":false,"suffix":""},{"dropping-particle":"","family":"McLean","given":"Rachael M","non-dropping-particle":"","parse-names":false,"suffix":""},{"dropping-particle":"","family":"McNulty","given":"Breige A","non-dropping-particle":"","parse-names":false,"suffix":""},{"dropping-particle":"","family":"Khir","given":"Amir Sharifuddin Md","non-dropping-particle":"","parse-names":false,"suffix":""},{"dropping-particle":"","family":"Mediene-Benchekor","given":"Sounnia","non-dropping-particle":"","parse-names":false,"suffix":""},{"dropping-particle":"","family":"Medzioniene","given":"Jurate","non-dropping-particle":"","parse-names":false,"suffix":""},{"dropping-particle":"","family":"Meirhaeghe","given":"Aline","non-dropping-particle":"","parse-names":false,"suffix":""},{"dropping-particle":"","family":"Meisinger","given":"Christa","non-dropping-particle":"","parse-names":false,"suffix":""},{"dropping-particle":"","family":"Menezes","given":"Ana Maria B","non-dropping-particle":"","parse-names":false,"suffix":""},{"dropping-particle":"","family":"Menon","given":"Geetha R","non-dropping-particle":"","parse-names":false,"suffix":""},{"dropping-particle":"","family":"Meshram","given":"Indrapal I","non-dropping-particle":"","parse-names":false,"suffix":""},{"dropping-particle":"","family":"Metspalu","given":"Andres","non-dropping-particle":"","parse-names":false,"suffix":""},{"dropping-particle":"","family":"Mi","given":"Jie","non-dropping-particle":"","parse-names":false,"suffix":""},{"dropping-particle":"","family":"Mikkel","given":"Kairit","non-dropping-particle":"","parse-names":false,"suffix":""},{"dropping-particle":"","family":"Miller","given":"Jody C","non-dropping-particle":"","parse-names":false,"suffix":""},{"dropping-particle":"","family":"Miquel","given":"Juan Francisco","non-dropping-particle":"","parse-names":false,"suffix":""},{"dropping-particle":"","family":"Mišigoj-Durakovic","given":"Marjeta","non-dropping-particle":"","parse-names":false,"suffix":""},{"dropping-particle":"","family":"Mohamed","given":"Mostafa K","non-dropping-particle":"","parse-names":false,"suffix":""},{"dropping-particle":"","family":"Mohammad","given":"Kazem","non-dropping-particle":"","parse-names":false,"suffix":""},{"dropping-particle":"","family":"Mohammadifard","given":"Noushin","non-dropping-particle":"","parse-names":false,"suffix":""},{"dropping-particle":"","family":"Mohan","given":"Viswanathan","non-dropping-particle":"","parse-names":false,"suffix":""},{"dropping-particle":"","family":"Yusoff","given":"Muhammad Fadhli Mohd","non-dropping-particle":"","parse-names":false,"suffix":""},{"dropping-particle":"","family":"Møller","given":"Niels C","non-dropping-particle":"","parse-names":false,"suffix":""},{"dropping-particle":"","family":"Molnár","given":"Dénes","non-dropping-particle":"","parse-names":false,"suffix":""},{"dropping-particle":"","family":"Momenan","given":"Amirabbas","non-dropping-particle":"","parse-names":false,"suffix":""},{"dropping-particle":"","family":"Mondo","given":"Charles K","non-dropping-particle":"","parse-names":false,"suffix":""},{"dropping-particle":"","family":"Monyeki","given":"Kotsedi Daniel K","non-dropping-particle":"","parse-names":false,"suffix":""},{"dropping-particle":"","family":"Moreira","given":"Leila B","non-dropping-particle":"","parse-names":false,"suffix":""},{"dropping-particle":"","family":"Morejon","given":"Alain","non-dropping-particle":"","parse-names":false,"suffix":""},{"dropping-particle":"","family":"Moreno","given":"Luis A","non-dropping-particle":"","parse-names":false,"suffix":""},{"dropping-particle":"","family":"Morgan","given":"Karen","non-dropping-particle":"","parse-names":false,"suffix":""},{"dropping-particle":"","family":"Moschonis","given":"George","non-dropping-particle":"","parse-names":false,"suffix":""},{"dropping-particle":"","family":"Mossakowska","given":"Malgorzata","non-dropping-particle":"","parse-names":false,"suffix":""},{"dropping-particle":"","family":"Mostafa","given":"Aya","non-dropping-particle":"","parse-names":false,"suffix":""},{"dropping-particle":"","family":"Mota","given":"Jorge","non-dropping-particle":"","parse-names":false,"suffix":""},{"dropping-particle":"","family":"Motlagh","given":"Mohammad Esmaeel","non-dropping-particle":"","parse-names":false,"suffix":""},{"dropping-particle":"","family":"Motta","given":"Jorge","non-dropping-particle":"","parse-names":false,"suffix":""},{"dropping-particle":"","family":"Muiesan","given":"Maria L","non-dropping-particle":"","parse-names":false,"suffix":""},{"dropping-particle":"","family":"Müller-Nurasyid","given":"Martina","non-dropping-particle":"","parse-names":false,"suffix":""},{"dropping-particle":"","family":"Murphy","given":"Neil","non-dropping-particle":"","parse-names":false,"suffix":""},{"dropping-particle":"","family":"Mursu","given":"Jaakko","non-dropping-particle":"","parse-names":false,"suffix":""},{"dropping-particle":"","family":"Musil","given":"Vera","non-dropping-particle":"","parse-names":false,"suffix":""},{"dropping-particle":"","family":"Nagel","given":"Gabriele","non-dropping-particle":"","parse-names":false,"suffix":""},{"dropping-particle":"","family":"Naidu","given":"Balkish M","non-dropping-particle":"","parse-names":false,"suffix":""},{"dropping-particle":"","family":"Nakamura","given":"Harunobu","non-dropping-particle":"","parse-names":false,"suffix":""},{"dropping-particle":"","family":"Námešná","given":"Jana","non-dropping-particle":"","parse-names":false,"suffix":""},{"dropping-particle":"","family":"Nang","given":"Ei Ei K","non-dropping-particle":"","parse-names":false,"suffix":""},{"dropping-particle":"","family":"Nangia","given":"Vinay B","non-dropping-particle":"","parse-names":false,"suffix":""},{"dropping-particle":"","family":"Narake","given":"Sameer","non-dropping-particle":"","parse-names":false,"suffix":""},{"dropping-particle":"","family":"Navarrete-Muñoz","given":"Eva Maria","non-dropping-particle":"","parse-names":false,"suffix":""},{"dropping-particle":"","family":"Ndiaye","given":"Ndeye Coumba","non-dropping-particle":"","parse-names":false,"suffix":""},{"dropping-particle":"","family":"Neal","given":"William A","non-dropping-particle":"","parse-names":false,"suffix":""},{"dropping-particle":"","family":"Nenko","given":"Ilona","non-dropping-particle":"","parse-names":false,"suffix":""},{"dropping-particle":"","family":"Nervi","given":"Flavio","non-dropping-particle":"","parse-names":false,"suffix":""},{"dropping-particle":"","family":"Nguyen","given":"Nguyen D","non-dropping-particle":"","parse-names":false,"suffix":""},{"dropping-particle":"","family":"Nguyen","given":"Quang Ngoc","non-dropping-particle":"","parse-names":false,"suffix":""},{"dropping-particle":"","family":"Nieto-Martínez","given":"Ramfis E","non-dropping-particle":"","parse-names":false,"suffix":""},{"dropping-particle":"","family":"Niiranen","given":"Teemu J","non-dropping-particle":"","parse-names":false,"suffix":""},{"dropping-particle":"","family":"Ning","given":"Guang","non-dropping-particle":"","parse-names":false,"suffix":""},{"dropping-particle":"","family":"Ninomiya","given":"Toshiharu","non-dropping-particle":"","parse-names":false,"suffix":""},{"dropping-particle":"","family":"Nishtar","given":"Sania","non-dropping-particle":"","parse-names":false,"suffix":""},{"dropping-particle":"","family":"Noale","given":"Marianna","non-dropping-particle":"","parse-names":false,"suffix":""},{"dropping-particle":"","family":"Noboa","given":"Oscar A","non-dropping-particle":"","parse-names":false,"suffix":""},{"dropping-particle":"","family":"Noorbala","given":"Ahmad Ali","non-dropping-particle":"","parse-names":false,"suffix":""},{"dropping-particle":"","family":"Noorbala","given":"Teresa","non-dropping-particle":"","parse-names":false,"suffix":""},{"dropping-particle":"","family":"Noto","given":"Davide","non-dropping-particle":"","parse-names":false,"suffix":""},{"dropping-particle":"Al","family":"Nsour","given":"Mohannad","non-dropping-particle":"","parse-names":false,"suffix":""},{"dropping-particle":"","family":"O'Reilly","given":"Dermot","non-dropping-particle":"","parse-names":false,"suffix":""},{"dropping-particle":"","family":"Oh","given":"Kyungwon","non-dropping-particle":"","parse-names":false,"suffix":""},{"dropping-particle":"","family":"Olinto","given":"Maria Teresa A","non-dropping-particle":"","parse-names":false,"suffix":""},{"dropping-particle":"","family":"Oliveira","given":"Isabel O","non-dropping-particle":"","parse-names":false,"suffix":""},{"dropping-particle":"","family":"Omar","given":"Mohd Azahadi","non-dropping-particle":"","parse-names":false,"suffix":""},{"dropping-particle":"","family":"Onat","given":"Altan","non-dropping-particle":"","parse-names":false,"suffix":""},{"dropping-particle":"","family":"Ordunez","given":"Pedro","non-dropping-particle":"","parse-names":false,"suffix":""},{"dropping-particle":"","family":"Osmond","given":"Clive","non-dropping-particle":"","parse-names":false,"suffix":""},{"dropping-particle":"","family":"Ostojic","given":"Sergej M","non-dropping-particle":"","parse-names":false,"suffix":""},{"dropping-particle":"","family":"Otero","given":"Johanna A","non-dropping-particle":"","parse-names":false,"suffix":""},{"dropping-particle":"","family":"Overvad","given":"Kim","non-dropping-particle":"","parse-names":false,"suffix":""},{"dropping-particle":"","family":"Owusu-Dabo","given":"Ellis","non-dropping-particle":"","parse-names":false,"suffix":""},{"dropping-particle":"","family":"Paccaud","given":"Fred Michel","non-dropping-particle":"","parse-names":false,"suffix":""},{"dropping-particle":"","family":"Padez","given":"Cristina","non-dropping-particle":"","parse-names":false,"suffix":""},{"dropping-particle":"","family":"Pahomova","given":"Elena","non-dropping-particle":"","parse-names":false,"suffix":""},{"dropping-particle":"","family":"Pajak","given":"Andrzej","non-dropping-particle":"","parse-names":false,"suffix":""},{"dropping-particle":"","family":"Palli","given":"Domenico","non-dropping-particle":"","parse-names":false,"suffix":""},{"dropping-particle":"","family":"Palmieri","given":"Luigi","non-dropping-particle":"","parse-names":false,"suffix":""},{"dropping-particle":"","family":"Panda-Jonas","given":"Songhomitra","non-dropping-particle":"","parse-names":false,"suffix":""},{"dropping-particle":"","family":"Panza","given":"Francesco","non-dropping-particle":"","parse-names":false,"suffix":""},{"dropping-particle":"","family":"Papandreou","given":"Dimitrios","non-dropping-particle":"","parse-names":false,"suffix":""},{"dropping-particle":"","family":"Parnell","given":"Winsome R","non-dropping-particle":"","parse-names":false,"suffix":""},{"dropping-particle":"","family":"Parsaeian","given":"Mahboubeh","non-dropping-particle":"","parse-names":false,"suffix":""},{"dropping-particle":"","family":"Pecin","given":"Ivan","non-dropping-particle":"","parse-names":false,"suffix":""},{"dropping-particle":"","family":"Pednekar","given":"Mangesh S","non-dropping-particle":"","parse-names":false,"suffix":""},{"dropping-particle":"","family":"Peer","given":"Nasheeta","non-dropping-particle":"","parse-names":false,"suffix":""},{"dropping-particle":"","family":"Peeters","given":"Petra H","non-dropping-particle":"","parse-names":false,"suffix":""},{"dropping-particle":"","family":"Peixoto","given":"Sergio Viana","non-dropping-particle":"","parse-names":false,"suffix":""},{"dropping-particle":"","family":"Pelletier","given":"Catherine","non-dropping-particle":"","parse-names":false,"suffix":""},{"dropping-particle":"","family":"Peltonen","given":"Markku","non-dropping-particle":"","parse-names":false,"suffix":""},{"dropping-particle":"","family":"Pereira","given":"Alexandre C","non-dropping-particle":"","parse-names":false,"suffix":""},{"dropping-particle":"","family":"Pérez","given":"Rosa Marina","non-dropping-particle":"","parse-names":false,"suffix":""},{"dropping-particle":"","family":"Peters","given":"Annette","non-dropping-particle":"","parse-names":false,"suffix":""},{"dropping-particle":"","family":"Petkeviciene","given":"Janina","non-dropping-particle":"","parse-names":false,"suffix":""},{"dropping-particle":"","family":"Pham","given":"Son Thai","non-dropping-particle":"","parse-names":false,"suffix":""},{"dropping-particle":"","family":"Pigeot","given":"Iris","non-dropping-particle":"","parse-names":false,"suffix":""},{"dropping-particle":"","family":"Pikhart","given":"Hynek","non-dropping-particle":"","parse-names":false,"suffix":""},{"dropping-particle":"","family":"Pilav","given":"Aida","non-dropping-particle":"","parse-names":false,"suffix":""},{"dropping-particle":"","family":"Pilotto","given":"Lorenza","non-dropping-particle":"","parse-names":false,"suffix":""},{"dropping-particle":"","family":"Pitakaka","given":"Freda","non-dropping-particle":"","parse-names":false,"suffix":""},{"dropping-particle":"","family":"Plans-Rubió","given":"Pedro","non-dropping-particle":"","parse-names":false,"suffix":""},{"dropping-particle":"","family":"Polakowska","given":"Maria","non-dropping-particle":"","parse-names":false,"suffix":""},{"dropping-particle":"","family":"Polašek","given":"Ozren","non-dropping-particle":"","parse-names":false,"suffix":""},{"dropping-particle":"","family":"Porta","given":"Miquel","non-dropping-particle":"","parse-names":false,"suffix":""},{"dropping-particle":"","family":"Portegies","given":"Marileen L P","non-dropping-particle":"","parse-names":false,"suffix":""},{"dropping-particle":"","family":"Pourshams","given":"Akram","non-dropping-particle":"","parse-names":false,"suffix":""},{"dropping-particle":"","family":"Pradeepa","given":"Rajendra","non-dropping-particle":"","parse-names":false,"suffix":""},{"dropping-particle":"","family":"Prashant","given":"Mathur","non-dropping-particle":"","parse-names":false,"suffix":""},{"dropping-particle":"","family":"Price","given":"Jacqueline F","non-dropping-particle":"","parse-names":false,"suffix":""},{"dropping-particle":"","family":"Puiu","given":"Maria","non-dropping-particle":"","parse-names":false,"suffix":""},{"dropping-particle":"","family":"Punab","given":"Margus","non-dropping-particle":"","parse-names":false,"suffix":""},{"dropping-particle":"","family":"Qasrawi","given":"Radwan F","non-dropping-particle":"","parse-names":false,"suffix":""},{"dropping-particle":"","family":"Qorbani","given":"Mostafa","non-dropping-particle":"","parse-names":false,"suffix":""},{"dropping-particle":"","family":"Radic","given":"Ivana","non-dropping-particle":"","parse-names":false,"suffix":""},{"dropping-particle":"","family":"Radisauskas","given":"Ricardas","non-dropping-particle":"","parse-names":false,"suffix":""},{"dropping-particle":"","family":"Rahman","given":"Mahfuzar","non-dropping-particle":"","parse-names":false,"suffix":""},{"dropping-particle":"","family":"Raitakari","given":"Olli","non-dropping-particle":"","parse-names":false,"suffix":""},{"dropping-particle":"","family":"Raj","given":"Manu","non-dropping-particle":"","parse-names":false,"suffix":""},{"dropping-particle":"","family":"Rao","given":"Sudha Ramachandra","non-dropping-particle":"","parse-names":false,"suffix":""},{"dropping-particle":"","family":"Ramachandran","given":"Ambady","non-dropping-particle":"","parse-names":false,"suffix":""},{"dropping-particle":"","family":"Ramos","given":"Elisabete","non-dropping-particle":"","parse-names":false,"suffix":""},{"dropping-particle":"","family":"Rampal","given":"Sanjay","non-dropping-particle":"","parse-names":false,"suffix":""},{"dropping-particle":"","family":"Reina","given":"Daniel A Rangel","non-dropping-particle":"","parse-names":false,"suffix":""},{"dropping-particle":"","family":"Rasmussen","given":"Finn","non-dropping-particle":"","parse-names":false,"suffix":""},{"dropping-particle":"","family":"Redon","given":"Josep","non-dropping-particle":"","parse-names":false,"suffix":""},{"dropping-particle":"","family":"Reganit","given":"Paul Ferdinand M","non-dropping-particle":"","parse-names":false,"suffix":""},{"dropping-particle":"","family":"Ribeiro","given":"Robespierre","non-dropping-particle":"","parse-names":false,"suffix":""},{"dropping-particle":"","family":"Riboli","given":"Elio","non-dropping-particle":"","parse-names":false,"suffix":""},{"dropping-particle":"","family":"Rigo","given":"Fernando","non-dropping-particle":"","parse-names":false,"suffix":""},{"dropping-particle":"","family":"Wit","given":"Tobias F Rinke","non-dropping-particle":"de","parse-names":false,"suffix":""},{"dropping-particle":"","family":"Ritti-Dias","given":"Raphael M","non-dropping-particle":"","parse-names":false,"suffix":""},{"dropping-particle":"","family":"Robinson","given":"Sian M","non-dropping-particle":"","parse-names":false,"suffix":""},{"dropping-particle":"","family":"Robitaille","given":"Cynthia","non-dropping-particle":"","parse-names":false,"suffix":""},{"dropping-particle":"","family":"Rodríguez-Artalejo","given":"Fernando","non-dropping-particle":"","parse-names":false,"suffix":""},{"dropping-particle":"","family":"Cristo","given":"María Rodriguez-Perez","non-dropping-particle":"del","parse-names":false,"suffix":""},{"dropping-particle":"","family":"Rodríguez-Villamizar","given":"Laura A","non-dropping-particle":"","parse-names":false,"suffix":""},{"dropping-particle":"","family":"Rojas-Martinez","given":"Rosalba","non-dropping-particle":"","parse-names":false,"suffix":""},{"dropping-particle":"","family":"Rosengren","given":"Annika","non-dropping-particle":"","parse-names":false,"suffix":""},{"dropping-particle":"","family":"Rubinstein","given":"Adolfo","non-dropping-particle":"","parse-names":false,"suffix":""},{"dropping-particle":"","family":"Rui","given":"Ornelas","non-dropping-particle":"","parse-names":false,"suffix":""},{"dropping-particle":"","family":"Ruiz-Betancourt","given":"Blanca Sandra","non-dropping-particle":"","parse-names":false,"suffix":""},{"dropping-particle":"","family":"Horimoto","given":"Andrea R V Russo","non-dropping-particle":"","parse-names":false,"suffix":""},{"dropping-particle":"","family":"Rutkowski","given":"Marcin","non-dropping-particle":"","parse-names":false,"suffix":""},{"dropping-particle":"","family":"Sabanayagam","given":"Charumathi","non-dropping-particle":"","parse-names":false,"suffix":""},{"dropping-particle":"","family":"Sachdev","given":"Harshpal S","non-dropping-particle":"","parse-names":false,"suffix":""},{"dropping-particle":"","family":"Saidi","given":"Olfa","non-dropping-particle":"","parse-names":false,"suffix":""},{"dropping-particle":"","family":"Sakarya","given":"Sibel","non-dropping-particle":"","parse-names":false,"suffix":""},{"dropping-particle":"","family":"Salanave","given":"Benoit","non-dropping-particle":"","parse-names":false,"suffix":""},{"dropping-particle":"","family":"Martinez","given":"Eduardo Salazar","non-dropping-particle":"","parse-names":false,"suffix":""},{"dropping-particle":"","family":"Salmerón","given":"Diego","non-dropping-particle":"","parse-names":false,"suffix":""},{"dropping-particle":"","family":"Salomaa","given":"Veikko","non-dropping-particle":"","parse-names":false,"suffix":""},{"dropping-particle":"","family":"Salonen","given":"Jukka T","non-dropping-particle":"","parse-names":false,"suffix":""},{"dropping-particle":"","family":"Salvetti","given":"Massimo","non-dropping-particle":"","parse-names":false,"suffix":""},{"dropping-particle":"","family":"Sánchez-Abanto","given":"Jose","non-dropping-particle":"","parse-names":false,"suffix":""},{"dropping-particle":"","family":"Sans","given":"Susana","non-dropping-particle":"","parse-names":false,"suffix":""},{"dropping-particle":"","family":"Santos","given":"Diana","non-dropping-particle":"","parse-names":false,"suffix":""},{"dropping-particle":"","family":"Santos","given":"Ina S","non-dropping-particle":"","parse-names":false,"suffix":""},{"dropping-particle":"","family":"Santos","given":"Renata Nunes","non-dropping-particle":"dos","parse-names":false,"suffix":""},{"dropping-particle":"","family":"Santos","given":"Rute","non-dropping-particle":"","parse-names":false,"suffix":""},{"dropping-particle":"","family":"Saramies","given":"Jouko L","non-dropping-particle":"","parse-names":false,"suffix":""},{"dropping-particle":"","family":"Sardinha","given":"Luis B","non-dropping-particle":"","parse-names":false,"suffix":""},{"dropping-particle":"","family":"Margolis","given":"Giselle Sarganas","non-dropping-particle":"","parse-names":false,"suffix":""},{"dropping-particle":"","family":"Sarrafzadegan","given":"Nizal","non-dropping-particle":"","parse-names":false,"suffix":""},{"dropping-particle":"","family":"Saum","given":"Kai-Uwe","non-dropping-particle":"","parse-names":false,"suffix":""},{"dropping-particle":"","family":"Savva","given":"Savvas C","non-dropping-particle":"","parse-names":false,"suffix":""},{"dropping-particle":"","family":"Scazufca","given":"Marcia","non-dropping-particle":"","parse-names":false,"suffix":""},{"dropping-particle":"","family":"Schargrodsky","given":"Herman","non-dropping-particle":"","parse-names":false,"suffix":""},{"dropping-particle":"","family":"Schneider","given":"Ione J","non-dropping-particle":"","parse-names":false,"suffix":""},{"dropping-particle":"","family":"Schultsz","given":"Constance","non-dropping-particle":"","parse-names":false,"suffix":""},{"dropping-particle":"","family":"Schutte","given":"Aletta E","non-dropping-particle":"","parse-names":false,"suffix":""},{"dropping-particle":"","family":"Sen","given":"Abhijit","non-dropping-particle":"","parse-names":false,"suffix":""},{"dropping-particle":"","family":"Senbanjo","given":"Idowu O","non-dropping-particle":"","parse-names":false,"suffix":""},{"dropping-particle":"","family":"Sepanlou","given":"Sadaf G","non-dropping-particle":"","parse-names":false,"suffix":""},{"dropping-particle":"","family":"Sharma","given":"Sanjib K","non-dropping-particle":"","parse-names":false,"suffix":""},{"dropping-particle":"","family":"Shaw","given":"Jonathan E","non-dropping-particle":"","parse-names":false,"suffix":""},{"dropping-particle":"","family":"Shibuya","given":"Kenji","non-dropping-particle":"","parse-names":false,"suffix":""},{"dropping-particle":"","family":"Shin","given":"Dong Wook","non-dropping-particle":"","parse-names":false,"suffix":""},{"dropping-particle":"","family":"Shin","given":"Youchan","non-dropping-particle":"","parse-names":false,"suffix":""},{"dropping-particle":"","family":"Siantar","given":"Rosalynn","non-dropping-particle":"","parse-names":false,"suffix":""},{"dropping-particle":"","family":"Sibai","given":"Abla M","non-dropping-particle":"","parse-names":false,"suffix":""},{"dropping-particle":"","family":"Silva","given":"Diego Augusto Santos","non-dropping-particle":"","parse-names":false,"suffix":""},{"dropping-particle":"","family":"Simon","given":"Mary","non-dropping-particle":"","parse-names":false,"suffix":""},{"dropping-particle":"","family":"Simons","given":"Judith","non-dropping-particle":"","parse-names":false,"suffix":""},{"dropping-particle":"","family":"Simons","given":"Leon A","non-dropping-particle":"","parse-names":false,"suffix":""},{"dropping-particle":"","family":"Sjöström","given":"Michael","non-dropping-particle":"","parse-names":false,"suffix":""},{"dropping-particle":"","family":"Skovbjerg","given":"Sine","non-dropping-particle":"","parse-names":false,"suffix":""},{"dropping-particle":"","family":"Slowikowska-Hilczer","given":"Jolanta","non-dropping-particle":"","parse-names":false,"suffix":""},{"dropping-particle":"","family":"Slusarczyk","given":"Przemyslaw","non-dropping-particle":"","parse-names":false,"suffix":""},{"dropping-particle":"","family":"Smeeth","given":"Liam","non-dropping-particle":"","parse-names":false,"suffix":""},{"dropping-particle":"","family":"Smith","given":"Margaret C","non-dropping-particle":"","parse-names":false,"suffix":""},{"dropping-particle":"","family":"Snijder","given":"Marieke B","non-dropping-particle":"","parse-names":false,"suffix":""},{"dropping-particle":"","family":"So","given":"Hung-Kwan","non-dropping-particle":"","parse-names":false,"suffix":""},{"dropping-particle":"","family":"Sobngwi","given":"Eugène","non-dropping-particle":"","parse-names":false,"suffix":""},{"dropping-particle":"","family":"Söderberg","given":"Stefan","non-dropping-particle":"","parse-names":false,"suffix":""},{"dropping-particle":"","family":"Solfrizzi","given":"Vincenzo","non-dropping-particle":"","parse-names":false,"suffix":""},{"dropping-particle":"","family":"Sonestedt","given":"Emily","non-dropping-particle":"","parse-names":false,"suffix":""},{"dropping-particle":"","family":"Song","given":"Yi","non-dropping-particle":"","parse-names":false,"suffix":""},{"dropping-particle":"","family":"Sørensen","given":"Thorkild I A","non-dropping-particle":"","parse-names":false,"suffix":""},{"dropping-particle":"","family":"Jérome","given":"Charles Sossa","non-dropping-particle":"","parse-names":false,"suffix":""},{"dropping-particle":"","family":"Soumare","given":"Aicha","non-dropping-particle":"","parse-names":false,"suffix":""},{"dropping-particle":"","family":"Staessen","given":"Jan A","non-dropping-particle":"","parse-names":false,"suffix":""},{"dropping-particle":"","family":"Starc","given":"Gregor","non-dropping-particle":"","parse-names":false,"suffix":""},{"dropping-particle":"","family":"Stathopoulou","given":"Maria G","non-dropping-particle":"","parse-names":false,"suffix":""},{"dropping-particle":"","family":"Stavreski","given":"Bill","non-dropping-particle":"","parse-names":false,"suffix":""},{"dropping-particle":"","family":"Steene-Johannessen","given":"Jostein","non-dropping-particle":"","parse-names":false,"suffix":""},{"dropping-particle":"","family":"Stehle","given":"Peter","non-dropping-particle":"","parse-names":false,"suffix":""},{"dropping-particle":"","family":"Stein","given":"Aryeh D","non-dropping-particle":"","parse-names":false,"suffix":""},{"dropping-particle":"","family":"Stergiou","given":"George S","non-dropping-particle":"","parse-names":false,"suffix":""},{"dropping-particle":"","family":"Stessman","given":"Jochanan","non-dropping-particle":"","parse-names":false,"suffix":""},{"dropping-particle":"","family":"Stieber","given":"Jutta","non-dropping-particle":"","parse-names":false,"suffix":""},{"dropping-particle":"","family":"Stöckl","given":"Doris","non-dropping-particle":"","parse-names":false,"suffix":""},{"dropping-particle":"","family":"Stocks","given":"Tanja","non-dropping-particle":"","parse-names":false,"suffix":""},{"dropping-particle":"","family":"Stokwiszewski","given":"Jakub","non-dropping-particle":"","parse-names":false,"suffix":""},{"dropping-particle":"","family":"Stronks","given":"Karien","non-dropping-particle":"","parse-names":false,"suffix":""},{"dropping-particle":"","family":"Strufaldi","given":"Maria Wany","non-dropping-particle":"","parse-names":false,"suffix":""},{"dropping-particle":"","family":"Sun","given":"Chien-An","non-dropping-particle":"","parse-names":false,"suffix":""},{"dropping-particle":"","family":"Sundström","given":"Johan","non-dropping-particle":"","parse-names":false,"suffix":""},{"dropping-particle":"","family":"Sung","given":"Yn-Tz","non-dropping-particle":"","parse-names":false,"suffix":""},{"dropping-particle":"","family":"Suriyawongpaisal","given":"Paibul","non-dropping-particle":"","parse-names":false,"suffix":""},{"dropping-particle":"","family":"Sy","given":"Rody G","non-dropping-particle":"","parse-names":false,"suffix":""},{"dropping-particle":"","family":"Tai","given":"E Shyong","non-dropping-particle":"","parse-names":false,"suffix":""},{"dropping-particle":"","family":"Tammesoo","given":"Mari-Liis","non-dropping-particle":"","parse-names":false,"suffix":""},{"dropping-particle":"","family":"Tamosiunas","given":"Abdonas","non-dropping-particle":"","parse-names":false,"suffix":""},{"dropping-particle":"","family":"Tang","given":"Line","non-dropping-particle":"","parse-names":false,"suffix":""},{"dropping-particle":"","family":"Tang","given":"Xun","non-dropping-particle":"","parse-names":false,"suffix":""},{"dropping-particle":"","family":"Tanser","given":"Frank","non-dropping-particle":"","parse-names":false,"suffix":""},{"dropping-particle":"","family":"Tao","given":"Yong","non-dropping-particle":"","parse-names":false,"suffix":""},{"dropping-particle":"","family":"Tarawneh","given":"Mohammed Rasoul","non-dropping-particle":"","parse-names":false,"suffix":""},{"dropping-particle":"","family":"Tarqui-Mamani","given":"Carolina B","non-dropping-particle":"","parse-names":false,"suffix":""},{"dropping-particle":"","family":"Taylor","given":"Anne","non-dropping-particle":"","parse-names":false,"suffix":""},{"dropping-particle":"","family":"Theobald","given":"Holger","non-dropping-particle":"","parse-names":false,"suffix":""},{"dropping-particle":"","family":"Thijs","given":"Lutgarde","non-dropping-particle":"","parse-names":false,"suffix":""},{"dropping-particle":"","family":"Thuesen","given":"Betina H","non-dropping-particle":"","parse-names":false,"suffix":""},{"dropping-particle":"","family":"Tjonneland","given":"Anne","non-dropping-particle":"","parse-names":false,"suffix":""},{"dropping-particle":"","family":"Tolonen","given":"Hanna K","non-dropping-particle":"","parse-names":false,"suffix":""},{"dropping-particle":"","family":"Tolstrup","given":"Janne S","non-dropping-particle":"","parse-names":false,"suffix":""},{"dropping-particle":"","family":"Topbas","given":"Murat","non-dropping-particle":"","parse-names":false,"suffix":""},{"dropping-particle":"","family":"Topór-Madry","given":"Roman","non-dropping-particle":"","parse-names":false,"suffix":""},{"dropping-particle":"","family":"Tormo","given":"María José","non-dropping-particle":"","parse-names":false,"suffix":""},{"dropping-particle":"","family":"Torrent","given":"Maties","non-dropping-particle":"","parse-names":false,"suffix":""},{"dropping-particle":"","family":"Traissac","given":"Pierre","non-dropping-particle":"","parse-names":false,"suffix":""},{"dropping-particle":"","family":"Trichopoulos","given":"Dimitrios","non-dropping-particle":"","parse-names":false,"suffix":""},{"dropping-particle":"","family":"Trichopoulou","given":"Antonia","non-dropping-particle":"","parse-names":false,"suffix":""},{"dropping-particle":"","family":"Trinh","given":"Oanh T H","non-dropping-particle":"","parse-names":false,"suffix":""},{"dropping-particle":"","family":"Trivedi","given":"Atul","non-dropping-particle":"","parse-names":false,"suffix":""},{"dropping-particle":"","family":"Tshepo","given":"Lechaba","non-dropping-particle":"","parse-names":false,"suffix":""},{"dropping-particle":"","family":"Tulloch-Reid","given":"Marshall K","non-dropping-particle":"","parse-names":false,"suffix":""},{"dropping-particle":"","family":"Tuomainen","given":"Tomi-Pekka","non-dropping-particle":"","parse-names":false,"suffix":""},{"dropping-particle":"","family":"Tuomilehto","given":"Jaakko","non-dropping-particle":"","parse-names":false,"suffix":""},{"dropping-particle":"","family":"Turley","given":"Maria L","non-dropping-particle":"","parse-names":false,"suffix":""},{"dropping-particle":"","family":"Tynelius","given":"Per","non-dropping-particle":"","parse-names":false,"suffix":""},{"dropping-particle":"","family":"Tzourio","given":"Christophe","non-dropping-particle":"","parse-names":false,"suffix":""},{"dropping-particle":"","family":"Ueda","given":"Peter","non-dropping-particle":"","parse-names":false,"suffix":""},{"dropping-particle":"","family":"Ugel","given":"Eunice","non-dropping-particle":"","parse-names":false,"suffix":""},{"dropping-particle":"","family":"Ulmer","given":"Hanno","non-dropping-particle":"","parse-names":false,"suffix":""},{"dropping-particle":"","family":"Uusitalo","given":"Hannu M T","non-dropping-particle":"","parse-names":false,"suffix":""},{"dropping-particle":"","family":"Valdivia","given":"Gonzalo","non-dropping-particle":"","parse-names":false,"suffix":""},{"dropping-particle":"","family":"Valvi","given":"Damaskini","non-dropping-particle":"","parse-names":false,"suffix":""},{"dropping-particle":"","family":"Schouw","given":"Yvonne T","non-dropping-particle":"van der","parse-names":false,"suffix":""},{"dropping-particle":"Van","family":"Herck","given":"Koen","non-dropping-particle":"","parse-names":false,"suffix":""},{"dropping-particle":"","family":"Rossem","given":"Lenie","non-dropping-particle":"van","parse-names":false,"suffix":""},{"dropping-particle":"","family":"Valkengoed","given":"Irene G M","non-dropping-particle":"van","parse-names":false,"suffix":""},{"dropping-particle":"","family":"Vanderschueren","given":"Dirk","non-dropping-particle":"","parse-names":false,"suffix":""},{"dropping-particle":"","family":"Vanuzzo","given":"Diego","non-dropping-particle":"","parse-names":false,"suffix":""},{"dropping-particle":"","family":"Vatten","given":"Lars","non-dropping-particle":"","parse-names":false,"suffix":""},{"dropping-particle":"","family":"Vega","given":"Tomas","non-dropping-particle":"","parse-names":false,"suffix":""},{"dropping-particle":"","family":"Velasquez-Melendez","given":"Gustavo","non-dropping-particle":"","parse-names":false,"suffix":""},{"dropping-particle":"","family":"Veronesi","given":"Giovanni","non-dropping-particle":"","parse-names":false,"suffix":""},{"dropping-particle":"","family":"Verschuren","given":"W M Monique","non-dropping-particle":"","parse-names":false,"suffix":""},{"dropping-particle":"","family":"Verstraeten","given":"Roosmarijn","non-dropping-particle":"","parse-names":false,"suffix":""},{"dropping-particle":"","family":"Victora","given":"Cesar G","non-dropping-particle":"","parse-names":false,"suffix":""},{"dropping-particle":"","family":"Viet","given":"Lucie","non-dropping-particle":"","parse-names":false,"suffix":""},{"dropping-particle":"","family":"Viikari-Juntura","given":"Eira","non-dropping-particle":"","parse-names":false,"suffix":""},{"dropping-particle":"","family":"Vineis","given":"Paolo","non-dropping-particle":"","parse-names":false,"suffix":""},{"dropping-particle":"","family":"Vioque","given":"Jesus","non-dropping-particle":"","parse-names":false,"suffix":""},{"dropping-particle":"","family":"Virtanen","given":"Jyrki K","non-dropping-particle":"","parse-names":false,"suffix":""},{"dropping-particle":"","family":"Visvikis-Siest","given":"Sophie","non-dropping-particle":"","parse-names":false,"suffix":""},{"dropping-particle":"","family":"Viswanathan","given":"Bharathi","non-dropping-particle":"","parse-names":false,"suffix":""},{"dropping-particle":"","family":"Vollenweider","given":"Peter","non-dropping-particle":"","parse-names":false,"suffix":""},{"dropping-particle":"","family":"Voutilainen","given":"Sari","non-dropping-particle":"","parse-names":false,"suffix":""},{"dropping-particle":"","family":"Vrdoljak","given":"Ana","non-dropping-particle":"","parse-names":false,"suffix":""},{"dropping-particle":"","family":"Vrijheid","given":"Martine","non-dropping-particle":"","parse-names":false,"suffix":""},{"dropping-particle":"","family":"Wade","given":"Alisha N","non-dropping-particle":"","parse-names":false,"suffix":""},{"dropping-particle":"","family":"Wagner","given":"Aline","non-dropping-particle":"","parse-names":false,"suffix":""},{"dropping-particle":"","family":"Walton","given":"Janette","non-dropping-particle":"","parse-names":false,"suffix":""},{"dropping-particle":"","family":"Mohamud","given":"Wan Nazaimoon Wan","non-dropping-particle":"","parse-names":false,"suffix":""},{"dropping-particle":"","family":"Wang","given":"Ming-Dong","non-dropping-particle":"","parse-names":false,"suffix":""},{"dropping-particle":"","family":"Wang","given":"Qian","non-dropping-particle":"","parse-names":false,"suffix":""},{"dropping-particle":"","family":"Wang","given":"Ya Xing","non-dropping-particle":"","parse-names":false,"suffix":""},{"dropping-particle":"","family":"Wannamethee","given":"S Goya","non-dropping-particle":"","parse-names":false,"suffix":""},{"dropping-particle":"","family":"Wareham","given":"Nicholas","non-dropping-particle":"","parse-names":false,"suffix":""},{"dropping-particle":"","family":"Wederkopp","given":"Niels","non-dropping-particle":"","parse-names":false,"suffix":""},{"dropping-particle":"","family":"Weerasekera","given":"Deepa","non-dropping-particle":"","parse-names":false,"suffix":""},{"dropping-particle":"","family":"Whincup","given":"Peter H","non-dropping-particle":"","parse-names":false,"suffix":""},{"dropping-particle":"","family":"Widhalm","given":"Kurt","non-dropping-particle":"","parse-names":false,"suffix":""},{"dropping-particle":"","family":"Widyahening","given":"Indah S","non-dropping-particle":"","parse-names":false,"suffix":""},{"dropping-particle":"","family":"Wiecek","given":"Andrzej","non-dropping-particle":"","parse-names":false,"suffix":""},{"dropping-particle":"","family":"Wijga","given":"Alet H","non-dropping-particle":"","parse-names":false,"suffix":""},{"dropping-particle":"","family":"Wilks","given":"Rainford J","non-dropping-particle":"","parse-names":false,"suffix":""},{"dropping-particle":"","family":"Willeit","given":"Johann","non-dropping-particle":"","parse-names":false,"suffix":""},{"dropping-particle":"","family":"Willeit","given":"Peter","non-dropping-particle":"","parse-names":false,"suffix":""},{"dropping-particle":"","family":"Williams","given":"Emmanuel A","non-dropping-particle":"","parse-names":false,"suffix":""},{"dropping-particle":"","family":"Wilsgaard","given":"Tom","non-dropping-particle":"","parse-names":false,"suffix":""},{"dropping-particle":"","family":"Wojtyniak","given":"Bogdan","non-dropping-particle":"","parse-names":false,"suffix":""},{"dropping-particle":"","family":"Wong","given":"Tien Yin","non-dropping-particle":"","parse-names":false,"suffix":""},{"dropping-particle":"","family":"Wong-McClure","given":"Roy A","non-dropping-particle":"","parse-names":false,"suffix":""},{"dropping-particle":"","family":"Woo","given":"Jean","non-dropping-particle":"","parse-names":false,"suffix":""},{"dropping-particle":"","family":"Woodward","given":"Mark","non-dropping-particle":"","parse-names":false,"suffix":""},{"dropping-particle":"","family":"Wu","given":"Aleksander Giwercman","non-dropping-particle":"","parse-names":false,"suffix":""},{"dropping-particle":"","family":"Wu","given":"Frederick C","non-dropping-particle":"","parse-names":false,"suffix":""},{"dropping-particle":"","family":"Wu","given":"Shou Ling","non-dropping-particle":"","parse-names":false,"suffix":""},{"dropping-particle":"","family":"Xu","given":"Haiquan","non-dropping-particle":"","parse-names":false,"suffix":""},{"dropping-particle":"","family":"Yan","given":"Weili","non-dropping-particle":"","parse-names":false,"suffix":""},{"dropping-particle":"","family":"Yang","given":"Xiaoguang","non-dropping-particle":"","parse-names":false,"suffix":""},{"dropping-particle":"","family":"Ye","given":"Xingwang","non-dropping-particle":"","parse-names":false,"suffix":""},{"dropping-particle":"","family":"Yiallouros","given":"Panayiotis K","non-dropping-particle":"","parse-names":false,"suffix":""},{"dropping-particle":"","family":"Yoshihara","given":"Akihiro","non-dropping-particle":"","parse-names":false,"suffix":""},{"dropping-particle":"","family":"Younger-Coleman","given":"Novie O","non-dropping-particle":"","parse-names":false,"suffix":""},{"dropping-particle":"","family":"Yusoff","given":"Ahmad F","non-dropping-particle":"","parse-names":false,"suffix":""},{"dropping-particle":"","family":"Yusoff","given":"Muhammad Fadhli M","non-dropping-particle":"","parse-names":false,"suffix":""},{"dropping-particle":"","family":"Zambon","given":"Sabina","non-dropping-particle":"","parse-names":false,"suffix":""},{"dropping-particle":"","family":"Zdrojewski","given":"Tomasz","non-dropping-particle":"","parse-names":false,"suffix":""},{"dropping-particle":"","family":"Zeng","given":"Yi","non-dropping-particle":"","parse-names":false,"suffix":""},{"dropping-particle":"","family":"Zhao","given":"Dong","non-dropping-particle":"","parse-names":false,"suffix":""},{"dropping-particle":"","family":"Zhao","given":"Wenhua","non-dropping-particle":"","parse-names":false,"suffix":""},{"dropping-particle":"","family":"Zheng","given":"Yingffeng","non-dropping-particle":"","parse-names":false,"suffix":""},{"dropping-particle":"","family":"Zhu","given":"Dan","non-dropping-particle":"","parse-names":false,"suffix":""},{"dropping-particle":"","family":"Zimmermann","given":"Esther","non-dropping-particle":"","parse-names":false,"suffix":""},{"dropping-particle":"","family":"Cisneros","given":"Julio Zuñiga","non-dropping-particle":"","parse-names":false,"suffix":""}],"container-title":"The Lancet","id":"ITEM-3","issue":"10064","issued":{"date-parts":[["2017"]]},"page":"37-55","title":"Worldwide trends in blood pressure from 1975 to 2015: a pooled analysis of 1479 population-based measurement studies with 19·1 million participants","type":"article-journal","volume":"389"},"uris":["http://www.mendeley.com/documents/?uuid=bdbd3b5e-3f95-4093-a174-5dc39522ac18","http://www.mendeley.com/documents/?uuid=a84700e7-680b-4747-a429-a79068c008e6"]},{"id":"ITEM-4","itemData":{"author":[{"dropping-particle":"","family":"Гиляров","given":"М.Ю.","non-dropping-particle":"","parse-names":false,"suffix":""},{"dropping-particle":"","family":"Константинова","given":"Е.В.","non-dropping-particle":"","parse-names":false,"suffix":""}],"container-title":"Consilium medicinum","id":"ITEM-4","issue":"9","issued":{"date-parts":[["2015"]]},"page":"16-20","title":"Фибрилляция предсердий как фактор риска ишемического инсульта","type":"article-journal","volume":"17"},"uris":["http://www.mendeley.com/documents/?uuid=943af627-bfb2-4ac6-8e52-86f4bfb7da60","http://www.mendeley.com/documents/?uuid=c35c67f2-999f-4429-8f7d-34ac189fb550"]}],"mendeley":{"formattedCitation":"[18,68–70]","plainTextFormattedCitation":"[18,68–70]","previouslyFormattedCitation":"[18,68–70]"},"properties":{"noteIndex":0},"schema":"https://github.com/citation-style-language/schema/raw/master/csl-citation.json"}</w:instrText>
      </w:r>
      <w:r w:rsidR="005A704E" w:rsidRPr="00F522B6">
        <w:rPr>
          <w:rFonts w:ascii="Times New Roman" w:hAnsi="Times New Roman" w:cs="Times New Roman"/>
          <w:sz w:val="28"/>
          <w:szCs w:val="28"/>
        </w:rPr>
        <w:fldChar w:fldCharType="separate"/>
      </w:r>
      <w:r w:rsidR="004D1517" w:rsidRPr="00F522B6">
        <w:rPr>
          <w:rFonts w:ascii="Times New Roman" w:hAnsi="Times New Roman" w:cs="Times New Roman"/>
          <w:noProof/>
          <w:sz w:val="28"/>
          <w:szCs w:val="28"/>
        </w:rPr>
        <w:t>[68–70]</w:t>
      </w:r>
      <w:r w:rsidR="005A704E" w:rsidRPr="00F522B6">
        <w:rPr>
          <w:rFonts w:ascii="Times New Roman" w:hAnsi="Times New Roman" w:cs="Times New Roman"/>
          <w:sz w:val="28"/>
          <w:szCs w:val="28"/>
        </w:rPr>
        <w:fldChar w:fldCharType="end"/>
      </w:r>
      <w:r w:rsidR="005A704E" w:rsidRPr="00F522B6">
        <w:rPr>
          <w:rFonts w:ascii="Times New Roman" w:hAnsi="Times New Roman" w:cs="Times New Roman"/>
          <w:sz w:val="28"/>
          <w:szCs w:val="28"/>
        </w:rPr>
        <w:t>.</w:t>
      </w:r>
    </w:p>
    <w:p w14:paraId="67C03661" w14:textId="3B32FA6B" w:rsidR="006F6D5A" w:rsidRPr="00F522B6" w:rsidRDefault="004D239F" w:rsidP="001241A0">
      <w:pPr>
        <w:pStyle w:val="a3"/>
        <w:spacing w:line="240" w:lineRule="auto"/>
        <w:ind w:left="0" w:firstLine="567"/>
        <w:jc w:val="both"/>
        <w:rPr>
          <w:rFonts w:ascii="Times New Roman" w:hAnsi="Times New Roman" w:cs="Times New Roman"/>
          <w:sz w:val="28"/>
          <w:szCs w:val="28"/>
        </w:rPr>
      </w:pPr>
      <w:r w:rsidRPr="00F522B6">
        <w:rPr>
          <w:rFonts w:ascii="Times New Roman" w:hAnsi="Times New Roman" w:cs="Times New Roman"/>
          <w:sz w:val="28"/>
          <w:szCs w:val="28"/>
        </w:rPr>
        <w:t>Научные изыскания по систематизации и нахождению рангов причин риска, что приводят к возникновению и развитию ИИ, выявили, что самыми весомыми среди факторов риска представляются возраст больных, присутствие у пациента АГ,  анамнез перенесенного инфаркта мозга или ТИА, наличие СД и систолической дисфункции левого желудочка</w:t>
      </w:r>
      <w:r w:rsidR="00DE0E3C" w:rsidRPr="00F522B6">
        <w:rPr>
          <w:rFonts w:ascii="Times New Roman" w:hAnsi="Times New Roman" w:cs="Times New Roman"/>
          <w:sz w:val="28"/>
          <w:szCs w:val="28"/>
        </w:rPr>
        <w:t xml:space="preserve"> </w:t>
      </w:r>
      <w:r w:rsidR="005A704E" w:rsidRPr="00F522B6">
        <w:rPr>
          <w:rFonts w:ascii="Times New Roman" w:hAnsi="Times New Roman" w:cs="Times New Roman"/>
          <w:sz w:val="28"/>
          <w:szCs w:val="28"/>
        </w:rPr>
        <w:fldChar w:fldCharType="begin" w:fldLock="1"/>
      </w:r>
      <w:r w:rsidR="00DF21FE" w:rsidRPr="00F522B6">
        <w:rPr>
          <w:rFonts w:ascii="Times New Roman" w:hAnsi="Times New Roman" w:cs="Times New Roman"/>
          <w:sz w:val="28"/>
          <w:szCs w:val="28"/>
        </w:rPr>
        <w:instrText>ADDIN CSL_CITATION {"citationItems":[{"id":"ITEM-1","itemData":{"DOI":"10.1093/eurheartj/ehx731","ISSN":"0195-668X","author":[{"dropping-particle":"","family":"Elliott","given":"Adrian","non-dropping-particle":"","parse-names":false,"suffix":""},{"dropping-particle":"","family":"Mahajan","given":"Rajiv","non-dropping-particle":"","parse-names":false,"suffix":""},{"dropping-particle":"","family":"Perera","given":"Tharani","non-dropping-particle":"","parse-names":false,"suffix":""},{"dropping-particle":"","family":"Elliott","given":"Adrian D","non-dropping-particle":"","parse-names":false,"suffix":""},{"dropping-particle":"","family":"Twomey","given":"Darragh J","non-dropping-particle":"","parse-names":false,"suffix":""},{"dropping-particle":"","family":"Kumar","given":"Sharath","non-dropping-particle":"","parse-names":false,"suffix":""},{"dropping-particle":"","family":"Munwar","given":"Dian A","non-dropping-particle":"","parse-names":false,"suffix":""},{"dropping-particle":"","family":"Khokhar","given":"Kashif B","non-dropping-particle":"","parse-names":false,"suffix":""},{"dropping-particle":"","family":"Thiyagarajah","given":"Anand","non-dropping-particle":"","parse-names":false,"suffix":""},{"dropping-particle":"","family":"Middeldorp","given":"Melissa E","non-dropping-particle":"","parse-names":false,"suffix":""},{"dropping-particle":"","family":"Nalliah","given":"Chrishan J","non-dropping-particle":"","parse-names":false,"suffix":""},{"dropping-particle":"","family":"Hendriks","given":"Jeroen M L","non-dropping-particle":"","parse-names":false,"suffix":""}],"container-title":"European Heart Journal","id":"ITEM-1","issue":"January","issued":{"date-parts":[["2017"]]},"title":"Subclinical device-detected atrial fibrillation and stroke risk: a systematic review and meta- analysis","type":"article-journal"},"uris":["http://www.mendeley.com/documents/?uuid=86dbde61-b5b5-4e31-804b-61a974338c7b","http://www.mendeley.com/documents/?uuid=ccde267e-da93-4469-9a6d-f67b20f35aa7"]},{"id":"ITEM-2","itemData":{"DOI":"10.1161/CIRCEP.109.849638","ISSN":"19413149","abstract":"Background-It is unknown if brief episodes of device-detected atrial fibrillation (AF) increase thromboembolic event (TE) risk.Methods and Results-TRENDS was a prospective, observational study enrolling patients with ≥1 stroke risk factor (heart failure, hypertension, age ≥65 years, diabetes, or prior TE) receiving pacemakers or defibrillators that monitor atrial tachycardia (AT)/AF burden (defined as the longest total AT/AF duration on any given day during the prior 30-day period). This time-varying exposure was updated daily during follow-up and related to TE risk. Annualized TE rates were determined according to AT/AF burden subsets: zero, low (&lt;5.5 hours [median duration of subsets with nonzero burden]), and high (≥5.5 hours). A multivariate Cox model provided hazard ratios including terms for stroke risk factors and time-varying AT/AF burden and antithrombotic therapy. Patients (n=2486) had at least 30 days of device data for analysis. During a mean follow-up of 1.4 years, annualized TE risk (including transient ischemic attacks) was 1.1% for zero, 1.1% for low, and 2.4% for high burden subsets of 30-day windows. Compared with zero burden, adjusted hazard ratios (95% CIs) in the low and high burden subsets were 0.98 (0.34 to 2.82, P=0.97) and 2.20 (0.96 to 5.05, P=0.06), respectively. Conclusions-The TE rate was low compared with patients with traditional AF with similar risk profiles. The data suggest that TE risk is a quantitative function of AT/AF burden. AT/AF burden ≥5.5 hours on any of 30 prior days appeared to double TE risk. Additional studies are needed to more precisely investigate the relationship between stroke risk and AT/AF burden. (Circ Arrhythmia Electrophysiol. 2009;2:474-480.) Copyright © 2009 American Heart Association, Inc.","author":[{"dropping-particle":"V.","family":"Glotzer","given":"Taya","non-dropping-particle":"","parse-names":false,"suffix":""},{"dropping-particle":"","family":"Daoud","given":"Emile G.","non-dropping-particle":"","parse-names":false,"suffix":""},{"dropping-particle":"","family":"Wyse","given":"D. George","non-dropping-particle":"","parse-names":false,"suffix":""},{"dropping-particle":"","family":"Singer","given":"Daniel E.","non-dropping-particle":"","parse-names":false,"suffix":""},{"dropping-particle":"","family":"Ezekowitz","given":"Michael D.","non-dropping-particle":"","parse-names":false,"suffix":""},{"dropping-particle":"","family":"Hilker","given":"Christopher","non-dropping-particle":"","parse-names":false,"suffix":""},{"dropping-particle":"","family":"Miller","given":"Clayton","non-dropping-particle":"","parse-names":false,"suffix":""},{"dropping-particle":"","family":"Qi","given":"Dongfeng","non-dropping-particle":"","parse-names":false,"suffix":""},{"dropping-particle":"","family":"Ziegler","given":"Paul D.","non-dropping-particle":"","parse-names":false,"suffix":""}],"container-title":"Circulation: Arrhythmia and Electrophysiology","id":"ITEM-2","issue":"5","issued":{"date-parts":[["2009"]]},"page":"474-480","title":"The Relationship between daily atrial tachyarrhythmia burden from implantable device diagnostics and stroke risk the trends study","type":"article-journal","volume":"2"},"uris":["http://www.mendeley.com/documents/?uuid=82e7e7ab-15ca-421c-aa43-4efcc6495514","http://www.mendeley.com/documents/?uuid=af9e1114-aa37-4e15-abe4-bdb605ee39a4"]}],"mendeley":{"formattedCitation":"[71,72]","plainTextFormattedCitation":"[71,72]","previouslyFormattedCitation":"[71,72]"},"properties":{"noteIndex":0},"schema":"https://github.com/citation-style-language/schema/raw/master/csl-citation.json"}</w:instrText>
      </w:r>
      <w:r w:rsidR="005A704E" w:rsidRPr="00F522B6">
        <w:rPr>
          <w:rFonts w:ascii="Times New Roman" w:hAnsi="Times New Roman" w:cs="Times New Roman"/>
          <w:sz w:val="28"/>
          <w:szCs w:val="28"/>
        </w:rPr>
        <w:fldChar w:fldCharType="separate"/>
      </w:r>
      <w:r w:rsidR="004D1517" w:rsidRPr="00F522B6">
        <w:rPr>
          <w:rFonts w:ascii="Times New Roman" w:hAnsi="Times New Roman" w:cs="Times New Roman"/>
          <w:noProof/>
          <w:sz w:val="28"/>
          <w:szCs w:val="28"/>
        </w:rPr>
        <w:t>[71,72]</w:t>
      </w:r>
      <w:r w:rsidR="005A704E" w:rsidRPr="00F522B6">
        <w:rPr>
          <w:rFonts w:ascii="Times New Roman" w:hAnsi="Times New Roman" w:cs="Times New Roman"/>
          <w:sz w:val="28"/>
          <w:szCs w:val="28"/>
        </w:rPr>
        <w:fldChar w:fldCharType="end"/>
      </w:r>
      <w:r w:rsidR="00D93807" w:rsidRPr="00F522B6">
        <w:rPr>
          <w:rFonts w:ascii="Times New Roman" w:hAnsi="Times New Roman" w:cs="Times New Roman"/>
          <w:sz w:val="28"/>
          <w:szCs w:val="28"/>
        </w:rPr>
        <w:t>.</w:t>
      </w:r>
    </w:p>
    <w:p w14:paraId="758639E8" w14:textId="5BE455FE" w:rsidR="0033294B" w:rsidRPr="00F522B6" w:rsidRDefault="004D239F" w:rsidP="001241A0">
      <w:pPr>
        <w:pStyle w:val="a3"/>
        <w:spacing w:line="240" w:lineRule="auto"/>
        <w:ind w:left="0" w:firstLine="567"/>
        <w:jc w:val="both"/>
        <w:rPr>
          <w:rFonts w:ascii="Times New Roman" w:hAnsi="Times New Roman" w:cs="Times New Roman"/>
          <w:sz w:val="28"/>
          <w:szCs w:val="28"/>
        </w:rPr>
      </w:pPr>
      <w:r w:rsidRPr="00F522B6">
        <w:rPr>
          <w:rFonts w:ascii="Times New Roman" w:hAnsi="Times New Roman" w:cs="Times New Roman"/>
          <w:sz w:val="28"/>
          <w:szCs w:val="28"/>
        </w:rPr>
        <w:t xml:space="preserve">Группировка факторов риска инфаркта у пациентов явились фундаментом для разработки разнообразных медицинских шкал оценки вероятности формирования инсульта. </w:t>
      </w:r>
      <w:r w:rsidRPr="00F522B6">
        <w:rPr>
          <w:rFonts w:ascii="Times New Roman" w:hAnsi="Times New Roman" w:cs="Times New Roman"/>
          <w:sz w:val="28"/>
          <w:szCs w:val="28"/>
          <w:lang w:val="en-US"/>
        </w:rPr>
        <w:t>CHADS2</w:t>
      </w:r>
      <w:r w:rsidR="00DE0E3C" w:rsidRPr="00F522B6">
        <w:rPr>
          <w:rFonts w:ascii="Times New Roman" w:hAnsi="Times New Roman" w:cs="Times New Roman"/>
          <w:sz w:val="28"/>
          <w:szCs w:val="28"/>
          <w:lang w:val="en-US"/>
        </w:rPr>
        <w:t xml:space="preserve"> </w:t>
      </w:r>
      <w:r w:rsidR="005B1EB5" w:rsidRPr="00F522B6">
        <w:rPr>
          <w:rFonts w:ascii="Times New Roman" w:hAnsi="Times New Roman" w:cs="Times New Roman"/>
          <w:sz w:val="28"/>
          <w:szCs w:val="28"/>
        </w:rPr>
        <w:fldChar w:fldCharType="begin" w:fldLock="1"/>
      </w:r>
      <w:r w:rsidR="00DF21FE" w:rsidRPr="00F522B6">
        <w:rPr>
          <w:rFonts w:ascii="Times New Roman" w:hAnsi="Times New Roman" w:cs="Times New Roman"/>
          <w:sz w:val="28"/>
          <w:szCs w:val="28"/>
          <w:lang w:val="en-US"/>
        </w:rPr>
        <w:instrText>ADDIN CSL_CITATION {"citationItems":[{"id":"ITEM-1","itemData":{"DOI":"10.1001/jama.285.22.2864","ISSN":"0098-7484 (Print)","PMID":"11401607","abstract":"CONTEXT: Patients who have atrial fibrillation (AF) have an increased risk of stroke, but their absolute rate of stroke depends on age and comorbid conditions. OBJECTIVE: To assess the predictive value of classification schemes that estimate stroke risk in patients with AF. DESIGN, SETTING, AND PATIENTS: Two existing classification schemes were combined into a new stroke-risk scheme, the CHADS( 2) index, and all 3 classification schemes were validated. The CHADS( 2) was formed by assigning 1 point each for the presence of congestive heart failure, hypertension, age 75 years or older, and diabetes mellitus and by assigning 2 points for history of stroke or transient ischemic attack. Data from peer review organizations representing 7 states were used to assemble a National Registry of AF (NRAF) consisting of 1733 Medicare beneficiaries aged 65 to 95 years who had nonrheumatic AF and were not prescribed warfarin at hospital discharge. MAIN OUTCOME MEASURE: Hospitalization for ischemic stroke, determined by Medicare claims data. RESULTS: During 2121 patient-years of follow-up, 94 patients were readmitted to the hospital for ischemic stroke (stroke rate, 4.4 per 100 patient-years). As indicated by a c statistic greater than 0.5, the 2 existing classification schemes predicted stroke better than chance: c of 0.68 (95% confidence interval [CI], 0.65-0.71) for the scheme developed by the Atrial Fibrillation Investigators (AFI) and c of 0.74 (95% CI, 0.71-0.76) for the Stroke Prevention in Atrial Fibrillation (SPAF) III scheme. However, with a c statistic of 0.82 (95% CI, 0.80-0.84), the CHADS( 2) index was the most accurate predictor of stroke. The stroke rate per 100 patient-years without antithrombotic therapy increased by a factor of 1.5 (95% CI, 1.3-1.7) for each 1-point increase in the CHADS( 2) score: 1.9 (95% CI, 1.2-3.0) for a score of 0; 2.8 (95% CI, 2.0-3.8) for 1; 4.0 (95% CI, 3.1-5.1) for 2; 5.9 (95% CI, 4.6-7.3) for 3; 8.5 (95% CI, 6.3-11.1) for 4; 12.5 (95% CI, 8.2-17.5) for 5; and 18.2 (95% CI, 10.5-27.4) for 6. CONCLUSION: The 2 existing classification schemes and especially a new stroke risk index, CHADS( 2), can quantify risk of stroke for patients who have AF and may aid in selection of antithrombotic therapy.","author":[{"dropping-particle":"","family":"Gage","given":"B.F.","non-dropping-particle":"","parse-names":false,"suffix":""},{"dropping-particle":"","family":"Waterman","given":"A.D.","non-dropping-particle":"","parse-names":false,"suffix":""},{"dropping-particle":"","family":"Shannon","given":"W.","non-dropping-particle":"","parse-names":false,"suffix":""},{"dropping-particle":"","family":"Boechler","given":"M.","non-dropping-particle":"","parse-names":false,"suffix":""},{"dropping-particle":"","family":"Rich","given":"M.W.","non-dropping-particle":"","parse-names":false,"suffix":""},{"dropping-particle":"","family":"Radford","given":"M.J.","non-dropping-particle":"","parse-names":false,"suffix":""}],"container-title":"JAMA","id":"ITEM-1","issue":"22","issued":{"date-parts":[["2001","6"]]},"language":"eng","page":"2864-2870","publisher-place":"United States","title":"Validation of clinical classification schemes for predicting stroke: results from the National Registry of Atrial Fibrillation.","type":"article-journal","volume":"285"},"uris":["http://www.mendeley.com/documents/?uuid=472a0eea-326b-4af6-9ce0-aaf93fce3d6b","http://www.mendeley.com/documents/?uuid=a2f4af4d-2fd7-4f08-b447-de8d4c75ed53"]}],"mendeley":{"formattedCitation":"[67]","plainTextFormattedCitation":"[67]","previouslyFormattedCitation":"[67]"},"properties":{"noteIndex":0},"schema":"https://github.com/citation-style-language/schema/raw/master/csl-citation.json"}</w:instrText>
      </w:r>
      <w:r w:rsidR="005B1EB5" w:rsidRPr="00F522B6">
        <w:rPr>
          <w:rFonts w:ascii="Times New Roman" w:hAnsi="Times New Roman" w:cs="Times New Roman"/>
          <w:sz w:val="28"/>
          <w:szCs w:val="28"/>
        </w:rPr>
        <w:fldChar w:fldCharType="separate"/>
      </w:r>
      <w:r w:rsidR="004D1517" w:rsidRPr="00F522B6">
        <w:rPr>
          <w:rFonts w:ascii="Times New Roman" w:hAnsi="Times New Roman" w:cs="Times New Roman"/>
          <w:noProof/>
          <w:sz w:val="28"/>
          <w:szCs w:val="28"/>
          <w:lang w:val="en-US"/>
        </w:rPr>
        <w:t>[67</w:t>
      </w:r>
      <w:r w:rsidR="00EA7EA5" w:rsidRPr="00F522B6">
        <w:rPr>
          <w:rFonts w:ascii="Times New Roman" w:hAnsi="Times New Roman" w:cs="Times New Roman"/>
          <w:noProof/>
          <w:sz w:val="28"/>
          <w:szCs w:val="28"/>
          <w:lang w:val="en-US"/>
        </w:rPr>
        <w:t>,</w:t>
      </w:r>
      <w:r w:rsidR="00EA7EA5" w:rsidRPr="00F522B6">
        <w:rPr>
          <w:rFonts w:ascii="Times New Roman" w:hAnsi="Times New Roman" w:cs="Times New Roman"/>
          <w:noProof/>
          <w:sz w:val="28"/>
          <w:szCs w:val="28"/>
        </w:rPr>
        <w:t>р</w:t>
      </w:r>
      <w:r w:rsidR="00EA7EA5" w:rsidRPr="00F522B6">
        <w:rPr>
          <w:rFonts w:ascii="Times New Roman" w:hAnsi="Times New Roman" w:cs="Times New Roman"/>
          <w:noProof/>
          <w:sz w:val="28"/>
          <w:szCs w:val="28"/>
          <w:lang w:val="en-US"/>
        </w:rPr>
        <w:t>. 2864</w:t>
      </w:r>
      <w:r w:rsidR="004D1517" w:rsidRPr="00F522B6">
        <w:rPr>
          <w:rFonts w:ascii="Times New Roman" w:hAnsi="Times New Roman" w:cs="Times New Roman"/>
          <w:noProof/>
          <w:sz w:val="28"/>
          <w:szCs w:val="28"/>
          <w:lang w:val="en-US"/>
        </w:rPr>
        <w:t>]</w:t>
      </w:r>
      <w:r w:rsidR="005B1EB5" w:rsidRPr="00F522B6">
        <w:rPr>
          <w:rFonts w:ascii="Times New Roman" w:hAnsi="Times New Roman" w:cs="Times New Roman"/>
          <w:sz w:val="28"/>
          <w:szCs w:val="28"/>
        </w:rPr>
        <w:fldChar w:fldCharType="end"/>
      </w:r>
      <w:r w:rsidR="001C32DE" w:rsidRPr="00F522B6">
        <w:rPr>
          <w:rFonts w:ascii="Times New Roman" w:hAnsi="Times New Roman" w:cs="Times New Roman"/>
          <w:sz w:val="28"/>
          <w:szCs w:val="28"/>
          <w:lang w:val="en-US"/>
        </w:rPr>
        <w:t xml:space="preserve"> </w:t>
      </w:r>
      <w:r w:rsidRPr="00F522B6">
        <w:rPr>
          <w:rFonts w:ascii="Times New Roman" w:hAnsi="Times New Roman" w:cs="Times New Roman"/>
          <w:sz w:val="28"/>
          <w:szCs w:val="28"/>
        </w:rPr>
        <w:t>в</w:t>
      </w:r>
      <w:r w:rsidRPr="00F522B6">
        <w:rPr>
          <w:rFonts w:ascii="Times New Roman" w:hAnsi="Times New Roman" w:cs="Times New Roman"/>
          <w:sz w:val="28"/>
          <w:szCs w:val="28"/>
          <w:lang w:val="en-US"/>
        </w:rPr>
        <w:t xml:space="preserve"> </w:t>
      </w:r>
      <w:r w:rsidRPr="00F522B6">
        <w:rPr>
          <w:rFonts w:ascii="Times New Roman" w:hAnsi="Times New Roman" w:cs="Times New Roman"/>
          <w:sz w:val="28"/>
          <w:szCs w:val="28"/>
        </w:rPr>
        <w:t>течении</w:t>
      </w:r>
      <w:r w:rsidRPr="00F522B6">
        <w:rPr>
          <w:rFonts w:ascii="Times New Roman" w:hAnsi="Times New Roman" w:cs="Times New Roman"/>
          <w:sz w:val="28"/>
          <w:szCs w:val="28"/>
          <w:lang w:val="en-US"/>
        </w:rPr>
        <w:t xml:space="preserve"> </w:t>
      </w:r>
      <w:r w:rsidRPr="00F522B6">
        <w:rPr>
          <w:rFonts w:ascii="Times New Roman" w:hAnsi="Times New Roman" w:cs="Times New Roman"/>
          <w:sz w:val="28"/>
          <w:szCs w:val="28"/>
        </w:rPr>
        <w:t>долгого</w:t>
      </w:r>
      <w:r w:rsidRPr="00F522B6">
        <w:rPr>
          <w:rFonts w:ascii="Times New Roman" w:hAnsi="Times New Roman" w:cs="Times New Roman"/>
          <w:sz w:val="28"/>
          <w:szCs w:val="28"/>
          <w:lang w:val="en-US"/>
        </w:rPr>
        <w:t xml:space="preserve"> </w:t>
      </w:r>
      <w:r w:rsidRPr="00F522B6">
        <w:rPr>
          <w:rFonts w:ascii="Times New Roman" w:hAnsi="Times New Roman" w:cs="Times New Roman"/>
          <w:sz w:val="28"/>
          <w:szCs w:val="28"/>
        </w:rPr>
        <w:t>периода</w:t>
      </w:r>
      <w:r w:rsidRPr="00F522B6">
        <w:rPr>
          <w:rFonts w:ascii="Times New Roman" w:hAnsi="Times New Roman" w:cs="Times New Roman"/>
          <w:sz w:val="28"/>
          <w:szCs w:val="28"/>
          <w:lang w:val="en-US"/>
        </w:rPr>
        <w:t xml:space="preserve"> </w:t>
      </w:r>
      <w:r w:rsidRPr="00F522B6">
        <w:rPr>
          <w:rFonts w:ascii="Times New Roman" w:hAnsi="Times New Roman" w:cs="Times New Roman"/>
          <w:sz w:val="28"/>
          <w:szCs w:val="28"/>
        </w:rPr>
        <w:t>времени</w:t>
      </w:r>
      <w:r w:rsidRPr="00F522B6">
        <w:rPr>
          <w:rFonts w:ascii="Times New Roman" w:hAnsi="Times New Roman" w:cs="Times New Roman"/>
          <w:sz w:val="28"/>
          <w:szCs w:val="28"/>
          <w:lang w:val="en-US"/>
        </w:rPr>
        <w:t xml:space="preserve"> </w:t>
      </w:r>
      <w:r w:rsidRPr="00F522B6">
        <w:rPr>
          <w:rFonts w:ascii="Times New Roman" w:hAnsi="Times New Roman" w:cs="Times New Roman"/>
          <w:sz w:val="28"/>
          <w:szCs w:val="28"/>
        </w:rPr>
        <w:t>являлась</w:t>
      </w:r>
      <w:r w:rsidRPr="00F522B6">
        <w:rPr>
          <w:rFonts w:ascii="Times New Roman" w:hAnsi="Times New Roman" w:cs="Times New Roman"/>
          <w:sz w:val="28"/>
          <w:szCs w:val="28"/>
          <w:lang w:val="en-US"/>
        </w:rPr>
        <w:t xml:space="preserve"> </w:t>
      </w:r>
      <w:r w:rsidRPr="00F522B6">
        <w:rPr>
          <w:rFonts w:ascii="Times New Roman" w:hAnsi="Times New Roman" w:cs="Times New Roman"/>
          <w:sz w:val="28"/>
          <w:szCs w:val="28"/>
        </w:rPr>
        <w:t>особенно</w:t>
      </w:r>
      <w:r w:rsidRPr="00F522B6">
        <w:rPr>
          <w:rFonts w:ascii="Times New Roman" w:hAnsi="Times New Roman" w:cs="Times New Roman"/>
          <w:sz w:val="28"/>
          <w:szCs w:val="28"/>
          <w:lang w:val="en-US"/>
        </w:rPr>
        <w:t xml:space="preserve"> </w:t>
      </w:r>
      <w:r w:rsidRPr="00F522B6">
        <w:rPr>
          <w:rFonts w:ascii="Times New Roman" w:hAnsi="Times New Roman" w:cs="Times New Roman"/>
          <w:sz w:val="28"/>
          <w:szCs w:val="28"/>
        </w:rPr>
        <w:t>простой</w:t>
      </w:r>
      <w:r w:rsidRPr="00F522B6">
        <w:rPr>
          <w:rFonts w:ascii="Times New Roman" w:hAnsi="Times New Roman" w:cs="Times New Roman"/>
          <w:sz w:val="28"/>
          <w:szCs w:val="28"/>
          <w:lang w:val="en-US"/>
        </w:rPr>
        <w:t xml:space="preserve"> </w:t>
      </w:r>
      <w:r w:rsidRPr="00F522B6">
        <w:rPr>
          <w:rFonts w:ascii="Times New Roman" w:hAnsi="Times New Roman" w:cs="Times New Roman"/>
          <w:sz w:val="28"/>
          <w:szCs w:val="28"/>
        </w:rPr>
        <w:t>и</w:t>
      </w:r>
      <w:r w:rsidRPr="00F522B6">
        <w:rPr>
          <w:rFonts w:ascii="Times New Roman" w:hAnsi="Times New Roman" w:cs="Times New Roman"/>
          <w:sz w:val="28"/>
          <w:szCs w:val="28"/>
          <w:lang w:val="en-US"/>
        </w:rPr>
        <w:t xml:space="preserve"> </w:t>
      </w:r>
      <w:r w:rsidRPr="00F522B6">
        <w:rPr>
          <w:rFonts w:ascii="Times New Roman" w:hAnsi="Times New Roman" w:cs="Times New Roman"/>
          <w:sz w:val="28"/>
          <w:szCs w:val="28"/>
        </w:rPr>
        <w:t>часто</w:t>
      </w:r>
      <w:r w:rsidRPr="00F522B6">
        <w:rPr>
          <w:rFonts w:ascii="Times New Roman" w:hAnsi="Times New Roman" w:cs="Times New Roman"/>
          <w:sz w:val="28"/>
          <w:szCs w:val="28"/>
          <w:lang w:val="en-US"/>
        </w:rPr>
        <w:t xml:space="preserve"> </w:t>
      </w:r>
      <w:r w:rsidRPr="00F522B6">
        <w:rPr>
          <w:rFonts w:ascii="Times New Roman" w:hAnsi="Times New Roman" w:cs="Times New Roman"/>
          <w:sz w:val="28"/>
          <w:szCs w:val="28"/>
        </w:rPr>
        <w:t>используемой</w:t>
      </w:r>
      <w:r w:rsidRPr="00F522B6">
        <w:rPr>
          <w:rFonts w:ascii="Times New Roman" w:hAnsi="Times New Roman" w:cs="Times New Roman"/>
          <w:sz w:val="28"/>
          <w:szCs w:val="28"/>
          <w:lang w:val="en-US"/>
        </w:rPr>
        <w:t xml:space="preserve"> </w:t>
      </w:r>
      <w:r w:rsidRPr="00F522B6">
        <w:rPr>
          <w:rFonts w:ascii="Times New Roman" w:hAnsi="Times New Roman" w:cs="Times New Roman"/>
          <w:sz w:val="28"/>
          <w:szCs w:val="28"/>
        </w:rPr>
        <w:t>шкалой</w:t>
      </w:r>
      <w:r w:rsidRPr="00F522B6">
        <w:rPr>
          <w:rFonts w:ascii="Times New Roman" w:hAnsi="Times New Roman" w:cs="Times New Roman"/>
          <w:sz w:val="28"/>
          <w:szCs w:val="28"/>
          <w:lang w:val="en-US"/>
        </w:rPr>
        <w:t xml:space="preserve">. </w:t>
      </w:r>
      <w:r w:rsidRPr="00F522B6">
        <w:rPr>
          <w:rFonts w:ascii="Times New Roman" w:hAnsi="Times New Roman" w:cs="Times New Roman"/>
          <w:sz w:val="28"/>
          <w:szCs w:val="28"/>
        </w:rPr>
        <w:t xml:space="preserve">В данной шкале при присутствии какого-нибудь из перечисленных факторов: сердечная недостаточность, АГ, возраст 75 лет и более, СД, ТИА, больному присваивается 1 балл, а наличие в анамнезе перенесенного инфаркта мозга надбавляет 2 балла. В 2010 г. шкала CHADS2 была существенно модифицирована, и приобрела наименование CHA2DS2-VASc. В обновленной шкале факторы риска были подразделены на 2 категории: в первую категорию вошли «большие» причины (инсульт, ТИА, возраст более 75 лет). За наличие перечисленных рисков выставляется 2 балла. Вторую категорию составляют «небольшие клинически значимые» факторы. За наличие коих выставляется 1 балл. К этим причинам </w:t>
      </w:r>
      <w:r w:rsidRPr="00F522B6">
        <w:rPr>
          <w:rFonts w:ascii="Times New Roman" w:hAnsi="Times New Roman" w:cs="Times New Roman"/>
          <w:sz w:val="28"/>
          <w:szCs w:val="28"/>
        </w:rPr>
        <w:lastRenderedPageBreak/>
        <w:t>причисляются сердечная недостаточность, АГ, нарушения работы эндокринной системы в виде СД, женский пол, возраст 65 - 74 лет и наличие патологии со стороны сердечно-сосудистой системы (наличие перенесенного ранее инфаркта миокарда)</w:t>
      </w:r>
      <w:r w:rsidR="00D93807" w:rsidRPr="00F522B6">
        <w:rPr>
          <w:rFonts w:ascii="Times New Roman" w:hAnsi="Times New Roman" w:cs="Times New Roman"/>
          <w:sz w:val="28"/>
          <w:szCs w:val="28"/>
        </w:rPr>
        <w:t xml:space="preserve"> </w:t>
      </w:r>
      <w:r w:rsidR="00B01344" w:rsidRPr="00F522B6">
        <w:rPr>
          <w:rFonts w:ascii="Times New Roman" w:hAnsi="Times New Roman" w:cs="Times New Roman"/>
          <w:sz w:val="28"/>
          <w:szCs w:val="28"/>
        </w:rPr>
        <w:fldChar w:fldCharType="begin" w:fldLock="1"/>
      </w:r>
      <w:r w:rsidR="00DF21FE" w:rsidRPr="00F522B6">
        <w:rPr>
          <w:rFonts w:ascii="Times New Roman" w:hAnsi="Times New Roman" w:cs="Times New Roman"/>
          <w:sz w:val="28"/>
          <w:szCs w:val="28"/>
        </w:rPr>
        <w:instrText>ADDIN CSL_CITATION {"citationItems":[{"id":"ITEM-1","itemData":{"DOI":"10.5482/ha-1175","ISSN":"2567-5761 (Electronic)","PMID":"22382799","abstract":"The clinical relevance of thrombophilia screening in stroke patients is still a  matter of debate, and descriptions of larger patterns of genetic variability are rare. We assessed the frequency of hereditary hypercoagulability in young patients with cryptogenic stroke (n = 44) and in healthy blood donors (n = 282) without prior cardiovascular event. Furthermore, we focused on the impact of thrombophilia screening on secondary stroke prevention. RESULTS: Compared to the control group (19-67 years; median 38.5 years; 64% women), there was a lower prevalence of the FVII-R353Q mutation (p = 0.033) in stroke patients (17-52 years; median 36 years; 59.1% women). Of note, the FVII-R353Q mutation lowers FVII plasma levels, probably reducing the risk of cardiovascular events. The prevalence of the remaining 13 gene polymorphisms did not differ significantly. However, the prevalence of FV Leiden mutation tended to be higher among stroke patients. CONCLUSION: Overall, extended screening for inherited thrombophilia had an impact on medical stroke prevention in every sixth patient with cryptogenic stroke.","author":[{"dropping-particle":"","family":"Haeusler","given":"K G","non-dropping-particle":"","parse-names":false,"suffix":""},{"dropping-particle":"","family":"Herm","given":"J","non-dropping-particle":"","parse-names":false,"suffix":""},{"dropping-particle":"","family":"Hoppe","given":"B","non-dropping-particle":"","parse-names":false,"suffix":""},{"dropping-particle":"","family":"Kasabov","given":"R","non-dropping-particle":"","parse-names":false,"suffix":""},{"dropping-particle":"","family":"Malzahn","given":"U","non-dropping-particle":"","parse-names":false,"suffix":""},{"dropping-particle":"","family":"Endres","given":"M","non-dropping-particle":"","parse-names":false,"suffix":""},{"dropping-particle":"","family":"Koscielny","given":"J","non-dropping-particle":"","parse-names":false,"suffix":""},{"dropping-particle":"","family":"Jungehulsing","given":"G J","non-dropping-particle":"","parse-names":false,"suffix":""}],"container-title":"Hamostaseologie","id":"ITEM-1","issue":"2","issued":{"date-parts":[["2012"]]},"language":"eng","page":"147-152","publisher-place":"Germany","title":"Thrombophilia screening in young patients with cryptogenic stroke. Prevalence of  gene polymorphisms compared to healthy blood donors and impact on secondary stroke prevention.","type":"article-journal","volume":"32"},"uris":["http://www.mendeley.com/documents/?uuid=5b6112e1-99a3-45a3-a10d-93b794d39844","http://www.mendeley.com/documents/?uuid=496c3fc3-b2ae-4dfc-9e9a-506f8080e5db"]},{"id":"ITEM-2","itemData":{"author":[{"dropping-particle":"","family":"Гиляров","given":"М.Ю.","non-dropping-particle":"","parse-names":false,"suffix":""},{"dropping-particle":"","family":"Константинова","given":"Е.В.","non-dropping-particle":"","parse-names":false,"suffix":""}],"container-title":"Consilium medicinum","id":"ITEM-2","issue":"9","issued":{"date-parts":[["2015"]]},"page":"16-20","title":"Фибрилляция предсердий как фактор риска ишемического инсульта","type":"article-journal","volume":"17"},"uris":["http://www.mendeley.com/documents/?uuid=943af627-bfb2-4ac6-8e52-86f4bfb7da60","http://www.mendeley.com/documents/?uuid=c35c67f2-999f-4429-8f7d-34ac189fb550"]}],"mendeley":{"formattedCitation":"[18,73]","plainTextFormattedCitation":"[18,73]","previouslyFormattedCitation":"[18,73]"},"properties":{"noteIndex":0},"schema":"https://github.com/citation-style-language/schema/raw/master/csl-citation.json"}</w:instrText>
      </w:r>
      <w:r w:rsidR="00B01344" w:rsidRPr="00F522B6">
        <w:rPr>
          <w:rFonts w:ascii="Times New Roman" w:hAnsi="Times New Roman" w:cs="Times New Roman"/>
          <w:sz w:val="28"/>
          <w:szCs w:val="28"/>
        </w:rPr>
        <w:fldChar w:fldCharType="separate"/>
      </w:r>
      <w:r w:rsidR="004D1517" w:rsidRPr="00F522B6">
        <w:rPr>
          <w:rFonts w:ascii="Times New Roman" w:hAnsi="Times New Roman" w:cs="Times New Roman"/>
          <w:noProof/>
          <w:sz w:val="28"/>
          <w:szCs w:val="28"/>
        </w:rPr>
        <w:t>[73]</w:t>
      </w:r>
      <w:r w:rsidR="00B01344" w:rsidRPr="00F522B6">
        <w:rPr>
          <w:rFonts w:ascii="Times New Roman" w:hAnsi="Times New Roman" w:cs="Times New Roman"/>
          <w:sz w:val="28"/>
          <w:szCs w:val="28"/>
        </w:rPr>
        <w:fldChar w:fldCharType="end"/>
      </w:r>
      <w:r w:rsidR="00D93807" w:rsidRPr="00F522B6">
        <w:rPr>
          <w:rFonts w:ascii="Times New Roman" w:hAnsi="Times New Roman" w:cs="Times New Roman"/>
          <w:sz w:val="28"/>
          <w:szCs w:val="28"/>
        </w:rPr>
        <w:t>.</w:t>
      </w:r>
    </w:p>
    <w:p w14:paraId="05C7968E" w14:textId="4169F1A9" w:rsidR="00E42A4D" w:rsidRPr="00F522B6" w:rsidRDefault="004D239F" w:rsidP="001241A0">
      <w:pPr>
        <w:pStyle w:val="a3"/>
        <w:spacing w:line="240" w:lineRule="auto"/>
        <w:ind w:left="0" w:firstLine="567"/>
        <w:jc w:val="both"/>
        <w:rPr>
          <w:rFonts w:ascii="Times New Roman" w:hAnsi="Times New Roman" w:cs="Times New Roman"/>
          <w:sz w:val="28"/>
          <w:szCs w:val="28"/>
        </w:rPr>
      </w:pPr>
      <w:r w:rsidRPr="00F522B6">
        <w:rPr>
          <w:rFonts w:ascii="Times New Roman" w:hAnsi="Times New Roman" w:cs="Times New Roman"/>
          <w:sz w:val="28"/>
          <w:szCs w:val="28"/>
        </w:rPr>
        <w:t>Не</w:t>
      </w:r>
      <w:r w:rsidR="000E1223" w:rsidRPr="00F522B6">
        <w:rPr>
          <w:rFonts w:ascii="Times New Roman" w:hAnsi="Times New Roman" w:cs="Times New Roman"/>
          <w:sz w:val="28"/>
          <w:szCs w:val="28"/>
        </w:rPr>
        <w:t>смотря на то, что в</w:t>
      </w:r>
      <w:r w:rsidR="00E42A4D" w:rsidRPr="00F522B6">
        <w:rPr>
          <w:rFonts w:ascii="Times New Roman" w:hAnsi="Times New Roman" w:cs="Times New Roman"/>
          <w:sz w:val="28"/>
          <w:szCs w:val="28"/>
        </w:rPr>
        <w:t xml:space="preserve"> шкале CHA2DS2-VASc </w:t>
      </w:r>
      <w:r w:rsidR="000E1223" w:rsidRPr="00F522B6">
        <w:rPr>
          <w:rFonts w:ascii="Times New Roman" w:hAnsi="Times New Roman" w:cs="Times New Roman"/>
          <w:sz w:val="28"/>
          <w:szCs w:val="28"/>
        </w:rPr>
        <w:t xml:space="preserve">довольно таки широко </w:t>
      </w:r>
      <w:r w:rsidR="00E42A4D" w:rsidRPr="00F522B6">
        <w:rPr>
          <w:rFonts w:ascii="Times New Roman" w:hAnsi="Times New Roman" w:cs="Times New Roman"/>
          <w:sz w:val="28"/>
          <w:szCs w:val="28"/>
        </w:rPr>
        <w:t xml:space="preserve">представлена количественная оценка </w:t>
      </w:r>
      <w:r w:rsidR="00950EE6" w:rsidRPr="00F522B6">
        <w:rPr>
          <w:rFonts w:ascii="Times New Roman" w:hAnsi="Times New Roman" w:cs="Times New Roman"/>
          <w:sz w:val="28"/>
          <w:szCs w:val="28"/>
        </w:rPr>
        <w:t>разнообразия</w:t>
      </w:r>
      <w:r w:rsidR="00E42A4D" w:rsidRPr="00F522B6">
        <w:rPr>
          <w:rFonts w:ascii="Times New Roman" w:hAnsi="Times New Roman" w:cs="Times New Roman"/>
          <w:sz w:val="28"/>
          <w:szCs w:val="28"/>
        </w:rPr>
        <w:t xml:space="preserve"> факторов риска возникновения </w:t>
      </w:r>
      <w:r w:rsidR="005F484B" w:rsidRPr="00F522B6">
        <w:rPr>
          <w:rFonts w:ascii="Times New Roman" w:hAnsi="Times New Roman" w:cs="Times New Roman"/>
          <w:sz w:val="28"/>
          <w:szCs w:val="28"/>
        </w:rPr>
        <w:t>ИИ</w:t>
      </w:r>
      <w:r w:rsidR="00E42A4D" w:rsidRPr="00F522B6">
        <w:rPr>
          <w:rFonts w:ascii="Times New Roman" w:hAnsi="Times New Roman" w:cs="Times New Roman"/>
          <w:sz w:val="28"/>
          <w:szCs w:val="28"/>
        </w:rPr>
        <w:t>, в этой шкале</w:t>
      </w:r>
      <w:r w:rsidR="000E1223" w:rsidRPr="00F522B6">
        <w:rPr>
          <w:rFonts w:ascii="Times New Roman" w:hAnsi="Times New Roman" w:cs="Times New Roman"/>
          <w:sz w:val="28"/>
          <w:szCs w:val="28"/>
        </w:rPr>
        <w:t xml:space="preserve"> из-за малой изученности не нашли отражение генетические факторы риска </w:t>
      </w:r>
      <w:r w:rsidR="005B1EB5" w:rsidRPr="00F522B6">
        <w:rPr>
          <w:rFonts w:ascii="Times New Roman" w:hAnsi="Times New Roman" w:cs="Times New Roman"/>
          <w:sz w:val="28"/>
          <w:szCs w:val="28"/>
        </w:rPr>
        <w:fldChar w:fldCharType="begin" w:fldLock="1"/>
      </w:r>
      <w:r w:rsidR="00DF21FE" w:rsidRPr="00F522B6">
        <w:rPr>
          <w:rFonts w:ascii="Times New Roman" w:hAnsi="Times New Roman" w:cs="Times New Roman"/>
          <w:sz w:val="28"/>
          <w:szCs w:val="28"/>
        </w:rPr>
        <w:instrText>ADDIN CSL_CITATION {"citationItems":[{"id":"ITEM-1","itemData":{"author":[{"dropping-particle":"","family":"Парфенов","given":"В А","non-dropping-particle":"","parse-names":false,"suffix":""},{"dropping-particle":"","family":"Вербицкая","given":"С В","non-dropping-particle":"","parse-names":false,"suffix":""}],"container-title":"Неврология, нейропсихиатрия, психосоматика","id":"ITEM-1","issued":{"date-parts":[["2014"]]},"page":"7-14","title":"Вторичная профилактика инсульта при фибрилляции предсердий , применение апиксабана ( исследования ARISTOTLE , AVERROES )","type":"article-journal"},"uris":["http://www.mendeley.com/documents/?uuid=46d42ff4-c369-4b52-8b4e-b599df19ed2c","http://www.mendeley.com/documents/?uuid=35a60185-0dad-4bcd-9559-5d572fdd54aa"]}],"mendeley":{"formattedCitation":"[22]","plainTextFormattedCitation":"[22]","previouslyFormattedCitation":"[22]"},"properties":{"noteIndex":0},"schema":"https://github.com/citation-style-language/schema/raw/master/csl-citation.json"}</w:instrText>
      </w:r>
      <w:r w:rsidR="005B1EB5" w:rsidRPr="00F522B6">
        <w:rPr>
          <w:rFonts w:ascii="Times New Roman" w:hAnsi="Times New Roman" w:cs="Times New Roman"/>
          <w:sz w:val="28"/>
          <w:szCs w:val="28"/>
        </w:rPr>
        <w:fldChar w:fldCharType="separate"/>
      </w:r>
      <w:r w:rsidR="004D1517" w:rsidRPr="00F522B6">
        <w:rPr>
          <w:rFonts w:ascii="Times New Roman" w:hAnsi="Times New Roman" w:cs="Times New Roman"/>
          <w:noProof/>
          <w:sz w:val="28"/>
          <w:szCs w:val="28"/>
        </w:rPr>
        <w:t>[22</w:t>
      </w:r>
      <w:r w:rsidR="00EA7EA5" w:rsidRPr="00F522B6">
        <w:rPr>
          <w:rFonts w:ascii="Times New Roman" w:hAnsi="Times New Roman" w:cs="Times New Roman"/>
          <w:noProof/>
          <w:sz w:val="28"/>
          <w:szCs w:val="28"/>
        </w:rPr>
        <w:t>,с. 7-14</w:t>
      </w:r>
      <w:r w:rsidR="004D1517" w:rsidRPr="00F522B6">
        <w:rPr>
          <w:rFonts w:ascii="Times New Roman" w:hAnsi="Times New Roman" w:cs="Times New Roman"/>
          <w:noProof/>
          <w:sz w:val="28"/>
          <w:szCs w:val="28"/>
        </w:rPr>
        <w:t>]</w:t>
      </w:r>
      <w:r w:rsidR="005B1EB5" w:rsidRPr="00F522B6">
        <w:rPr>
          <w:rFonts w:ascii="Times New Roman" w:hAnsi="Times New Roman" w:cs="Times New Roman"/>
          <w:sz w:val="28"/>
          <w:szCs w:val="28"/>
        </w:rPr>
        <w:fldChar w:fldCharType="end"/>
      </w:r>
      <w:r w:rsidR="00D93807" w:rsidRPr="00F522B6">
        <w:rPr>
          <w:rFonts w:ascii="Times New Roman" w:hAnsi="Times New Roman" w:cs="Times New Roman"/>
          <w:sz w:val="28"/>
          <w:szCs w:val="28"/>
        </w:rPr>
        <w:t>.</w:t>
      </w:r>
    </w:p>
    <w:p w14:paraId="59DDE462" w14:textId="43100C2B" w:rsidR="00941EE7" w:rsidRPr="00F522B6" w:rsidRDefault="00F9648E" w:rsidP="001241A0">
      <w:pPr>
        <w:pStyle w:val="a3"/>
        <w:spacing w:line="240" w:lineRule="auto"/>
        <w:ind w:left="0" w:firstLine="567"/>
        <w:jc w:val="both"/>
        <w:rPr>
          <w:rFonts w:ascii="Times New Roman" w:hAnsi="Times New Roman" w:cs="Times New Roman"/>
          <w:sz w:val="28"/>
          <w:szCs w:val="28"/>
        </w:rPr>
      </w:pPr>
      <w:r w:rsidRPr="00F522B6">
        <w:rPr>
          <w:rFonts w:ascii="Times New Roman" w:hAnsi="Times New Roman" w:cs="Times New Roman"/>
          <w:sz w:val="28"/>
          <w:szCs w:val="28"/>
        </w:rPr>
        <w:t>Халикова</w:t>
      </w:r>
      <w:r w:rsidR="00404E4C" w:rsidRPr="00F522B6">
        <w:rPr>
          <w:rFonts w:ascii="Times New Roman" w:hAnsi="Times New Roman" w:cs="Times New Roman"/>
          <w:sz w:val="28"/>
          <w:szCs w:val="28"/>
        </w:rPr>
        <w:t xml:space="preserve"> Н.А.</w:t>
      </w:r>
      <w:r w:rsidRPr="00F522B6">
        <w:rPr>
          <w:rFonts w:ascii="Times New Roman" w:hAnsi="Times New Roman" w:cs="Times New Roman"/>
          <w:sz w:val="28"/>
          <w:szCs w:val="28"/>
        </w:rPr>
        <w:t xml:space="preserve"> с соавторами </w:t>
      </w:r>
      <w:r w:rsidR="00CC6789" w:rsidRPr="00F522B6">
        <w:rPr>
          <w:rFonts w:ascii="Times New Roman" w:hAnsi="Times New Roman" w:cs="Times New Roman"/>
          <w:sz w:val="28"/>
          <w:szCs w:val="28"/>
        </w:rPr>
        <w:t xml:space="preserve">(2014) </w:t>
      </w:r>
      <w:r w:rsidRPr="00F522B6">
        <w:rPr>
          <w:rFonts w:ascii="Times New Roman" w:hAnsi="Times New Roman" w:cs="Times New Roman"/>
          <w:sz w:val="28"/>
          <w:szCs w:val="28"/>
        </w:rPr>
        <w:t xml:space="preserve">уделяют большое внимание </w:t>
      </w:r>
      <w:r w:rsidR="00404E4C" w:rsidRPr="00F522B6">
        <w:rPr>
          <w:rFonts w:ascii="Times New Roman" w:hAnsi="Times New Roman" w:cs="Times New Roman"/>
          <w:sz w:val="28"/>
          <w:szCs w:val="28"/>
        </w:rPr>
        <w:t>АГ</w:t>
      </w:r>
      <w:r w:rsidR="00E1703C" w:rsidRPr="00F522B6">
        <w:rPr>
          <w:rFonts w:ascii="Times New Roman" w:hAnsi="Times New Roman" w:cs="Times New Roman"/>
          <w:sz w:val="28"/>
          <w:szCs w:val="28"/>
        </w:rPr>
        <w:t xml:space="preserve"> </w:t>
      </w:r>
      <w:r w:rsidR="00D51C14" w:rsidRPr="00F522B6">
        <w:rPr>
          <w:rFonts w:ascii="Times New Roman" w:hAnsi="Times New Roman" w:cs="Times New Roman"/>
          <w:sz w:val="28"/>
          <w:szCs w:val="28"/>
        </w:rPr>
        <w:t xml:space="preserve">и </w:t>
      </w:r>
      <w:r w:rsidR="00841A63" w:rsidRPr="00F522B6">
        <w:rPr>
          <w:rFonts w:ascii="Times New Roman" w:hAnsi="Times New Roman" w:cs="Times New Roman"/>
          <w:sz w:val="28"/>
          <w:szCs w:val="28"/>
        </w:rPr>
        <w:t xml:space="preserve">инфаркту миокарда </w:t>
      </w:r>
      <w:r w:rsidR="00E1703C" w:rsidRPr="00F522B6">
        <w:rPr>
          <w:rFonts w:ascii="Times New Roman" w:hAnsi="Times New Roman" w:cs="Times New Roman"/>
          <w:sz w:val="28"/>
          <w:szCs w:val="28"/>
        </w:rPr>
        <w:t>как факто</w:t>
      </w:r>
      <w:r w:rsidR="00841A63" w:rsidRPr="00F522B6">
        <w:rPr>
          <w:rFonts w:ascii="Times New Roman" w:hAnsi="Times New Roman" w:cs="Times New Roman"/>
          <w:sz w:val="28"/>
          <w:szCs w:val="28"/>
        </w:rPr>
        <w:t>рам</w:t>
      </w:r>
      <w:r w:rsidR="00E1703C" w:rsidRPr="00F522B6">
        <w:rPr>
          <w:rFonts w:ascii="Times New Roman" w:hAnsi="Times New Roman" w:cs="Times New Roman"/>
          <w:sz w:val="28"/>
          <w:szCs w:val="28"/>
        </w:rPr>
        <w:t xml:space="preserve"> развития </w:t>
      </w:r>
      <w:r w:rsidR="00404E4C" w:rsidRPr="00F522B6">
        <w:rPr>
          <w:rFonts w:ascii="Times New Roman" w:hAnsi="Times New Roman" w:cs="Times New Roman"/>
          <w:sz w:val="28"/>
          <w:szCs w:val="28"/>
        </w:rPr>
        <w:t>ИИ</w:t>
      </w:r>
      <w:r w:rsidR="00E1703C" w:rsidRPr="00F522B6">
        <w:rPr>
          <w:rFonts w:ascii="Times New Roman" w:hAnsi="Times New Roman" w:cs="Times New Roman"/>
          <w:sz w:val="28"/>
          <w:szCs w:val="28"/>
        </w:rPr>
        <w:t xml:space="preserve"> у </w:t>
      </w:r>
      <w:r w:rsidR="00404E4C" w:rsidRPr="00F522B6">
        <w:rPr>
          <w:rFonts w:ascii="Times New Roman" w:hAnsi="Times New Roman" w:cs="Times New Roman"/>
          <w:sz w:val="28"/>
          <w:szCs w:val="28"/>
        </w:rPr>
        <w:t>пациентов</w:t>
      </w:r>
      <w:r w:rsidR="005B1EB5" w:rsidRPr="00F522B6">
        <w:rPr>
          <w:rFonts w:ascii="Times New Roman" w:hAnsi="Times New Roman" w:cs="Times New Roman"/>
          <w:sz w:val="28"/>
          <w:szCs w:val="28"/>
        </w:rPr>
        <w:t xml:space="preserve"> </w:t>
      </w:r>
      <w:r w:rsidR="005B1EB5" w:rsidRPr="00F522B6">
        <w:rPr>
          <w:rFonts w:ascii="Times New Roman" w:hAnsi="Times New Roman" w:cs="Times New Roman"/>
          <w:sz w:val="28"/>
          <w:szCs w:val="28"/>
        </w:rPr>
        <w:fldChar w:fldCharType="begin" w:fldLock="1"/>
      </w:r>
      <w:r w:rsidR="00DF21FE" w:rsidRPr="00F522B6">
        <w:rPr>
          <w:rFonts w:ascii="Times New Roman" w:hAnsi="Times New Roman" w:cs="Times New Roman"/>
          <w:sz w:val="28"/>
          <w:szCs w:val="28"/>
        </w:rPr>
        <w:instrText>ADDIN CSL_CITATION {"citationItems":[{"id":"ITEM-1","itemData":{"author":[{"dropping-particle":"","family":"Халикова","given":"Н.А.","non-dropping-particle":"","parse-names":false,"suffix":""},{"dropping-particle":"","family":"Мишина","given":"И.Е.","non-dropping-particle":"","parse-names":false,"suffix":""},{"dropping-particle":"","family":"Михайловская","given":"Т.В.","non-dropping-particle":"","parse-names":false,"suffix":""},{"dropping-particle":"","family":"Васильева","given":"В.В.","non-dropping-particle":"","parse-names":false,"suffix":""},{"dropping-particle":"","family":"Богатырева","given":"Н.В.","non-dropping-particle":"","parse-names":false,"suffix":""}],"container-title":"Вестник Ивановской медицинской академии","id":"ITEM-1","issue":"1","issued":{"date-parts":[["2014"]]},"page":"22-26","title":"Клиническая характеристика и состояние центральной гемодинамики у больных с постоянной формой фибрилляции предсердий в остром периоде ишемического инсульта","type":"article-journal","volume":"19"},"uris":["http://www.mendeley.com/documents/?uuid=deabe12e-341a-4557-804b-7be13306da5e","http://www.mendeley.com/documents/?uuid=da6a51d1-958e-4bff-b430-e6b4b614b737"]}],"mendeley":{"formattedCitation":"[45]","plainTextFormattedCitation":"[45]","previouslyFormattedCitation":"[45]"},"properties":{"noteIndex":0},"schema":"https://github.com/citation-style-language/schema/raw/master/csl-citation.json"}</w:instrText>
      </w:r>
      <w:r w:rsidR="005B1EB5" w:rsidRPr="00F522B6">
        <w:rPr>
          <w:rFonts w:ascii="Times New Roman" w:hAnsi="Times New Roman" w:cs="Times New Roman"/>
          <w:sz w:val="28"/>
          <w:szCs w:val="28"/>
        </w:rPr>
        <w:fldChar w:fldCharType="separate"/>
      </w:r>
      <w:r w:rsidR="004D1517" w:rsidRPr="00F522B6">
        <w:rPr>
          <w:rFonts w:ascii="Times New Roman" w:hAnsi="Times New Roman" w:cs="Times New Roman"/>
          <w:noProof/>
          <w:sz w:val="28"/>
          <w:szCs w:val="28"/>
        </w:rPr>
        <w:t>[45</w:t>
      </w:r>
      <w:r w:rsidR="00EA7EA5" w:rsidRPr="00F522B6">
        <w:rPr>
          <w:rFonts w:ascii="Times New Roman" w:hAnsi="Times New Roman" w:cs="Times New Roman"/>
          <w:noProof/>
          <w:sz w:val="28"/>
          <w:szCs w:val="28"/>
        </w:rPr>
        <w:t>,с. 22-26</w:t>
      </w:r>
      <w:r w:rsidR="004D1517" w:rsidRPr="00F522B6">
        <w:rPr>
          <w:rFonts w:ascii="Times New Roman" w:hAnsi="Times New Roman" w:cs="Times New Roman"/>
          <w:noProof/>
          <w:sz w:val="28"/>
          <w:szCs w:val="28"/>
        </w:rPr>
        <w:t>]</w:t>
      </w:r>
      <w:r w:rsidR="005B1EB5" w:rsidRPr="00F522B6">
        <w:rPr>
          <w:rFonts w:ascii="Times New Roman" w:hAnsi="Times New Roman" w:cs="Times New Roman"/>
          <w:sz w:val="28"/>
          <w:szCs w:val="28"/>
        </w:rPr>
        <w:fldChar w:fldCharType="end"/>
      </w:r>
      <w:r w:rsidR="00D93807" w:rsidRPr="00F522B6">
        <w:rPr>
          <w:rFonts w:ascii="Times New Roman" w:hAnsi="Times New Roman" w:cs="Times New Roman"/>
          <w:sz w:val="28"/>
          <w:szCs w:val="28"/>
        </w:rPr>
        <w:t>.</w:t>
      </w:r>
    </w:p>
    <w:p w14:paraId="3A6DAC2E" w14:textId="656FC633" w:rsidR="002F1CC8" w:rsidRPr="00F522B6" w:rsidRDefault="0070395B" w:rsidP="001241A0">
      <w:pPr>
        <w:pStyle w:val="a3"/>
        <w:spacing w:line="240" w:lineRule="auto"/>
        <w:ind w:left="0" w:firstLine="567"/>
        <w:jc w:val="both"/>
        <w:rPr>
          <w:rFonts w:ascii="Times New Roman" w:hAnsi="Times New Roman" w:cs="Times New Roman"/>
          <w:sz w:val="28"/>
          <w:szCs w:val="28"/>
        </w:rPr>
      </w:pPr>
      <w:r w:rsidRPr="00F522B6">
        <w:rPr>
          <w:rFonts w:ascii="Times New Roman" w:hAnsi="Times New Roman" w:cs="Times New Roman"/>
          <w:sz w:val="28"/>
          <w:szCs w:val="28"/>
        </w:rPr>
        <w:t xml:space="preserve">Парфенов В.А. </w:t>
      </w:r>
      <w:r w:rsidR="00CC6789" w:rsidRPr="00F522B6">
        <w:rPr>
          <w:rFonts w:ascii="Times New Roman" w:hAnsi="Times New Roman" w:cs="Times New Roman"/>
          <w:sz w:val="28"/>
          <w:szCs w:val="28"/>
        </w:rPr>
        <w:t xml:space="preserve">(2014) </w:t>
      </w:r>
      <w:r w:rsidRPr="00F522B6">
        <w:rPr>
          <w:rFonts w:ascii="Times New Roman" w:hAnsi="Times New Roman" w:cs="Times New Roman"/>
          <w:sz w:val="28"/>
          <w:szCs w:val="28"/>
        </w:rPr>
        <w:t>отмечает, что</w:t>
      </w:r>
      <w:r w:rsidR="00404E4C" w:rsidRPr="00F522B6">
        <w:rPr>
          <w:rFonts w:ascii="Times New Roman" w:hAnsi="Times New Roman" w:cs="Times New Roman"/>
          <w:sz w:val="28"/>
          <w:szCs w:val="28"/>
        </w:rPr>
        <w:t>,</w:t>
      </w:r>
      <w:r w:rsidRPr="00F522B6">
        <w:rPr>
          <w:rFonts w:ascii="Times New Roman" w:hAnsi="Times New Roman" w:cs="Times New Roman"/>
          <w:sz w:val="28"/>
          <w:szCs w:val="28"/>
        </w:rPr>
        <w:t xml:space="preserve"> </w:t>
      </w:r>
      <w:r w:rsidR="00636E85" w:rsidRPr="00F522B6">
        <w:rPr>
          <w:rFonts w:ascii="Times New Roman" w:hAnsi="Times New Roman" w:cs="Times New Roman"/>
          <w:sz w:val="28"/>
          <w:szCs w:val="28"/>
        </w:rPr>
        <w:t>как правило</w:t>
      </w:r>
      <w:r w:rsidR="00404E4C" w:rsidRPr="00F522B6">
        <w:rPr>
          <w:rFonts w:ascii="Times New Roman" w:hAnsi="Times New Roman" w:cs="Times New Roman"/>
          <w:sz w:val="28"/>
          <w:szCs w:val="28"/>
        </w:rPr>
        <w:t>,</w:t>
      </w:r>
      <w:r w:rsidR="00636E85" w:rsidRPr="00F522B6">
        <w:rPr>
          <w:rFonts w:ascii="Times New Roman" w:hAnsi="Times New Roman" w:cs="Times New Roman"/>
          <w:sz w:val="28"/>
          <w:szCs w:val="28"/>
        </w:rPr>
        <w:t xml:space="preserve"> у </w:t>
      </w:r>
      <w:r w:rsidR="008F4AA1" w:rsidRPr="00F522B6">
        <w:rPr>
          <w:rFonts w:ascii="Times New Roman" w:hAnsi="Times New Roman" w:cs="Times New Roman"/>
          <w:sz w:val="28"/>
          <w:szCs w:val="28"/>
        </w:rPr>
        <w:t xml:space="preserve">10% </w:t>
      </w:r>
      <w:r w:rsidR="00BD4FD6" w:rsidRPr="00F522B6">
        <w:rPr>
          <w:rFonts w:ascii="Times New Roman" w:hAnsi="Times New Roman" w:cs="Times New Roman"/>
          <w:sz w:val="28"/>
          <w:szCs w:val="28"/>
        </w:rPr>
        <w:t>пациентов</w:t>
      </w:r>
      <w:r w:rsidR="00B15C81" w:rsidRPr="00F522B6">
        <w:rPr>
          <w:rFonts w:ascii="Times New Roman" w:hAnsi="Times New Roman" w:cs="Times New Roman"/>
          <w:sz w:val="28"/>
          <w:szCs w:val="28"/>
        </w:rPr>
        <w:t xml:space="preserve"> </w:t>
      </w:r>
      <w:r w:rsidR="00636E85" w:rsidRPr="00F522B6">
        <w:rPr>
          <w:rFonts w:ascii="Times New Roman" w:hAnsi="Times New Roman" w:cs="Times New Roman"/>
          <w:sz w:val="28"/>
          <w:szCs w:val="28"/>
        </w:rPr>
        <w:t>с</w:t>
      </w:r>
      <w:r w:rsidR="00B15C81" w:rsidRPr="00F522B6">
        <w:rPr>
          <w:rFonts w:ascii="Times New Roman" w:hAnsi="Times New Roman" w:cs="Times New Roman"/>
          <w:sz w:val="28"/>
          <w:szCs w:val="28"/>
        </w:rPr>
        <w:t xml:space="preserve"> </w:t>
      </w:r>
      <w:r w:rsidR="00404E4C" w:rsidRPr="00F522B6">
        <w:rPr>
          <w:rFonts w:ascii="Times New Roman" w:hAnsi="Times New Roman" w:cs="Times New Roman"/>
          <w:sz w:val="28"/>
          <w:szCs w:val="28"/>
        </w:rPr>
        <w:t>ИИ</w:t>
      </w:r>
      <w:r w:rsidR="00BD4FD6" w:rsidRPr="00F522B6">
        <w:rPr>
          <w:rFonts w:ascii="Times New Roman" w:hAnsi="Times New Roman" w:cs="Times New Roman"/>
          <w:sz w:val="28"/>
          <w:szCs w:val="28"/>
        </w:rPr>
        <w:t xml:space="preserve"> и</w:t>
      </w:r>
      <w:r w:rsidR="000E1223" w:rsidRPr="00F522B6">
        <w:rPr>
          <w:rFonts w:ascii="Times New Roman" w:hAnsi="Times New Roman" w:cs="Times New Roman"/>
          <w:sz w:val="28"/>
          <w:szCs w:val="28"/>
        </w:rPr>
        <w:t xml:space="preserve"> </w:t>
      </w:r>
      <w:r w:rsidR="00404E4C" w:rsidRPr="00F522B6">
        <w:rPr>
          <w:rFonts w:ascii="Times New Roman" w:hAnsi="Times New Roman" w:cs="Times New Roman"/>
          <w:sz w:val="28"/>
          <w:szCs w:val="28"/>
        </w:rPr>
        <w:t>ТИА</w:t>
      </w:r>
      <w:r w:rsidR="008F4AA1" w:rsidRPr="00F522B6">
        <w:rPr>
          <w:rFonts w:ascii="Times New Roman" w:hAnsi="Times New Roman" w:cs="Times New Roman"/>
          <w:sz w:val="28"/>
          <w:szCs w:val="28"/>
        </w:rPr>
        <w:t xml:space="preserve"> </w:t>
      </w:r>
      <w:r w:rsidR="00636E85" w:rsidRPr="00F522B6">
        <w:rPr>
          <w:rFonts w:ascii="Times New Roman" w:hAnsi="Times New Roman" w:cs="Times New Roman"/>
          <w:sz w:val="28"/>
          <w:szCs w:val="28"/>
        </w:rPr>
        <w:t>была кардиоэмболия. Генез данной эмболии</w:t>
      </w:r>
      <w:r w:rsidR="00BD4FD6" w:rsidRPr="00F522B6">
        <w:rPr>
          <w:rFonts w:ascii="Times New Roman" w:hAnsi="Times New Roman" w:cs="Times New Roman"/>
          <w:sz w:val="28"/>
          <w:szCs w:val="28"/>
        </w:rPr>
        <w:t xml:space="preserve"> </w:t>
      </w:r>
      <w:r w:rsidR="00636E85" w:rsidRPr="00F522B6">
        <w:rPr>
          <w:rFonts w:ascii="Times New Roman" w:hAnsi="Times New Roman" w:cs="Times New Roman"/>
          <w:sz w:val="28"/>
          <w:szCs w:val="28"/>
        </w:rPr>
        <w:t>исходит</w:t>
      </w:r>
      <w:r w:rsidR="006729D3" w:rsidRPr="00F522B6">
        <w:rPr>
          <w:rFonts w:ascii="Times New Roman" w:hAnsi="Times New Roman" w:cs="Times New Roman"/>
          <w:sz w:val="28"/>
          <w:szCs w:val="28"/>
        </w:rPr>
        <w:t xml:space="preserve"> </w:t>
      </w:r>
      <w:r w:rsidR="00636E85" w:rsidRPr="00F522B6">
        <w:rPr>
          <w:rFonts w:ascii="Times New Roman" w:hAnsi="Times New Roman" w:cs="Times New Roman"/>
          <w:sz w:val="28"/>
          <w:szCs w:val="28"/>
        </w:rPr>
        <w:t xml:space="preserve">из </w:t>
      </w:r>
      <w:r w:rsidR="008F4AA1" w:rsidRPr="00F522B6">
        <w:rPr>
          <w:rFonts w:ascii="Times New Roman" w:hAnsi="Times New Roman" w:cs="Times New Roman"/>
          <w:sz w:val="28"/>
          <w:szCs w:val="28"/>
        </w:rPr>
        <w:t xml:space="preserve">постоянной или пароксизмальной формы </w:t>
      </w:r>
      <w:r w:rsidR="00404E4C" w:rsidRPr="00F522B6">
        <w:rPr>
          <w:rFonts w:ascii="Times New Roman" w:hAnsi="Times New Roman" w:cs="Times New Roman"/>
          <w:sz w:val="28"/>
          <w:szCs w:val="28"/>
        </w:rPr>
        <w:t>ФП</w:t>
      </w:r>
      <w:r w:rsidR="008F4AA1" w:rsidRPr="00F522B6">
        <w:rPr>
          <w:rFonts w:ascii="Times New Roman" w:hAnsi="Times New Roman" w:cs="Times New Roman"/>
          <w:sz w:val="28"/>
          <w:szCs w:val="28"/>
        </w:rPr>
        <w:t xml:space="preserve">. </w:t>
      </w:r>
      <w:r w:rsidR="00BD4FD6" w:rsidRPr="00F522B6">
        <w:rPr>
          <w:rFonts w:ascii="Times New Roman" w:hAnsi="Times New Roman" w:cs="Times New Roman"/>
          <w:sz w:val="28"/>
          <w:szCs w:val="28"/>
        </w:rPr>
        <w:t>Согласно авторам</w:t>
      </w:r>
      <w:r w:rsidR="00636E85" w:rsidRPr="00F522B6">
        <w:rPr>
          <w:rFonts w:ascii="Times New Roman" w:hAnsi="Times New Roman" w:cs="Times New Roman"/>
          <w:sz w:val="28"/>
          <w:szCs w:val="28"/>
        </w:rPr>
        <w:t xml:space="preserve"> исследования,</w:t>
      </w:r>
      <w:r w:rsidR="00BD4FD6" w:rsidRPr="00F522B6">
        <w:rPr>
          <w:rFonts w:ascii="Times New Roman" w:hAnsi="Times New Roman" w:cs="Times New Roman"/>
          <w:sz w:val="28"/>
          <w:szCs w:val="28"/>
        </w:rPr>
        <w:t xml:space="preserve"> п</w:t>
      </w:r>
      <w:r w:rsidR="008F4AA1" w:rsidRPr="00F522B6">
        <w:rPr>
          <w:rFonts w:ascii="Times New Roman" w:hAnsi="Times New Roman" w:cs="Times New Roman"/>
          <w:sz w:val="28"/>
          <w:szCs w:val="28"/>
        </w:rPr>
        <w:t xml:space="preserve">рофилактика </w:t>
      </w:r>
      <w:r w:rsidR="00BD4FD6" w:rsidRPr="00F522B6">
        <w:rPr>
          <w:rFonts w:ascii="Times New Roman" w:hAnsi="Times New Roman" w:cs="Times New Roman"/>
          <w:sz w:val="28"/>
          <w:szCs w:val="28"/>
        </w:rPr>
        <w:t>рецидивов</w:t>
      </w:r>
      <w:r w:rsidR="008F4AA1" w:rsidRPr="00F522B6">
        <w:rPr>
          <w:rFonts w:ascii="Times New Roman" w:hAnsi="Times New Roman" w:cs="Times New Roman"/>
          <w:sz w:val="28"/>
          <w:szCs w:val="28"/>
        </w:rPr>
        <w:t xml:space="preserve"> </w:t>
      </w:r>
      <w:r w:rsidR="00404E4C" w:rsidRPr="00F522B6">
        <w:rPr>
          <w:rFonts w:ascii="Times New Roman" w:hAnsi="Times New Roman" w:cs="Times New Roman"/>
          <w:sz w:val="28"/>
          <w:szCs w:val="28"/>
        </w:rPr>
        <w:t>ИИ</w:t>
      </w:r>
      <w:r w:rsidR="008F4AA1" w:rsidRPr="00F522B6">
        <w:rPr>
          <w:rFonts w:ascii="Times New Roman" w:hAnsi="Times New Roman" w:cs="Times New Roman"/>
          <w:sz w:val="28"/>
          <w:szCs w:val="28"/>
        </w:rPr>
        <w:t xml:space="preserve"> </w:t>
      </w:r>
      <w:r w:rsidR="00BD4FD6" w:rsidRPr="00F522B6">
        <w:rPr>
          <w:rFonts w:ascii="Times New Roman" w:hAnsi="Times New Roman" w:cs="Times New Roman"/>
          <w:sz w:val="28"/>
          <w:szCs w:val="28"/>
        </w:rPr>
        <w:t xml:space="preserve">в идеале </w:t>
      </w:r>
      <w:r w:rsidR="008F4AA1" w:rsidRPr="00F522B6">
        <w:rPr>
          <w:rFonts w:ascii="Times New Roman" w:hAnsi="Times New Roman" w:cs="Times New Roman"/>
          <w:sz w:val="28"/>
          <w:szCs w:val="28"/>
        </w:rPr>
        <w:t xml:space="preserve">должна начинаться </w:t>
      </w:r>
      <w:r w:rsidR="00BD4FD6" w:rsidRPr="00F522B6">
        <w:rPr>
          <w:rFonts w:ascii="Times New Roman" w:hAnsi="Times New Roman" w:cs="Times New Roman"/>
          <w:sz w:val="28"/>
          <w:szCs w:val="28"/>
        </w:rPr>
        <w:t>во время</w:t>
      </w:r>
      <w:r w:rsidR="008F4AA1" w:rsidRPr="00F522B6">
        <w:rPr>
          <w:rFonts w:ascii="Times New Roman" w:hAnsi="Times New Roman" w:cs="Times New Roman"/>
          <w:sz w:val="28"/>
          <w:szCs w:val="28"/>
        </w:rPr>
        <w:t xml:space="preserve"> </w:t>
      </w:r>
      <w:r w:rsidR="00404E4C" w:rsidRPr="00F522B6">
        <w:rPr>
          <w:rFonts w:ascii="Times New Roman" w:hAnsi="Times New Roman" w:cs="Times New Roman"/>
          <w:sz w:val="28"/>
          <w:szCs w:val="28"/>
        </w:rPr>
        <w:t>ИИ</w:t>
      </w:r>
      <w:r w:rsidR="008F4AA1" w:rsidRPr="00F522B6">
        <w:rPr>
          <w:rFonts w:ascii="Times New Roman" w:hAnsi="Times New Roman" w:cs="Times New Roman"/>
          <w:sz w:val="28"/>
          <w:szCs w:val="28"/>
        </w:rPr>
        <w:t xml:space="preserve"> или </w:t>
      </w:r>
      <w:r w:rsidR="00404E4C" w:rsidRPr="00F522B6">
        <w:rPr>
          <w:rFonts w:ascii="Times New Roman" w:hAnsi="Times New Roman" w:cs="Times New Roman"/>
          <w:sz w:val="28"/>
          <w:szCs w:val="28"/>
        </w:rPr>
        <w:t>ТИА, и продолжаться на</w:t>
      </w:r>
      <w:r w:rsidR="00BD4FD6" w:rsidRPr="00F522B6">
        <w:rPr>
          <w:rFonts w:ascii="Times New Roman" w:hAnsi="Times New Roman" w:cs="Times New Roman"/>
          <w:sz w:val="28"/>
          <w:szCs w:val="28"/>
        </w:rPr>
        <w:t xml:space="preserve"> протяжении</w:t>
      </w:r>
      <w:r w:rsidR="008F4AA1" w:rsidRPr="00F522B6">
        <w:rPr>
          <w:rFonts w:ascii="Times New Roman" w:hAnsi="Times New Roman" w:cs="Times New Roman"/>
          <w:sz w:val="28"/>
          <w:szCs w:val="28"/>
        </w:rPr>
        <w:t xml:space="preserve"> всей жизни. </w:t>
      </w:r>
      <w:r w:rsidR="00E954D1" w:rsidRPr="00F522B6">
        <w:rPr>
          <w:rFonts w:ascii="Times New Roman" w:hAnsi="Times New Roman" w:cs="Times New Roman"/>
          <w:sz w:val="28"/>
          <w:szCs w:val="28"/>
        </w:rPr>
        <w:t xml:space="preserve">В настоящее время в литературе встречается много исследований посвященных профилактике ИИ при ФП. </w:t>
      </w:r>
      <w:r w:rsidR="006615CF" w:rsidRPr="00F522B6">
        <w:rPr>
          <w:rFonts w:ascii="Times New Roman" w:hAnsi="Times New Roman" w:cs="Times New Roman"/>
          <w:sz w:val="28"/>
          <w:szCs w:val="28"/>
        </w:rPr>
        <w:t>По данной теме исследования и</w:t>
      </w:r>
      <w:r w:rsidR="0035122B" w:rsidRPr="00F522B6">
        <w:rPr>
          <w:rFonts w:ascii="Times New Roman" w:hAnsi="Times New Roman" w:cs="Times New Roman"/>
          <w:sz w:val="28"/>
          <w:szCs w:val="28"/>
        </w:rPr>
        <w:t xml:space="preserve">меются </w:t>
      </w:r>
      <w:r w:rsidR="008F4AA1" w:rsidRPr="00F522B6">
        <w:rPr>
          <w:rFonts w:ascii="Times New Roman" w:hAnsi="Times New Roman" w:cs="Times New Roman"/>
          <w:sz w:val="28"/>
          <w:szCs w:val="28"/>
        </w:rPr>
        <w:t>разработ</w:t>
      </w:r>
      <w:r w:rsidR="0035122B" w:rsidRPr="00F522B6">
        <w:rPr>
          <w:rFonts w:ascii="Times New Roman" w:hAnsi="Times New Roman" w:cs="Times New Roman"/>
          <w:sz w:val="28"/>
          <w:szCs w:val="28"/>
        </w:rPr>
        <w:t>ки</w:t>
      </w:r>
      <w:r w:rsidR="008F4AA1" w:rsidRPr="00F522B6">
        <w:rPr>
          <w:rFonts w:ascii="Times New Roman" w:hAnsi="Times New Roman" w:cs="Times New Roman"/>
          <w:sz w:val="28"/>
          <w:szCs w:val="28"/>
        </w:rPr>
        <w:t xml:space="preserve"> рекомендаци</w:t>
      </w:r>
      <w:r w:rsidR="0035122B" w:rsidRPr="00F522B6">
        <w:rPr>
          <w:rFonts w:ascii="Times New Roman" w:hAnsi="Times New Roman" w:cs="Times New Roman"/>
          <w:sz w:val="28"/>
          <w:szCs w:val="28"/>
        </w:rPr>
        <w:t>й</w:t>
      </w:r>
      <w:r w:rsidR="008F4AA1" w:rsidRPr="00F522B6">
        <w:rPr>
          <w:rFonts w:ascii="Times New Roman" w:hAnsi="Times New Roman" w:cs="Times New Roman"/>
          <w:sz w:val="28"/>
          <w:szCs w:val="28"/>
        </w:rPr>
        <w:t xml:space="preserve"> по профилактике </w:t>
      </w:r>
      <w:r w:rsidR="00404E4C" w:rsidRPr="00F522B6">
        <w:rPr>
          <w:rFonts w:ascii="Times New Roman" w:hAnsi="Times New Roman" w:cs="Times New Roman"/>
          <w:sz w:val="28"/>
          <w:szCs w:val="28"/>
        </w:rPr>
        <w:t>ИИ</w:t>
      </w:r>
      <w:r w:rsidR="008F4AA1" w:rsidRPr="00F522B6">
        <w:rPr>
          <w:rFonts w:ascii="Times New Roman" w:hAnsi="Times New Roman" w:cs="Times New Roman"/>
          <w:sz w:val="28"/>
          <w:szCs w:val="28"/>
        </w:rPr>
        <w:t xml:space="preserve"> и системной эмболии при </w:t>
      </w:r>
      <w:r w:rsidR="00404E4C" w:rsidRPr="00F522B6">
        <w:rPr>
          <w:rFonts w:ascii="Times New Roman" w:hAnsi="Times New Roman" w:cs="Times New Roman"/>
          <w:sz w:val="28"/>
          <w:szCs w:val="28"/>
        </w:rPr>
        <w:t>ФП</w:t>
      </w:r>
      <w:r w:rsidR="00D93807" w:rsidRPr="00F522B6">
        <w:rPr>
          <w:rFonts w:ascii="Times New Roman" w:hAnsi="Times New Roman" w:cs="Times New Roman"/>
          <w:sz w:val="28"/>
          <w:szCs w:val="28"/>
        </w:rPr>
        <w:t xml:space="preserve"> </w:t>
      </w:r>
      <w:r w:rsidR="006615CF" w:rsidRPr="00F522B6">
        <w:rPr>
          <w:rFonts w:ascii="Times New Roman" w:hAnsi="Times New Roman" w:cs="Times New Roman"/>
          <w:sz w:val="28"/>
          <w:szCs w:val="28"/>
        </w:rPr>
        <w:t xml:space="preserve">отечественных исследователей </w:t>
      </w:r>
      <w:r w:rsidR="00875139" w:rsidRPr="00F522B6">
        <w:rPr>
          <w:rFonts w:ascii="Times New Roman" w:hAnsi="Times New Roman" w:cs="Times New Roman"/>
          <w:sz w:val="28"/>
          <w:szCs w:val="28"/>
        </w:rPr>
        <w:fldChar w:fldCharType="begin" w:fldLock="1"/>
      </w:r>
      <w:r w:rsidR="00DF21FE" w:rsidRPr="00F522B6">
        <w:rPr>
          <w:rFonts w:ascii="Times New Roman" w:hAnsi="Times New Roman" w:cs="Times New Roman"/>
          <w:sz w:val="28"/>
          <w:szCs w:val="28"/>
        </w:rPr>
        <w:instrText>ADDIN CSL_CITATION {"citationItems":[{"id":"ITEM-1","itemData":{"author":[{"dropping-particle":"","family":"Парфенов","given":"В А","non-dropping-particle":"","parse-names":false,"suffix":""},{"dropping-particle":"","family":"Вербицкая","given":"С В","non-dropping-particle":"","parse-names":false,"suffix":""}],"container-title":"Неврология, нейропсихиатрия, психосоматика","id":"ITEM-1","issued":{"date-parts":[["2014"]]},"page":"7-14","title":"Вторичная профилактика инсульта при фибрилляции предсердий , применение апиксабана ( исследования ARISTOTLE , AVERROES )","type":"article-journal"},"uris":["http://www.mendeley.com/documents/?uuid=46d42ff4-c369-4b52-8b4e-b599df19ed2c","http://www.mendeley.com/documents/?uuid=35a60185-0dad-4bcd-9559-5d572fdd54aa"]}],"mendeley":{"formattedCitation":"[22]","plainTextFormattedCitation":"[22]","previouslyFormattedCitation":"[22]"},"properties":{"noteIndex":0},"schema":"https://github.com/citation-style-language/schema/raw/master/csl-citation.json"}</w:instrText>
      </w:r>
      <w:r w:rsidR="00875139" w:rsidRPr="00F522B6">
        <w:rPr>
          <w:rFonts w:ascii="Times New Roman" w:hAnsi="Times New Roman" w:cs="Times New Roman"/>
          <w:sz w:val="28"/>
          <w:szCs w:val="28"/>
        </w:rPr>
        <w:fldChar w:fldCharType="separate"/>
      </w:r>
      <w:r w:rsidR="004D1517" w:rsidRPr="00F522B6">
        <w:rPr>
          <w:rFonts w:ascii="Times New Roman" w:hAnsi="Times New Roman" w:cs="Times New Roman"/>
          <w:noProof/>
          <w:sz w:val="28"/>
          <w:szCs w:val="28"/>
        </w:rPr>
        <w:t>[22</w:t>
      </w:r>
      <w:r w:rsidR="00EA7EA5" w:rsidRPr="00F522B6">
        <w:rPr>
          <w:rFonts w:ascii="Times New Roman" w:hAnsi="Times New Roman" w:cs="Times New Roman"/>
          <w:noProof/>
          <w:sz w:val="28"/>
          <w:szCs w:val="28"/>
        </w:rPr>
        <w:t>,с. 7-14</w:t>
      </w:r>
      <w:r w:rsidR="004D1517" w:rsidRPr="00F522B6">
        <w:rPr>
          <w:rFonts w:ascii="Times New Roman" w:hAnsi="Times New Roman" w:cs="Times New Roman"/>
          <w:noProof/>
          <w:sz w:val="28"/>
          <w:szCs w:val="28"/>
        </w:rPr>
        <w:t>]</w:t>
      </w:r>
      <w:r w:rsidR="00875139" w:rsidRPr="00F522B6">
        <w:rPr>
          <w:rFonts w:ascii="Times New Roman" w:hAnsi="Times New Roman" w:cs="Times New Roman"/>
          <w:sz w:val="28"/>
          <w:szCs w:val="28"/>
        </w:rPr>
        <w:fldChar w:fldCharType="end"/>
      </w:r>
      <w:r w:rsidR="00D93807" w:rsidRPr="00F522B6">
        <w:rPr>
          <w:rFonts w:ascii="Times New Roman" w:hAnsi="Times New Roman" w:cs="Times New Roman"/>
          <w:sz w:val="28"/>
          <w:szCs w:val="28"/>
        </w:rPr>
        <w:t>.</w:t>
      </w:r>
    </w:p>
    <w:p w14:paraId="6E47453A" w14:textId="33C375D1" w:rsidR="00912E89" w:rsidRPr="00F522B6" w:rsidRDefault="00E43F05" w:rsidP="001D0F9E">
      <w:pPr>
        <w:pStyle w:val="a3"/>
        <w:spacing w:after="0" w:line="240" w:lineRule="auto"/>
        <w:ind w:left="0" w:firstLine="567"/>
        <w:jc w:val="both"/>
        <w:rPr>
          <w:rFonts w:ascii="Times New Roman" w:hAnsi="Times New Roman" w:cs="Times New Roman"/>
          <w:sz w:val="28"/>
          <w:szCs w:val="28"/>
        </w:rPr>
      </w:pPr>
      <w:r w:rsidRPr="00F522B6">
        <w:rPr>
          <w:rFonts w:ascii="Times New Roman" w:hAnsi="Times New Roman" w:cs="Times New Roman"/>
          <w:sz w:val="28"/>
          <w:szCs w:val="28"/>
        </w:rPr>
        <w:t>Н</w:t>
      </w:r>
      <w:r w:rsidR="005D35F4" w:rsidRPr="00F522B6">
        <w:rPr>
          <w:rFonts w:ascii="Times New Roman" w:hAnsi="Times New Roman" w:cs="Times New Roman"/>
          <w:sz w:val="28"/>
          <w:szCs w:val="28"/>
        </w:rPr>
        <w:t>еревматическ</w:t>
      </w:r>
      <w:r w:rsidRPr="00F522B6">
        <w:rPr>
          <w:rFonts w:ascii="Times New Roman" w:hAnsi="Times New Roman" w:cs="Times New Roman"/>
          <w:sz w:val="28"/>
          <w:szCs w:val="28"/>
        </w:rPr>
        <w:t xml:space="preserve">ая </w:t>
      </w:r>
      <w:r w:rsidR="002B0CB4" w:rsidRPr="00F522B6">
        <w:rPr>
          <w:rFonts w:ascii="Times New Roman" w:hAnsi="Times New Roman" w:cs="Times New Roman"/>
          <w:sz w:val="28"/>
          <w:szCs w:val="28"/>
        </w:rPr>
        <w:t>ФП</w:t>
      </w:r>
      <w:r w:rsidR="005D35F4" w:rsidRPr="00F522B6">
        <w:rPr>
          <w:rFonts w:ascii="Times New Roman" w:hAnsi="Times New Roman" w:cs="Times New Roman"/>
          <w:sz w:val="28"/>
          <w:szCs w:val="28"/>
        </w:rPr>
        <w:t xml:space="preserve"> </w:t>
      </w:r>
      <w:r w:rsidRPr="00F522B6">
        <w:rPr>
          <w:rFonts w:ascii="Times New Roman" w:hAnsi="Times New Roman" w:cs="Times New Roman"/>
          <w:sz w:val="28"/>
          <w:szCs w:val="28"/>
        </w:rPr>
        <w:t xml:space="preserve">во многих случаях </w:t>
      </w:r>
      <w:r w:rsidR="00D226F0" w:rsidRPr="00F522B6">
        <w:rPr>
          <w:rFonts w:ascii="Times New Roman" w:hAnsi="Times New Roman" w:cs="Times New Roman"/>
          <w:sz w:val="28"/>
          <w:szCs w:val="28"/>
        </w:rPr>
        <w:t xml:space="preserve">является причиной </w:t>
      </w:r>
      <w:r w:rsidR="007966B5" w:rsidRPr="00F522B6">
        <w:rPr>
          <w:rFonts w:ascii="Times New Roman" w:hAnsi="Times New Roman" w:cs="Times New Roman"/>
          <w:sz w:val="28"/>
          <w:szCs w:val="28"/>
        </w:rPr>
        <w:t xml:space="preserve">образования </w:t>
      </w:r>
      <w:r w:rsidR="00F50516" w:rsidRPr="00F522B6">
        <w:rPr>
          <w:rFonts w:ascii="Times New Roman" w:hAnsi="Times New Roman" w:cs="Times New Roman"/>
          <w:sz w:val="28"/>
          <w:szCs w:val="28"/>
        </w:rPr>
        <w:t>кардиально</w:t>
      </w:r>
      <w:r w:rsidR="007966B5" w:rsidRPr="00F522B6">
        <w:rPr>
          <w:rFonts w:ascii="Times New Roman" w:hAnsi="Times New Roman" w:cs="Times New Roman"/>
          <w:sz w:val="28"/>
          <w:szCs w:val="28"/>
        </w:rPr>
        <w:t>го</w:t>
      </w:r>
      <w:r w:rsidR="00F50516" w:rsidRPr="00F522B6">
        <w:rPr>
          <w:rFonts w:ascii="Times New Roman" w:hAnsi="Times New Roman" w:cs="Times New Roman"/>
          <w:sz w:val="28"/>
          <w:szCs w:val="28"/>
        </w:rPr>
        <w:t xml:space="preserve"> эмбол</w:t>
      </w:r>
      <w:r w:rsidR="007966B5" w:rsidRPr="00F522B6">
        <w:rPr>
          <w:rFonts w:ascii="Times New Roman" w:hAnsi="Times New Roman" w:cs="Times New Roman"/>
          <w:sz w:val="28"/>
          <w:szCs w:val="28"/>
        </w:rPr>
        <w:t>а</w:t>
      </w:r>
      <w:r w:rsidR="00F50516" w:rsidRPr="00F522B6">
        <w:rPr>
          <w:rFonts w:ascii="Times New Roman" w:hAnsi="Times New Roman" w:cs="Times New Roman"/>
          <w:sz w:val="28"/>
          <w:szCs w:val="28"/>
        </w:rPr>
        <w:t xml:space="preserve"> в</w:t>
      </w:r>
      <w:r w:rsidR="007966B5" w:rsidRPr="00F522B6">
        <w:rPr>
          <w:rFonts w:ascii="Times New Roman" w:hAnsi="Times New Roman" w:cs="Times New Roman"/>
          <w:sz w:val="28"/>
          <w:szCs w:val="28"/>
        </w:rPr>
        <w:t xml:space="preserve"> сосуды головного</w:t>
      </w:r>
      <w:r w:rsidR="00F50516" w:rsidRPr="00F522B6">
        <w:rPr>
          <w:rFonts w:ascii="Times New Roman" w:hAnsi="Times New Roman" w:cs="Times New Roman"/>
          <w:sz w:val="28"/>
          <w:szCs w:val="28"/>
        </w:rPr>
        <w:t xml:space="preserve"> мозг</w:t>
      </w:r>
      <w:r w:rsidR="007966B5" w:rsidRPr="00F522B6">
        <w:rPr>
          <w:rFonts w:ascii="Times New Roman" w:hAnsi="Times New Roman" w:cs="Times New Roman"/>
          <w:sz w:val="28"/>
          <w:szCs w:val="28"/>
        </w:rPr>
        <w:t>а</w:t>
      </w:r>
      <w:r w:rsidR="005D35F4" w:rsidRPr="00F522B6">
        <w:rPr>
          <w:rFonts w:ascii="Times New Roman" w:hAnsi="Times New Roman" w:cs="Times New Roman"/>
          <w:sz w:val="28"/>
          <w:szCs w:val="28"/>
        </w:rPr>
        <w:t xml:space="preserve">. </w:t>
      </w:r>
      <w:r w:rsidR="00E954D1" w:rsidRPr="00F522B6">
        <w:rPr>
          <w:rFonts w:ascii="Times New Roman" w:hAnsi="Times New Roman" w:cs="Times New Roman"/>
          <w:sz w:val="28"/>
          <w:szCs w:val="28"/>
        </w:rPr>
        <w:t xml:space="preserve">Данное заболевание, как правило, возникает на фоне перенесенной ишемии миокарда при атеросклеротическом поражении коронарных артерий и АГ. </w:t>
      </w:r>
      <w:r w:rsidR="00F50516" w:rsidRPr="00F522B6">
        <w:rPr>
          <w:rFonts w:ascii="Times New Roman" w:hAnsi="Times New Roman" w:cs="Times New Roman"/>
          <w:sz w:val="28"/>
          <w:szCs w:val="28"/>
        </w:rPr>
        <w:t xml:space="preserve">Риск инсульта </w:t>
      </w:r>
      <w:r w:rsidR="00CC207E" w:rsidRPr="00F522B6">
        <w:rPr>
          <w:rFonts w:ascii="Times New Roman" w:hAnsi="Times New Roman" w:cs="Times New Roman"/>
          <w:sz w:val="28"/>
          <w:szCs w:val="28"/>
        </w:rPr>
        <w:t>прямо</w:t>
      </w:r>
      <w:r w:rsidR="006804DC" w:rsidRPr="00F522B6">
        <w:rPr>
          <w:rFonts w:ascii="Times New Roman" w:hAnsi="Times New Roman" w:cs="Times New Roman"/>
          <w:sz w:val="28"/>
          <w:szCs w:val="28"/>
        </w:rPr>
        <w:t xml:space="preserve"> пропорционально увеличивается</w:t>
      </w:r>
      <w:r w:rsidR="00CC207E" w:rsidRPr="00F522B6">
        <w:rPr>
          <w:rFonts w:ascii="Times New Roman" w:hAnsi="Times New Roman" w:cs="Times New Roman"/>
          <w:sz w:val="28"/>
          <w:szCs w:val="28"/>
        </w:rPr>
        <w:t xml:space="preserve"> </w:t>
      </w:r>
      <w:r w:rsidR="00AE2582" w:rsidRPr="00F522B6">
        <w:rPr>
          <w:rFonts w:ascii="Times New Roman" w:hAnsi="Times New Roman" w:cs="Times New Roman"/>
          <w:sz w:val="28"/>
          <w:szCs w:val="28"/>
        </w:rPr>
        <w:t>с</w:t>
      </w:r>
      <w:r w:rsidR="00F50516" w:rsidRPr="00F522B6">
        <w:rPr>
          <w:rFonts w:ascii="Times New Roman" w:hAnsi="Times New Roman" w:cs="Times New Roman"/>
          <w:sz w:val="28"/>
          <w:szCs w:val="28"/>
        </w:rPr>
        <w:t xml:space="preserve"> увеличени</w:t>
      </w:r>
      <w:r w:rsidR="00AE2582" w:rsidRPr="00F522B6">
        <w:rPr>
          <w:rFonts w:ascii="Times New Roman" w:hAnsi="Times New Roman" w:cs="Times New Roman"/>
          <w:sz w:val="28"/>
          <w:szCs w:val="28"/>
        </w:rPr>
        <w:t>ем</w:t>
      </w:r>
      <w:r w:rsidR="006804DC" w:rsidRPr="00F522B6">
        <w:rPr>
          <w:rFonts w:ascii="Times New Roman" w:hAnsi="Times New Roman" w:cs="Times New Roman"/>
          <w:sz w:val="28"/>
          <w:szCs w:val="28"/>
        </w:rPr>
        <w:t xml:space="preserve"> возраста пациента</w:t>
      </w:r>
      <w:r w:rsidR="00F50516" w:rsidRPr="00F522B6">
        <w:rPr>
          <w:rFonts w:ascii="Times New Roman" w:hAnsi="Times New Roman" w:cs="Times New Roman"/>
          <w:sz w:val="28"/>
          <w:szCs w:val="28"/>
        </w:rPr>
        <w:t>,</w:t>
      </w:r>
      <w:r w:rsidR="006804DC" w:rsidRPr="00F522B6">
        <w:rPr>
          <w:rFonts w:ascii="Times New Roman" w:hAnsi="Times New Roman" w:cs="Times New Roman"/>
          <w:sz w:val="28"/>
          <w:szCs w:val="28"/>
        </w:rPr>
        <w:t xml:space="preserve"> а также прямо коррелирует с</w:t>
      </w:r>
      <w:r w:rsidR="003A756B" w:rsidRPr="00F522B6">
        <w:rPr>
          <w:rFonts w:ascii="Times New Roman" w:hAnsi="Times New Roman" w:cs="Times New Roman"/>
          <w:sz w:val="28"/>
          <w:szCs w:val="28"/>
        </w:rPr>
        <w:t xml:space="preserve"> наличи</w:t>
      </w:r>
      <w:r w:rsidR="00CC207E" w:rsidRPr="00F522B6">
        <w:rPr>
          <w:rFonts w:ascii="Times New Roman" w:hAnsi="Times New Roman" w:cs="Times New Roman"/>
          <w:sz w:val="28"/>
          <w:szCs w:val="28"/>
        </w:rPr>
        <w:t>ем</w:t>
      </w:r>
      <w:r w:rsidR="003A756B" w:rsidRPr="00F522B6">
        <w:rPr>
          <w:rFonts w:ascii="Times New Roman" w:hAnsi="Times New Roman" w:cs="Times New Roman"/>
          <w:sz w:val="28"/>
          <w:szCs w:val="28"/>
        </w:rPr>
        <w:t xml:space="preserve"> в анамнезе</w:t>
      </w:r>
      <w:r w:rsidR="00F50516" w:rsidRPr="00F522B6">
        <w:rPr>
          <w:rFonts w:ascii="Times New Roman" w:hAnsi="Times New Roman" w:cs="Times New Roman"/>
          <w:sz w:val="28"/>
          <w:szCs w:val="28"/>
        </w:rPr>
        <w:t xml:space="preserve"> эмболии</w:t>
      </w:r>
      <w:r w:rsidR="00F83BA4" w:rsidRPr="00F522B6">
        <w:rPr>
          <w:rFonts w:ascii="Times New Roman" w:hAnsi="Times New Roman" w:cs="Times New Roman"/>
          <w:sz w:val="28"/>
          <w:szCs w:val="28"/>
        </w:rPr>
        <w:t xml:space="preserve"> кардиального генеза</w:t>
      </w:r>
      <w:r w:rsidR="00F50516" w:rsidRPr="00F522B6">
        <w:rPr>
          <w:rFonts w:ascii="Times New Roman" w:hAnsi="Times New Roman" w:cs="Times New Roman"/>
          <w:sz w:val="28"/>
          <w:szCs w:val="28"/>
        </w:rPr>
        <w:t xml:space="preserve">, </w:t>
      </w:r>
      <w:r w:rsidR="002B0CB4" w:rsidRPr="00F522B6">
        <w:rPr>
          <w:rFonts w:ascii="Times New Roman" w:hAnsi="Times New Roman" w:cs="Times New Roman"/>
          <w:sz w:val="28"/>
          <w:szCs w:val="28"/>
        </w:rPr>
        <w:t>АГ</w:t>
      </w:r>
      <w:r w:rsidR="00F50516" w:rsidRPr="00F522B6">
        <w:rPr>
          <w:rFonts w:ascii="Times New Roman" w:hAnsi="Times New Roman" w:cs="Times New Roman"/>
          <w:sz w:val="28"/>
          <w:szCs w:val="28"/>
        </w:rPr>
        <w:t xml:space="preserve">, </w:t>
      </w:r>
      <w:r w:rsidR="006804DC" w:rsidRPr="00F522B6">
        <w:rPr>
          <w:rFonts w:ascii="Times New Roman" w:hAnsi="Times New Roman" w:cs="Times New Roman"/>
          <w:sz w:val="28"/>
          <w:szCs w:val="28"/>
        </w:rPr>
        <w:t>наличием патологии</w:t>
      </w:r>
      <w:r w:rsidR="00C647B7" w:rsidRPr="00F522B6">
        <w:rPr>
          <w:rFonts w:ascii="Times New Roman" w:hAnsi="Times New Roman" w:cs="Times New Roman"/>
          <w:sz w:val="28"/>
          <w:szCs w:val="28"/>
        </w:rPr>
        <w:t xml:space="preserve"> эндокринной системы в виде </w:t>
      </w:r>
      <w:r w:rsidR="006804DC" w:rsidRPr="00F522B6">
        <w:rPr>
          <w:rFonts w:ascii="Times New Roman" w:hAnsi="Times New Roman" w:cs="Times New Roman"/>
          <w:sz w:val="28"/>
          <w:szCs w:val="28"/>
        </w:rPr>
        <w:t>СД</w:t>
      </w:r>
      <w:r w:rsidR="00F50516" w:rsidRPr="00F522B6">
        <w:rPr>
          <w:rFonts w:ascii="Times New Roman" w:hAnsi="Times New Roman" w:cs="Times New Roman"/>
          <w:sz w:val="28"/>
          <w:szCs w:val="28"/>
        </w:rPr>
        <w:t xml:space="preserve">, </w:t>
      </w:r>
      <w:r w:rsidR="006804DC" w:rsidRPr="00F522B6">
        <w:rPr>
          <w:rFonts w:ascii="Times New Roman" w:hAnsi="Times New Roman" w:cs="Times New Roman"/>
          <w:sz w:val="28"/>
          <w:szCs w:val="28"/>
        </w:rPr>
        <w:t>присутствием</w:t>
      </w:r>
      <w:r w:rsidR="00C647B7" w:rsidRPr="00F522B6">
        <w:rPr>
          <w:rFonts w:ascii="Times New Roman" w:hAnsi="Times New Roman" w:cs="Times New Roman"/>
          <w:sz w:val="28"/>
          <w:szCs w:val="28"/>
        </w:rPr>
        <w:t xml:space="preserve"> </w:t>
      </w:r>
      <w:r w:rsidR="00F50516" w:rsidRPr="00F522B6">
        <w:rPr>
          <w:rFonts w:ascii="Times New Roman" w:hAnsi="Times New Roman" w:cs="Times New Roman"/>
          <w:sz w:val="28"/>
          <w:szCs w:val="28"/>
        </w:rPr>
        <w:t>тромб</w:t>
      </w:r>
      <w:r w:rsidR="003A756B" w:rsidRPr="00F522B6">
        <w:rPr>
          <w:rFonts w:ascii="Times New Roman" w:hAnsi="Times New Roman" w:cs="Times New Roman"/>
          <w:sz w:val="28"/>
          <w:szCs w:val="28"/>
        </w:rPr>
        <w:t>ов</w:t>
      </w:r>
      <w:r w:rsidR="00F50516" w:rsidRPr="00F522B6">
        <w:rPr>
          <w:rFonts w:ascii="Times New Roman" w:hAnsi="Times New Roman" w:cs="Times New Roman"/>
          <w:sz w:val="28"/>
          <w:szCs w:val="28"/>
        </w:rPr>
        <w:t xml:space="preserve"> </w:t>
      </w:r>
      <w:r w:rsidR="00C647B7" w:rsidRPr="00F522B6">
        <w:rPr>
          <w:rFonts w:ascii="Times New Roman" w:hAnsi="Times New Roman" w:cs="Times New Roman"/>
          <w:sz w:val="28"/>
          <w:szCs w:val="28"/>
        </w:rPr>
        <w:t xml:space="preserve">в </w:t>
      </w:r>
      <w:r w:rsidR="002B0CB4" w:rsidRPr="00F522B6">
        <w:rPr>
          <w:rFonts w:ascii="Times New Roman" w:hAnsi="Times New Roman" w:cs="Times New Roman"/>
          <w:sz w:val="28"/>
          <w:szCs w:val="28"/>
        </w:rPr>
        <w:t>ЛП</w:t>
      </w:r>
      <w:r w:rsidR="00F50516" w:rsidRPr="00F522B6">
        <w:rPr>
          <w:rFonts w:ascii="Times New Roman" w:hAnsi="Times New Roman" w:cs="Times New Roman"/>
          <w:sz w:val="28"/>
          <w:szCs w:val="28"/>
        </w:rPr>
        <w:t xml:space="preserve"> и </w:t>
      </w:r>
      <w:r w:rsidR="002B0CB4" w:rsidRPr="00F522B6">
        <w:rPr>
          <w:rFonts w:ascii="Times New Roman" w:hAnsi="Times New Roman" w:cs="Times New Roman"/>
          <w:sz w:val="28"/>
          <w:szCs w:val="28"/>
        </w:rPr>
        <w:t>нарушением</w:t>
      </w:r>
      <w:r w:rsidR="006804DC" w:rsidRPr="00F522B6">
        <w:rPr>
          <w:rFonts w:ascii="Times New Roman" w:hAnsi="Times New Roman" w:cs="Times New Roman"/>
          <w:sz w:val="28"/>
          <w:szCs w:val="28"/>
        </w:rPr>
        <w:t xml:space="preserve"> систолической</w:t>
      </w:r>
      <w:r w:rsidR="00C647B7" w:rsidRPr="00F522B6">
        <w:rPr>
          <w:rFonts w:ascii="Times New Roman" w:hAnsi="Times New Roman" w:cs="Times New Roman"/>
          <w:sz w:val="28"/>
          <w:szCs w:val="28"/>
        </w:rPr>
        <w:t xml:space="preserve"> </w:t>
      </w:r>
      <w:r w:rsidR="00F50516" w:rsidRPr="00F522B6">
        <w:rPr>
          <w:rFonts w:ascii="Times New Roman" w:hAnsi="Times New Roman" w:cs="Times New Roman"/>
          <w:sz w:val="28"/>
          <w:szCs w:val="28"/>
        </w:rPr>
        <w:t>функции левого желудочка и</w:t>
      </w:r>
      <w:r w:rsidR="006804DC" w:rsidRPr="00F522B6">
        <w:rPr>
          <w:rFonts w:ascii="Times New Roman" w:hAnsi="Times New Roman" w:cs="Times New Roman"/>
          <w:sz w:val="28"/>
          <w:szCs w:val="28"/>
        </w:rPr>
        <w:t xml:space="preserve"> функции</w:t>
      </w:r>
      <w:r w:rsidR="00F50516" w:rsidRPr="00F522B6">
        <w:rPr>
          <w:rFonts w:ascii="Times New Roman" w:hAnsi="Times New Roman" w:cs="Times New Roman"/>
          <w:sz w:val="28"/>
          <w:szCs w:val="28"/>
        </w:rPr>
        <w:t xml:space="preserve"> </w:t>
      </w:r>
      <w:r w:rsidR="006804DC" w:rsidRPr="00F522B6">
        <w:rPr>
          <w:rFonts w:ascii="Times New Roman" w:hAnsi="Times New Roman" w:cs="Times New Roman"/>
          <w:sz w:val="28"/>
          <w:szCs w:val="28"/>
        </w:rPr>
        <w:t>левого предсердия</w:t>
      </w:r>
      <w:r w:rsidR="00F50516" w:rsidRPr="00F522B6">
        <w:rPr>
          <w:rFonts w:ascii="Times New Roman" w:hAnsi="Times New Roman" w:cs="Times New Roman"/>
          <w:sz w:val="28"/>
          <w:szCs w:val="28"/>
        </w:rPr>
        <w:t xml:space="preserve"> по данным </w:t>
      </w:r>
      <w:r w:rsidR="00C647B7" w:rsidRPr="00F522B6">
        <w:rPr>
          <w:rFonts w:ascii="Times New Roman" w:hAnsi="Times New Roman" w:cs="Times New Roman"/>
          <w:sz w:val="28"/>
          <w:szCs w:val="28"/>
        </w:rPr>
        <w:t>э</w:t>
      </w:r>
      <w:r w:rsidR="00F50516" w:rsidRPr="00F522B6">
        <w:rPr>
          <w:rFonts w:ascii="Times New Roman" w:hAnsi="Times New Roman" w:cs="Times New Roman"/>
          <w:sz w:val="28"/>
          <w:szCs w:val="28"/>
        </w:rPr>
        <w:t>хо</w:t>
      </w:r>
      <w:r w:rsidR="00C647B7" w:rsidRPr="00F522B6">
        <w:rPr>
          <w:rFonts w:ascii="Times New Roman" w:hAnsi="Times New Roman" w:cs="Times New Roman"/>
          <w:sz w:val="28"/>
          <w:szCs w:val="28"/>
        </w:rPr>
        <w:t>кардиографии</w:t>
      </w:r>
      <w:r w:rsidR="00F50516" w:rsidRPr="00F522B6">
        <w:rPr>
          <w:rFonts w:ascii="Times New Roman" w:hAnsi="Times New Roman" w:cs="Times New Roman"/>
          <w:sz w:val="28"/>
          <w:szCs w:val="28"/>
        </w:rPr>
        <w:t xml:space="preserve">. </w:t>
      </w:r>
      <w:r w:rsidR="00E954D1" w:rsidRPr="00F522B6">
        <w:rPr>
          <w:rFonts w:ascii="Times New Roman" w:hAnsi="Times New Roman" w:cs="Times New Roman"/>
          <w:sz w:val="28"/>
          <w:szCs w:val="28"/>
        </w:rPr>
        <w:t xml:space="preserve">При запущенной стадии ревматического поражения сердца может произойти эмболизация сосудов головного мозга из-за отрыва дополнительных вегетирующих образований на клапанах сердца </w:t>
      </w:r>
      <w:r w:rsidR="00E954D1" w:rsidRPr="00F522B6">
        <w:rPr>
          <w:rFonts w:ascii="Times New Roman" w:hAnsi="Times New Roman" w:cs="Times New Roman"/>
          <w:sz w:val="28"/>
          <w:szCs w:val="28"/>
        </w:rPr>
        <w:fldChar w:fldCharType="begin" w:fldLock="1"/>
      </w:r>
      <w:r w:rsidR="00E954D1" w:rsidRPr="00F522B6">
        <w:rPr>
          <w:rFonts w:ascii="Times New Roman" w:hAnsi="Times New Roman" w:cs="Times New Roman"/>
          <w:sz w:val="28"/>
          <w:szCs w:val="28"/>
        </w:rPr>
        <w:instrText>ADDIN CSL_CITATION {"citationItems":[{"id":"ITEM-1","itemData":{"author":[{"dropping-particle":"","family":"Шевелёв","given":"В.И.","non-dropping-particle":"","parse-names":false,"suffix":""},{"dropping-particle":"","family":"Канорский","given":"С.Г.","non-dropping-particle":"","parse-names":false,"suffix":""}],"container-title":"Вестник новых медицинских технологий","id":"ITEM-1","issue":"4","issued":{"date-parts":[["2011"]]},"page":"64-65","title":"Нейросонографическая детекция церебральной микроэмболии у больных с фибрилляцией предсердий пожилого возраста","type":"article-journal","volume":"18"},"uris":["http://www.mendeley.com/documents/?uuid=a0c2406f-b64c-4a25-90e2-963f44b94304","http://www.mendeley.com/documents/?uuid=d8d46b8b-cb45-4577-a081-4e4790bf3f91"]},{"id":"ITEM-2","itemData":{"DOI":"10.20969/vskm.2019.12(5).20-24","ISSN":"20710240","author":[{"dropping-particle":"","family":"Ибрагимова","given":"Г.З.","non-dropping-particle":"","parse-names":false,"suffix":""},{"dropping-particle":"","family":"Сабирова","given":"А.Р.","non-dropping-particle":"","parse-names":false,"suffix":""},{"dropping-particle":"","family":"Билалова","given":"Р.Р.","non-dropping-particle":"","parse-names":false,"suffix":""},{"dropping-particle":"","family":"Ахтереев","given":"Р.Н.","non-dropping-particle":"","parse-names":false,"suffix":""}],"container-title":"Вестник современной клинической медицины","id":"ITEM-2","issue":"5","issued":{"date-parts":[["2019"]]},"page":"20-24","title":"Факторы риска ишемического кардиоэмболического инсульта","type":"article-journal","volume":"12"},"uris":["http://www.mendeley.com/documents/?uuid=9d8e969e-cf8b-4c01-a01a-256ef19c48e8","http://www.mendeley.com/documents/?uuid=80cef53b-a64a-4e30-90da-e939e9526593"]}],"mendeley":{"formattedCitation":"[14,74]","plainTextFormattedCitation":"[14,74]","previouslyFormattedCitation":"[14,74]"},"properties":{"noteIndex":0},"schema":"https://github.com/citation-style-language/schema/raw/master/csl-citation.json"}</w:instrText>
      </w:r>
      <w:r w:rsidR="00E954D1" w:rsidRPr="00F522B6">
        <w:rPr>
          <w:rFonts w:ascii="Times New Roman" w:hAnsi="Times New Roman" w:cs="Times New Roman"/>
          <w:sz w:val="28"/>
          <w:szCs w:val="28"/>
        </w:rPr>
        <w:fldChar w:fldCharType="separate"/>
      </w:r>
      <w:r w:rsidR="00E954D1" w:rsidRPr="00F522B6">
        <w:rPr>
          <w:rFonts w:ascii="Times New Roman" w:hAnsi="Times New Roman" w:cs="Times New Roman"/>
          <w:noProof/>
          <w:sz w:val="28"/>
          <w:szCs w:val="28"/>
        </w:rPr>
        <w:t>[74]</w:t>
      </w:r>
      <w:r w:rsidR="00E954D1" w:rsidRPr="00F522B6">
        <w:rPr>
          <w:rFonts w:ascii="Times New Roman" w:hAnsi="Times New Roman" w:cs="Times New Roman"/>
          <w:sz w:val="28"/>
          <w:szCs w:val="28"/>
        </w:rPr>
        <w:fldChar w:fldCharType="end"/>
      </w:r>
      <w:r w:rsidR="00E954D1" w:rsidRPr="00F522B6">
        <w:rPr>
          <w:rFonts w:ascii="Times New Roman" w:hAnsi="Times New Roman" w:cs="Times New Roman"/>
          <w:sz w:val="28"/>
          <w:szCs w:val="28"/>
        </w:rPr>
        <w:t>.</w:t>
      </w:r>
    </w:p>
    <w:p w14:paraId="3C5E08C2" w14:textId="77777777" w:rsidR="001D0F9E" w:rsidRPr="00F522B6" w:rsidRDefault="001D0F9E" w:rsidP="001D0F9E">
      <w:pPr>
        <w:pStyle w:val="a3"/>
        <w:spacing w:after="0" w:line="240" w:lineRule="auto"/>
        <w:ind w:left="0" w:firstLine="567"/>
        <w:jc w:val="both"/>
        <w:rPr>
          <w:rFonts w:ascii="Times New Roman" w:hAnsi="Times New Roman" w:cs="Times New Roman"/>
          <w:sz w:val="28"/>
          <w:szCs w:val="28"/>
        </w:rPr>
      </w:pPr>
    </w:p>
    <w:p w14:paraId="77335D88" w14:textId="65C8AA2C" w:rsidR="00422284" w:rsidRPr="00F522B6" w:rsidRDefault="00095CC1" w:rsidP="001D0F9E">
      <w:pPr>
        <w:spacing w:after="0" w:line="240" w:lineRule="auto"/>
        <w:ind w:firstLine="567"/>
        <w:jc w:val="both"/>
        <w:rPr>
          <w:rFonts w:ascii="Times New Roman" w:hAnsi="Times New Roman" w:cs="Times New Roman"/>
          <w:b/>
          <w:sz w:val="28"/>
          <w:szCs w:val="28"/>
        </w:rPr>
      </w:pPr>
      <w:r w:rsidRPr="00F522B6">
        <w:rPr>
          <w:rFonts w:ascii="Times New Roman" w:hAnsi="Times New Roman" w:cs="Times New Roman"/>
          <w:b/>
          <w:sz w:val="28"/>
          <w:szCs w:val="28"/>
        </w:rPr>
        <w:t>1.2</w:t>
      </w:r>
      <w:r w:rsidR="00A45362" w:rsidRPr="00F522B6">
        <w:rPr>
          <w:rFonts w:ascii="Times New Roman" w:hAnsi="Times New Roman" w:cs="Times New Roman"/>
          <w:b/>
          <w:sz w:val="28"/>
          <w:szCs w:val="28"/>
        </w:rPr>
        <w:t xml:space="preserve"> </w:t>
      </w:r>
      <w:r w:rsidR="00461BAD" w:rsidRPr="00F522B6">
        <w:rPr>
          <w:rFonts w:ascii="Times New Roman" w:hAnsi="Times New Roman" w:cs="Times New Roman"/>
          <w:b/>
          <w:sz w:val="28"/>
          <w:szCs w:val="28"/>
        </w:rPr>
        <w:t>Фибрилляци</w:t>
      </w:r>
      <w:r w:rsidR="00F25A1C" w:rsidRPr="00F522B6">
        <w:rPr>
          <w:rFonts w:ascii="Times New Roman" w:hAnsi="Times New Roman" w:cs="Times New Roman"/>
          <w:b/>
          <w:sz w:val="28"/>
          <w:szCs w:val="28"/>
        </w:rPr>
        <w:t xml:space="preserve">я предсердий как фактор развития </w:t>
      </w:r>
      <w:r w:rsidR="005F484B" w:rsidRPr="00F522B6">
        <w:rPr>
          <w:rFonts w:ascii="Times New Roman" w:hAnsi="Times New Roman" w:cs="Times New Roman"/>
          <w:b/>
          <w:sz w:val="28"/>
          <w:szCs w:val="28"/>
        </w:rPr>
        <w:t>ишемического инсульта</w:t>
      </w:r>
    </w:p>
    <w:p w14:paraId="67C77016" w14:textId="61C3E3B0" w:rsidR="00E116B2" w:rsidRPr="00F522B6" w:rsidRDefault="003705FC" w:rsidP="001D0F9E">
      <w:pPr>
        <w:pStyle w:val="a3"/>
        <w:spacing w:after="0" w:line="240" w:lineRule="auto"/>
        <w:ind w:left="0" w:firstLine="567"/>
        <w:jc w:val="both"/>
        <w:rPr>
          <w:rFonts w:ascii="Times New Roman" w:hAnsi="Times New Roman" w:cs="Times New Roman"/>
          <w:sz w:val="28"/>
          <w:szCs w:val="28"/>
        </w:rPr>
      </w:pPr>
      <w:r w:rsidRPr="00F522B6">
        <w:rPr>
          <w:rFonts w:ascii="Times New Roman" w:hAnsi="Times New Roman" w:cs="Times New Roman"/>
          <w:sz w:val="28"/>
          <w:szCs w:val="28"/>
        </w:rPr>
        <w:t>Инфаркт мозга представляет собой основную причину смерти и стойких ограничений жизнедеятельности в развитых странах мира. В патогенезе ишемического инсульта по классификации TOAST (Trial of Org 10172 in Acute Stroke Treatment) определены нижеприведенные виды ИИ: атеротромботический, кардиоэмболический, лакунарный, ИИ, обусловленный редкими факторами (например, васкулопатиями) и ИИ неизвестного генезиса</w:t>
      </w:r>
      <w:r w:rsidR="00DE0E3C" w:rsidRPr="00F522B6">
        <w:rPr>
          <w:rFonts w:ascii="Times New Roman" w:hAnsi="Times New Roman" w:cs="Times New Roman"/>
          <w:sz w:val="28"/>
          <w:szCs w:val="28"/>
        </w:rPr>
        <w:t xml:space="preserve"> </w:t>
      </w:r>
      <w:r w:rsidR="00B045DA" w:rsidRPr="00F522B6">
        <w:rPr>
          <w:rFonts w:ascii="Times New Roman" w:hAnsi="Times New Roman" w:cs="Times New Roman"/>
          <w:sz w:val="28"/>
          <w:szCs w:val="28"/>
        </w:rPr>
        <w:fldChar w:fldCharType="begin" w:fldLock="1"/>
      </w:r>
      <w:r w:rsidR="00DF21FE" w:rsidRPr="00F522B6">
        <w:rPr>
          <w:rFonts w:ascii="Times New Roman" w:hAnsi="Times New Roman" w:cs="Times New Roman"/>
          <w:sz w:val="28"/>
          <w:szCs w:val="28"/>
        </w:rPr>
        <w:instrText>ADDIN CSL_CITATION {"citationItems":[{"id":"ITEM-1","itemData":{"ISSN":"1997-7298","abstract":"С 2009 г. на территории РФ начался крупномасштабный проект - эпидемиологическое исследование инсульта методом территориально-популяционного регистра, который, согласно рекомендациям ВОЗ, является научной основой организации лечения и медико-социальной реабилитации больных с инсультами и профилактики заболевания. Исследование рассчитано на 5 лет, 2009-2013 гг. Представлены основные эпидемиологические показатели инсульта: заболеваемость, смертность и летальность за период 2009-2010 гг. Заболеваемость инсультом составила 3,52 случая на 1000 населения в 2009 г. и 3,27 - в 2010 г., смертность - 1,19 и 0,96 на 1000 населения соответственно. Выявлены значимые различия показателей заболеваемости, смертности и летальности между изучаемыми регионами страны. Максимальная заболеваемость зарегистрирована в Чистополе, Республика Татарстан - 6,14 на 1000 населения, минимальная в течение 2 лет стабильно удерживалась в Алтайском крае - 1,39 на 1000 человек. Выявлено уменьшение числа геморрагических инсультов (ГИ) в 2009-2010 гг. - отношение ишемических инсультов (ИИ) к ГИ составило 5:1 по сравнению с 3,5:1 в регистре 2001-2003 гг. Методы нейровизуализации (компьютерная томография и магнитно-резонансная томография) были проведены для дифференциальной диагностики характера инсульта в 63,1% случаев в 2009 г. и в 74,2% в 2010 г. Доля больных с инсультом, получавших лечение в стационаре, в 2010 г. составила 91,1%.","author":[{"dropping-particle":"","family":"Стаховская","given":"Л.В.","non-dropping-particle":"","parse-names":false,"suffix":""},{"dropping-particle":"","family":"Клочихина","given":"О.А.","non-dropping-particle":"","parse-names":false,"suffix":""},{"dropping-particle":"","family":"Богатырева","given":"М.Д.","non-dropping-particle":"","parse-names":false,"suffix":""},{"dropping-particle":"","family":"Коваленко","given":"В.В.","non-dropping-particle":"","parse-names":false,"suffix":""}],"container-title":"Журнал Невропатологии И Психиатрии Имени С.С. Корсакова","id":"ITEM-1","issued":{"date-parts":[["2013"]]},"page":"4-10","title":"Эпидемиология Инсульта В России По Результатам Территориально- Популяционного Регистра (2009 — 2010)","type":"article-journal","volume":"5"},"uris":["http://www.mendeley.com/documents/?uuid=f6e78c5d-195e-46f0-a59c-d3df55206a64","http://www.mendeley.com/documents/?uuid=63a0234f-9e1d-44c8-894c-1c5bc1330e92"]},{"id":"ITEM-2","itemData":{"author":[{"dropping-particle":"","family":"Еркебаева","given":"С.К.","non-dropping-particle":"","parse-names":false,"suffix":""},{"dropping-particle":"","family":"Нургужаев","given":"Е.С.","non-dropping-particle":"","parse-names":false,"suffix":""},{"dropping-particle":"","family":"Гафуров","given":"Б.Г.","non-dropping-particle":"","parse-names":false,"suffix":""},{"dropping-particle":"","family":"Жаркинбекова","given":"Н.А.","non-dropping-particle":"","parse-names":false,"suffix":""},{"dropping-particle":"","family":"Абасова","given":"Г.Б.","non-dropping-particle":"","parse-names":false,"suffix":""}],"container-title":"Журнал невропатологии И психиатрии","id":"ITEM-2","issue":"3","issued":{"date-parts":[["2013"]]},"page":"3-8","title":"Эпидемиология и климато-географические факторы риска церебрального инсульта в Южно-Казахстанской области","type":"article-journal","volume":"2"},"uris":["http://www.mendeley.com/documents/?uuid=8e6e843d-bb41-4175-ae4f-cbed78ec0bfd","http://www.mendeley.com/documents/?uuid=ac92f353-8ac3-41d4-931a-dddac49f7620","http://www.mendeley.com/documents/?uuid=465309f9-f95e-4e9a-8101-dfc09d3ba75c"]},{"id":"ITEM-3","itemData":{"ISSN":"1560-4071","author":[{"dropping-particle":"","family":"Золотовская","given":"И.А.","non-dropping-particle":"","parse-names":false,"suffix":""},{"dropping-particle":"","family":"Давыдкин","given":"И.Л.","non-dropping-particle":"","parse-names":false,"suffix":""},{"dropping-particle":"","family":"Дупляков","given":"Д.В.","non-dropping-particle":"","parse-names":false,"suffix":""}],"container-title":"Российский кардиологический журнал","id":"ITEM-3","issue":"7 (147)","issued":{"date-parts":[["2017"]]},"page":"105-110","title":"Антикоагулянтная терапия у пациентов с фибрилляцией предсердий, перенесших кардиоэмболический инсульт: оценка приверженности к антикоагулянтной терапии в реальной клинической практике (результаты когортного исследования \"Аполлон\")","type":"article-journal"},"uris":["http://www.mendeley.com/documents/?uuid=66edec7b-b250-4b81-8f26-96aa2a23ed8e","http://www.mendeley.com/documents/?uuid=65d08098-49f8-4650-b286-b517ee973892","http://www.mendeley.com/documents/?uuid=2c7dfc62-cb1b-4d9a-a1c9-6f21a7d7969d"]}],"mendeley":{"formattedCitation":"[11,33,47]","plainTextFormattedCitation":"[11,33,47]","previouslyFormattedCitation":"[11,33,47]"},"properties":{"noteIndex":0},"schema":"https://github.com/citation-style-language/schema/raw/master/csl-citation.json"}</w:instrText>
      </w:r>
      <w:r w:rsidR="00B045DA" w:rsidRPr="00F522B6">
        <w:rPr>
          <w:rFonts w:ascii="Times New Roman" w:hAnsi="Times New Roman" w:cs="Times New Roman"/>
          <w:sz w:val="28"/>
          <w:szCs w:val="28"/>
        </w:rPr>
        <w:fldChar w:fldCharType="separate"/>
      </w:r>
      <w:r w:rsidR="004D1517" w:rsidRPr="00F522B6">
        <w:rPr>
          <w:rFonts w:ascii="Times New Roman" w:hAnsi="Times New Roman" w:cs="Times New Roman"/>
          <w:noProof/>
          <w:sz w:val="28"/>
          <w:szCs w:val="28"/>
        </w:rPr>
        <w:t>[11,</w:t>
      </w:r>
      <w:r w:rsidR="00797371" w:rsidRPr="00F522B6">
        <w:rPr>
          <w:rFonts w:ascii="Times New Roman" w:hAnsi="Times New Roman" w:cs="Times New Roman"/>
          <w:noProof/>
          <w:sz w:val="28"/>
          <w:szCs w:val="28"/>
        </w:rPr>
        <w:t>с. 4-10</w:t>
      </w:r>
      <w:r w:rsidR="004D1517" w:rsidRPr="00F522B6">
        <w:rPr>
          <w:rFonts w:ascii="Times New Roman" w:hAnsi="Times New Roman" w:cs="Times New Roman"/>
          <w:noProof/>
          <w:sz w:val="28"/>
          <w:szCs w:val="28"/>
        </w:rPr>
        <w:t>]</w:t>
      </w:r>
      <w:r w:rsidR="00B045DA" w:rsidRPr="00F522B6">
        <w:rPr>
          <w:rFonts w:ascii="Times New Roman" w:hAnsi="Times New Roman" w:cs="Times New Roman"/>
          <w:sz w:val="28"/>
          <w:szCs w:val="28"/>
        </w:rPr>
        <w:fldChar w:fldCharType="end"/>
      </w:r>
      <w:r w:rsidR="00E116B2" w:rsidRPr="00F522B6">
        <w:rPr>
          <w:rFonts w:ascii="Times New Roman" w:hAnsi="Times New Roman" w:cs="Times New Roman"/>
          <w:sz w:val="28"/>
          <w:szCs w:val="28"/>
        </w:rPr>
        <w:t xml:space="preserve">. </w:t>
      </w:r>
    </w:p>
    <w:p w14:paraId="6923EE41" w14:textId="164A9BBA" w:rsidR="00E116B2" w:rsidRPr="00F522B6" w:rsidRDefault="003705FC" w:rsidP="001D0F9E">
      <w:pPr>
        <w:pStyle w:val="a3"/>
        <w:spacing w:after="0" w:line="240" w:lineRule="auto"/>
        <w:ind w:left="0" w:firstLine="567"/>
        <w:jc w:val="both"/>
        <w:rPr>
          <w:rFonts w:ascii="Times New Roman" w:hAnsi="Times New Roman" w:cs="Times New Roman"/>
          <w:sz w:val="28"/>
          <w:szCs w:val="28"/>
        </w:rPr>
      </w:pPr>
      <w:r w:rsidRPr="00F522B6">
        <w:rPr>
          <w:rFonts w:ascii="Times New Roman" w:hAnsi="Times New Roman" w:cs="Times New Roman"/>
          <w:sz w:val="28"/>
          <w:szCs w:val="28"/>
        </w:rPr>
        <w:t xml:space="preserve">Согласно данным многих исследований главной причиной формирования ишемического кардиоэмболического инсульта признается присутствие ФП. Также до четверти всех инсультов на фоне ФП имеют атеротромботический генезис развития, что, эксперты объясняют системностью таких заболеваний </w:t>
      </w:r>
      <w:r w:rsidRPr="00F522B6">
        <w:rPr>
          <w:rFonts w:ascii="Times New Roman" w:hAnsi="Times New Roman" w:cs="Times New Roman"/>
          <w:sz w:val="28"/>
          <w:szCs w:val="28"/>
        </w:rPr>
        <w:lastRenderedPageBreak/>
        <w:t>как атеросклероз, АГ и, вместе с этим, сосудистой предрасположенностью. Вдобавок, высокая активность свертывающей системы крови у больных с ФП также является причиной атеротромботического инсульта</w:t>
      </w:r>
      <w:r w:rsidR="00DE0E3C" w:rsidRPr="00F522B6">
        <w:rPr>
          <w:rFonts w:ascii="Times New Roman" w:hAnsi="Times New Roman" w:cs="Times New Roman"/>
          <w:sz w:val="28"/>
          <w:szCs w:val="28"/>
        </w:rPr>
        <w:t xml:space="preserve"> </w:t>
      </w:r>
      <w:r w:rsidR="008A28C9" w:rsidRPr="00F522B6">
        <w:rPr>
          <w:rFonts w:ascii="Times New Roman" w:hAnsi="Times New Roman" w:cs="Times New Roman"/>
          <w:sz w:val="28"/>
          <w:szCs w:val="28"/>
        </w:rPr>
        <w:fldChar w:fldCharType="begin" w:fldLock="1"/>
      </w:r>
      <w:r w:rsidR="00DF21FE" w:rsidRPr="00F522B6">
        <w:rPr>
          <w:rFonts w:ascii="Times New Roman" w:hAnsi="Times New Roman" w:cs="Times New Roman"/>
          <w:sz w:val="28"/>
          <w:szCs w:val="28"/>
        </w:rPr>
        <w:instrText>ADDIN CSL_CITATION {"citationItems":[{"id":"ITEM-1","itemData":{"author":[{"dropping-particle":"","family":"Chalmers","given":"J.","non-dropping-particle":"","parse-names":false,"suffix":""},{"dropping-particle":"","family":"MacMahon","given":"S.","non-dropping-particle":"","parse-names":false,"suffix":""}],"edition":"3rd editio","editor":[{"dropping-particle":"","family":"MacMahon","given":"S","non-dropping-particle":"","parse-names":false,"suffix":""}],"id":"ITEM-1","issued":{"date-parts":[["2002"]]},"number-of-pages":"70","publisher":"Science Press","publisher-place":"London","title":"Clinician's manual on blood pressure and stroke prevention","type":"book"},"uris":["http://www.mendeley.com/documents/?uuid=7b4e0f91-60d9-44f7-b5af-ad333e1f44a5","http://www.mendeley.com/documents/?uuid=f0a79cfa-495e-4de4-9e22-da2b5637929e"]},{"id":"ITEM-2","itemData":{"DOI":"10.1161/HYPERTENSIONAHA.112.201400","author":[{"dropping-particle":"","family":"Vishram-Nielsen","given":"Julie","non-dropping-particle":"","parse-names":false,"suffix":""}],"container-title":"Hypertension","id":"ITEM-2","issue":"5","issued":{"date-parts":[["2012"]]},"page":"1117-1123","title":"Impact of Age on the Importance Systolic and Diastolic Blood Pressures for Stroke Risk: The MOnica, Genetics, Archiving, and Monograph (MORGAM) Project","type":"article-journal","volume":"60"},"uris":["http://www.mendeley.com/documents/?uuid=491f1f21-23c3-4550-ada9-e15c36e9b6a2","http://www.mendeley.com/documents/?uuid=e58511d2-0296-468c-a9a4-b4b07c353e2f"]},{"id":"ITEM-3","itemData":{"DOI":"10.1016/0002-9149(87)90182-2","ISSN":"0002-9149 (Print)","PMID":"3544787","abstract":"Risk factors for cardiovascular disease include atherogenic personal attributes,  living habits that promote them, signs of preclinical disease and host susceptibility. Atherogenic traits include the blood lipids, blood pressure and glucose tolerance. An increased low density lipoprotein cholesterol level is positively related, and an increased high density lipoprotein cholesterol level is inversely related, to cardiovascular disease incidence. Hypertension, whether systolic or diastolic, labile or fixed, casual or basal, at any age in either sex contributes greatly. The impact of diabetes is greater for women than men and varies depending on the level of the foregoing risk factors. An atherogenic lifestyle is typified by a diet excessive in calories, fat and salt, sedentary habits, unrestrained weight gain and smoking. Alcohol used in moderation may be beneficial. Oral contraceptives worsen atherogenic traits and, when used for long periods beyond age 35 and in conjunction with cigarettes, predispose to thromboembolism. Type A persons with an overdeveloped sense of time urgency, drive and competitiveness develop an excess of angina pectoris. Men married to more highly educated women are at increased risk as are men married to women in white collar jobs. Preclinical signs of compromised coronary circulation include silent myocardial infarction, left ventricular hypertrophy on the electrocardiogram, blocked intraventricular conduction and repolarization abnormalities. An electrocardiogram obtained during exercise may elicit still earlier evidence. Measures of innate susceptibility include a family history, history of premature cardiovascular disease, diabetes, hypertension and gout. Optimal prediction of risk requires a quantitative combination of risk factors in multiple logistic risk formulations to identify high risk persons with multiple marginal abnormalities.","author":[{"dropping-particle":"","family":"Kannel","given":"W B","non-dropping-particle":"","parse-names":false,"suffix":""}],"container-title":"The American journal of cardiology","id":"ITEM-3","issue":"2","issued":{"date-parts":[["1987","1"]]},"language":"eng","page":"80A-90A","publisher-place":"United States","title":"Status of risk factors and their consideration in antihypertensive therapy.","type":"article-journal","volume":"59"},"uris":["http://www.mendeley.com/documents/?uuid=9a787dfe-0c6e-4de4-96bb-f994bcf4e470","http://www.mendeley.com/documents/?uuid=d2b6df57-9b90-43e3-ae4d-87279bcf9b2b"]},{"id":"ITEM-4","itemData":{"author":[{"dropping-particle":"","family":"Гиляров","given":"М.Ю.","non-dropping-particle":"","parse-names":false,"suffix":""},{"dropping-particle":"","family":"Константинова","given":"Е.В.","non-dropping-particle":"","parse-names":false,"suffix":""}],"container-title":"Consilium medicinum","id":"ITEM-4","issue":"9","issued":{"date-parts":[["2015"]]},"page":"16-20","title":"Фибрилляция предсердий как фактор риска ишемического инсульта","type":"article-journal","volume":"17"},"uris":["http://www.mendeley.com/documents/?uuid=943af627-bfb2-4ac6-8e52-86f4bfb7da60","http://www.mendeley.com/documents/?uuid=c35c67f2-999f-4429-8f7d-34ac189fb550"]}],"mendeley":{"formattedCitation":"[18,75–77]","plainTextFormattedCitation":"[18,75–77]","previouslyFormattedCitation":"[18,75–77]"},"properties":{"noteIndex":0},"schema":"https://github.com/citation-style-language/schema/raw/master/csl-citation.json"}</w:instrText>
      </w:r>
      <w:r w:rsidR="008A28C9" w:rsidRPr="00F522B6">
        <w:rPr>
          <w:rFonts w:ascii="Times New Roman" w:hAnsi="Times New Roman" w:cs="Times New Roman"/>
          <w:sz w:val="28"/>
          <w:szCs w:val="28"/>
        </w:rPr>
        <w:fldChar w:fldCharType="separate"/>
      </w:r>
      <w:r w:rsidR="004D1517" w:rsidRPr="00F522B6">
        <w:rPr>
          <w:rFonts w:ascii="Times New Roman" w:hAnsi="Times New Roman" w:cs="Times New Roman"/>
          <w:noProof/>
          <w:sz w:val="28"/>
          <w:szCs w:val="28"/>
        </w:rPr>
        <w:t>[75–77]</w:t>
      </w:r>
      <w:r w:rsidR="008A28C9" w:rsidRPr="00F522B6">
        <w:rPr>
          <w:rFonts w:ascii="Times New Roman" w:hAnsi="Times New Roman" w:cs="Times New Roman"/>
          <w:sz w:val="28"/>
          <w:szCs w:val="28"/>
        </w:rPr>
        <w:fldChar w:fldCharType="end"/>
      </w:r>
      <w:r w:rsidR="008A28C9" w:rsidRPr="00F522B6">
        <w:rPr>
          <w:rFonts w:ascii="Times New Roman" w:hAnsi="Times New Roman" w:cs="Times New Roman"/>
          <w:sz w:val="28"/>
          <w:szCs w:val="28"/>
        </w:rPr>
        <w:t>.</w:t>
      </w:r>
    </w:p>
    <w:p w14:paraId="63DF8A22" w14:textId="494A0E76" w:rsidR="00EC4415" w:rsidRPr="00F522B6" w:rsidRDefault="003705FC" w:rsidP="001D0F9E">
      <w:pPr>
        <w:pStyle w:val="a3"/>
        <w:spacing w:after="0" w:line="240" w:lineRule="auto"/>
        <w:ind w:left="0" w:firstLine="567"/>
        <w:jc w:val="both"/>
        <w:rPr>
          <w:rFonts w:ascii="Times New Roman" w:hAnsi="Times New Roman" w:cs="Times New Roman"/>
          <w:sz w:val="28"/>
          <w:szCs w:val="28"/>
        </w:rPr>
      </w:pPr>
      <w:r w:rsidRPr="00F522B6">
        <w:rPr>
          <w:rFonts w:ascii="Times New Roman" w:hAnsi="Times New Roman" w:cs="Times New Roman"/>
          <w:sz w:val="28"/>
          <w:szCs w:val="28"/>
        </w:rPr>
        <w:t xml:space="preserve">ФП является общераспространенным нарушением ритма сердца. На фоне роста части народонаселения престарелого возраста предполагается умножение количества больных ФП в ближайшие 50 лет вдвое. Согласно информации Тулепбергеновой А. с соавторами (2018) ФП повышает риск формирования ИИ в 5 раз и обуславливает возникновение каждого пятого инфаркта мозга. </w:t>
      </w:r>
      <w:r w:rsidR="00CC7CB0" w:rsidRPr="00F522B6">
        <w:rPr>
          <w:rFonts w:ascii="Times New Roman" w:hAnsi="Times New Roman" w:cs="Times New Roman"/>
          <w:sz w:val="28"/>
          <w:szCs w:val="28"/>
        </w:rPr>
        <w:fldChar w:fldCharType="begin" w:fldLock="1"/>
      </w:r>
      <w:r w:rsidR="00DF21FE" w:rsidRPr="00F522B6">
        <w:rPr>
          <w:rFonts w:ascii="Times New Roman" w:hAnsi="Times New Roman" w:cs="Times New Roman"/>
          <w:sz w:val="28"/>
          <w:szCs w:val="28"/>
        </w:rPr>
        <w:instrText>ADDIN CSL_CITATION {"citationItems":[{"id":"ITEM-1","itemData":{"author":[{"dropping-particle":"","family":"Тулепбергенова","given":"А.А.","non-dropping-particle":"","parse-names":false,"suffix":""},{"dropping-particle":"","family":"Текебаева","given":"Л.А.","non-dropping-particle":"","parse-names":false,"suffix":""},{"dropping-particle":"","family":"Утеулиев","given":"Е.С.","non-dropping-particle":"","parse-names":false,"suffix":""}],"container-title":"Вестник КазНМУ","id":"ITEM-1","issue":"3","issued":{"date-parts":[["2018"]]},"page":"360-362","title":"Приверженность врачей общей практики к антикоагулянтной терапии при фибрилляции предсердий","type":"article-journal"},"uris":["http://www.mendeley.com/documents/?uuid=693fb760-d617-4258-bd7e-cc37ef01880f","http://www.mendeley.com/documents/?uuid=c89300c2-be04-4377-aedf-dff2ca546930"]}],"mendeley":{"formattedCitation":"[63]","plainTextFormattedCitation":"[63]","previouslyFormattedCitation":"[63]"},"properties":{"noteIndex":0},"schema":"https://github.com/citation-style-language/schema/raw/master/csl-citation.json"}</w:instrText>
      </w:r>
      <w:r w:rsidR="00CC7CB0" w:rsidRPr="00F522B6">
        <w:rPr>
          <w:rFonts w:ascii="Times New Roman" w:hAnsi="Times New Roman" w:cs="Times New Roman"/>
          <w:sz w:val="28"/>
          <w:szCs w:val="28"/>
        </w:rPr>
        <w:fldChar w:fldCharType="separate"/>
      </w:r>
      <w:r w:rsidR="004D1517" w:rsidRPr="00F522B6">
        <w:rPr>
          <w:rFonts w:ascii="Times New Roman" w:hAnsi="Times New Roman" w:cs="Times New Roman"/>
          <w:noProof/>
          <w:sz w:val="28"/>
          <w:szCs w:val="28"/>
        </w:rPr>
        <w:t>[63</w:t>
      </w:r>
      <w:r w:rsidR="00797371" w:rsidRPr="00F522B6">
        <w:rPr>
          <w:rFonts w:ascii="Times New Roman" w:hAnsi="Times New Roman" w:cs="Times New Roman"/>
          <w:noProof/>
          <w:sz w:val="28"/>
          <w:szCs w:val="28"/>
        </w:rPr>
        <w:t>,с. 360</w:t>
      </w:r>
      <w:r w:rsidR="004D1517" w:rsidRPr="00F522B6">
        <w:rPr>
          <w:rFonts w:ascii="Times New Roman" w:hAnsi="Times New Roman" w:cs="Times New Roman"/>
          <w:noProof/>
          <w:sz w:val="28"/>
          <w:szCs w:val="28"/>
        </w:rPr>
        <w:t>]</w:t>
      </w:r>
      <w:r w:rsidR="00CC7CB0" w:rsidRPr="00F522B6">
        <w:rPr>
          <w:rFonts w:ascii="Times New Roman" w:hAnsi="Times New Roman" w:cs="Times New Roman"/>
          <w:sz w:val="28"/>
          <w:szCs w:val="28"/>
        </w:rPr>
        <w:fldChar w:fldCharType="end"/>
      </w:r>
      <w:r w:rsidR="00D93807" w:rsidRPr="00F522B6">
        <w:rPr>
          <w:rFonts w:ascii="Times New Roman" w:hAnsi="Times New Roman" w:cs="Times New Roman"/>
          <w:sz w:val="28"/>
          <w:szCs w:val="28"/>
        </w:rPr>
        <w:t>.</w:t>
      </w:r>
    </w:p>
    <w:p w14:paraId="3822D75F" w14:textId="679E5B5E" w:rsidR="00AD33E0" w:rsidRPr="00F522B6" w:rsidRDefault="00840012" w:rsidP="001D0F9E">
      <w:pPr>
        <w:pStyle w:val="a3"/>
        <w:spacing w:after="0" w:line="240" w:lineRule="auto"/>
        <w:ind w:left="0" w:firstLine="567"/>
        <w:jc w:val="both"/>
        <w:rPr>
          <w:rFonts w:ascii="Times New Roman" w:hAnsi="Times New Roman" w:cs="Times New Roman"/>
          <w:sz w:val="28"/>
          <w:szCs w:val="28"/>
        </w:rPr>
      </w:pPr>
      <w:r w:rsidRPr="00F522B6">
        <w:rPr>
          <w:rFonts w:ascii="Times New Roman" w:hAnsi="Times New Roman" w:cs="Times New Roman"/>
          <w:sz w:val="28"/>
          <w:szCs w:val="28"/>
        </w:rPr>
        <w:t>Согласно данным представленным Еркебаевой</w:t>
      </w:r>
      <w:r w:rsidR="005526D1" w:rsidRPr="00F522B6">
        <w:rPr>
          <w:rFonts w:ascii="Times New Roman" w:hAnsi="Times New Roman" w:cs="Times New Roman"/>
          <w:sz w:val="28"/>
          <w:szCs w:val="28"/>
        </w:rPr>
        <w:t xml:space="preserve"> С.К. и соавторами</w:t>
      </w:r>
      <w:r w:rsidRPr="00F522B6">
        <w:rPr>
          <w:rFonts w:ascii="Times New Roman" w:hAnsi="Times New Roman" w:cs="Times New Roman"/>
          <w:sz w:val="28"/>
          <w:szCs w:val="28"/>
        </w:rPr>
        <w:t xml:space="preserve"> </w:t>
      </w:r>
      <w:r w:rsidR="005526D1" w:rsidRPr="00F522B6">
        <w:rPr>
          <w:rFonts w:ascii="Times New Roman" w:hAnsi="Times New Roman" w:cs="Times New Roman"/>
          <w:sz w:val="28"/>
          <w:szCs w:val="28"/>
        </w:rPr>
        <w:t>ФП</w:t>
      </w:r>
      <w:r w:rsidR="006C27BE" w:rsidRPr="00F522B6">
        <w:rPr>
          <w:rFonts w:ascii="Times New Roman" w:hAnsi="Times New Roman" w:cs="Times New Roman"/>
          <w:sz w:val="28"/>
          <w:szCs w:val="28"/>
        </w:rPr>
        <w:t xml:space="preserve"> </w:t>
      </w:r>
      <w:r w:rsidRPr="00F522B6">
        <w:rPr>
          <w:rFonts w:ascii="Times New Roman" w:hAnsi="Times New Roman" w:cs="Times New Roman"/>
          <w:sz w:val="28"/>
          <w:szCs w:val="28"/>
        </w:rPr>
        <w:t>проявляется</w:t>
      </w:r>
      <w:r w:rsidR="006C27BE" w:rsidRPr="00F522B6">
        <w:rPr>
          <w:rFonts w:ascii="Times New Roman" w:hAnsi="Times New Roman" w:cs="Times New Roman"/>
          <w:sz w:val="28"/>
          <w:szCs w:val="28"/>
        </w:rPr>
        <w:t xml:space="preserve"> при</w:t>
      </w:r>
      <w:r w:rsidR="007B0B02" w:rsidRPr="00F522B6">
        <w:rPr>
          <w:rFonts w:ascii="Times New Roman" w:hAnsi="Times New Roman" w:cs="Times New Roman"/>
          <w:sz w:val="28"/>
          <w:szCs w:val="28"/>
        </w:rPr>
        <w:t>мерно</w:t>
      </w:r>
      <w:r w:rsidR="006C27BE" w:rsidRPr="00F522B6">
        <w:rPr>
          <w:rFonts w:ascii="Times New Roman" w:hAnsi="Times New Roman" w:cs="Times New Roman"/>
          <w:sz w:val="28"/>
          <w:szCs w:val="28"/>
        </w:rPr>
        <w:t xml:space="preserve"> у 1,0-2,0% </w:t>
      </w:r>
      <w:r w:rsidRPr="00F522B6">
        <w:rPr>
          <w:rFonts w:ascii="Times New Roman" w:hAnsi="Times New Roman" w:cs="Times New Roman"/>
          <w:sz w:val="28"/>
          <w:szCs w:val="28"/>
        </w:rPr>
        <w:t xml:space="preserve">взрослого </w:t>
      </w:r>
      <w:r w:rsidR="006C27BE" w:rsidRPr="00F522B6">
        <w:rPr>
          <w:rFonts w:ascii="Times New Roman" w:hAnsi="Times New Roman" w:cs="Times New Roman"/>
          <w:sz w:val="28"/>
          <w:szCs w:val="28"/>
        </w:rPr>
        <w:t>населения</w:t>
      </w:r>
      <w:r w:rsidR="00CC7CB0" w:rsidRPr="00F522B6">
        <w:rPr>
          <w:rFonts w:ascii="Times New Roman" w:hAnsi="Times New Roman" w:cs="Times New Roman"/>
          <w:sz w:val="28"/>
          <w:szCs w:val="28"/>
        </w:rPr>
        <w:t xml:space="preserve"> </w:t>
      </w:r>
      <w:r w:rsidR="00CC7CB0" w:rsidRPr="00F522B6">
        <w:rPr>
          <w:rFonts w:ascii="Times New Roman" w:hAnsi="Times New Roman" w:cs="Times New Roman"/>
          <w:sz w:val="28"/>
          <w:szCs w:val="28"/>
        </w:rPr>
        <w:fldChar w:fldCharType="begin" w:fldLock="1"/>
      </w:r>
      <w:r w:rsidR="00DF21FE" w:rsidRPr="00F522B6">
        <w:rPr>
          <w:rFonts w:ascii="Times New Roman" w:hAnsi="Times New Roman" w:cs="Times New Roman"/>
          <w:sz w:val="28"/>
          <w:szCs w:val="28"/>
        </w:rPr>
        <w:instrText>ADDIN CSL_CITATION {"citationItems":[{"id":"ITEM-1","itemData":{"author":[{"dropping-particle":"","family":"Еркебаева","given":"С.К.","non-dropping-particle":"","parse-names":false,"suffix":""},{"dropping-particle":"","family":"Нургужаев","given":"Е.С.","non-dropping-particle":"","parse-names":false,"suffix":""},{"dropping-particle":"","family":"Гафуров","given":"Б.Г.","non-dropping-particle":"","parse-names":false,"suffix":""},{"dropping-particle":"","family":"Жаркинбекова","given":"Н.А.","non-dropping-particle":"","parse-names":false,"suffix":""},{"dropping-particle":"","family":"Абасова","given":"Г.Б.","non-dropping-particle":"","parse-names":false,"suffix":""}],"container-title":"Журнал невропатологии И психиатрии","id":"ITEM-1","issue":"3","issued":{"date-parts":[["2013"]]},"page":"3-8","title":"Эпидемиология и климато-географические факторы риска церебрального инсульта в Южно-Казахстанской области","type":"article-journal","volume":"2"},"uris":["http://www.mendeley.com/documents/?uuid=8e6e843d-bb41-4175-ae4f-cbed78ec0bfd","http://www.mendeley.com/documents/?uuid=ac92f353-8ac3-41d4-931a-dddac49f7620"]}],"mendeley":{"formattedCitation":"[33]","plainTextFormattedCitation":"[33]","previouslyFormattedCitation":"[33]"},"properties":{"noteIndex":0},"schema":"https://github.com/citation-style-language/schema/raw/master/csl-citation.json"}</w:instrText>
      </w:r>
      <w:r w:rsidR="00CC7CB0" w:rsidRPr="00F522B6">
        <w:rPr>
          <w:rFonts w:ascii="Times New Roman" w:hAnsi="Times New Roman" w:cs="Times New Roman"/>
          <w:sz w:val="28"/>
          <w:szCs w:val="28"/>
        </w:rPr>
        <w:fldChar w:fldCharType="separate"/>
      </w:r>
      <w:r w:rsidR="004D1517" w:rsidRPr="00F522B6">
        <w:rPr>
          <w:rFonts w:ascii="Times New Roman" w:hAnsi="Times New Roman" w:cs="Times New Roman"/>
          <w:noProof/>
          <w:sz w:val="28"/>
          <w:szCs w:val="28"/>
        </w:rPr>
        <w:t>[33</w:t>
      </w:r>
      <w:r w:rsidR="00797371" w:rsidRPr="00F522B6">
        <w:rPr>
          <w:rFonts w:ascii="Times New Roman" w:hAnsi="Times New Roman" w:cs="Times New Roman"/>
          <w:noProof/>
          <w:sz w:val="28"/>
          <w:szCs w:val="28"/>
        </w:rPr>
        <w:t>,с. 3-8</w:t>
      </w:r>
      <w:r w:rsidR="004D1517" w:rsidRPr="00F522B6">
        <w:rPr>
          <w:rFonts w:ascii="Times New Roman" w:hAnsi="Times New Roman" w:cs="Times New Roman"/>
          <w:noProof/>
          <w:sz w:val="28"/>
          <w:szCs w:val="28"/>
        </w:rPr>
        <w:t>]</w:t>
      </w:r>
      <w:r w:rsidR="00CC7CB0" w:rsidRPr="00F522B6">
        <w:rPr>
          <w:rFonts w:ascii="Times New Roman" w:hAnsi="Times New Roman" w:cs="Times New Roman"/>
          <w:sz w:val="28"/>
          <w:szCs w:val="28"/>
        </w:rPr>
        <w:fldChar w:fldCharType="end"/>
      </w:r>
      <w:r w:rsidR="006C27BE" w:rsidRPr="00F522B6">
        <w:rPr>
          <w:rFonts w:ascii="Times New Roman" w:hAnsi="Times New Roman" w:cs="Times New Roman"/>
          <w:sz w:val="28"/>
          <w:szCs w:val="28"/>
        </w:rPr>
        <w:t xml:space="preserve">. </w:t>
      </w:r>
      <w:r w:rsidR="005526D1" w:rsidRPr="00F522B6">
        <w:rPr>
          <w:rFonts w:ascii="Times New Roman" w:hAnsi="Times New Roman" w:cs="Times New Roman"/>
          <w:sz w:val="28"/>
          <w:szCs w:val="28"/>
        </w:rPr>
        <w:t xml:space="preserve">Сулимов В.А., а также Тарзиманова А.И. </w:t>
      </w:r>
      <w:r w:rsidR="007B0B02" w:rsidRPr="00F522B6">
        <w:rPr>
          <w:rFonts w:ascii="Times New Roman" w:hAnsi="Times New Roman" w:cs="Times New Roman"/>
          <w:sz w:val="28"/>
          <w:szCs w:val="28"/>
        </w:rPr>
        <w:t>и соавтор</w:t>
      </w:r>
      <w:r w:rsidRPr="00F522B6">
        <w:rPr>
          <w:rFonts w:ascii="Times New Roman" w:hAnsi="Times New Roman" w:cs="Times New Roman"/>
          <w:sz w:val="28"/>
          <w:szCs w:val="28"/>
        </w:rPr>
        <w:t>ы</w:t>
      </w:r>
      <w:r w:rsidR="005526D1" w:rsidRPr="00F522B6">
        <w:rPr>
          <w:rFonts w:ascii="Times New Roman" w:hAnsi="Times New Roman" w:cs="Times New Roman"/>
          <w:sz w:val="28"/>
          <w:szCs w:val="28"/>
        </w:rPr>
        <w:t xml:space="preserve"> </w:t>
      </w:r>
      <w:r w:rsidRPr="00F522B6">
        <w:rPr>
          <w:rFonts w:ascii="Times New Roman" w:hAnsi="Times New Roman" w:cs="Times New Roman"/>
          <w:sz w:val="28"/>
          <w:szCs w:val="28"/>
        </w:rPr>
        <w:t>отмечают, что</w:t>
      </w:r>
      <w:r w:rsidR="007B0B02" w:rsidRPr="00F522B6">
        <w:rPr>
          <w:rFonts w:ascii="Times New Roman" w:hAnsi="Times New Roman" w:cs="Times New Roman"/>
          <w:sz w:val="28"/>
          <w:szCs w:val="28"/>
        </w:rPr>
        <w:t xml:space="preserve"> д</w:t>
      </w:r>
      <w:r w:rsidR="00DB3F4C" w:rsidRPr="00F522B6">
        <w:rPr>
          <w:rFonts w:ascii="Times New Roman" w:hAnsi="Times New Roman" w:cs="Times New Roman"/>
          <w:sz w:val="28"/>
          <w:szCs w:val="28"/>
        </w:rPr>
        <w:t>анн</w:t>
      </w:r>
      <w:r w:rsidRPr="00F522B6">
        <w:rPr>
          <w:rFonts w:ascii="Times New Roman" w:hAnsi="Times New Roman" w:cs="Times New Roman"/>
          <w:sz w:val="28"/>
          <w:szCs w:val="28"/>
        </w:rPr>
        <w:t xml:space="preserve">ая </w:t>
      </w:r>
      <w:r w:rsidR="00DB3F4C" w:rsidRPr="00F522B6">
        <w:rPr>
          <w:rFonts w:ascii="Times New Roman" w:hAnsi="Times New Roman" w:cs="Times New Roman"/>
          <w:sz w:val="28"/>
          <w:szCs w:val="28"/>
        </w:rPr>
        <w:t>патологи</w:t>
      </w:r>
      <w:r w:rsidRPr="00F522B6">
        <w:rPr>
          <w:rFonts w:ascii="Times New Roman" w:hAnsi="Times New Roman" w:cs="Times New Roman"/>
          <w:sz w:val="28"/>
          <w:szCs w:val="28"/>
        </w:rPr>
        <w:t>я</w:t>
      </w:r>
      <w:r w:rsidR="006C27BE" w:rsidRPr="00F522B6">
        <w:rPr>
          <w:rFonts w:ascii="Times New Roman" w:hAnsi="Times New Roman" w:cs="Times New Roman"/>
          <w:sz w:val="28"/>
          <w:szCs w:val="28"/>
        </w:rPr>
        <w:t xml:space="preserve"> </w:t>
      </w:r>
      <w:r w:rsidRPr="00F522B6">
        <w:rPr>
          <w:rFonts w:ascii="Times New Roman" w:hAnsi="Times New Roman" w:cs="Times New Roman"/>
          <w:sz w:val="28"/>
          <w:szCs w:val="28"/>
        </w:rPr>
        <w:t>серьезно</w:t>
      </w:r>
      <w:r w:rsidR="006C27BE" w:rsidRPr="00F522B6">
        <w:rPr>
          <w:rFonts w:ascii="Times New Roman" w:hAnsi="Times New Roman" w:cs="Times New Roman"/>
          <w:sz w:val="28"/>
          <w:szCs w:val="28"/>
        </w:rPr>
        <w:t xml:space="preserve"> ухудшает качество жизни</w:t>
      </w:r>
      <w:r w:rsidR="007B0B02" w:rsidRPr="00F522B6">
        <w:rPr>
          <w:rFonts w:ascii="Times New Roman" w:hAnsi="Times New Roman" w:cs="Times New Roman"/>
          <w:sz w:val="28"/>
          <w:szCs w:val="28"/>
        </w:rPr>
        <w:t xml:space="preserve"> пациентов</w:t>
      </w:r>
      <w:r w:rsidRPr="00F522B6">
        <w:rPr>
          <w:rFonts w:ascii="Times New Roman" w:hAnsi="Times New Roman" w:cs="Times New Roman"/>
          <w:sz w:val="28"/>
          <w:szCs w:val="28"/>
        </w:rPr>
        <w:t xml:space="preserve"> и </w:t>
      </w:r>
      <w:r w:rsidR="006C27BE" w:rsidRPr="00F522B6">
        <w:rPr>
          <w:rFonts w:ascii="Times New Roman" w:hAnsi="Times New Roman" w:cs="Times New Roman"/>
          <w:sz w:val="28"/>
          <w:szCs w:val="28"/>
        </w:rPr>
        <w:t>увеличива</w:t>
      </w:r>
      <w:r w:rsidRPr="00F522B6">
        <w:rPr>
          <w:rFonts w:ascii="Times New Roman" w:hAnsi="Times New Roman" w:cs="Times New Roman"/>
          <w:sz w:val="28"/>
          <w:szCs w:val="28"/>
        </w:rPr>
        <w:t>ет</w:t>
      </w:r>
      <w:r w:rsidR="006C27BE" w:rsidRPr="00F522B6">
        <w:rPr>
          <w:rFonts w:ascii="Times New Roman" w:hAnsi="Times New Roman" w:cs="Times New Roman"/>
          <w:sz w:val="28"/>
          <w:szCs w:val="28"/>
        </w:rPr>
        <w:t xml:space="preserve"> показатели смертности</w:t>
      </w:r>
      <w:r w:rsidR="00AD33E0" w:rsidRPr="00F522B6">
        <w:rPr>
          <w:rFonts w:ascii="Times New Roman" w:hAnsi="Times New Roman" w:cs="Times New Roman"/>
          <w:sz w:val="28"/>
          <w:szCs w:val="28"/>
        </w:rPr>
        <w:t xml:space="preserve"> </w:t>
      </w:r>
      <w:r w:rsidRPr="00F522B6">
        <w:rPr>
          <w:rFonts w:ascii="Times New Roman" w:hAnsi="Times New Roman" w:cs="Times New Roman"/>
          <w:sz w:val="28"/>
          <w:szCs w:val="28"/>
        </w:rPr>
        <w:t xml:space="preserve">по причине </w:t>
      </w:r>
      <w:r w:rsidR="005526D1" w:rsidRPr="00F522B6">
        <w:rPr>
          <w:rFonts w:ascii="Times New Roman" w:hAnsi="Times New Roman" w:cs="Times New Roman"/>
          <w:sz w:val="28"/>
          <w:szCs w:val="28"/>
        </w:rPr>
        <w:t>ИИ</w:t>
      </w:r>
      <w:r w:rsidRPr="00F522B6">
        <w:rPr>
          <w:rFonts w:ascii="Times New Roman" w:hAnsi="Times New Roman" w:cs="Times New Roman"/>
          <w:sz w:val="28"/>
          <w:szCs w:val="28"/>
        </w:rPr>
        <w:t xml:space="preserve"> </w:t>
      </w:r>
      <w:r w:rsidR="007B0B02" w:rsidRPr="00F522B6">
        <w:rPr>
          <w:rFonts w:ascii="Times New Roman" w:hAnsi="Times New Roman" w:cs="Times New Roman"/>
          <w:sz w:val="28"/>
          <w:szCs w:val="28"/>
        </w:rPr>
        <w:t>п</w:t>
      </w:r>
      <w:r w:rsidRPr="00F522B6">
        <w:rPr>
          <w:rFonts w:ascii="Times New Roman" w:hAnsi="Times New Roman" w:cs="Times New Roman"/>
          <w:sz w:val="28"/>
          <w:szCs w:val="28"/>
        </w:rPr>
        <w:t>очти</w:t>
      </w:r>
      <w:r w:rsidR="007B0B02" w:rsidRPr="00F522B6">
        <w:rPr>
          <w:rFonts w:ascii="Times New Roman" w:hAnsi="Times New Roman" w:cs="Times New Roman"/>
          <w:sz w:val="28"/>
          <w:szCs w:val="28"/>
        </w:rPr>
        <w:t xml:space="preserve"> в два раза </w:t>
      </w:r>
      <w:r w:rsidR="008A28C9" w:rsidRPr="00F522B6">
        <w:rPr>
          <w:rFonts w:ascii="Times New Roman" w:hAnsi="Times New Roman" w:cs="Times New Roman"/>
          <w:sz w:val="28"/>
          <w:szCs w:val="28"/>
        </w:rPr>
        <w:fldChar w:fldCharType="begin" w:fldLock="1"/>
      </w:r>
      <w:r w:rsidR="00DE60AC" w:rsidRPr="00F522B6">
        <w:rPr>
          <w:rFonts w:ascii="Times New Roman" w:hAnsi="Times New Roman" w:cs="Times New Roman"/>
          <w:sz w:val="28"/>
          <w:szCs w:val="28"/>
        </w:rPr>
        <w:instrText>ADDIN CSL_CITATION {"citationItems":[{"id":"ITEM-1","itemData":{"author":[{"dropping-particle":"","family":"Сулимов","given":"В.А.","non-dropping-particle":"","parse-names":false,"suffix":""},{"dropping-particle":"","family":"Голицын","given":"С.П.","non-dropping-particle":"","parse-names":false,"suffix":""},{"dropping-particle":"","family":"Панченко","given":"Е.П.","non-dropping-particle":"","parse-names":false,"suffix":""},{"dropping-particle":"","family":"Попов","given":"С.В.","non-dropping-particle":"","parse-names":false,"suffix":""},{"dropping-particle":"","family":"Ревишвили","given":"А.Ш.","non-dropping-particle":"","parse-names":false,"suffix":""},{"dropping-particle":"","family":"Шубик","given":"Ю.В.","non-dropping-particle":"","parse-names":false,"suffix":""},{"dropping-particle":"","family":"Явелов","given":"И.С.","non-dropping-particle":"","parse-names":false,"suffix":""},{"dropping-particle":"","family":"Благова","given":"О.В.","non-dropping-particle":"","parse-names":false,"suffix":""}],"container-title":"Российский кардиологический журнал","id":"ITEM-1","issue":"4 S3","issued":{"date-parts":[["2013"]]},"page":"1-100","title":"Диагностика и лечение фибрилляции предсердий Рекомендации РКО , ВНОА и АССХ","type":"article-journal","volume":"18"},"uris":["http://www.mendeley.com/documents/?uuid=d1b62d70-8e7b-404b-8220-f8a035207ec1","http://www.mendeley.com/documents/?uuid=d9de9c98-9ae9-42b9-b654-b623e4e36ec9"]},{"id":"ITEM-2","itemData":{"author":[{"dropping-particle":"","family":"Тарзиманова","given":"А И","non-dropping-particle":"","parse-names":false,"suffix":""},{"dropping-particle":"","family":"Фомина","given":"И Г","non-dropping-particle":"","parse-names":false,"suffix":""},{"dropping-particle":"","family":"Tarzimanova","given":"A I","non-dropping-particle":"","parse-names":false,"suffix":""},{"dropping-particle":"","family":"Fomina","given":"I G","non-dropping-particle":"","parse-names":false,"suffix":""}],"container-title":"Кардиоваскулярная терапия и профилактика","id":"ITEM-2","issue":"7","issued":{"date-parts":[["2006"]]},"page":"91-94","title":"Роль воспаления в патогенезе фибрилляции предсердий Inflammation role in atrial fibrillation pathogenesis","type":"article-journal","volume":"5"},"uris":["http://www.mendeley.com/documents/?uuid=9dbbd884-166d-4332-b4ba-4f8e0af3f81e","http://www.mendeley.com/documents/?uuid=0fbd39ca-ddc5-4bb6-9a96-413389d6ce0c","http://www.mendeley.com/documents/?uuid=f5fc140a-0c38-4679-831c-29856b88adf9"]}],"mendeley":{"formattedCitation":"[30,31]","plainTextFormattedCitation":"[30,31]","previouslyFormattedCitation":"[30,31]"},"properties":{"noteIndex":0},"schema":"https://github.com/citation-style-language/schema/raw/master/csl-citation.json"}</w:instrText>
      </w:r>
      <w:r w:rsidR="008A28C9" w:rsidRPr="00F522B6">
        <w:rPr>
          <w:rFonts w:ascii="Times New Roman" w:hAnsi="Times New Roman" w:cs="Times New Roman"/>
          <w:sz w:val="28"/>
          <w:szCs w:val="28"/>
        </w:rPr>
        <w:fldChar w:fldCharType="separate"/>
      </w:r>
      <w:r w:rsidR="00DE60AC" w:rsidRPr="00F522B6">
        <w:rPr>
          <w:rFonts w:ascii="Times New Roman" w:hAnsi="Times New Roman" w:cs="Times New Roman"/>
          <w:noProof/>
          <w:sz w:val="28"/>
          <w:szCs w:val="28"/>
        </w:rPr>
        <w:t>[31</w:t>
      </w:r>
      <w:r w:rsidR="00797371" w:rsidRPr="00F522B6">
        <w:rPr>
          <w:rFonts w:ascii="Times New Roman" w:hAnsi="Times New Roman" w:cs="Times New Roman"/>
          <w:noProof/>
          <w:sz w:val="28"/>
          <w:szCs w:val="28"/>
        </w:rPr>
        <w:t>,с. 91</w:t>
      </w:r>
      <w:r w:rsidR="00DE60AC" w:rsidRPr="00F522B6">
        <w:rPr>
          <w:rFonts w:ascii="Times New Roman" w:hAnsi="Times New Roman" w:cs="Times New Roman"/>
          <w:noProof/>
          <w:sz w:val="28"/>
          <w:szCs w:val="28"/>
        </w:rPr>
        <w:t>]</w:t>
      </w:r>
      <w:r w:rsidR="008A28C9" w:rsidRPr="00F522B6">
        <w:rPr>
          <w:rFonts w:ascii="Times New Roman" w:hAnsi="Times New Roman" w:cs="Times New Roman"/>
          <w:sz w:val="28"/>
          <w:szCs w:val="28"/>
        </w:rPr>
        <w:fldChar w:fldCharType="end"/>
      </w:r>
      <w:r w:rsidR="007B0B02" w:rsidRPr="00F522B6">
        <w:rPr>
          <w:rFonts w:ascii="Times New Roman" w:hAnsi="Times New Roman" w:cs="Times New Roman"/>
          <w:sz w:val="28"/>
          <w:szCs w:val="28"/>
        </w:rPr>
        <w:t>.</w:t>
      </w:r>
      <w:r w:rsidR="006C27BE" w:rsidRPr="00F522B6">
        <w:rPr>
          <w:rFonts w:ascii="Times New Roman" w:hAnsi="Times New Roman" w:cs="Times New Roman"/>
          <w:sz w:val="28"/>
          <w:szCs w:val="28"/>
        </w:rPr>
        <w:t xml:space="preserve"> </w:t>
      </w:r>
    </w:p>
    <w:p w14:paraId="7D31B72B" w14:textId="405217A8" w:rsidR="006C27BE" w:rsidRPr="00F522B6" w:rsidRDefault="002E7FE5" w:rsidP="001D0F9E">
      <w:pPr>
        <w:pStyle w:val="a3"/>
        <w:spacing w:after="0" w:line="240" w:lineRule="auto"/>
        <w:ind w:left="0" w:firstLine="567"/>
        <w:jc w:val="both"/>
        <w:rPr>
          <w:rFonts w:ascii="Times New Roman" w:hAnsi="Times New Roman" w:cs="Times New Roman"/>
          <w:sz w:val="28"/>
          <w:szCs w:val="28"/>
        </w:rPr>
      </w:pPr>
      <w:r w:rsidRPr="00F522B6">
        <w:rPr>
          <w:rFonts w:ascii="Times New Roman" w:hAnsi="Times New Roman" w:cs="Times New Roman"/>
          <w:sz w:val="28"/>
          <w:szCs w:val="28"/>
        </w:rPr>
        <w:t xml:space="preserve">По мнению </w:t>
      </w:r>
      <w:r w:rsidR="00840012" w:rsidRPr="00F522B6">
        <w:rPr>
          <w:rFonts w:ascii="Times New Roman" w:hAnsi="Times New Roman" w:cs="Times New Roman"/>
          <w:sz w:val="28"/>
          <w:szCs w:val="28"/>
        </w:rPr>
        <w:t>авторов в качестве одной из причин</w:t>
      </w:r>
      <w:r w:rsidRPr="00F522B6">
        <w:rPr>
          <w:rFonts w:ascii="Times New Roman" w:hAnsi="Times New Roman" w:cs="Times New Roman"/>
          <w:sz w:val="28"/>
          <w:szCs w:val="28"/>
        </w:rPr>
        <w:t xml:space="preserve"> </w:t>
      </w:r>
      <w:r w:rsidR="00840012" w:rsidRPr="00F522B6">
        <w:rPr>
          <w:rFonts w:ascii="Times New Roman" w:hAnsi="Times New Roman" w:cs="Times New Roman"/>
          <w:sz w:val="28"/>
          <w:szCs w:val="28"/>
        </w:rPr>
        <w:t xml:space="preserve">кардиоэмболического инсульта является </w:t>
      </w:r>
      <w:r w:rsidR="005526D1" w:rsidRPr="00F522B6">
        <w:rPr>
          <w:rFonts w:ascii="Times New Roman" w:hAnsi="Times New Roman" w:cs="Times New Roman"/>
          <w:sz w:val="28"/>
          <w:szCs w:val="28"/>
        </w:rPr>
        <w:t>ФП</w:t>
      </w:r>
      <w:r w:rsidRPr="00F522B6">
        <w:rPr>
          <w:rFonts w:ascii="Times New Roman" w:hAnsi="Times New Roman" w:cs="Times New Roman"/>
          <w:sz w:val="28"/>
          <w:szCs w:val="28"/>
        </w:rPr>
        <w:t xml:space="preserve"> </w:t>
      </w:r>
      <w:r w:rsidR="009C6DBE" w:rsidRPr="00F522B6">
        <w:rPr>
          <w:rFonts w:ascii="Times New Roman" w:hAnsi="Times New Roman" w:cs="Times New Roman"/>
          <w:sz w:val="28"/>
          <w:szCs w:val="28"/>
        </w:rPr>
        <w:fldChar w:fldCharType="begin" w:fldLock="1"/>
      </w:r>
      <w:r w:rsidR="00DE60AC" w:rsidRPr="00F522B6">
        <w:rPr>
          <w:rFonts w:ascii="Times New Roman" w:hAnsi="Times New Roman" w:cs="Times New Roman"/>
          <w:sz w:val="28"/>
          <w:szCs w:val="28"/>
        </w:rPr>
        <w:instrText>ADDIN CSL_CITATION {"citationItems":[{"id":"ITEM-1","itemData":{"author":[{"dropping-particle":"","family":"Сулимов","given":"В.А.","non-dropping-particle":"","parse-names":false,"suffix":""},{"dropping-particle":"","family":"Голицын","given":"С.П.","non-dropping-particle":"","parse-names":false,"suffix":""},{"dropping-particle":"","family":"Панченко","given":"Е.П.","non-dropping-particle":"","parse-names":false,"suffix":""},{"dropping-particle":"","family":"Попов","given":"С.В.","non-dropping-particle":"","parse-names":false,"suffix":""},{"dropping-particle":"","family":"Ревишвили","given":"А.Ш.","non-dropping-particle":"","parse-names":false,"suffix":""},{"dropping-particle":"","family":"Шубик","given":"Ю.В.","non-dropping-particle":"","parse-names":false,"suffix":""},{"dropping-particle":"","family":"Явелов","given":"И.С.","non-dropping-particle":"","parse-names":false,"suffix":""},{"dropping-particle":"","family":"Благова","given":"О.В.","non-dropping-particle":"","parse-names":false,"suffix":""}],"container-title":"Российский кардиологический журнал","id":"ITEM-1","issue":"4 S3","issued":{"date-parts":[["2013"]]},"page":"1-100","title":"Диагностика и лечение фибрилляции предсердий Рекомендации РКО , ВНОА и АССХ","type":"article-journal","volume":"18"},"uris":["http://www.mendeley.com/documents/?uuid=d1b62d70-8e7b-404b-8220-f8a035207ec1","http://www.mendeley.com/documents/?uuid=d9de9c98-9ae9-42b9-b654-b623e4e36ec9"]}],"mendeley":{"formattedCitation":"[31]","plainTextFormattedCitation":"[31]","previouslyFormattedCitation":"[31]"},"properties":{"noteIndex":0},"schema":"https://github.com/citation-style-language/schema/raw/master/csl-citation.json"}</w:instrText>
      </w:r>
      <w:r w:rsidR="009C6DBE" w:rsidRPr="00F522B6">
        <w:rPr>
          <w:rFonts w:ascii="Times New Roman" w:hAnsi="Times New Roman" w:cs="Times New Roman"/>
          <w:sz w:val="28"/>
          <w:szCs w:val="28"/>
        </w:rPr>
        <w:fldChar w:fldCharType="separate"/>
      </w:r>
      <w:r w:rsidR="00DE60AC" w:rsidRPr="00F522B6">
        <w:rPr>
          <w:rFonts w:ascii="Times New Roman" w:hAnsi="Times New Roman" w:cs="Times New Roman"/>
          <w:noProof/>
          <w:sz w:val="28"/>
          <w:szCs w:val="28"/>
        </w:rPr>
        <w:t>[31</w:t>
      </w:r>
      <w:r w:rsidR="00797371" w:rsidRPr="00F522B6">
        <w:rPr>
          <w:rFonts w:ascii="Times New Roman" w:hAnsi="Times New Roman" w:cs="Times New Roman"/>
          <w:noProof/>
          <w:sz w:val="28"/>
          <w:szCs w:val="28"/>
        </w:rPr>
        <w:t>,с. 91</w:t>
      </w:r>
      <w:r w:rsidR="00DE60AC" w:rsidRPr="00F522B6">
        <w:rPr>
          <w:rFonts w:ascii="Times New Roman" w:hAnsi="Times New Roman" w:cs="Times New Roman"/>
          <w:noProof/>
          <w:sz w:val="28"/>
          <w:szCs w:val="28"/>
        </w:rPr>
        <w:t>]</w:t>
      </w:r>
      <w:r w:rsidR="009C6DBE" w:rsidRPr="00F522B6">
        <w:rPr>
          <w:rFonts w:ascii="Times New Roman" w:hAnsi="Times New Roman" w:cs="Times New Roman"/>
          <w:sz w:val="28"/>
          <w:szCs w:val="28"/>
        </w:rPr>
        <w:fldChar w:fldCharType="end"/>
      </w:r>
      <w:r w:rsidR="00D93807" w:rsidRPr="00F522B6">
        <w:rPr>
          <w:rFonts w:ascii="Times New Roman" w:hAnsi="Times New Roman" w:cs="Times New Roman"/>
          <w:sz w:val="28"/>
          <w:szCs w:val="28"/>
        </w:rPr>
        <w:t>.</w:t>
      </w:r>
      <w:r w:rsidR="006C27BE" w:rsidRPr="00F522B6">
        <w:rPr>
          <w:rFonts w:ascii="Times New Roman" w:hAnsi="Times New Roman" w:cs="Times New Roman"/>
          <w:sz w:val="28"/>
          <w:szCs w:val="28"/>
        </w:rPr>
        <w:t xml:space="preserve"> </w:t>
      </w:r>
      <w:r w:rsidR="003D68CB" w:rsidRPr="00F522B6">
        <w:rPr>
          <w:rFonts w:ascii="Times New Roman" w:hAnsi="Times New Roman" w:cs="Times New Roman"/>
          <w:sz w:val="28"/>
          <w:szCs w:val="28"/>
        </w:rPr>
        <w:t>Тромбоэмболические о</w:t>
      </w:r>
      <w:r w:rsidR="006C27BE" w:rsidRPr="00F522B6">
        <w:rPr>
          <w:rFonts w:ascii="Times New Roman" w:hAnsi="Times New Roman" w:cs="Times New Roman"/>
          <w:sz w:val="28"/>
          <w:szCs w:val="28"/>
        </w:rPr>
        <w:t>сложнени</w:t>
      </w:r>
      <w:r w:rsidRPr="00F522B6">
        <w:rPr>
          <w:rFonts w:ascii="Times New Roman" w:hAnsi="Times New Roman" w:cs="Times New Roman"/>
          <w:sz w:val="28"/>
          <w:szCs w:val="28"/>
        </w:rPr>
        <w:t>я</w:t>
      </w:r>
      <w:r w:rsidR="005526D1" w:rsidRPr="00F522B6">
        <w:rPr>
          <w:rFonts w:ascii="Times New Roman" w:hAnsi="Times New Roman" w:cs="Times New Roman"/>
          <w:sz w:val="28"/>
          <w:szCs w:val="28"/>
        </w:rPr>
        <w:t>,</w:t>
      </w:r>
      <w:r w:rsidR="006C27BE" w:rsidRPr="00F522B6">
        <w:rPr>
          <w:rFonts w:ascii="Times New Roman" w:hAnsi="Times New Roman" w:cs="Times New Roman"/>
          <w:sz w:val="28"/>
          <w:szCs w:val="28"/>
        </w:rPr>
        <w:t xml:space="preserve"> </w:t>
      </w:r>
      <w:r w:rsidR="003D68CB" w:rsidRPr="00F522B6">
        <w:rPr>
          <w:rFonts w:ascii="Times New Roman" w:hAnsi="Times New Roman" w:cs="Times New Roman"/>
          <w:sz w:val="28"/>
          <w:szCs w:val="28"/>
        </w:rPr>
        <w:t xml:space="preserve">развившиеся на фоне </w:t>
      </w:r>
      <w:r w:rsidR="005526D1" w:rsidRPr="00F522B6">
        <w:rPr>
          <w:rFonts w:ascii="Times New Roman" w:hAnsi="Times New Roman" w:cs="Times New Roman"/>
          <w:sz w:val="28"/>
          <w:szCs w:val="28"/>
        </w:rPr>
        <w:t>ФП</w:t>
      </w:r>
      <w:r w:rsidR="006C27BE" w:rsidRPr="00F522B6">
        <w:rPr>
          <w:rFonts w:ascii="Times New Roman" w:hAnsi="Times New Roman" w:cs="Times New Roman"/>
          <w:sz w:val="28"/>
          <w:szCs w:val="28"/>
        </w:rPr>
        <w:t xml:space="preserve"> </w:t>
      </w:r>
      <w:r w:rsidR="00377D1D" w:rsidRPr="00F522B6">
        <w:rPr>
          <w:rFonts w:ascii="Times New Roman" w:hAnsi="Times New Roman" w:cs="Times New Roman"/>
          <w:sz w:val="28"/>
          <w:szCs w:val="28"/>
        </w:rPr>
        <w:t>являются сегодня</w:t>
      </w:r>
      <w:r w:rsidR="006C27BE" w:rsidRPr="00F522B6">
        <w:rPr>
          <w:rFonts w:ascii="Times New Roman" w:hAnsi="Times New Roman" w:cs="Times New Roman"/>
          <w:sz w:val="28"/>
          <w:szCs w:val="28"/>
        </w:rPr>
        <w:t xml:space="preserve"> </w:t>
      </w:r>
      <w:r w:rsidR="003D68CB" w:rsidRPr="00F522B6">
        <w:rPr>
          <w:rFonts w:ascii="Times New Roman" w:hAnsi="Times New Roman" w:cs="Times New Roman"/>
          <w:sz w:val="28"/>
          <w:szCs w:val="28"/>
        </w:rPr>
        <w:t xml:space="preserve">одной из </w:t>
      </w:r>
      <w:r w:rsidR="006C27BE" w:rsidRPr="00F522B6">
        <w:rPr>
          <w:rFonts w:ascii="Times New Roman" w:hAnsi="Times New Roman" w:cs="Times New Roman"/>
          <w:sz w:val="28"/>
          <w:szCs w:val="28"/>
        </w:rPr>
        <w:t>важнейш</w:t>
      </w:r>
      <w:r w:rsidR="003D68CB" w:rsidRPr="00F522B6">
        <w:rPr>
          <w:rFonts w:ascii="Times New Roman" w:hAnsi="Times New Roman" w:cs="Times New Roman"/>
          <w:sz w:val="28"/>
          <w:szCs w:val="28"/>
        </w:rPr>
        <w:t>их</w:t>
      </w:r>
      <w:r w:rsidR="006C27BE" w:rsidRPr="00F522B6">
        <w:rPr>
          <w:rFonts w:ascii="Times New Roman" w:hAnsi="Times New Roman" w:cs="Times New Roman"/>
          <w:sz w:val="28"/>
          <w:szCs w:val="28"/>
        </w:rPr>
        <w:t xml:space="preserve"> проблем</w:t>
      </w:r>
      <w:r w:rsidR="00377D1D" w:rsidRPr="00F522B6">
        <w:rPr>
          <w:rFonts w:ascii="Times New Roman" w:hAnsi="Times New Roman" w:cs="Times New Roman"/>
          <w:sz w:val="28"/>
          <w:szCs w:val="28"/>
        </w:rPr>
        <w:t>ой</w:t>
      </w:r>
      <w:r w:rsidR="006C27BE" w:rsidRPr="00F522B6">
        <w:rPr>
          <w:rFonts w:ascii="Times New Roman" w:hAnsi="Times New Roman" w:cs="Times New Roman"/>
          <w:sz w:val="28"/>
          <w:szCs w:val="28"/>
        </w:rPr>
        <w:t xml:space="preserve"> современной кардиологии</w:t>
      </w:r>
      <w:r w:rsidR="00D93807" w:rsidRPr="00F522B6">
        <w:rPr>
          <w:rFonts w:ascii="Times New Roman" w:hAnsi="Times New Roman" w:cs="Times New Roman"/>
          <w:sz w:val="28"/>
          <w:szCs w:val="28"/>
        </w:rPr>
        <w:t xml:space="preserve"> </w:t>
      </w:r>
      <w:r w:rsidR="009C6DBE" w:rsidRPr="00F522B6">
        <w:rPr>
          <w:rFonts w:ascii="Times New Roman" w:hAnsi="Times New Roman" w:cs="Times New Roman"/>
          <w:sz w:val="28"/>
          <w:szCs w:val="28"/>
        </w:rPr>
        <w:fldChar w:fldCharType="begin" w:fldLock="1"/>
      </w:r>
      <w:r w:rsidR="00DF21FE" w:rsidRPr="00F522B6">
        <w:rPr>
          <w:rFonts w:ascii="Times New Roman" w:hAnsi="Times New Roman" w:cs="Times New Roman"/>
          <w:sz w:val="28"/>
          <w:szCs w:val="28"/>
        </w:rPr>
        <w:instrText>ADDIN CSL_CITATION {"citationItems":[{"id":"ITEM-1","itemData":{"author":[{"dropping-particle":"","family":"Аксютина","given":"Н.В.","non-dropping-particle":"","parse-names":false,"suffix":""},{"dropping-particle":"","family":"Шульман","given":"В.А.","non-dropping-particle":"","parse-names":false,"suffix":""},{"dropping-particle":"","family":"Никулина","given":"С.Ю.","non-dropping-particle":"","parse-names":false,"suffix":""},{"dropping-particle":"","family":"Назаров","given":"Б.В.","non-dropping-particle":"","parse-names":false,"suffix":""},{"dropping-particle":"","family":"Максимов","given":"В.Н.","non-dropping-particle":"","parse-names":false,"suffix":""},{"dropping-particle":"","family":"Плита","given":"Е.В.","non-dropping-particle":"","parse-names":false,"suffix":""},{"dropping-particle":"","family":"Котловский","given":"М.Ю.","non-dropping-particle":"","parse-names":false,"suffix":""},{"dropping-particle":"","family":"Верещагина","given":"Т.Д.","non-dropping-particle":"","parse-names":false,"suffix":""}],"container-title":"Российский кардиологический журнал","id":"ITEM-1","issue":"126","issued":{"date-parts":[["2015"]]},"page":"42-45","title":"Клинико-генетический рискометр расчета развития ишемического инсульта у больных с фибрилляцией предсердий","type":"article-journal","volume":"10"},"uris":["http://www.mendeley.com/documents/?uuid=6ed4ac73-95ee-4003-ae23-073fa9a93702","http://www.mendeley.com/documents/?uuid=42fbdf2d-0a8c-4917-a1a9-a1af04102457"]}],"mendeley":{"formattedCitation":"[64]","plainTextFormattedCitation":"[64]","previouslyFormattedCitation":"[64]"},"properties":{"noteIndex":0},"schema":"https://github.com/citation-style-language/schema/raw/master/csl-citation.json"}</w:instrText>
      </w:r>
      <w:r w:rsidR="009C6DBE" w:rsidRPr="00F522B6">
        <w:rPr>
          <w:rFonts w:ascii="Times New Roman" w:hAnsi="Times New Roman" w:cs="Times New Roman"/>
          <w:sz w:val="28"/>
          <w:szCs w:val="28"/>
        </w:rPr>
        <w:fldChar w:fldCharType="separate"/>
      </w:r>
      <w:r w:rsidR="004D1517" w:rsidRPr="00F522B6">
        <w:rPr>
          <w:rFonts w:ascii="Times New Roman" w:hAnsi="Times New Roman" w:cs="Times New Roman"/>
          <w:noProof/>
          <w:sz w:val="28"/>
          <w:szCs w:val="28"/>
        </w:rPr>
        <w:t>[64</w:t>
      </w:r>
      <w:r w:rsidR="00797371" w:rsidRPr="00F522B6">
        <w:rPr>
          <w:rFonts w:ascii="Times New Roman" w:hAnsi="Times New Roman" w:cs="Times New Roman"/>
          <w:noProof/>
          <w:sz w:val="28"/>
          <w:szCs w:val="28"/>
        </w:rPr>
        <w:t>,с. 42-45</w:t>
      </w:r>
      <w:r w:rsidR="004D1517" w:rsidRPr="00F522B6">
        <w:rPr>
          <w:rFonts w:ascii="Times New Roman" w:hAnsi="Times New Roman" w:cs="Times New Roman"/>
          <w:noProof/>
          <w:sz w:val="28"/>
          <w:szCs w:val="28"/>
        </w:rPr>
        <w:t>]</w:t>
      </w:r>
      <w:r w:rsidR="009C6DBE" w:rsidRPr="00F522B6">
        <w:rPr>
          <w:rFonts w:ascii="Times New Roman" w:hAnsi="Times New Roman" w:cs="Times New Roman"/>
          <w:sz w:val="28"/>
          <w:szCs w:val="28"/>
        </w:rPr>
        <w:fldChar w:fldCharType="end"/>
      </w:r>
      <w:r w:rsidR="00D93807" w:rsidRPr="00F522B6">
        <w:rPr>
          <w:rFonts w:ascii="Times New Roman" w:hAnsi="Times New Roman" w:cs="Times New Roman"/>
          <w:sz w:val="28"/>
          <w:szCs w:val="28"/>
        </w:rPr>
        <w:t>.</w:t>
      </w:r>
    </w:p>
    <w:p w14:paraId="43A72930" w14:textId="6D0466FE" w:rsidR="000C7C1E" w:rsidRPr="00F522B6" w:rsidRDefault="00C417FF" w:rsidP="001D0F9E">
      <w:pPr>
        <w:pStyle w:val="a3"/>
        <w:spacing w:after="0" w:line="240" w:lineRule="auto"/>
        <w:ind w:left="0" w:firstLine="567"/>
        <w:jc w:val="both"/>
        <w:rPr>
          <w:rFonts w:ascii="Times New Roman" w:hAnsi="Times New Roman" w:cs="Times New Roman"/>
          <w:sz w:val="28"/>
          <w:szCs w:val="28"/>
        </w:rPr>
      </w:pPr>
      <w:r w:rsidRPr="00F522B6">
        <w:rPr>
          <w:rFonts w:ascii="Times New Roman" w:hAnsi="Times New Roman" w:cs="Times New Roman"/>
          <w:sz w:val="28"/>
          <w:szCs w:val="28"/>
        </w:rPr>
        <w:t>Согласно данным Шевелева В.И.</w:t>
      </w:r>
      <w:r w:rsidR="00CC6789" w:rsidRPr="00F522B6">
        <w:rPr>
          <w:rFonts w:ascii="Times New Roman" w:hAnsi="Times New Roman" w:cs="Times New Roman"/>
          <w:sz w:val="28"/>
          <w:szCs w:val="28"/>
        </w:rPr>
        <w:t xml:space="preserve"> </w:t>
      </w:r>
      <w:r w:rsidR="009C6DBE" w:rsidRPr="00F522B6">
        <w:rPr>
          <w:rFonts w:ascii="Times New Roman" w:hAnsi="Times New Roman" w:cs="Times New Roman"/>
          <w:sz w:val="28"/>
          <w:szCs w:val="28"/>
        </w:rPr>
        <w:t xml:space="preserve">и соавторов </w:t>
      </w:r>
      <w:r w:rsidR="00CC6789" w:rsidRPr="00F522B6">
        <w:rPr>
          <w:rFonts w:ascii="Times New Roman" w:hAnsi="Times New Roman" w:cs="Times New Roman"/>
          <w:sz w:val="28"/>
          <w:szCs w:val="28"/>
        </w:rPr>
        <w:t>(201</w:t>
      </w:r>
      <w:r w:rsidR="009C6DBE" w:rsidRPr="00F522B6">
        <w:rPr>
          <w:rFonts w:ascii="Times New Roman" w:hAnsi="Times New Roman" w:cs="Times New Roman"/>
          <w:sz w:val="28"/>
          <w:szCs w:val="28"/>
        </w:rPr>
        <w:t>3</w:t>
      </w:r>
      <w:r w:rsidR="00CC6789" w:rsidRPr="00F522B6">
        <w:rPr>
          <w:rFonts w:ascii="Times New Roman" w:hAnsi="Times New Roman" w:cs="Times New Roman"/>
          <w:sz w:val="28"/>
          <w:szCs w:val="28"/>
        </w:rPr>
        <w:t>)</w:t>
      </w:r>
      <w:r w:rsidR="009C6DBE" w:rsidRPr="00F522B6">
        <w:rPr>
          <w:rFonts w:ascii="Times New Roman" w:hAnsi="Times New Roman" w:cs="Times New Roman"/>
          <w:sz w:val="28"/>
          <w:szCs w:val="28"/>
        </w:rPr>
        <w:t xml:space="preserve"> </w:t>
      </w:r>
      <w:r w:rsidR="009C6DBE" w:rsidRPr="00F522B6">
        <w:rPr>
          <w:rFonts w:ascii="Times New Roman" w:hAnsi="Times New Roman" w:cs="Times New Roman"/>
          <w:sz w:val="28"/>
          <w:szCs w:val="28"/>
        </w:rPr>
        <w:fldChar w:fldCharType="begin" w:fldLock="1"/>
      </w:r>
      <w:r w:rsidR="00DF21FE" w:rsidRPr="00F522B6">
        <w:rPr>
          <w:rFonts w:ascii="Times New Roman" w:hAnsi="Times New Roman" w:cs="Times New Roman"/>
          <w:sz w:val="28"/>
          <w:szCs w:val="28"/>
        </w:rPr>
        <w:instrText>ADDIN CSL_CITATION {"citationItems":[{"id":"ITEM-1","itemData":{"author":[{"dropping-particle":"","family":"Шевелёв","given":"В.И.","non-dropping-particle":"","parse-names":false,"suffix":""},{"dropping-particle":"","family":"Канорский","given":"С.Г.","non-dropping-particle":"","parse-names":false,"suffix":""}],"container-title":"Кардиоваскулярная Терапия и профилактика","id":"ITEM-1","issue":"861","issued":{"date-parts":[["2013"]]},"page":"46-53","title":"Эффективность и безопасность различных способов антитромботической терапии у больных c неклапанной фибрилляцией предсердий в зависимости от возраста","type":"article-journal","volume":"12"},"uris":["http://www.mendeley.com/documents/?uuid=27969150-5bd2-4ac9-9167-a5821502bf8d","http://www.mendeley.com/documents/?uuid=0abf648c-b5ad-4f56-a3ed-8c458f1b2c25"]}],"mendeley":{"formattedCitation":"[24]","plainTextFormattedCitation":"[24]","previouslyFormattedCitation":"[24]"},"properties":{"noteIndex":0},"schema":"https://github.com/citation-style-language/schema/raw/master/csl-citation.json"}</w:instrText>
      </w:r>
      <w:r w:rsidR="009C6DBE" w:rsidRPr="00F522B6">
        <w:rPr>
          <w:rFonts w:ascii="Times New Roman" w:hAnsi="Times New Roman" w:cs="Times New Roman"/>
          <w:sz w:val="28"/>
          <w:szCs w:val="28"/>
        </w:rPr>
        <w:fldChar w:fldCharType="separate"/>
      </w:r>
      <w:r w:rsidR="004D1517" w:rsidRPr="00F522B6">
        <w:rPr>
          <w:rFonts w:ascii="Times New Roman" w:hAnsi="Times New Roman" w:cs="Times New Roman"/>
          <w:noProof/>
          <w:sz w:val="28"/>
          <w:szCs w:val="28"/>
        </w:rPr>
        <w:t>[24</w:t>
      </w:r>
      <w:r w:rsidR="00797371" w:rsidRPr="00F522B6">
        <w:rPr>
          <w:rFonts w:ascii="Times New Roman" w:hAnsi="Times New Roman" w:cs="Times New Roman"/>
          <w:noProof/>
          <w:sz w:val="28"/>
          <w:szCs w:val="28"/>
        </w:rPr>
        <w:t>,с. 46-53</w:t>
      </w:r>
      <w:r w:rsidR="004D1517" w:rsidRPr="00F522B6">
        <w:rPr>
          <w:rFonts w:ascii="Times New Roman" w:hAnsi="Times New Roman" w:cs="Times New Roman"/>
          <w:noProof/>
          <w:sz w:val="28"/>
          <w:szCs w:val="28"/>
        </w:rPr>
        <w:t>]</w:t>
      </w:r>
      <w:r w:rsidR="009C6DBE" w:rsidRPr="00F522B6">
        <w:rPr>
          <w:rFonts w:ascii="Times New Roman" w:hAnsi="Times New Roman" w:cs="Times New Roman"/>
          <w:sz w:val="28"/>
          <w:szCs w:val="28"/>
        </w:rPr>
        <w:fldChar w:fldCharType="end"/>
      </w:r>
      <w:r w:rsidRPr="00F522B6">
        <w:rPr>
          <w:rFonts w:ascii="Times New Roman" w:hAnsi="Times New Roman" w:cs="Times New Roman"/>
          <w:sz w:val="28"/>
          <w:szCs w:val="28"/>
        </w:rPr>
        <w:t xml:space="preserve"> к</w:t>
      </w:r>
      <w:r w:rsidR="00736470" w:rsidRPr="00F522B6">
        <w:rPr>
          <w:rFonts w:ascii="Times New Roman" w:hAnsi="Times New Roman" w:cs="Times New Roman"/>
          <w:sz w:val="28"/>
          <w:szCs w:val="28"/>
        </w:rPr>
        <w:t xml:space="preserve">ардиоэмболические инсульты у больных пожилого и старческого возраста с ФП встречаются в </w:t>
      </w:r>
      <w:r w:rsidR="00DC7A73" w:rsidRPr="00F522B6">
        <w:rPr>
          <w:rFonts w:ascii="Times New Roman" w:hAnsi="Times New Roman" w:cs="Times New Roman"/>
          <w:sz w:val="28"/>
          <w:szCs w:val="28"/>
        </w:rPr>
        <w:t>25%</w:t>
      </w:r>
      <w:r w:rsidR="00736470" w:rsidRPr="00F522B6">
        <w:rPr>
          <w:rFonts w:ascii="Times New Roman" w:hAnsi="Times New Roman" w:cs="Times New Roman"/>
          <w:sz w:val="28"/>
          <w:szCs w:val="28"/>
        </w:rPr>
        <w:t xml:space="preserve"> </w:t>
      </w:r>
      <w:r w:rsidR="002F549F" w:rsidRPr="00F522B6">
        <w:rPr>
          <w:rFonts w:ascii="Times New Roman" w:hAnsi="Times New Roman" w:cs="Times New Roman"/>
          <w:sz w:val="28"/>
          <w:szCs w:val="28"/>
        </w:rPr>
        <w:t xml:space="preserve">случаев </w:t>
      </w:r>
      <w:r w:rsidR="00736470" w:rsidRPr="00F522B6">
        <w:rPr>
          <w:rFonts w:ascii="Times New Roman" w:hAnsi="Times New Roman" w:cs="Times New Roman"/>
          <w:sz w:val="28"/>
          <w:szCs w:val="28"/>
        </w:rPr>
        <w:t>ишемического нарушения мозгового кровообращения</w:t>
      </w:r>
      <w:r w:rsidR="009C6DBE" w:rsidRPr="00F522B6">
        <w:rPr>
          <w:rFonts w:ascii="Times New Roman" w:hAnsi="Times New Roman" w:cs="Times New Roman"/>
          <w:sz w:val="28"/>
          <w:szCs w:val="28"/>
        </w:rPr>
        <w:t xml:space="preserve"> </w:t>
      </w:r>
      <w:r w:rsidR="009C6DBE" w:rsidRPr="00F522B6">
        <w:rPr>
          <w:rFonts w:ascii="Times New Roman" w:hAnsi="Times New Roman" w:cs="Times New Roman"/>
          <w:sz w:val="28"/>
          <w:szCs w:val="28"/>
        </w:rPr>
        <w:fldChar w:fldCharType="begin" w:fldLock="1"/>
      </w:r>
      <w:r w:rsidR="00DF21FE" w:rsidRPr="00F522B6">
        <w:rPr>
          <w:rFonts w:ascii="Times New Roman" w:hAnsi="Times New Roman" w:cs="Times New Roman"/>
          <w:sz w:val="28"/>
          <w:szCs w:val="28"/>
        </w:rPr>
        <w:instrText>ADDIN CSL_CITATION {"citationItems":[{"id":"ITEM-1","itemData":{"author":[{"dropping-particle":"","family":"Шевелёв","given":"В.И.","non-dropping-particle":"","parse-names":false,"suffix":""},{"dropping-particle":"","family":"Канорский","given":"С.Г.","non-dropping-particle":"","parse-names":false,"suffix":""}],"container-title":"Кардиоваскулярная Терапия и профилактика","id":"ITEM-1","issue":"861","issued":{"date-parts":[["2013"]]},"page":"46-53","title":"Эффективность и безопасность различных способов антитромботической терапии у больных c неклапанной фибрилляцией предсердий в зависимости от возраста","type":"article-journal","volume":"12"},"uris":["http://www.mendeley.com/documents/?uuid=27969150-5bd2-4ac9-9167-a5821502bf8d","http://www.mendeley.com/documents/?uuid=0abf648c-b5ad-4f56-a3ed-8c458f1b2c25"]}],"mendeley":{"formattedCitation":"[24]","plainTextFormattedCitation":"[24]","previouslyFormattedCitation":"[24]"},"properties":{"noteIndex":0},"schema":"https://github.com/citation-style-language/schema/raw/master/csl-citation.json"}</w:instrText>
      </w:r>
      <w:r w:rsidR="009C6DBE" w:rsidRPr="00F522B6">
        <w:rPr>
          <w:rFonts w:ascii="Times New Roman" w:hAnsi="Times New Roman" w:cs="Times New Roman"/>
          <w:sz w:val="28"/>
          <w:szCs w:val="28"/>
        </w:rPr>
        <w:fldChar w:fldCharType="separate"/>
      </w:r>
      <w:r w:rsidR="004D1517" w:rsidRPr="00F522B6">
        <w:rPr>
          <w:rFonts w:ascii="Times New Roman" w:hAnsi="Times New Roman" w:cs="Times New Roman"/>
          <w:noProof/>
          <w:sz w:val="28"/>
          <w:szCs w:val="28"/>
        </w:rPr>
        <w:t>[24</w:t>
      </w:r>
      <w:r w:rsidR="00797371" w:rsidRPr="00F522B6">
        <w:rPr>
          <w:rFonts w:ascii="Times New Roman" w:hAnsi="Times New Roman" w:cs="Times New Roman"/>
          <w:noProof/>
          <w:sz w:val="28"/>
          <w:szCs w:val="28"/>
        </w:rPr>
        <w:t>,с. 46-53</w:t>
      </w:r>
      <w:r w:rsidR="004D1517" w:rsidRPr="00F522B6">
        <w:rPr>
          <w:rFonts w:ascii="Times New Roman" w:hAnsi="Times New Roman" w:cs="Times New Roman"/>
          <w:noProof/>
          <w:sz w:val="28"/>
          <w:szCs w:val="28"/>
        </w:rPr>
        <w:t>]</w:t>
      </w:r>
      <w:r w:rsidR="009C6DBE" w:rsidRPr="00F522B6">
        <w:rPr>
          <w:rFonts w:ascii="Times New Roman" w:hAnsi="Times New Roman" w:cs="Times New Roman"/>
          <w:sz w:val="28"/>
          <w:szCs w:val="28"/>
        </w:rPr>
        <w:fldChar w:fldCharType="end"/>
      </w:r>
      <w:r w:rsidR="00D93807" w:rsidRPr="00F522B6">
        <w:rPr>
          <w:rFonts w:ascii="Times New Roman" w:hAnsi="Times New Roman" w:cs="Times New Roman"/>
          <w:sz w:val="28"/>
          <w:szCs w:val="28"/>
        </w:rPr>
        <w:t>.</w:t>
      </w:r>
    </w:p>
    <w:p w14:paraId="713A5094" w14:textId="1A789CD9" w:rsidR="0003379F" w:rsidRPr="00F522B6" w:rsidRDefault="000A667A" w:rsidP="001D0F9E">
      <w:pPr>
        <w:pStyle w:val="a3"/>
        <w:spacing w:after="0" w:line="240" w:lineRule="auto"/>
        <w:ind w:left="0" w:firstLine="567"/>
        <w:jc w:val="both"/>
        <w:rPr>
          <w:rFonts w:ascii="Times New Roman" w:hAnsi="Times New Roman" w:cs="Times New Roman"/>
          <w:sz w:val="28"/>
          <w:szCs w:val="28"/>
        </w:rPr>
      </w:pPr>
      <w:r w:rsidRPr="00F522B6">
        <w:rPr>
          <w:rFonts w:ascii="Times New Roman" w:hAnsi="Times New Roman" w:cs="Times New Roman"/>
          <w:sz w:val="28"/>
          <w:szCs w:val="28"/>
        </w:rPr>
        <w:t xml:space="preserve">Согласно авторам множества исследований нет различий в развитии эмбологенного риска при пароксизмальной и постоянной фибрилляции предсердий. Обстоятельства, приводящие собственно, к эмболии, различны </w:t>
      </w:r>
      <w:r w:rsidRPr="00F522B6">
        <w:rPr>
          <w:rFonts w:ascii="Times New Roman" w:hAnsi="Times New Roman" w:cs="Times New Roman"/>
          <w:sz w:val="28"/>
          <w:szCs w:val="28"/>
        </w:rPr>
        <w:fldChar w:fldCharType="begin" w:fldLock="1"/>
      </w:r>
      <w:r w:rsidRPr="00F522B6">
        <w:rPr>
          <w:rFonts w:ascii="Times New Roman" w:hAnsi="Times New Roman" w:cs="Times New Roman"/>
          <w:sz w:val="28"/>
          <w:szCs w:val="28"/>
        </w:rPr>
        <w:instrText>ADDIN CSL_CITATION {"citationItems":[{"id":"ITEM-1","itemData":{"author":[{"dropping-particle":"","family":"Аксютина","given":"Н.В.","non-dropping-particle":"","parse-names":false,"suffix":""},{"dropping-particle":"","family":"Шульман","given":"В.А.","non-dropping-particle":"","parse-names":false,"suffix":""},{"dropping-particle":"","family":"Никулина","given":"С.Ю.","non-dropping-particle":"","parse-names":false,"suffix":""},{"dropping-particle":"","family":"Назаров","given":"Б.В.","non-dropping-particle":"","parse-names":false,"suffix":""},{"dropping-particle":"","family":"Максимов","given":"В.Н.","non-dropping-particle":"","parse-names":false,"suffix":""},{"dropping-particle":"","family":"Плита","given":"Е.В.","non-dropping-particle":"","parse-names":false,"suffix":""},{"dropping-particle":"","family":"Котловский","given":"М.Ю.","non-dropping-particle":"","parse-names":false,"suffix":""},{"dropping-particle":"","family":"Верещагина","given":"Т.Д.","non-dropping-particle":"","parse-names":false,"suffix":""}],"container-title":"Российский кардиологический журнал","id":"ITEM-1","issue":"126","issued":{"date-parts":[["2015"]]},"page":"42-45","title":"Клинико-генетический рискометр расчета развития ишемического инсульта у больных с фибрилляцией предсердий","type":"article-journal","volume":"10"},"uris":["http://www.mendeley.com/documents/?uuid=6ed4ac73-95ee-4003-ae23-073fa9a93702","http://www.mendeley.com/documents/?uuid=42fbdf2d-0a8c-4917-a1a9-a1af04102457"]},{"id":"ITEM-2","itemData":{"author":[{"dropping-particle":"","family":"Гиляров","given":"М.Ю.","non-dropping-particle":"","parse-names":false,"suffix":""},{"dropping-particle":"","family":"Константинова","given":"Е.В.","non-dropping-particle":"","parse-names":false,"suffix":""}],"container-title":"Consilium medicinum","id":"ITEM-2","issue":"9","issued":{"date-parts":[["2015"]]},"page":"16-20","title":"Фибрилляция предсердий как фактор риска ишемического инсульта","type":"article-journal","volume":"17"},"uris":["http://www.mendeley.com/documents/?uuid=943af627-bfb2-4ac6-8e52-86f4bfb7da60","http://www.mendeley.com/documents/?uuid=c35c67f2-999f-4429-8f7d-34ac189fb550","http://www.mendeley.com/documents/?uuid=dcf168b2-2a63-43b4-9604-f473e574ec4c"]},{"id":"ITEM-3","itemData":{"author":[{"dropping-particle":"","family":"Results","given":"S.","non-dropping-particle":"","parse-names":false,"suffix":""}],"container-title":"Медицинский альманах","id":"ITEM-3","issue":"16","issued":{"date-parts":[["2011"]]},"page":"123-126","title":"Роль активируемого тромбином ингибитора фибринолиза в стратификации риска развития ишемического инсульта у больных с фибрилляцией предсердий","type":"article-journal","volume":"3"},"uris":["http://www.mendeley.com/documents/?uuid=027b3cbd-b797-4a52-b45a-2319e1986053","http://www.mendeley.com/documents/?uuid=a04ca011-bb33-4976-8b4e-6073f9ac7eb5","http://www.mendeley.com/documents/?uuid=c5699adb-d0a2-4055-a559-7cf12f37639e"]},{"id":"ITEM-4","itemData":{"author":[{"dropping-particle":"","family":"Еркебаева","given":"С.К.","non-dropping-particle":"","parse-names":false,"suffix":""},{"dropping-particle":"","family":"Нургужаев","given":"Е.С.","non-dropping-particle":"","parse-names":false,"suffix":""},{"dropping-particle":"","family":"Гафуров","given":"Б.Г.","non-dropping-particle":"","parse-names":false,"suffix":""},{"dropping-particle":"","family":"Жаркинбекова","given":"Н.А.","non-dropping-particle":"","parse-names":false,"suffix":""},{"dropping-particle":"","family":"Абасова","given":"Г.Б.","non-dropping-particle":"","parse-names":false,"suffix":""}],"container-title":"Журнал невропатологии И психиатрии","id":"ITEM-4","issue":"3","issued":{"date-parts":[["2013"]]},"page":"3-8","title":"Эпидемиология и климато-географические факторы риска церебрального инсульта в Южно-Казахстанской области","type":"article-journal","volume":"2"},"uris":["http://www.mendeley.com/documents/?uuid=8e6e843d-bb41-4175-ae4f-cbed78ec0bfd","http://www.mendeley.com/documents/?uuid=ac92f353-8ac3-41d4-931a-dddac49f7620","http://www.mendeley.com/documents/?uuid=452c5f7e-36f9-4fe5-ba7e-d292ac5318cf"]},{"id":"ITEM-5","itemData":{"DOI":"10.20969/vskm.2019.12(5).20-24","ISSN":"20710240","author":[{"dropping-particle":"","family":"Ибрагимова","given":"Г.З.","non-dropping-particle":"","parse-names":false,"suffix":""},{"dropping-particle":"","family":"Сабирова","given":"А.Р.","non-dropping-particle":"","parse-names":false,"suffix":""},{"dropping-particle":"","family":"Билалова","given":"Р.Р.","non-dropping-particle":"","parse-names":false,"suffix":""},{"dropping-particle":"","family":"Ахтереев","given":"Р.Н.","non-dropping-particle":"","parse-names":false,"suffix":""}],"container-title":"Вестник современной клинической медицины","id":"ITEM-5","issue":"5","issued":{"date-parts":[["2019"]]},"page":"20-24","title":"Факторы риска ишемического кардиоэмболического инсульта","type":"article-journal","volume":"12"},"uris":["http://www.mendeley.com/documents/?uuid=9d8e969e-cf8b-4c01-a01a-256ef19c48e8","http://www.mendeley.com/documents/?uuid=80cef53b-a64a-4e30-90da-e939e9526593","http://www.mendeley.com/documents/?uuid=b8954e26-a45b-4f69-a9b7-d63e9ed6eeea"]}],"mendeley":{"formattedCitation":"[14,18,33,60,64]","plainTextFormattedCitation":"[14,18,33,60,64]","previouslyFormattedCitation":"[14,18,33,60,64]"},"properties":{"noteIndex":0},"schema":"https://github.com/citation-style-language/schema/raw/master/csl-citation.json"}</w:instrText>
      </w:r>
      <w:r w:rsidRPr="00F522B6">
        <w:rPr>
          <w:rFonts w:ascii="Times New Roman" w:hAnsi="Times New Roman" w:cs="Times New Roman"/>
          <w:sz w:val="28"/>
          <w:szCs w:val="28"/>
        </w:rPr>
        <w:fldChar w:fldCharType="separate"/>
      </w:r>
      <w:r w:rsidRPr="00F522B6">
        <w:rPr>
          <w:rFonts w:ascii="Times New Roman" w:hAnsi="Times New Roman" w:cs="Times New Roman"/>
          <w:noProof/>
          <w:sz w:val="28"/>
          <w:szCs w:val="28"/>
        </w:rPr>
        <w:t>[14,</w:t>
      </w:r>
      <w:r w:rsidR="00797371" w:rsidRPr="00F522B6">
        <w:rPr>
          <w:rFonts w:ascii="Times New Roman" w:hAnsi="Times New Roman" w:cs="Times New Roman"/>
          <w:noProof/>
          <w:sz w:val="28"/>
          <w:szCs w:val="28"/>
        </w:rPr>
        <w:t>с. 20-24</w:t>
      </w:r>
      <w:r w:rsidRPr="00F522B6">
        <w:rPr>
          <w:rFonts w:ascii="Times New Roman" w:hAnsi="Times New Roman" w:cs="Times New Roman"/>
          <w:noProof/>
          <w:sz w:val="28"/>
          <w:szCs w:val="28"/>
        </w:rPr>
        <w:t>]</w:t>
      </w:r>
      <w:r w:rsidRPr="00F522B6">
        <w:rPr>
          <w:rFonts w:ascii="Times New Roman" w:hAnsi="Times New Roman" w:cs="Times New Roman"/>
          <w:sz w:val="28"/>
          <w:szCs w:val="28"/>
        </w:rPr>
        <w:fldChar w:fldCharType="end"/>
      </w:r>
      <w:r w:rsidRPr="00F522B6">
        <w:rPr>
          <w:rFonts w:ascii="Times New Roman" w:hAnsi="Times New Roman" w:cs="Times New Roman"/>
          <w:sz w:val="28"/>
          <w:szCs w:val="28"/>
        </w:rPr>
        <w:t xml:space="preserve">. </w:t>
      </w:r>
    </w:p>
    <w:p w14:paraId="495C2B97" w14:textId="0BAA3A69" w:rsidR="0003379F" w:rsidRPr="00F522B6" w:rsidRDefault="00A46916" w:rsidP="001D0F9E">
      <w:pPr>
        <w:pStyle w:val="a3"/>
        <w:spacing w:after="0" w:line="240" w:lineRule="auto"/>
        <w:ind w:left="0" w:firstLine="567"/>
        <w:jc w:val="both"/>
        <w:rPr>
          <w:rFonts w:ascii="Times New Roman" w:hAnsi="Times New Roman" w:cs="Times New Roman"/>
          <w:sz w:val="28"/>
          <w:szCs w:val="28"/>
        </w:rPr>
      </w:pPr>
      <w:r w:rsidRPr="00F522B6">
        <w:rPr>
          <w:rFonts w:ascii="Times New Roman" w:hAnsi="Times New Roman" w:cs="Times New Roman"/>
          <w:sz w:val="28"/>
          <w:szCs w:val="28"/>
        </w:rPr>
        <w:t>В</w:t>
      </w:r>
      <w:r w:rsidR="002C6944" w:rsidRPr="00F522B6">
        <w:rPr>
          <w:rFonts w:ascii="Times New Roman" w:hAnsi="Times New Roman" w:cs="Times New Roman"/>
          <w:sz w:val="28"/>
          <w:szCs w:val="28"/>
        </w:rPr>
        <w:t xml:space="preserve"> исследованиях Гилярова</w:t>
      </w:r>
      <w:r w:rsidR="00DC347C" w:rsidRPr="00F522B6">
        <w:rPr>
          <w:rFonts w:ascii="Times New Roman" w:hAnsi="Times New Roman" w:cs="Times New Roman"/>
          <w:sz w:val="28"/>
          <w:szCs w:val="28"/>
        </w:rPr>
        <w:t xml:space="preserve"> </w:t>
      </w:r>
      <w:r w:rsidR="00C31BAC" w:rsidRPr="00F522B6">
        <w:rPr>
          <w:rFonts w:ascii="Times New Roman" w:hAnsi="Times New Roman" w:cs="Times New Roman"/>
          <w:sz w:val="28"/>
          <w:szCs w:val="28"/>
        </w:rPr>
        <w:t>М.Ю.</w:t>
      </w:r>
      <w:r w:rsidR="002C6944" w:rsidRPr="00F522B6">
        <w:rPr>
          <w:rFonts w:ascii="Times New Roman" w:hAnsi="Times New Roman" w:cs="Times New Roman"/>
          <w:sz w:val="28"/>
          <w:szCs w:val="28"/>
        </w:rPr>
        <w:t xml:space="preserve"> и Констан</w:t>
      </w:r>
      <w:r w:rsidR="000B2B72" w:rsidRPr="00F522B6">
        <w:rPr>
          <w:rFonts w:ascii="Times New Roman" w:hAnsi="Times New Roman" w:cs="Times New Roman"/>
          <w:sz w:val="28"/>
          <w:szCs w:val="28"/>
        </w:rPr>
        <w:t>тинов</w:t>
      </w:r>
      <w:r w:rsidR="00072F45" w:rsidRPr="00F522B6">
        <w:rPr>
          <w:rFonts w:ascii="Times New Roman" w:hAnsi="Times New Roman" w:cs="Times New Roman"/>
          <w:sz w:val="28"/>
          <w:szCs w:val="28"/>
        </w:rPr>
        <w:t>ой</w:t>
      </w:r>
      <w:r w:rsidR="00DC347C" w:rsidRPr="00F522B6">
        <w:rPr>
          <w:rFonts w:ascii="Times New Roman" w:hAnsi="Times New Roman" w:cs="Times New Roman"/>
          <w:sz w:val="28"/>
          <w:szCs w:val="28"/>
        </w:rPr>
        <w:t xml:space="preserve"> Е.В.</w:t>
      </w:r>
      <w:r w:rsidR="00CC6789" w:rsidRPr="00F522B6">
        <w:rPr>
          <w:rFonts w:ascii="Times New Roman" w:hAnsi="Times New Roman" w:cs="Times New Roman"/>
          <w:sz w:val="28"/>
          <w:szCs w:val="28"/>
        </w:rPr>
        <w:t xml:space="preserve"> (2015)</w:t>
      </w:r>
      <w:r w:rsidR="000B2B72" w:rsidRPr="00F522B6">
        <w:rPr>
          <w:rFonts w:ascii="Times New Roman" w:hAnsi="Times New Roman" w:cs="Times New Roman"/>
          <w:sz w:val="28"/>
          <w:szCs w:val="28"/>
        </w:rPr>
        <w:t xml:space="preserve"> </w:t>
      </w:r>
      <w:r w:rsidR="009C6DBE" w:rsidRPr="00F522B6">
        <w:rPr>
          <w:rFonts w:ascii="Times New Roman" w:hAnsi="Times New Roman" w:cs="Times New Roman"/>
          <w:sz w:val="28"/>
          <w:szCs w:val="28"/>
        </w:rPr>
        <w:fldChar w:fldCharType="begin" w:fldLock="1"/>
      </w:r>
      <w:r w:rsidR="00DF21FE" w:rsidRPr="00F522B6">
        <w:rPr>
          <w:rFonts w:ascii="Times New Roman" w:hAnsi="Times New Roman" w:cs="Times New Roman"/>
          <w:sz w:val="28"/>
          <w:szCs w:val="28"/>
        </w:rPr>
        <w:instrText>ADDIN CSL_CITATION {"citationItems":[{"id":"ITEM-1","itemData":{"author":[{"dropping-particle":"","family":"Гиляров","given":"М.Ю.","non-dropping-particle":"","parse-names":false,"suffix":""},{"dropping-particle":"","family":"Константинова","given":"Е.В.","non-dropping-particle":"","parse-names":false,"suffix":""}],"container-title":"Consilium medicinum","id":"ITEM-1","issue":"9","issued":{"date-parts":[["2015"]]},"page":"16-20","title":"Фибрилляция предсердий как фактор риска ишемического инсульта","type":"article-journal","volume":"17"},"uris":["http://www.mendeley.com/documents/?uuid=943af627-bfb2-4ac6-8e52-86f4bfb7da60","http://www.mendeley.com/documents/?uuid=c35c67f2-999f-4429-8f7d-34ac189fb550"]}],"mendeley":{"formattedCitation":"[18]","plainTextFormattedCitation":"[18]","previouslyFormattedCitation":"[18]"},"properties":{"noteIndex":0},"schema":"https://github.com/citation-style-language/schema/raw/master/csl-citation.json"}</w:instrText>
      </w:r>
      <w:r w:rsidR="009C6DBE" w:rsidRPr="00F522B6">
        <w:rPr>
          <w:rFonts w:ascii="Times New Roman" w:hAnsi="Times New Roman" w:cs="Times New Roman"/>
          <w:sz w:val="28"/>
          <w:szCs w:val="28"/>
        </w:rPr>
        <w:fldChar w:fldCharType="separate"/>
      </w:r>
      <w:r w:rsidR="004D1517" w:rsidRPr="00F522B6">
        <w:rPr>
          <w:rFonts w:ascii="Times New Roman" w:hAnsi="Times New Roman" w:cs="Times New Roman"/>
          <w:noProof/>
          <w:sz w:val="28"/>
          <w:szCs w:val="28"/>
        </w:rPr>
        <w:t>[18</w:t>
      </w:r>
      <w:r w:rsidR="00797371" w:rsidRPr="00F522B6">
        <w:rPr>
          <w:rFonts w:ascii="Times New Roman" w:hAnsi="Times New Roman" w:cs="Times New Roman"/>
          <w:noProof/>
          <w:sz w:val="28"/>
          <w:szCs w:val="28"/>
        </w:rPr>
        <w:t>,с. 16-20</w:t>
      </w:r>
      <w:r w:rsidR="004D1517" w:rsidRPr="00F522B6">
        <w:rPr>
          <w:rFonts w:ascii="Times New Roman" w:hAnsi="Times New Roman" w:cs="Times New Roman"/>
          <w:noProof/>
          <w:sz w:val="28"/>
          <w:szCs w:val="28"/>
        </w:rPr>
        <w:t>]</w:t>
      </w:r>
      <w:r w:rsidR="009C6DBE" w:rsidRPr="00F522B6">
        <w:rPr>
          <w:rFonts w:ascii="Times New Roman" w:hAnsi="Times New Roman" w:cs="Times New Roman"/>
          <w:sz w:val="28"/>
          <w:szCs w:val="28"/>
        </w:rPr>
        <w:fldChar w:fldCharType="end"/>
      </w:r>
      <w:r w:rsidR="009C6DBE" w:rsidRPr="00F522B6">
        <w:rPr>
          <w:rFonts w:ascii="Times New Roman" w:hAnsi="Times New Roman" w:cs="Times New Roman"/>
          <w:sz w:val="28"/>
          <w:szCs w:val="28"/>
        </w:rPr>
        <w:t xml:space="preserve"> </w:t>
      </w:r>
      <w:r w:rsidRPr="00F522B6">
        <w:rPr>
          <w:rFonts w:ascii="Times New Roman" w:hAnsi="Times New Roman" w:cs="Times New Roman"/>
          <w:sz w:val="28"/>
          <w:szCs w:val="28"/>
        </w:rPr>
        <w:t>было доказано, что р</w:t>
      </w:r>
      <w:r w:rsidR="0003379F" w:rsidRPr="00F522B6">
        <w:rPr>
          <w:rFonts w:ascii="Times New Roman" w:hAnsi="Times New Roman" w:cs="Times New Roman"/>
          <w:sz w:val="28"/>
          <w:szCs w:val="28"/>
        </w:rPr>
        <w:t xml:space="preserve">иск </w:t>
      </w:r>
      <w:r w:rsidR="00212220" w:rsidRPr="00F522B6">
        <w:rPr>
          <w:rFonts w:ascii="Times New Roman" w:hAnsi="Times New Roman" w:cs="Times New Roman"/>
          <w:sz w:val="28"/>
          <w:szCs w:val="28"/>
        </w:rPr>
        <w:t>возникновения</w:t>
      </w:r>
      <w:r w:rsidR="0003379F" w:rsidRPr="00F522B6">
        <w:rPr>
          <w:rFonts w:ascii="Times New Roman" w:hAnsi="Times New Roman" w:cs="Times New Roman"/>
          <w:sz w:val="28"/>
          <w:szCs w:val="28"/>
        </w:rPr>
        <w:t xml:space="preserve"> инсульта</w:t>
      </w:r>
      <w:r w:rsidR="00212220" w:rsidRPr="00F522B6">
        <w:rPr>
          <w:rFonts w:ascii="Times New Roman" w:hAnsi="Times New Roman" w:cs="Times New Roman"/>
          <w:sz w:val="28"/>
          <w:szCs w:val="28"/>
        </w:rPr>
        <w:t xml:space="preserve"> никак</w:t>
      </w:r>
      <w:r w:rsidR="0003379F" w:rsidRPr="00F522B6">
        <w:rPr>
          <w:rFonts w:ascii="Times New Roman" w:hAnsi="Times New Roman" w:cs="Times New Roman"/>
          <w:sz w:val="28"/>
          <w:szCs w:val="28"/>
        </w:rPr>
        <w:t xml:space="preserve"> не зависит от формы </w:t>
      </w:r>
      <w:r w:rsidR="005526D1" w:rsidRPr="00F522B6">
        <w:rPr>
          <w:rFonts w:ascii="Times New Roman" w:hAnsi="Times New Roman" w:cs="Times New Roman"/>
          <w:sz w:val="28"/>
          <w:szCs w:val="28"/>
        </w:rPr>
        <w:t>ФП</w:t>
      </w:r>
      <w:r w:rsidR="0003379F" w:rsidRPr="00F522B6">
        <w:rPr>
          <w:rFonts w:ascii="Times New Roman" w:hAnsi="Times New Roman" w:cs="Times New Roman"/>
          <w:sz w:val="28"/>
          <w:szCs w:val="28"/>
        </w:rPr>
        <w:t xml:space="preserve"> больного (пароксизмальная, постоянная или персистирующая).</w:t>
      </w:r>
      <w:r w:rsidR="007221FA" w:rsidRPr="00F522B6">
        <w:rPr>
          <w:rFonts w:ascii="Times New Roman" w:hAnsi="Times New Roman" w:cs="Times New Roman"/>
          <w:sz w:val="28"/>
          <w:szCs w:val="28"/>
        </w:rPr>
        <w:t xml:space="preserve"> Авторы отмечают, что к</w:t>
      </w:r>
      <w:r w:rsidRPr="00F522B6">
        <w:rPr>
          <w:rFonts w:ascii="Times New Roman" w:hAnsi="Times New Roman" w:cs="Times New Roman"/>
          <w:sz w:val="28"/>
          <w:szCs w:val="28"/>
        </w:rPr>
        <w:t xml:space="preserve">ардиоэмболический риск </w:t>
      </w:r>
      <w:r w:rsidR="00467CC3" w:rsidRPr="00F522B6">
        <w:rPr>
          <w:rFonts w:ascii="Times New Roman" w:hAnsi="Times New Roman" w:cs="Times New Roman"/>
          <w:sz w:val="28"/>
          <w:szCs w:val="28"/>
        </w:rPr>
        <w:t>увеличивается</w:t>
      </w:r>
      <w:r w:rsidRPr="00F522B6">
        <w:rPr>
          <w:rFonts w:ascii="Times New Roman" w:hAnsi="Times New Roman" w:cs="Times New Roman"/>
          <w:sz w:val="28"/>
          <w:szCs w:val="28"/>
        </w:rPr>
        <w:t xml:space="preserve"> в 17,6 раза, если у пациента имеются </w:t>
      </w:r>
      <w:r w:rsidR="00D1198F" w:rsidRPr="00F522B6">
        <w:rPr>
          <w:rFonts w:ascii="Times New Roman" w:hAnsi="Times New Roman" w:cs="Times New Roman"/>
          <w:sz w:val="28"/>
          <w:szCs w:val="28"/>
        </w:rPr>
        <w:t>ФП</w:t>
      </w:r>
      <w:r w:rsidRPr="00F522B6">
        <w:rPr>
          <w:rFonts w:ascii="Times New Roman" w:hAnsi="Times New Roman" w:cs="Times New Roman"/>
          <w:sz w:val="28"/>
          <w:szCs w:val="28"/>
        </w:rPr>
        <w:t xml:space="preserve"> и стеноз левого атриовентрикулярного отверстия.</w:t>
      </w:r>
      <w:r w:rsidR="00212220" w:rsidRPr="00F522B6">
        <w:rPr>
          <w:rFonts w:ascii="Times New Roman" w:hAnsi="Times New Roman" w:cs="Times New Roman"/>
          <w:sz w:val="28"/>
          <w:szCs w:val="28"/>
        </w:rPr>
        <w:t xml:space="preserve"> На протяжении</w:t>
      </w:r>
      <w:r w:rsidR="0003379F" w:rsidRPr="00F522B6">
        <w:rPr>
          <w:rFonts w:ascii="Times New Roman" w:hAnsi="Times New Roman" w:cs="Times New Roman"/>
          <w:sz w:val="28"/>
          <w:szCs w:val="28"/>
        </w:rPr>
        <w:t xml:space="preserve"> жизни 35% пациентов </w:t>
      </w:r>
      <w:r w:rsidR="00212220" w:rsidRPr="00F522B6">
        <w:rPr>
          <w:rFonts w:ascii="Times New Roman" w:hAnsi="Times New Roman" w:cs="Times New Roman"/>
          <w:sz w:val="28"/>
          <w:szCs w:val="28"/>
        </w:rPr>
        <w:t xml:space="preserve">с </w:t>
      </w:r>
      <w:r w:rsidR="00D1198F" w:rsidRPr="00F522B6">
        <w:rPr>
          <w:rFonts w:ascii="Times New Roman" w:hAnsi="Times New Roman" w:cs="Times New Roman"/>
          <w:sz w:val="28"/>
          <w:szCs w:val="28"/>
        </w:rPr>
        <w:t>ФП</w:t>
      </w:r>
      <w:r w:rsidR="00212220" w:rsidRPr="00F522B6">
        <w:rPr>
          <w:rFonts w:ascii="Times New Roman" w:hAnsi="Times New Roman" w:cs="Times New Roman"/>
          <w:sz w:val="28"/>
          <w:szCs w:val="28"/>
        </w:rPr>
        <w:t>, по которой они не принимали лекарственные препараты,</w:t>
      </w:r>
      <w:r w:rsidR="0003379F" w:rsidRPr="00F522B6">
        <w:rPr>
          <w:rFonts w:ascii="Times New Roman" w:hAnsi="Times New Roman" w:cs="Times New Roman"/>
          <w:sz w:val="28"/>
          <w:szCs w:val="28"/>
        </w:rPr>
        <w:t xml:space="preserve"> переносят инсульт</w:t>
      </w:r>
      <w:r w:rsidR="009C6DBE" w:rsidRPr="00F522B6">
        <w:rPr>
          <w:rFonts w:ascii="Times New Roman" w:hAnsi="Times New Roman" w:cs="Times New Roman"/>
          <w:sz w:val="28"/>
          <w:szCs w:val="28"/>
        </w:rPr>
        <w:t xml:space="preserve"> </w:t>
      </w:r>
      <w:r w:rsidR="009C6DBE" w:rsidRPr="00F522B6">
        <w:rPr>
          <w:rFonts w:ascii="Times New Roman" w:hAnsi="Times New Roman" w:cs="Times New Roman"/>
          <w:sz w:val="28"/>
          <w:szCs w:val="28"/>
        </w:rPr>
        <w:fldChar w:fldCharType="begin" w:fldLock="1"/>
      </w:r>
      <w:r w:rsidR="00DF21FE" w:rsidRPr="00F522B6">
        <w:rPr>
          <w:rFonts w:ascii="Times New Roman" w:hAnsi="Times New Roman" w:cs="Times New Roman"/>
          <w:sz w:val="28"/>
          <w:szCs w:val="28"/>
        </w:rPr>
        <w:instrText>ADDIN CSL_CITATION {"citationItems":[{"id":"ITEM-1","itemData":{"author":[{"dropping-particle":"","family":"Гиляров","given":"М.Ю.","non-dropping-particle":"","parse-names":false,"suffix":""},{"dropping-particle":"","family":"Константинова","given":"Е.В.","non-dropping-particle":"","parse-names":false,"suffix":""}],"container-title":"Consilium medicinum","id":"ITEM-1","issue":"9","issued":{"date-parts":[["2015"]]},"page":"16-20","title":"Фибрилляция предсердий как фактор риска ишемического инсульта","type":"article-journal","volume":"17"},"uris":["http://www.mendeley.com/documents/?uuid=943af627-bfb2-4ac6-8e52-86f4bfb7da60","http://www.mendeley.com/documents/?uuid=c35c67f2-999f-4429-8f7d-34ac189fb550"]}],"mendeley":{"formattedCitation":"[18]","plainTextFormattedCitation":"[18]","previouslyFormattedCitation":"[18]"},"properties":{"noteIndex":0},"schema":"https://github.com/citation-style-language/schema/raw/master/csl-citation.json"}</w:instrText>
      </w:r>
      <w:r w:rsidR="009C6DBE" w:rsidRPr="00F522B6">
        <w:rPr>
          <w:rFonts w:ascii="Times New Roman" w:hAnsi="Times New Roman" w:cs="Times New Roman"/>
          <w:sz w:val="28"/>
          <w:szCs w:val="28"/>
        </w:rPr>
        <w:fldChar w:fldCharType="separate"/>
      </w:r>
      <w:r w:rsidR="004D1517" w:rsidRPr="00F522B6">
        <w:rPr>
          <w:rFonts w:ascii="Times New Roman" w:hAnsi="Times New Roman" w:cs="Times New Roman"/>
          <w:noProof/>
          <w:sz w:val="28"/>
          <w:szCs w:val="28"/>
        </w:rPr>
        <w:t>[18</w:t>
      </w:r>
      <w:r w:rsidR="00797371" w:rsidRPr="00F522B6">
        <w:rPr>
          <w:rFonts w:ascii="Times New Roman" w:hAnsi="Times New Roman" w:cs="Times New Roman"/>
          <w:noProof/>
          <w:sz w:val="28"/>
          <w:szCs w:val="28"/>
        </w:rPr>
        <w:t>,с. 16-20</w:t>
      </w:r>
      <w:r w:rsidR="004D1517" w:rsidRPr="00F522B6">
        <w:rPr>
          <w:rFonts w:ascii="Times New Roman" w:hAnsi="Times New Roman" w:cs="Times New Roman"/>
          <w:noProof/>
          <w:sz w:val="28"/>
          <w:szCs w:val="28"/>
        </w:rPr>
        <w:t>]</w:t>
      </w:r>
      <w:r w:rsidR="009C6DBE" w:rsidRPr="00F522B6">
        <w:rPr>
          <w:rFonts w:ascii="Times New Roman" w:hAnsi="Times New Roman" w:cs="Times New Roman"/>
          <w:sz w:val="28"/>
          <w:szCs w:val="28"/>
        </w:rPr>
        <w:fldChar w:fldCharType="end"/>
      </w:r>
      <w:r w:rsidR="00D93807" w:rsidRPr="00F522B6">
        <w:rPr>
          <w:rFonts w:ascii="Times New Roman" w:hAnsi="Times New Roman" w:cs="Times New Roman"/>
          <w:sz w:val="28"/>
          <w:szCs w:val="28"/>
        </w:rPr>
        <w:t>.</w:t>
      </w:r>
    </w:p>
    <w:p w14:paraId="78FE2D05" w14:textId="5D7CC2D0" w:rsidR="00486D80" w:rsidRPr="00F522B6" w:rsidRDefault="002D3C93" w:rsidP="001D0F9E">
      <w:pPr>
        <w:pStyle w:val="a3"/>
        <w:spacing w:after="0" w:line="240" w:lineRule="auto"/>
        <w:ind w:left="0" w:firstLine="567"/>
        <w:jc w:val="both"/>
        <w:rPr>
          <w:rFonts w:ascii="Times New Roman" w:hAnsi="Times New Roman" w:cs="Times New Roman"/>
          <w:sz w:val="28"/>
          <w:szCs w:val="28"/>
        </w:rPr>
      </w:pPr>
      <w:r w:rsidRPr="00F522B6">
        <w:rPr>
          <w:rFonts w:ascii="Times New Roman" w:hAnsi="Times New Roman" w:cs="Times New Roman"/>
          <w:sz w:val="28"/>
          <w:szCs w:val="28"/>
        </w:rPr>
        <w:t>П</w:t>
      </w:r>
      <w:r w:rsidR="00B26473" w:rsidRPr="00F522B6">
        <w:rPr>
          <w:rFonts w:ascii="Times New Roman" w:hAnsi="Times New Roman" w:cs="Times New Roman"/>
          <w:sz w:val="28"/>
          <w:szCs w:val="28"/>
        </w:rPr>
        <w:t>осле окончания</w:t>
      </w:r>
      <w:r w:rsidR="009671F6" w:rsidRPr="00F522B6">
        <w:rPr>
          <w:rFonts w:ascii="Times New Roman" w:hAnsi="Times New Roman" w:cs="Times New Roman"/>
          <w:sz w:val="28"/>
          <w:szCs w:val="28"/>
        </w:rPr>
        <w:t xml:space="preserve"> </w:t>
      </w:r>
      <w:r w:rsidR="00B26473" w:rsidRPr="00F522B6">
        <w:rPr>
          <w:rFonts w:ascii="Times New Roman" w:hAnsi="Times New Roman" w:cs="Times New Roman"/>
          <w:sz w:val="28"/>
          <w:szCs w:val="28"/>
        </w:rPr>
        <w:t xml:space="preserve">эпизодов </w:t>
      </w:r>
      <w:r w:rsidR="009671F6" w:rsidRPr="00F522B6">
        <w:rPr>
          <w:rFonts w:ascii="Times New Roman" w:hAnsi="Times New Roman" w:cs="Times New Roman"/>
          <w:sz w:val="28"/>
          <w:szCs w:val="28"/>
        </w:rPr>
        <w:t xml:space="preserve">пароксизмальной </w:t>
      </w:r>
      <w:r w:rsidR="00D1198F" w:rsidRPr="00F522B6">
        <w:rPr>
          <w:rFonts w:ascii="Times New Roman" w:hAnsi="Times New Roman" w:cs="Times New Roman"/>
          <w:sz w:val="28"/>
          <w:szCs w:val="28"/>
        </w:rPr>
        <w:t>ФП</w:t>
      </w:r>
      <w:r w:rsidR="009671F6" w:rsidRPr="00F522B6">
        <w:rPr>
          <w:rFonts w:ascii="Times New Roman" w:hAnsi="Times New Roman" w:cs="Times New Roman"/>
          <w:sz w:val="28"/>
          <w:szCs w:val="28"/>
        </w:rPr>
        <w:t xml:space="preserve"> </w:t>
      </w:r>
      <w:r w:rsidR="00B26473" w:rsidRPr="00F522B6">
        <w:rPr>
          <w:rFonts w:ascii="Times New Roman" w:hAnsi="Times New Roman" w:cs="Times New Roman"/>
          <w:sz w:val="28"/>
          <w:szCs w:val="28"/>
        </w:rPr>
        <w:t xml:space="preserve">и </w:t>
      </w:r>
      <w:r w:rsidR="009671F6" w:rsidRPr="00F522B6">
        <w:rPr>
          <w:rFonts w:ascii="Times New Roman" w:hAnsi="Times New Roman" w:cs="Times New Roman"/>
          <w:sz w:val="28"/>
          <w:szCs w:val="28"/>
        </w:rPr>
        <w:t xml:space="preserve">восстановления </w:t>
      </w:r>
      <w:r w:rsidR="00B26473" w:rsidRPr="00F522B6">
        <w:rPr>
          <w:rFonts w:ascii="Times New Roman" w:hAnsi="Times New Roman" w:cs="Times New Roman"/>
          <w:sz w:val="28"/>
          <w:szCs w:val="28"/>
        </w:rPr>
        <w:t>нормального</w:t>
      </w:r>
      <w:r w:rsidR="009671F6" w:rsidRPr="00F522B6">
        <w:rPr>
          <w:rFonts w:ascii="Times New Roman" w:hAnsi="Times New Roman" w:cs="Times New Roman"/>
          <w:sz w:val="28"/>
          <w:szCs w:val="28"/>
        </w:rPr>
        <w:t xml:space="preserve"> ритма</w:t>
      </w:r>
      <w:r w:rsidR="00B26473" w:rsidRPr="00F522B6">
        <w:rPr>
          <w:rFonts w:ascii="Times New Roman" w:hAnsi="Times New Roman" w:cs="Times New Roman"/>
          <w:sz w:val="28"/>
          <w:szCs w:val="28"/>
        </w:rPr>
        <w:t xml:space="preserve"> из синусового узла, с большой долей вероятности могут возникнуть</w:t>
      </w:r>
      <w:r w:rsidR="00414AB7" w:rsidRPr="00F522B6">
        <w:rPr>
          <w:rFonts w:ascii="Times New Roman" w:hAnsi="Times New Roman" w:cs="Times New Roman"/>
          <w:sz w:val="28"/>
          <w:szCs w:val="28"/>
        </w:rPr>
        <w:t xml:space="preserve"> условия, </w:t>
      </w:r>
      <w:r w:rsidR="00B26473" w:rsidRPr="00F522B6">
        <w:rPr>
          <w:rFonts w:ascii="Times New Roman" w:hAnsi="Times New Roman" w:cs="Times New Roman"/>
          <w:sz w:val="28"/>
          <w:szCs w:val="28"/>
        </w:rPr>
        <w:t>которые приводят</w:t>
      </w:r>
      <w:r w:rsidR="00414AB7" w:rsidRPr="00F522B6">
        <w:rPr>
          <w:rFonts w:ascii="Times New Roman" w:hAnsi="Times New Roman" w:cs="Times New Roman"/>
          <w:sz w:val="28"/>
          <w:szCs w:val="28"/>
        </w:rPr>
        <w:t xml:space="preserve"> к эмболическому инсульту. </w:t>
      </w:r>
      <w:r w:rsidR="00B26473" w:rsidRPr="00F522B6">
        <w:rPr>
          <w:rFonts w:ascii="Times New Roman" w:hAnsi="Times New Roman" w:cs="Times New Roman"/>
          <w:sz w:val="28"/>
          <w:szCs w:val="28"/>
        </w:rPr>
        <w:t xml:space="preserve">Нормализация </w:t>
      </w:r>
      <w:r w:rsidR="00414AB7" w:rsidRPr="00F522B6">
        <w:rPr>
          <w:rFonts w:ascii="Times New Roman" w:hAnsi="Times New Roman" w:cs="Times New Roman"/>
          <w:sz w:val="28"/>
          <w:szCs w:val="28"/>
        </w:rPr>
        <w:t xml:space="preserve">ритма </w:t>
      </w:r>
      <w:r w:rsidR="009A560A" w:rsidRPr="00F522B6">
        <w:rPr>
          <w:rFonts w:ascii="Times New Roman" w:hAnsi="Times New Roman" w:cs="Times New Roman"/>
          <w:sz w:val="28"/>
          <w:szCs w:val="28"/>
        </w:rPr>
        <w:t xml:space="preserve">предсердий и </w:t>
      </w:r>
      <w:r w:rsidR="009671F6" w:rsidRPr="00F522B6">
        <w:rPr>
          <w:rFonts w:ascii="Times New Roman" w:hAnsi="Times New Roman" w:cs="Times New Roman"/>
          <w:sz w:val="28"/>
          <w:szCs w:val="28"/>
        </w:rPr>
        <w:t>сокращени</w:t>
      </w:r>
      <w:r w:rsidR="009A560A" w:rsidRPr="00F522B6">
        <w:rPr>
          <w:rFonts w:ascii="Times New Roman" w:hAnsi="Times New Roman" w:cs="Times New Roman"/>
          <w:sz w:val="28"/>
          <w:szCs w:val="28"/>
        </w:rPr>
        <w:t>е</w:t>
      </w:r>
      <w:r w:rsidR="009671F6" w:rsidRPr="00F522B6">
        <w:rPr>
          <w:rFonts w:ascii="Times New Roman" w:hAnsi="Times New Roman" w:cs="Times New Roman"/>
          <w:sz w:val="28"/>
          <w:szCs w:val="28"/>
        </w:rPr>
        <w:t xml:space="preserve"> ушка </w:t>
      </w:r>
      <w:r w:rsidR="00D1198F" w:rsidRPr="00F522B6">
        <w:rPr>
          <w:rFonts w:ascii="Times New Roman" w:hAnsi="Times New Roman" w:cs="Times New Roman"/>
          <w:sz w:val="28"/>
          <w:szCs w:val="28"/>
        </w:rPr>
        <w:t>ЛП</w:t>
      </w:r>
      <w:r w:rsidR="009671F6" w:rsidRPr="00F522B6">
        <w:rPr>
          <w:rFonts w:ascii="Times New Roman" w:hAnsi="Times New Roman" w:cs="Times New Roman"/>
          <w:sz w:val="28"/>
          <w:szCs w:val="28"/>
        </w:rPr>
        <w:t xml:space="preserve"> с</w:t>
      </w:r>
      <w:r w:rsidR="00B26473" w:rsidRPr="00F522B6">
        <w:rPr>
          <w:rFonts w:ascii="Times New Roman" w:hAnsi="Times New Roman" w:cs="Times New Roman"/>
          <w:sz w:val="28"/>
          <w:szCs w:val="28"/>
        </w:rPr>
        <w:t>оздают условия</w:t>
      </w:r>
      <w:r w:rsidR="009671F6" w:rsidRPr="00F522B6">
        <w:rPr>
          <w:rFonts w:ascii="Times New Roman" w:hAnsi="Times New Roman" w:cs="Times New Roman"/>
          <w:sz w:val="28"/>
          <w:szCs w:val="28"/>
        </w:rPr>
        <w:t xml:space="preserve"> </w:t>
      </w:r>
      <w:r w:rsidR="00B26473" w:rsidRPr="00F522B6">
        <w:rPr>
          <w:rFonts w:ascii="Times New Roman" w:hAnsi="Times New Roman" w:cs="Times New Roman"/>
          <w:sz w:val="28"/>
          <w:szCs w:val="28"/>
        </w:rPr>
        <w:t xml:space="preserve">для </w:t>
      </w:r>
      <w:r w:rsidR="009671F6" w:rsidRPr="00F522B6">
        <w:rPr>
          <w:rFonts w:ascii="Times New Roman" w:hAnsi="Times New Roman" w:cs="Times New Roman"/>
          <w:sz w:val="28"/>
          <w:szCs w:val="28"/>
        </w:rPr>
        <w:t>отрыв</w:t>
      </w:r>
      <w:r w:rsidR="00B26473" w:rsidRPr="00F522B6">
        <w:rPr>
          <w:rFonts w:ascii="Times New Roman" w:hAnsi="Times New Roman" w:cs="Times New Roman"/>
          <w:sz w:val="28"/>
          <w:szCs w:val="28"/>
        </w:rPr>
        <w:t>а и мобилизации</w:t>
      </w:r>
      <w:r w:rsidR="009671F6" w:rsidRPr="00F522B6">
        <w:rPr>
          <w:rFonts w:ascii="Times New Roman" w:hAnsi="Times New Roman" w:cs="Times New Roman"/>
          <w:sz w:val="28"/>
          <w:szCs w:val="28"/>
        </w:rPr>
        <w:t xml:space="preserve"> </w:t>
      </w:r>
      <w:r w:rsidR="00414AB7" w:rsidRPr="00F522B6">
        <w:rPr>
          <w:rFonts w:ascii="Times New Roman" w:hAnsi="Times New Roman" w:cs="Times New Roman"/>
          <w:sz w:val="28"/>
          <w:szCs w:val="28"/>
        </w:rPr>
        <w:t>тромба</w:t>
      </w:r>
      <w:r w:rsidR="00B26473" w:rsidRPr="00F522B6">
        <w:rPr>
          <w:rFonts w:ascii="Times New Roman" w:hAnsi="Times New Roman" w:cs="Times New Roman"/>
          <w:sz w:val="28"/>
          <w:szCs w:val="28"/>
        </w:rPr>
        <w:t xml:space="preserve"> </w:t>
      </w:r>
      <w:r w:rsidR="00B776BE" w:rsidRPr="00F522B6">
        <w:rPr>
          <w:rFonts w:ascii="Times New Roman" w:hAnsi="Times New Roman" w:cs="Times New Roman"/>
          <w:sz w:val="28"/>
          <w:szCs w:val="28"/>
        </w:rPr>
        <w:t xml:space="preserve">находящегося в нем </w:t>
      </w:r>
      <w:r w:rsidR="009671F6" w:rsidRPr="00F522B6">
        <w:rPr>
          <w:rFonts w:ascii="Times New Roman" w:hAnsi="Times New Roman" w:cs="Times New Roman"/>
          <w:sz w:val="28"/>
          <w:szCs w:val="28"/>
        </w:rPr>
        <w:t>и поступлению</w:t>
      </w:r>
      <w:r w:rsidR="00414AB7" w:rsidRPr="00F522B6">
        <w:rPr>
          <w:rFonts w:ascii="Times New Roman" w:hAnsi="Times New Roman" w:cs="Times New Roman"/>
          <w:sz w:val="28"/>
          <w:szCs w:val="28"/>
        </w:rPr>
        <w:t xml:space="preserve"> его</w:t>
      </w:r>
      <w:r w:rsidR="009671F6" w:rsidRPr="00F522B6">
        <w:rPr>
          <w:rFonts w:ascii="Times New Roman" w:hAnsi="Times New Roman" w:cs="Times New Roman"/>
          <w:sz w:val="28"/>
          <w:szCs w:val="28"/>
        </w:rPr>
        <w:t xml:space="preserve"> в кро</w:t>
      </w:r>
      <w:r w:rsidR="00B776BE" w:rsidRPr="00F522B6">
        <w:rPr>
          <w:rFonts w:ascii="Times New Roman" w:hAnsi="Times New Roman" w:cs="Times New Roman"/>
          <w:sz w:val="28"/>
          <w:szCs w:val="28"/>
        </w:rPr>
        <w:t>веносное русло</w:t>
      </w:r>
      <w:r w:rsidR="00414AB7" w:rsidRPr="00F522B6">
        <w:rPr>
          <w:rFonts w:ascii="Times New Roman" w:hAnsi="Times New Roman" w:cs="Times New Roman"/>
          <w:sz w:val="28"/>
          <w:szCs w:val="28"/>
        </w:rPr>
        <w:t>, тем самым вызывая в</w:t>
      </w:r>
      <w:r w:rsidR="009A560A" w:rsidRPr="00F522B6">
        <w:rPr>
          <w:rFonts w:ascii="Times New Roman" w:hAnsi="Times New Roman" w:cs="Times New Roman"/>
          <w:sz w:val="28"/>
          <w:szCs w:val="28"/>
        </w:rPr>
        <w:t xml:space="preserve"> </w:t>
      </w:r>
      <w:r w:rsidR="00B776BE" w:rsidRPr="00F522B6">
        <w:rPr>
          <w:rFonts w:ascii="Times New Roman" w:hAnsi="Times New Roman" w:cs="Times New Roman"/>
          <w:sz w:val="28"/>
          <w:szCs w:val="28"/>
        </w:rPr>
        <w:t>последующем</w:t>
      </w:r>
      <w:r w:rsidR="00414AB7" w:rsidRPr="00F522B6">
        <w:rPr>
          <w:rFonts w:ascii="Times New Roman" w:hAnsi="Times New Roman" w:cs="Times New Roman"/>
          <w:sz w:val="28"/>
          <w:szCs w:val="28"/>
        </w:rPr>
        <w:t xml:space="preserve"> </w:t>
      </w:r>
      <w:r w:rsidR="00B776BE" w:rsidRPr="00F522B6">
        <w:rPr>
          <w:rFonts w:ascii="Times New Roman" w:hAnsi="Times New Roman" w:cs="Times New Roman"/>
          <w:sz w:val="28"/>
          <w:szCs w:val="28"/>
        </w:rPr>
        <w:t xml:space="preserve">кардиоэмболический </w:t>
      </w:r>
      <w:r w:rsidR="00D1198F" w:rsidRPr="00F522B6">
        <w:rPr>
          <w:rFonts w:ascii="Times New Roman" w:hAnsi="Times New Roman" w:cs="Times New Roman"/>
          <w:sz w:val="28"/>
          <w:szCs w:val="28"/>
        </w:rPr>
        <w:t>ИИ</w:t>
      </w:r>
      <w:r w:rsidR="009671F6" w:rsidRPr="00F522B6">
        <w:rPr>
          <w:rFonts w:ascii="Times New Roman" w:hAnsi="Times New Roman" w:cs="Times New Roman"/>
          <w:sz w:val="28"/>
          <w:szCs w:val="28"/>
        </w:rPr>
        <w:t xml:space="preserve">. </w:t>
      </w:r>
      <w:r w:rsidR="00025D61" w:rsidRPr="00F522B6">
        <w:rPr>
          <w:rFonts w:ascii="Times New Roman" w:hAnsi="Times New Roman" w:cs="Times New Roman"/>
          <w:sz w:val="28"/>
          <w:szCs w:val="28"/>
        </w:rPr>
        <w:t>М</w:t>
      </w:r>
      <w:r w:rsidR="00B776BE" w:rsidRPr="00F522B6">
        <w:rPr>
          <w:rFonts w:ascii="Times New Roman" w:hAnsi="Times New Roman" w:cs="Times New Roman"/>
          <w:sz w:val="28"/>
          <w:szCs w:val="28"/>
        </w:rPr>
        <w:t>алая подвижность ушка левого предсердия наблюдается п</w:t>
      </w:r>
      <w:r w:rsidR="00414AB7" w:rsidRPr="00F522B6">
        <w:rPr>
          <w:rFonts w:ascii="Times New Roman" w:hAnsi="Times New Roman" w:cs="Times New Roman"/>
          <w:sz w:val="28"/>
          <w:szCs w:val="28"/>
        </w:rPr>
        <w:t>ри п</w:t>
      </w:r>
      <w:r w:rsidR="009671F6" w:rsidRPr="00F522B6">
        <w:rPr>
          <w:rFonts w:ascii="Times New Roman" w:hAnsi="Times New Roman" w:cs="Times New Roman"/>
          <w:sz w:val="28"/>
          <w:szCs w:val="28"/>
        </w:rPr>
        <w:t>остоянн</w:t>
      </w:r>
      <w:r w:rsidR="00414AB7" w:rsidRPr="00F522B6">
        <w:rPr>
          <w:rFonts w:ascii="Times New Roman" w:hAnsi="Times New Roman" w:cs="Times New Roman"/>
          <w:sz w:val="28"/>
          <w:szCs w:val="28"/>
        </w:rPr>
        <w:t>ой</w:t>
      </w:r>
      <w:r w:rsidR="009671F6" w:rsidRPr="00F522B6">
        <w:rPr>
          <w:rFonts w:ascii="Times New Roman" w:hAnsi="Times New Roman" w:cs="Times New Roman"/>
          <w:sz w:val="28"/>
          <w:szCs w:val="28"/>
        </w:rPr>
        <w:t xml:space="preserve"> форм</w:t>
      </w:r>
      <w:r w:rsidR="00414AB7" w:rsidRPr="00F522B6">
        <w:rPr>
          <w:rFonts w:ascii="Times New Roman" w:hAnsi="Times New Roman" w:cs="Times New Roman"/>
          <w:sz w:val="28"/>
          <w:szCs w:val="28"/>
        </w:rPr>
        <w:t>е</w:t>
      </w:r>
      <w:r w:rsidR="009671F6" w:rsidRPr="00F522B6">
        <w:rPr>
          <w:rFonts w:ascii="Times New Roman" w:hAnsi="Times New Roman" w:cs="Times New Roman"/>
          <w:sz w:val="28"/>
          <w:szCs w:val="28"/>
        </w:rPr>
        <w:t xml:space="preserve"> </w:t>
      </w:r>
      <w:r w:rsidR="00D1198F" w:rsidRPr="00F522B6">
        <w:rPr>
          <w:rFonts w:ascii="Times New Roman" w:hAnsi="Times New Roman" w:cs="Times New Roman"/>
          <w:sz w:val="28"/>
          <w:szCs w:val="28"/>
        </w:rPr>
        <w:t>ФП</w:t>
      </w:r>
      <w:r w:rsidR="00B776BE" w:rsidRPr="00F522B6">
        <w:rPr>
          <w:rFonts w:ascii="Times New Roman" w:hAnsi="Times New Roman" w:cs="Times New Roman"/>
          <w:sz w:val="28"/>
          <w:szCs w:val="28"/>
        </w:rPr>
        <w:t>,</w:t>
      </w:r>
      <w:r w:rsidR="009671F6" w:rsidRPr="00F522B6">
        <w:rPr>
          <w:rFonts w:ascii="Times New Roman" w:hAnsi="Times New Roman" w:cs="Times New Roman"/>
          <w:sz w:val="28"/>
          <w:szCs w:val="28"/>
        </w:rPr>
        <w:t xml:space="preserve"> </w:t>
      </w:r>
      <w:r w:rsidR="009A560A" w:rsidRPr="00F522B6">
        <w:rPr>
          <w:rFonts w:ascii="Times New Roman" w:hAnsi="Times New Roman" w:cs="Times New Roman"/>
          <w:sz w:val="28"/>
          <w:szCs w:val="28"/>
        </w:rPr>
        <w:t xml:space="preserve">тем самым </w:t>
      </w:r>
      <w:r w:rsidR="00B776BE" w:rsidRPr="00F522B6">
        <w:rPr>
          <w:rFonts w:ascii="Times New Roman" w:hAnsi="Times New Roman" w:cs="Times New Roman"/>
          <w:sz w:val="28"/>
          <w:szCs w:val="28"/>
        </w:rPr>
        <w:t xml:space="preserve">не создается </w:t>
      </w:r>
      <w:r w:rsidR="009671F6" w:rsidRPr="00F522B6">
        <w:rPr>
          <w:rFonts w:ascii="Times New Roman" w:hAnsi="Times New Roman" w:cs="Times New Roman"/>
          <w:sz w:val="28"/>
          <w:szCs w:val="28"/>
        </w:rPr>
        <w:t>дополнительн</w:t>
      </w:r>
      <w:r w:rsidR="00025D61" w:rsidRPr="00F522B6">
        <w:rPr>
          <w:rFonts w:ascii="Times New Roman" w:hAnsi="Times New Roman" w:cs="Times New Roman"/>
          <w:sz w:val="28"/>
          <w:szCs w:val="28"/>
        </w:rPr>
        <w:t>ых</w:t>
      </w:r>
      <w:r w:rsidR="009671F6" w:rsidRPr="00F522B6">
        <w:rPr>
          <w:rFonts w:ascii="Times New Roman" w:hAnsi="Times New Roman" w:cs="Times New Roman"/>
          <w:sz w:val="28"/>
          <w:szCs w:val="28"/>
        </w:rPr>
        <w:t xml:space="preserve"> механическ</w:t>
      </w:r>
      <w:r w:rsidR="00025D61" w:rsidRPr="00F522B6">
        <w:rPr>
          <w:rFonts w:ascii="Times New Roman" w:hAnsi="Times New Roman" w:cs="Times New Roman"/>
          <w:sz w:val="28"/>
          <w:szCs w:val="28"/>
        </w:rPr>
        <w:t>их</w:t>
      </w:r>
      <w:r w:rsidR="009671F6" w:rsidRPr="00F522B6">
        <w:rPr>
          <w:rFonts w:ascii="Times New Roman" w:hAnsi="Times New Roman" w:cs="Times New Roman"/>
          <w:sz w:val="28"/>
          <w:szCs w:val="28"/>
        </w:rPr>
        <w:t xml:space="preserve"> воздействи</w:t>
      </w:r>
      <w:r w:rsidR="00025D61" w:rsidRPr="00F522B6">
        <w:rPr>
          <w:rFonts w:ascii="Times New Roman" w:hAnsi="Times New Roman" w:cs="Times New Roman"/>
          <w:sz w:val="28"/>
          <w:szCs w:val="28"/>
        </w:rPr>
        <w:t>й</w:t>
      </w:r>
      <w:r w:rsidR="009671F6" w:rsidRPr="00F522B6">
        <w:rPr>
          <w:rFonts w:ascii="Times New Roman" w:hAnsi="Times New Roman" w:cs="Times New Roman"/>
          <w:sz w:val="28"/>
          <w:szCs w:val="28"/>
        </w:rPr>
        <w:t xml:space="preserve"> на тромб</w:t>
      </w:r>
      <w:r w:rsidR="00025D61" w:rsidRPr="00F522B6">
        <w:rPr>
          <w:rFonts w:ascii="Times New Roman" w:hAnsi="Times New Roman" w:cs="Times New Roman"/>
          <w:sz w:val="28"/>
          <w:szCs w:val="28"/>
        </w:rPr>
        <w:t xml:space="preserve"> ушка левого предсердия. </w:t>
      </w:r>
      <w:r w:rsidR="000A667A" w:rsidRPr="00F522B6">
        <w:rPr>
          <w:rFonts w:ascii="Times New Roman" w:hAnsi="Times New Roman" w:cs="Times New Roman"/>
          <w:sz w:val="28"/>
          <w:szCs w:val="28"/>
        </w:rPr>
        <w:t xml:space="preserve">Следовательно, риск эмболических осложнений становится значительно ниже. </w:t>
      </w:r>
      <w:r w:rsidR="00592042" w:rsidRPr="00F522B6">
        <w:rPr>
          <w:rFonts w:ascii="Times New Roman" w:hAnsi="Times New Roman" w:cs="Times New Roman"/>
          <w:sz w:val="28"/>
          <w:szCs w:val="28"/>
        </w:rPr>
        <w:t xml:space="preserve">Учитывая большую </w:t>
      </w:r>
      <w:r w:rsidR="00592042" w:rsidRPr="00F522B6">
        <w:rPr>
          <w:rFonts w:ascii="Times New Roman" w:hAnsi="Times New Roman" w:cs="Times New Roman"/>
          <w:sz w:val="28"/>
          <w:szCs w:val="28"/>
        </w:rPr>
        <w:lastRenderedPageBreak/>
        <w:t>распространенность этого типа аритмии в популяции, суммарное значение ее в патогенезе ИИ остается крайне большим</w:t>
      </w:r>
      <w:r w:rsidR="00DE0E3C" w:rsidRPr="00F522B6">
        <w:rPr>
          <w:rFonts w:ascii="Times New Roman" w:hAnsi="Times New Roman" w:cs="Times New Roman"/>
          <w:sz w:val="28"/>
          <w:szCs w:val="28"/>
        </w:rPr>
        <w:t xml:space="preserve"> </w:t>
      </w:r>
      <w:r w:rsidR="00B01344" w:rsidRPr="00F522B6">
        <w:rPr>
          <w:rFonts w:ascii="Times New Roman" w:hAnsi="Times New Roman" w:cs="Times New Roman"/>
          <w:sz w:val="28"/>
          <w:szCs w:val="28"/>
        </w:rPr>
        <w:fldChar w:fldCharType="begin" w:fldLock="1"/>
      </w:r>
      <w:r w:rsidR="00DF21FE" w:rsidRPr="00F522B6">
        <w:rPr>
          <w:rFonts w:ascii="Times New Roman" w:hAnsi="Times New Roman" w:cs="Times New Roman"/>
          <w:sz w:val="28"/>
          <w:szCs w:val="28"/>
        </w:rPr>
        <w:instrText>ADDIN CSL_CITATION {"citationItems":[{"id":"ITEM-1","itemData":{"DOI":"10.1161/01.hyp.33.1.116","ISSN":"0194-911X (Print)","PMID":"9931091","abstract":"-To characterize remodeling of elastic arteries with aging and to investigate its potential mechanisms, matrix metalloproteinase-2 (MMP-2), intracellular adhesive molecule-1 (ICAM-1), transforming growth factor-beta (TGF-beta), and fibronectin protein levels were measured in the aortas of young adult (6 months) and aged (30 months) Fischer 344XBN rats. At 30 versus 6 months, the thickness of the intima was 5-fold greater and contained marked increases in TGF-beta and ICAM-1, and fibronectin expression was enhanced throughout the aortic wall. Total MMP-2 protein (Western blot) of 30-month-old rats was increased 8-fold over that of 6-month-old rats (0.166+/-0.032 versus 0.020+/-0.006; P&lt;0.01), and staining and activity were regionally localized to the intima, often near breaks in the internal elastic membrane and lamellae. Early passage, explanted smooth muscle cells (SMC) from aged aorta secreted more MMP-2 than those from young aorta; while basal MMP-2 production did not differ with age, after stimulation with cytokines (interleukin-1, tumor necrosis factor-alpha, or TGF-beta, 10 ng/mL each for 24 hours), MMP-2 production in SMC from 30-month-old rats increased to levels greater than those in 6-month-old rats. Thus, enhanced expression of TGF-beta, MMP-2, and ICAM-1 in the thickened vascular intima of aged rats may in part be produced by exaggerated SMC responses to cytokines and may have potential roles in intimal remodeling with aging.","author":[{"dropping-particle":"","family":"Li","given":"Z.","non-dropping-particle":"","parse-names":false,"suffix":""},{"dropping-particle":"","family":"Froehlich","given":"J.","non-dropping-particle":"","parse-names":false,"suffix":""},{"dropping-particle":"","family":"Galis","given":"Z.S.","non-dropping-particle":"","parse-names":false,"suffix":""},{"dropping-particle":"","family":"Lakatta","given":"E.G.","non-dropping-particle":"","parse-names":false,"suffix":""}],"container-title":"Hypertension (Dallas, Tex. : 1979)","id":"ITEM-1","issue":"1","issued":{"date-parts":[["1999","1"]]},"language":"eng","page":"116-123","publisher-place":"United States","title":"Increased expression of matrix metalloproteinase-2 in the thickened intima of aged rats.","type":"article-journal","volume":"33"},"uris":["http://www.mendeley.com/documents/?uuid=3bb4c851-71bf-4dde-a3f9-cc3b48d178b4","http://www.mendeley.com/documents/?uuid=8866f24a-1d2a-43d0-b33c-4b6f97c2510c"]},{"id":"ITEM-2","itemData":{"DOI":"10.1097/HJH.0000000000001323","ISSN":"1473-5598 (Electronic)","PMID":"28319595","abstract":"OBJECTIVE: To assess whether in individuals aged 85 years or older, adherence to  antihypertensive drugs is accompanied by a reduced risk of cardiovascular events. METHODS: A nested case-control study was carried out on a cohort of patients aged 85 years or older, who were newly treated with antihypertensive drugs between 2007 and 2009, using the database available for all citizens (about 10 million) of Lombardy (Italy). Cases were the cohort members who experienced death or hospital discharge for stroke, myocardial infarction (MI) or heart failure from the initial prescription until 2012. Up to five controls were randomly selected for each case. Logistic regression was used to model the outcome risk associated with the adherence with antihypertensive drug therapy. A patient cohort aged 70-84 years was taken for comparison. RESULTS: Compared with patients with very low adherence, those aged 85 years or older (average 88 years) with high adherence showed a risk reduction for death (47%; 95% confidence interval, 5-57%) and all the outcomes combined (34%; 95% confidence interval, 21-45%). The risk of heart failure and stroke was also reduced, whereas the risk of MI was not affected by adherence with antihypertensive drugs. Similar findings were obtained in the cohort of patients aged 70-84 years. CONCLUSION: Adherence with antihypertensive drug therapy reduced the risk of cardiovascular morbidity in patients aged 85 years or more, the benefit including heart failure and stroke, although not MI, and extending to all-cause death.","author":[{"dropping-particle":"","family":"Corrao","given":"Giovanni","non-dropping-particle":"","parse-names":false,"suffix":""},{"dropping-particle":"","family":"Rea","given":"Federico","non-dropping-particle":"","parse-names":false,"suffix":""},{"dropping-particle":"","family":"Monzio Compagnoni","given":"Matteo","non-dropping-particle":"","parse-names":false,"suffix":""},{"dropping-particle":"","family":"Merlino","given":"Luca","non-dropping-particle":"","parse-names":false,"suffix":""},{"dropping-particle":"","family":"Mancia","given":"Giuseppe","non-dropping-particle":"","parse-names":false,"suffix":""}],"container-title":"Journal of hypertension","id":"ITEM-2","issue":"7","issued":{"date-parts":[["2017","7"]]},"language":"eng","page":"1432-1441","publisher-place":"England","title":"Protective effects of antihypertensive treatment in patients aged 85 years or older.","type":"article-journal","volume":"35"},"uris":["http://www.mendeley.com/documents/?uuid=21361869-e6a7-48a4-a6da-1b16182bd29b","http://www.mendeley.com/documents/?uuid=d102f94a-a06f-4781-9646-c8edce1ce141"]},{"id":"ITEM-3","itemData":{"author":[{"dropping-particle":"","family":"Yeh","given":"Chih-Jung","non-dropping-particle":"","parse-names":false,"suffix":""},{"dropping-particle":"","family":"Pan","given":"Wenqiang","non-dropping-particle":"","parse-names":false,"suffix":""},{"dropping-particle":"","family":"Jong","given":"Y S","non-dropping-particle":"","parse-names":false,"suffix":""},{"dropping-particle":"","family":"Kuo","given":"Y Y","non-dropping-particle":"","parse-names":false,"suffix":""},{"dropping-particle":"","family":"Lo","given":"C H","non-dropping-particle":"","parse-names":false,"suffix":""}],"container-title":"Journal of the Formosan Medical Association = Taiwan yi zhi","id":"ITEM-3","issued":{"date-parts":[["2001"]]},"page":"668-675","title":"Incidence and predictors of isolated systolic hypertension and isolated diastolic hypertension in Taiwan","type":"article-journal","volume":"100"},"uris":["http://www.mendeley.com/documents/?uuid=2fb14250-5701-45ac-8248-2c4ce7e5f5d8","http://www.mendeley.com/documents/?uuid=63e63d96-5652-47b0-b1b5-7a424f2edc1f"]},{"id":"ITEM-4","itemData":{"DOI":"10.1038/sj.jhh.1000676","author":[{"dropping-particle":"","family":"Kocemba","given":"J","non-dropping-particle":"","parse-names":false,"suffix":""},{"dropping-particle":"","family":"Kawecka-Jaszcz","given":"Kalina","non-dropping-particle":"","parse-names":false,"suffix":""},{"dropping-particle":"","family":"Gryglewska","given":"Barbara","non-dropping-particle":"","parse-names":false,"suffix":""},{"dropping-particle":"","family":"Grodzicki","given":"Tomasz","non-dropping-particle":"","parse-names":false,"suffix":""}],"container-title":"Journal of human hypertension","id":"ITEM-4","issued":{"date-parts":[["1998"]]},"page":"621-626","title":"Isolated systolic hypertension: Pathophysiology, consequences and therapeutic benefits","type":"article-journal","volume":"12"},"uris":["http://www.mendeley.com/documents/?uuid=104e9534-1948-4947-a9a9-6756ee9b46c1","http://www.mendeley.com/documents/?uuid=bf0dbbc8-7c33-4981-a221-319f59b62bfd"]},{"id":"ITEM-5","itemData":{"DOI":"10.7326/0003-4819-132-10-200005160-00034","author":[{"dropping-particle":"","family":"Schulman","given":"Gerald","non-dropping-particle":"","parse-names":false,"suffix":""}],"container-title":"Annals of Internal Medicine","id":"ITEM-5","issued":{"date-parts":[["2000"]]},"page":"848","title":"Hypertension: A Companion to Brenner and Rector's The Kidney","type":"article-journal","volume":"132"},"uris":["http://www.mendeley.com/documents/?uuid=92adf954-4912-4d89-87e7-b8b36d1d5c0d","http://www.mendeley.com/documents/?uuid=2209d0b4-b55d-4a40-9ec7-4f79cdd109ea"]},{"id":"ITEM-6","itemData":{"DOI":"10.15829/1728-8800-2017-3-87-96","ISSN":"1728-8800","author":[{"dropping-particle":"V.","family":"Kotovskaya","given":"Yu.","non-dropping-particle":"","parse-names":false,"suffix":""},{"dropping-particle":"","family":"Tkacheva","given":"О. N.","non-dropping-particle":"","parse-names":false,"suffix":""},{"dropping-particle":"","family":"Rukikhina","given":"N. К.","non-dropping-particle":"","parse-names":false,"suffix":""},{"dropping-particle":"","family":"Ostapenko","given":"V. S.","non-dropping-particle":"","parse-names":false,"suffix":""}],"container-title":"Cardiovascular Therapy and Prevention","id":"ITEM-6","issue":"3","issued":{"date-parts":[["2017","1"]]},"page":"87-96","title":"Arterial hypertension in a very old: Significance of the biological age","type":"article-journal","volume":"16"},"uris":["http://www.mendeley.com/documents/?uuid=93da36ba-dd7a-4252-92fc-f8a0c2713903","http://www.mendeley.com/documents/?uuid=922756af-934a-4ab0-8b0b-a4485b1ab164"]},{"id":"ITEM-7","itemData":{"DOI":"10.1136/heartjnl-2013-304111","author":[{"dropping-particle":"","family":"Briasoulis","given":"Alexandros","non-dropping-particle":"","parse-names":false,"suffix":""},{"dropping-particle":"","family":"Agarwal","given":"Vikram","non-dropping-particle":"","parse-names":false,"suffix":""},{"dropping-particle":"","family":"Tousoulis","given":"Dimitris","non-dropping-particle":"","parse-names":false,"suffix":""},{"dropping-particle":"","family":"Stefanadis","given":"Christodoulos","non-dropping-particle":"","parse-names":false,"suffix":""}],"container-title":"Heart (British Cardiac Society)","id":"ITEM-7","issued":{"date-parts":[["2013"]]},"title":"Effects of antihypertensive treatment in patients over 65 years of age: A meta-analysis of randomised controlled studies","type":"article-journal","volume":"100"},"uris":["http://www.mendeley.com/documents/?uuid=a2332d32-0c47-4327-b727-6e1d892e58b5","http://www.mendeley.com/documents/?uuid=eace7564-d076-46fb-93f5-6044327b9d30"]},{"id":"ITEM-8","itemData":{"DOI":"10.1097/01.hjh.0000199800.72563.26","ISSN":"0263-6352 (Print)","PMID":"16508562","abstract":"PURPOSE: To quantify effectiveness of lifestyle interventions for hypertension. DATA SOURCES: Electronic bibliographic databases from 1998 onwards, existing guidelines, systematic reviews. STUDY SELECTION AND DATA ABSTRACTION: We included randomized, controlled trials with at least 8 weeks' follow-up, comparing lifestyle with control interventions, enrolling adults with blood pressure at least 140/85 mmHg. Primary outcome measures were systolic and diastolic blood pressure. Two independent reviewers selected trials and abstracted data; differences were resolved by discussion. RESULTS: We categorized trials by type of intervention and used random effects meta-analysis to combine mean differences between endpoint blood pressure in treatment and control groups in 105 trials randomizing 6805 participants. Robust statistically significant effects were found for improved diet, aerobic exercise, alcohol and sodium restriction, and fish oil supplements: mean reductions in systolic blood pressure of 5.0 mmHg [95% confidence interval (CI): 3.1-7.0], 4.6 mmHg (95% CI: 2.0-7.1), 3.8 mmHg (95% CI: 1.4-6.1), 3.6 mmHg (95% CI: 2.5-4.6) and 2.3 mmHg (95% CI: 0.2-4.3), respectively, with corresponding reductions in diastolic blood pressure. Relaxation significantly reduced blood pressure only when compared with non-intervention controls. We found no robust evidence of any important effect on blood pressure of potassium, magnesium or calcium supplements. CONCLUSIONS: Patients with elevated blood pressure should follow a weight-reducing diet, take regular exercise, and restrict alcohol and salt intake. Available evidence does not support relaxation therapies, calcium, magnesium or potassium supplements to reduce blood pressure.","author":[{"dropping-particle":"","family":"Dickinson","given":"Heather O","non-dropping-particle":"","parse-names":false,"suffix":""},{"dropping-particle":"","family":"Mason","given":"James M","non-dropping-particle":"","parse-names":false,"suffix":""},{"dropping-particle":"","family":"Nicolson","given":"Donald J","non-dropping-particle":"","parse-names":false,"suffix":""},{"dropping-particle":"","family":"Campbell","given":"Fiona","non-dropping-particle":"","parse-names":false,"suffix":""},{"dropping-particle":"","family":"Beyer","given":"Fiona R","non-dropping-particle":"","parse-names":false,"suffix":""},{"dropping-particle":"V","family":"Cook","given":"Julia","non-dropping-particle":"","parse-names":false,"suffix":""},{"dropping-particle":"","family":"Williams","given":"Bryan","non-dropping-particle":"","parse-names":false,"suffix":""},{"dropping-particle":"","family":"Ford","given":"Gary A","non-dropping-particle":"","parse-names":false,"suffix":""}],"container-title":"Journal of hypertension","id":"ITEM-8","issue":"2","issued":{"date-parts":[["2006","2"]]},"language":"eng","page":"215-233","publisher-place":"England","title":"Lifestyle interventions to reduce raised blood pressure: a systematic review of randomized controlled trials.","type":"article-journal","volume":"24"},"uris":["http://www.mendeley.com/documents/?uuid=9a721274-723f-43bd-8118-fd42f2c92475","http://www.mendeley.com/documents/?uuid=d2436a32-c5a8-40e6-8c94-1751255d465e","http://www.mendeley.com/documents/?uuid=2bedac7c-a9c1-4295-96a2-0b6e13540e80"]}],"mendeley":{"formattedCitation":"[9,48,78–83]","plainTextFormattedCitation":"[9,48,78–83]","previouslyFormattedCitation":"[9,48,78–83]"},"properties":{"noteIndex":0},"schema":"https://github.com/citation-style-language/schema/raw/master/csl-citation.json"}</w:instrText>
      </w:r>
      <w:r w:rsidR="00B01344" w:rsidRPr="00F522B6">
        <w:rPr>
          <w:rFonts w:ascii="Times New Roman" w:hAnsi="Times New Roman" w:cs="Times New Roman"/>
          <w:sz w:val="28"/>
          <w:szCs w:val="28"/>
        </w:rPr>
        <w:fldChar w:fldCharType="separate"/>
      </w:r>
      <w:r w:rsidR="004D1517" w:rsidRPr="00F522B6">
        <w:rPr>
          <w:rFonts w:ascii="Times New Roman" w:hAnsi="Times New Roman" w:cs="Times New Roman"/>
          <w:noProof/>
          <w:sz w:val="28"/>
          <w:szCs w:val="28"/>
        </w:rPr>
        <w:t>[78–83]</w:t>
      </w:r>
      <w:r w:rsidR="00B01344" w:rsidRPr="00F522B6">
        <w:rPr>
          <w:rFonts w:ascii="Times New Roman" w:hAnsi="Times New Roman" w:cs="Times New Roman"/>
          <w:sz w:val="28"/>
          <w:szCs w:val="28"/>
        </w:rPr>
        <w:fldChar w:fldCharType="end"/>
      </w:r>
      <w:r w:rsidR="009671F6" w:rsidRPr="00F522B6">
        <w:rPr>
          <w:rFonts w:ascii="Times New Roman" w:hAnsi="Times New Roman" w:cs="Times New Roman"/>
          <w:sz w:val="28"/>
          <w:szCs w:val="28"/>
        </w:rPr>
        <w:t xml:space="preserve">. </w:t>
      </w:r>
    </w:p>
    <w:p w14:paraId="712B90E6" w14:textId="04F16CAE" w:rsidR="00486D80" w:rsidRPr="00F522B6" w:rsidRDefault="00592042" w:rsidP="001D0F9E">
      <w:pPr>
        <w:pStyle w:val="a3"/>
        <w:spacing w:after="0" w:line="240" w:lineRule="auto"/>
        <w:ind w:left="0" w:firstLine="567"/>
        <w:jc w:val="both"/>
        <w:rPr>
          <w:rFonts w:ascii="Times New Roman" w:hAnsi="Times New Roman" w:cs="Times New Roman"/>
          <w:sz w:val="28"/>
          <w:szCs w:val="28"/>
        </w:rPr>
      </w:pPr>
      <w:r w:rsidRPr="00F522B6">
        <w:rPr>
          <w:rFonts w:ascii="Times New Roman" w:hAnsi="Times New Roman" w:cs="Times New Roman"/>
          <w:sz w:val="28"/>
          <w:szCs w:val="28"/>
        </w:rPr>
        <w:t>Рассмотрение результатов проведенных исследований выявило, что при ФП нарушается не только ритм сердца, но и физиологические особенности сосудистого русла, что проявляется снижением циркуляции крови. Обозначенные проявления сопряжены с расстройством регуляторного механизма воздействия автономной нервной системы на сердечную деятельность. Появляющийся дисбаланс работы сердца не соответствует потребностям организма в данное время. Проявлением указанной патологии может быть сокращение ударного объема левого желудочка путем понижения сократимости миокарда или минутного объема сердца. Также могут случаться периоды асистолии больше 3 секунд</w:t>
      </w:r>
      <w:r w:rsidR="00D93807" w:rsidRPr="00F522B6">
        <w:rPr>
          <w:rFonts w:ascii="Times New Roman" w:hAnsi="Times New Roman" w:cs="Times New Roman"/>
          <w:sz w:val="28"/>
          <w:szCs w:val="28"/>
        </w:rPr>
        <w:t xml:space="preserve"> </w:t>
      </w:r>
      <w:r w:rsidR="00700B68" w:rsidRPr="00F522B6">
        <w:rPr>
          <w:rFonts w:ascii="Times New Roman" w:hAnsi="Times New Roman" w:cs="Times New Roman"/>
          <w:sz w:val="28"/>
          <w:szCs w:val="28"/>
        </w:rPr>
        <w:fldChar w:fldCharType="begin" w:fldLock="1"/>
      </w:r>
      <w:r w:rsidR="00DF21FE" w:rsidRPr="00F522B6">
        <w:rPr>
          <w:rFonts w:ascii="Times New Roman" w:hAnsi="Times New Roman" w:cs="Times New Roman"/>
          <w:sz w:val="28"/>
          <w:szCs w:val="28"/>
        </w:rPr>
        <w:instrText>ADDIN CSL_CITATION {"citationItems":[{"id":"ITEM-1","itemData":{"DOI":"10.1001/archinte.1970.00310070160014","ISSN":"0003-9926","abstract":"A laboratory model of an automatic standby defibrillator has been designed, developed, and tested successfully on dogs. Approximately 50 seconds after a sensor located in the right ventricle detects ventricular fibrillation, a discharge of the order of 30 to 50 wattseconds is delivered automatically to the heart through two electrodes, one which represents an integral part of the intracardiac sensing catheter, and the other positioned under the skin or on the surface of the anterior chest wall. In the event of successful defibrillation the device reverts to a standby condition. It is suggested that this device, when adapted for clinical use, might be implanted temporarily or permanently in selected patients particularly prone to develop ventricular fibrillation and thus provide them with some degree of protection from sudden coronary death.","author":[{"dropping-particle":"","family":"Mirowski","given":"M.","non-dropping-particle":"","parse-names":false,"suffix":""},{"dropping-particle":"","family":"Mower","given":"Morton M","non-dropping-particle":"","parse-names":false,"suffix":""},{"dropping-particle":"","family":"Staewen","given":"William S","non-dropping-particle":"","parse-names":false,"suffix":""},{"dropping-particle":"","family":"Tabatznik","given":"Bernard","non-dropping-particle":"","parse-names":false,"suffix":""},{"dropping-particle":"","family":"Mendeloff","given":"Albert I","non-dropping-particle":"","parse-names":false,"suffix":""}],"container-title":"Archives of Internal Medicine","id":"ITEM-1","issue":"1","issued":{"date-parts":[["1970"]]},"page":"158-161","title":"Standby Automatic Defibrillator: An Approach to Prevention of Sudden Coronary Death","type":"article-journal","volume":"126"},"uris":["http://www.mendeley.com/documents/?uuid=5891d8aa-afc7-45ee-8632-b0eb9408335a","http://www.mendeley.com/documents/?uuid=06bc94e3-e230-457a-bd3c-eaff5534f6d2"]},{"id":"ITEM-2","itemData":{"DOI":"10.1111/j.1440-1681.2004.04074.x","author":[{"dropping-particle":"","family":"Wilkinson","given":"Ian","non-dropping-particle":"","parse-names":false,"suffix":""},{"dropping-particle":"","family":"Mceniery","given":"Carmel","non-dropping-particle":"","parse-names":false,"suffix":""}],"container-title":"Clinical and experimental pharmacology &amp; physiology","id":"ITEM-2","issue":"11","issued":{"date-parts":[["2004"]]},"page":"795-799","title":"Arterial Stiffness, Endothelial function and novel pharmacological approaches","type":"article-journal","volume":"31"},"uris":["http://www.mendeley.com/documents/?uuid=1ba12ae8-d293-44eb-a653-f9efe5d84846","http://www.mendeley.com/documents/?uuid=6a569b9b-97dd-4b6b-8f47-3f4e07836e44"]},{"id":"ITEM-3","itemData":{"ISSN":"0098-7484 (Print)","PMID":"7206111","abstract":"Based on prospective data from the Framingham study relating systolic pressure, diastolic pressure, age, and pulse-wave configuration to future stroke incidence, it would appear that isolated systolic hypertension predisposes to stroke independent of arterial rigidity. The prevalence of isolated systolic hypertension increased with age and with the degree of blunting of the dicrotic notch in the pulse wave. Subjects with isolated systolic hypertension experienced two to four times as many strokes as did normotensive persons. While diastolic pressure is related to stroke incidence, in the subject with systolic hypertension, the diastolic component adds little to risk assessment and in men, in this subgroup, appears unrelated to stroke incidence.","author":[{"dropping-particle":"","family":"Kannel","given":"W.B.","non-dropping-particle":"","parse-names":false,"suffix":""},{"dropping-particle":"","family":"Wolf","given":"P.A.","non-dropping-particle":"","parse-names":false,"suffix":""},{"dropping-particle":"","family":"McGee","given":"D.L.","non-dropping-particle":"","parse-names":false,"suffix":""},{"dropping-particle":"","family":"Dawber","given":"T.R.","non-dropping-particle":"","parse-names":false,"suffix":""},{"dropping-particle":"","family":"McNamara","given":"P.","non-dropping-particle":"","parse-names":false,"suffix":""},{"dropping-particle":"","family":"Castelli","given":"W.P.","non-dropping-particle":"","parse-names":false,"suffix":""}],"container-title":"JAMA","id":"ITEM-3","issue":"12","issued":{"date-parts":[["1981","3"]]},"language":"eng","page":"1225-1229","publisher-place":"United States","title":"Systolic blood pressure, arterial rigidity, and risk of stroke. The Framingham study.","type":"article-journal","volume":"245"},"uris":["http://www.mendeley.com/documents/?uuid=0e31412c-b920-43e2-84c1-ce514b420715","http://www.mendeley.com/documents/?uuid=03eae0e8-3db1-4148-80a1-a726a6c4601c"]},{"id":"ITEM-4","itemData":{"DOI":"10.2337/dc16-1958","ISSN":"19355548","abstract":"© 2017 by the American Diabetes Association. OBJECTIVE High triglyceride (TG) levels and low HDL cholesterol (HDL-C) levels are risk factors for cardiovascular disease. It is unclear whether this relationship depends on glycemic dysregulation, sex, or LDL cholesterol (LDL-C) level. RESEARCH DESIGN AND METHODS We studied 3, 216 participants (40% men, 41% with diabetes) who were free of cardiovascular disease at baseline in a community-based, prospective cohort of American Indians (median follow-up 17.7 years). Cox models estimated hazard ratios (HRs) and 95% CIs for incident ischemic stroke and coronary heart disease (CHD) in relation to combined TG and HDL-C status, where a fasting TG level ≥150 mg/dL was \"high\" and a fasting HDL-C level &lt;40 mg/dL for men (&lt;50 mg/dL for women) was \"low.\" Models included age, sex, BMI, smoking, diabetes, fasting LDL-C level, antihypertensive medications, physical activity, estimated glomerular filtration rate, and urinary albumin-to-creatinine ratio. RESULTS Participants with high TG and low HDL levels had a 1.32-fold greater HR (95% CI 1.06-1.64) for CHD than those with normal TG and normal HDL levels. It was observed in participants with diabetes, but not in those without diabetes, that high TG plus low HDL levels were associated with a 1.54-fold greater HR (95% CI 1.15-2.06) for CHD (P value for interaction = 0.003) and a 2.13-fold greater HR (95% CI 1.06-4.29) for stroke (P value for interaction = 0.060). High TG and low HDL level was associated with CHD risk in participants with an LDL-C level of ≥130 mg/dL, but this was not observed in those participants with lower LDL-C levels. Sex did not appear to modify these associations. CONCLUSIONS Adults with both high TG and low HDL-C, particularly those with diabetes, have increased risks of incident CHD and stroke. In particular, those with an LDL-C level ≥130 mg/dL may have an increased risk of incident stroke.","author":[{"dropping-particle":"","family":"Lee","given":"Jennifer S.","non-dropping-particle":"","parse-names":false,"suffix":""},{"dropping-particle":"","family":"Chang","given":"Po Yin","non-dropping-particle":"","parse-names":false,"suffix":""},{"dropping-particle":"","family":"Zhang","given":"Ying","non-dropping-particle":"","parse-names":false,"suffix":""},{"dropping-particle":"","family":"Kizer","given":"Jorge R.","non-dropping-particle":"","parse-names":false,"suffix":""},{"dropping-particle":"","family":"Best","given":"Lyle G.","non-dropping-particle":"","parse-names":false,"suffix":""},{"dropping-particle":"V.","family":"Howard","given":"Barbara","non-dropping-particle":"","parse-names":false,"suffix":""}],"container-title":"Diabetes Care","id":"ITEM-4","issue":"4","issued":{"date-parts":[["2017"]]},"page":"529-537","title":"Triglyceride and HDL-C dyslipidemia and risks of coronary heart disease and ischemic stroke by glycemic dysregulation status: The strong heart study","type":"article-journal","volume":"40"},"uris":["http://www.mendeley.com/documents/?uuid=aaa3e57b-3d25-417d-b0ad-5809a912ff6b"]},{"id":"ITEM-5","itemData":{"DOI":"10.20969/vskm.2019.12(5).20-24","ISSN":"20710240","author":[{"dropping-particle":"","family":"Ибрагимова","given":"Г.З.","non-dropping-particle":"","parse-names":false,"suffix":""},{"dropping-particle":"","family":"Сабирова","given":"А.Р.","non-dropping-particle":"","parse-names":false,"suffix":""},{"dropping-particle":"","family":"Билалова","given":"Р.Р.","non-dropping-particle":"","parse-names":false,"suffix":""},{"dropping-particle":"","family":"Ахтереев","given":"Р.Н.","non-dropping-particle":"","parse-names":false,"suffix":""}],"container-title":"Вестник современной клинической медицины","id":"ITEM-5","issue":"5","issued":{"date-parts":[["2019"]]},"page":"20-24","title":"Факторы риска ишемического кардиоэмболического инсульта","type":"article-journal","volume":"12"},"uris":["http://www.mendeley.com/documents/?uuid=9d8e969e-cf8b-4c01-a01a-256ef19c48e8","http://www.mendeley.com/documents/?uuid=80cef53b-a64a-4e30-90da-e939e9526593"]}],"mendeley":{"formattedCitation":"[14,84–87]","plainTextFormattedCitation":"[14,84–87]","previouslyFormattedCitation":"[14,84–87]"},"properties":{"noteIndex":0},"schema":"https://github.com/citation-style-language/schema/raw/master/csl-citation.json"}</w:instrText>
      </w:r>
      <w:r w:rsidR="00700B68" w:rsidRPr="00F522B6">
        <w:rPr>
          <w:rFonts w:ascii="Times New Roman" w:hAnsi="Times New Roman" w:cs="Times New Roman"/>
          <w:sz w:val="28"/>
          <w:szCs w:val="28"/>
        </w:rPr>
        <w:fldChar w:fldCharType="separate"/>
      </w:r>
      <w:r w:rsidR="004D1517" w:rsidRPr="00F522B6">
        <w:rPr>
          <w:rFonts w:ascii="Times New Roman" w:hAnsi="Times New Roman" w:cs="Times New Roman"/>
          <w:noProof/>
          <w:sz w:val="28"/>
          <w:szCs w:val="28"/>
        </w:rPr>
        <w:t>[84–87]</w:t>
      </w:r>
      <w:r w:rsidR="00700B68" w:rsidRPr="00F522B6">
        <w:rPr>
          <w:rFonts w:ascii="Times New Roman" w:hAnsi="Times New Roman" w:cs="Times New Roman"/>
          <w:sz w:val="28"/>
          <w:szCs w:val="28"/>
        </w:rPr>
        <w:fldChar w:fldCharType="end"/>
      </w:r>
      <w:r w:rsidR="00D93807" w:rsidRPr="00F522B6">
        <w:rPr>
          <w:rFonts w:ascii="Times New Roman" w:hAnsi="Times New Roman" w:cs="Times New Roman"/>
          <w:sz w:val="28"/>
          <w:szCs w:val="28"/>
        </w:rPr>
        <w:t>.</w:t>
      </w:r>
    </w:p>
    <w:p w14:paraId="3FFF5C35" w14:textId="0818F11A" w:rsidR="00486D80" w:rsidRPr="00F522B6" w:rsidRDefault="00CD21CC" w:rsidP="001D0F9E">
      <w:pPr>
        <w:pStyle w:val="a3"/>
        <w:spacing w:after="0" w:line="240" w:lineRule="auto"/>
        <w:ind w:left="0" w:firstLine="567"/>
        <w:jc w:val="both"/>
        <w:rPr>
          <w:rFonts w:ascii="Times New Roman" w:hAnsi="Times New Roman" w:cs="Times New Roman"/>
          <w:sz w:val="28"/>
          <w:szCs w:val="28"/>
        </w:rPr>
      </w:pPr>
      <w:r w:rsidRPr="00F522B6">
        <w:rPr>
          <w:rFonts w:ascii="Times New Roman" w:hAnsi="Times New Roman" w:cs="Times New Roman"/>
          <w:sz w:val="28"/>
          <w:szCs w:val="28"/>
        </w:rPr>
        <w:t>У пациентов с</w:t>
      </w:r>
      <w:r w:rsidR="00F80829" w:rsidRPr="00F522B6">
        <w:rPr>
          <w:rFonts w:ascii="Times New Roman" w:hAnsi="Times New Roman" w:cs="Times New Roman"/>
          <w:sz w:val="28"/>
          <w:szCs w:val="28"/>
        </w:rPr>
        <w:t xml:space="preserve"> </w:t>
      </w:r>
      <w:r w:rsidR="00D1198F" w:rsidRPr="00F522B6">
        <w:rPr>
          <w:rFonts w:ascii="Times New Roman" w:hAnsi="Times New Roman" w:cs="Times New Roman"/>
          <w:sz w:val="28"/>
          <w:szCs w:val="28"/>
        </w:rPr>
        <w:t>ФП</w:t>
      </w:r>
      <w:r w:rsidRPr="00F522B6">
        <w:rPr>
          <w:rFonts w:ascii="Times New Roman" w:hAnsi="Times New Roman" w:cs="Times New Roman"/>
          <w:sz w:val="28"/>
          <w:szCs w:val="28"/>
        </w:rPr>
        <w:t xml:space="preserve"> на фоне ишемического поражения головного мозга происходит дисфункция церебральных ауторегуляторных механизмов,</w:t>
      </w:r>
      <w:r w:rsidR="00D1198F" w:rsidRPr="00F522B6">
        <w:rPr>
          <w:rFonts w:ascii="Times New Roman" w:hAnsi="Times New Roman" w:cs="Times New Roman"/>
          <w:sz w:val="28"/>
          <w:szCs w:val="28"/>
        </w:rPr>
        <w:t xml:space="preserve"> что приводит в конечном итоге к</w:t>
      </w:r>
      <w:r w:rsidRPr="00F522B6">
        <w:rPr>
          <w:rFonts w:ascii="Times New Roman" w:hAnsi="Times New Roman" w:cs="Times New Roman"/>
          <w:sz w:val="28"/>
          <w:szCs w:val="28"/>
        </w:rPr>
        <w:t xml:space="preserve"> </w:t>
      </w:r>
      <w:r w:rsidR="009671F6" w:rsidRPr="00F522B6">
        <w:rPr>
          <w:rFonts w:ascii="Times New Roman" w:hAnsi="Times New Roman" w:cs="Times New Roman"/>
          <w:sz w:val="28"/>
          <w:szCs w:val="28"/>
        </w:rPr>
        <w:t>уменьшени</w:t>
      </w:r>
      <w:r w:rsidRPr="00F522B6">
        <w:rPr>
          <w:rFonts w:ascii="Times New Roman" w:hAnsi="Times New Roman" w:cs="Times New Roman"/>
          <w:sz w:val="28"/>
          <w:szCs w:val="28"/>
        </w:rPr>
        <w:t>ю</w:t>
      </w:r>
      <w:r w:rsidR="009671F6" w:rsidRPr="00F522B6">
        <w:rPr>
          <w:rFonts w:ascii="Times New Roman" w:hAnsi="Times New Roman" w:cs="Times New Roman"/>
          <w:sz w:val="28"/>
          <w:szCs w:val="28"/>
        </w:rPr>
        <w:t xml:space="preserve"> мозгового </w:t>
      </w:r>
      <w:r w:rsidR="00F80829" w:rsidRPr="00F522B6">
        <w:rPr>
          <w:rFonts w:ascii="Times New Roman" w:hAnsi="Times New Roman" w:cs="Times New Roman"/>
          <w:sz w:val="28"/>
          <w:szCs w:val="28"/>
        </w:rPr>
        <w:t>кровообращения</w:t>
      </w:r>
      <w:r w:rsidRPr="00F522B6">
        <w:rPr>
          <w:rFonts w:ascii="Times New Roman" w:hAnsi="Times New Roman" w:cs="Times New Roman"/>
          <w:sz w:val="28"/>
          <w:szCs w:val="28"/>
        </w:rPr>
        <w:t>.</w:t>
      </w:r>
      <w:r w:rsidR="00F80829" w:rsidRPr="00F522B6">
        <w:rPr>
          <w:rFonts w:ascii="Times New Roman" w:hAnsi="Times New Roman" w:cs="Times New Roman"/>
          <w:sz w:val="28"/>
          <w:szCs w:val="28"/>
        </w:rPr>
        <w:t xml:space="preserve"> </w:t>
      </w:r>
      <w:r w:rsidR="0097538E" w:rsidRPr="00F522B6">
        <w:rPr>
          <w:rFonts w:ascii="Times New Roman" w:hAnsi="Times New Roman" w:cs="Times New Roman"/>
          <w:sz w:val="28"/>
          <w:szCs w:val="28"/>
        </w:rPr>
        <w:t xml:space="preserve">Быстрота развития тромбоэмболического инсульта не позволяет коллатеральному сосудистому руслу справиться с потребностями головного мозга в кислороде. </w:t>
      </w:r>
      <w:r w:rsidR="00DF23FF" w:rsidRPr="00F522B6">
        <w:rPr>
          <w:rFonts w:ascii="Times New Roman" w:hAnsi="Times New Roman" w:cs="Times New Roman"/>
          <w:sz w:val="28"/>
          <w:szCs w:val="28"/>
        </w:rPr>
        <w:t>Многие авторы связывают нарушение</w:t>
      </w:r>
      <w:r w:rsidR="00D1198F" w:rsidRPr="00F522B6">
        <w:rPr>
          <w:rFonts w:ascii="Times New Roman" w:hAnsi="Times New Roman" w:cs="Times New Roman"/>
          <w:sz w:val="28"/>
          <w:szCs w:val="28"/>
        </w:rPr>
        <w:t xml:space="preserve"> внутрисердечной гемодинамики</w:t>
      </w:r>
      <w:r w:rsidR="00DF23FF" w:rsidRPr="00F522B6">
        <w:rPr>
          <w:rFonts w:ascii="Times New Roman" w:hAnsi="Times New Roman" w:cs="Times New Roman"/>
          <w:sz w:val="28"/>
          <w:szCs w:val="28"/>
        </w:rPr>
        <w:t xml:space="preserve"> с развитием постоянной формы </w:t>
      </w:r>
      <w:r w:rsidR="00D1198F" w:rsidRPr="00F522B6">
        <w:rPr>
          <w:rFonts w:ascii="Times New Roman" w:hAnsi="Times New Roman" w:cs="Times New Roman"/>
          <w:sz w:val="28"/>
          <w:szCs w:val="28"/>
        </w:rPr>
        <w:t>ФП</w:t>
      </w:r>
      <w:r w:rsidR="00DF23FF" w:rsidRPr="00F522B6">
        <w:rPr>
          <w:rFonts w:ascii="Times New Roman" w:hAnsi="Times New Roman" w:cs="Times New Roman"/>
          <w:sz w:val="28"/>
          <w:szCs w:val="28"/>
        </w:rPr>
        <w:t xml:space="preserve">. </w:t>
      </w:r>
      <w:r w:rsidR="0097538E" w:rsidRPr="00F522B6">
        <w:rPr>
          <w:rFonts w:ascii="Times New Roman" w:hAnsi="Times New Roman" w:cs="Times New Roman"/>
          <w:sz w:val="28"/>
          <w:szCs w:val="28"/>
        </w:rPr>
        <w:t xml:space="preserve">Снижение внутрисердечной гемодинамики приводит к дальнейшему снижению ударного объема левого желудочка и, в итоге, к уменьшению церебрального кровотока </w:t>
      </w:r>
      <w:r w:rsidR="0097538E" w:rsidRPr="00F522B6">
        <w:rPr>
          <w:rFonts w:ascii="Times New Roman" w:hAnsi="Times New Roman" w:cs="Times New Roman"/>
          <w:sz w:val="28"/>
          <w:szCs w:val="28"/>
        </w:rPr>
        <w:fldChar w:fldCharType="begin" w:fldLock="1"/>
      </w:r>
      <w:r w:rsidR="0097538E" w:rsidRPr="00F522B6">
        <w:rPr>
          <w:rFonts w:ascii="Times New Roman" w:hAnsi="Times New Roman" w:cs="Times New Roman"/>
          <w:sz w:val="28"/>
          <w:szCs w:val="28"/>
        </w:rPr>
        <w:instrText>ADDIN CSL_CITATION {"citationItems":[{"id":"ITEM-1","itemData":{"DOI":"10.1080/08037051.2017.1292456","ISSN":"0803-7051","author":[{"dropping-particle":"","family":"Kjeldsen","given":"Sverre E.","non-dropping-particle":"","parse-names":false,"suffix":""},{"dropping-particle":"","family":"Narkiewicz","given":"Krzysztof","non-dropping-particle":"","parse-names":false,"suffix":""},{"dropping-particle":"","family":"Burnier","given":"Michel","non-dropping-particle":"","parse-names":false,"suffix":""},{"dropping-particle":"","family":"Oparil","given":"Suzanne","non-dropping-particle":"","parse-names":false,"suffix":""}],"container-title":"Blood Pressure","id":"ITEM-1","issue":"3","issued":{"date-parts":[["2017"]]},"page":"131-132","title":"The INTERSTROKE Study: hypertension is by far the most important modifiable risk factor for stroke","type":"article-journal","volume":"26"},"uris":["http://www.mendeley.com/documents/?uuid=1f980f92-b6cc-4499-b0b3-e7fc95302ddd"]},{"id":"ITEM-2","itemData":{"DOI":"10.1097/01.hjh.0000183121.69585.f1","ISSN":"0263-6352 (Print)","PMID":"16148601","author":[{"dropping-particle":"","family":"Palatini","given":"Paolo","non-dropping-particle":"","parse-names":false,"suffix":""},{"dropping-particle":"","family":"Parati","given":"Gianfranco","non-dropping-particle":"","parse-names":false,"suffix":""}],"container-title":"Journal of hypertension","id":"ITEM-2","issue":"10","issued":{"date-parts":[["2005","10"]]},"language":"eng","page":"1799-1801","publisher-place":"England","title":"Modulation of 24-h blood pressure profiles: a new target for treatment?","type":"article","volume":"23"},"uris":["http://www.mendeley.com/documents/?uuid=d5387a81-514b-4f9c-8dad-442db733f9cf","http://www.mendeley.com/documents/?uuid=e2b43c61-2cce-4a40-abb6-3fc4f7623189"]},{"id":"ITEM-3","itemData":{"DOI":"10.1212/WNL.0b013e3181cff776","ISSN":"0028-3878","abstract":"Objective: This study examines the risk of recurrent stroke, myocardial infarction (MI), vascular death, or all-cause death after hospitalized stroke in South Carolina. Methods: Patients with a primary diagnosis of stroke discharged from the year 2002 were identified from the state hospital discharge database. Kaplan-Meier estimates of recurrent stroke, MI, vascular death, all-cause death, and composite events were calculated at 1 month, 6 months, 1 year, 2 years, 3 years, and 4 years. Prognostic factors were assessed with multivariate Cox proportional hazard models. Results: The search strategy identified 10,399 patients in 2002. The Kaplan-Meier estimate of cumulative risk at 1 month, 6 months, 1 year, 2 years, 3 years, and 4 years for recurrent stroke is 1.8%, 5.0%, 8.0%, 12.1%, 15.2%, and 18.1%; MI, 0.3%, 1.0%, 2.1%, 3.7%, 5.0%, and 6.2%; all-cause death, 14.6%, 20.6%, 24.5%, 30.9%, 36.2%, and 41.3%; vascular death, 11.4%, 14.8%, 17.1%, 20.7%, 23.8%, and 26.7%; and composite events of recurrent stroke, MI, or vascular death 13.6%, 19.5%, 24.7%, 31.6%, 36.8%, and 41.3%. The hazard ratio for composite events (recurrent stroke, MI, or death) increases with age (1.38, 1.35{\\textendash}1.41), is 1.12 (1.05{\\textendash}1.19) for African Americans compared to Caucasians, is 1.67 (1.57{\\textendash}1.77) for patients with a higher comorbidity index (&gt;=2 vs &amp;lt;2), and is 1.34 (1.28{\\textendash}1.39) for patients with subarachnoid hemorrhage or intracerebral hemorrhage compared with ischemic stroke. Conclusions: These findings suggest there is room for further improvement in secondary stroke prevention in South Carolina. AA=African American; ICD-9=International Classification of Diseases, 9th revision; ICH=intracranial hemorrhage; KM=Kaplan-Meier; MI=myocardial infarction; NOMASS=Northern Manhattan Stroke Study; ORS=Office of Research and Statistics; PCSS=Perth Community Stroke Study; SAH=subarachnoid hemorrhage.","author":[{"dropping-particle":"","family":"Feng","given":"Wuwei","non-dropping-particle":"","parse-names":false,"suffix":""},{"dropping-particle":"","family":"Hendry","given":"Robert M","non-dropping-particle":"","parse-names":false,"suffix":""},{"dropping-particle":"","family":"Adams","given":"Robert J","non-dropping-particle":"","parse-names":false,"suffix":""}],"container-title":"Neurology","id":"ITEM-3","issue":"7","issued":{"date-parts":[["2010"]]},"page":"588-593","publisher":"Wolters Kluwer Health, Inc. on behalf of the American Academy of Neurology","title":"Risk of recurrent stroke, myocardial infarction, or death in hospitalized stroke patients","type":"article-journal","volume":"74"},"uris":["http://www.mendeley.com/documents/?uuid=e8dbe5ea-38ac-49f1-82a3-1ac339bc6643","http://www.mendeley.com/documents/?uuid=94088dcc-da16-4921-b225-4d4b06467cd6"]},{"id":"ITEM-4","itemData":{"DOI":"10.1161/CIRCEP.114.002521","ISSN":"19413084","abstract":"BACKGROUND: Atrial fibrillation (AF) is a major cause of stroke. Although standard investigations after an event include electrocardiographic monitoring, the optimal duration to detect AF is unclear. We performed a systematic review and meta-analysis to determine whether the duration of electrocardiographic monitoring after an ischemic event is related to the detection of AF. METHODS AND RESULTS: Prospective studies that reported the proportion of new AF diagnosed using electrocardiographic monitoring for &gt;12 hours in patients with recent stroke or transient ischemic attack were analyzed. Studies were excluded if the stroke was hemorrhagic or AF was previously diagnosed. A total of 31 articles met inclusion criteria. Longer duration of monitoring was associated with an increased detection of AF when examining monitoring time as a continuous variable (P&lt;0.001 for metaregression analysis). When dichotomizing studies based on monitoring duration, studies with monitoring lasting ≤72 hours detected AF in 5.1%, whereas monitoring lasting ≥7 days detected AF in 15%. The proportion of new diagnosis increased to 29.15% with extended monitoring for 3 months. Significant heterogeneity within studies was detected for both groups (≤72 hours, I(2)=91.3%; ≥7 days, I(2)=75.8). When assessing the odds of AF detection in the 3 randomized controlled trial, there was a 7.26 increased odds of AF with long-term monitoring (95% confidence intervals [3.99-12.83]; P value &lt;0.001). CONCLUSIONS: Longer duration of electrocardiographic monitoring after cryptogenic stroke is associated with a greater detection of AF. Future investigation is needed to determine the optimal duration of long-term monitoring.","author":[{"dropping-particle":"","family":"Dussault","given":"Charles","non-dropping-particle":"","parse-names":false,"suffix":""},{"dropping-particle":"","family":"Toeg","given":"Hadi","non-dropping-particle":"","parse-names":false,"suffix":""},{"dropping-particle":"","family":"Nathan","given":"Meena","non-dropping-particle":"","parse-names":false,"suffix":""},{"dropping-particle":"","family":"Wang","given":"Zhi Jian","non-dropping-particle":"","parse-names":false,"suffix":""},{"dropping-particle":"","family":"Roux","given":"Jean Francois","non-dropping-particle":"","parse-names":false,"suffix":""},{"dropping-particle":"","family":"Secemsky","given":"Eric","non-dropping-particle":"","parse-names":false,"suffix":""}],"container-title":"Circulation: Arrhythmia and Electrophysiology","id":"ITEM-4","issue":"2","issued":{"date-parts":[["2015"]]},"note":"Conclusions—Longer duration of electrocardiographic monitoring after cryptogenic stroke is associated with a\ngreater detection of AF. Future investigation is needed to determine the optimal duration of long-term monitoring.","page":"263-269","title":"Electrocardiographic monitoring for detecting atrial fibrillation after ischemic stroke or transient ischemic attack","type":"article-journal","volume":"8"},"uris":["http://www.mendeley.com/documents/?uuid=efeedab4-6861-4ae6-b268-2dce4ec59a2a"]},{"id":"ITEM-5","itemData":{"DOI":"10.1161/01.CIR.100.4.354","author":[{"dropping-particle":"","family":"Franklin","given":"Stanley","non-dropping-particle":"","parse-names":false,"suffix":""},{"dropping-particle":"","family":"Khan","given":"Shehzad","non-dropping-particle":"","parse-names":false,"suffix":""},{"dropping-particle":"","family":"Wong","given":"Nathan","non-dropping-particle":"","parse-names":false,"suffix":""},{"dropping-particle":"","family":"Larson","given":"Martin","non-dropping-particle":"","parse-names":false,"suffix":""},{"dropping-particle":"","family":"Levy","given":"Daniel","non-dropping-particle":"","parse-names":false,"suffix":""}],"container-title":"Circulation","id":"ITEM-5","issue":"4","issued":{"date-parts":[["1999"]]},"page":"354-360","title":"Is Pulse Pressure Useful in Predicting Risk for Coronary Heart Disease? The Framingham Heart Study","type":"article-journal","volume":"100"},"uris":["http://www.mendeley.com/documents/?uuid=71f32e2b-a12c-419e-b0a6-bbe75074ce75","http://www.mendeley.com/documents/?uuid=43cc6f11-72f5-4e1b-8d83-51c54f587092"]},{"id":"ITEM-6","itemData":{"DOI":"10.1056/NEJMoa1712231","ISSN":"1533-4406 (Electronic)","PMID":"29669232","abstract":"BACKGROUND: Evidence for the influence of ambulatory blood pressure on prognosis  derives mainly from population-based studies and a few relatively small clinical investigations. This study examined the associations of blood pressure measured in the clinic (clinic blood pressure) and 24-hour ambulatory blood pressure with all-cause and cardiovascular mortality in a large cohort of patients in primary care. METHODS: We analyzed data from a registry-based, multicenter, national cohort that included 63,910 adults recruited from 2004 through 2014 in Spain. Clinic and 24-hour ambulatory blood-pressure data were examined in the following categories: sustained hypertension (elevated clinic and elevated 24-hour ambulatory blood pressure), \"white-coat\" hypertension (elevated clinic and normal 24-hour ambulatory blood pressure), masked hypertension (normal clinic and elevated 24-hour ambulatory blood pressure), and normotension (normal clinic and normal 24-hour ambulatory blood pressure). Analyses were conducted with Cox regression models, adjusted for clinic and 24-hour ambulatory blood pressures and for confounders. RESULTS: During a median follow-up of 4.7 years, 3808 patients died from any cause, and 1295 of these patients died from cardiovascular causes. In a model that included both 24-hour and clinic measurements, 24-hour systolic pressure was more strongly associated with all-cause mortality (hazard ratio, 1.58 per 1-SD increase in pressure; 95% confidence interval [CI], 1.56 to 1.60, after adjustment for clinic blood pressure) than the clinic systolic pressure (hazard ratio, 1.02; 95% CI, 1.00 to 1.04, after adjustment for 24-hour blood pressure). Corresponding hazard ratios per 1-SD increase in pressure were 1.55 (95% CI, 1.53 to 1.57, after adjustment for clinic and daytime blood pressures) for nighttime ambulatory systolic pressure and 1.54 (95% CI, 1.52 to 1.56, after adjustment for clinic and nighttime blood pressures) for daytime ambulatory systolic pressure. These relationships were consistent across subgroups of age, sex, and status with respect to obesity, diabetes, cardiovascular disease, and antihypertensive treatment. Masked hypertension was more strongly associated with all-cause mortality (hazard ratio, 2.83; 95% CI, 2.12 to 3.79) than sustained hypertension (hazard ratio, 1.80; 95% CI, 1.41 to 2.31) or white-coat hypertension (hazard ratio, 1.79; 95% CI, 1.38 to 2.32). Results for cardiovascular mortality were similar to those for all-caus…","author":[{"dropping-particle":"","family":"Banegas","given":"Jose R","non-dropping-particle":"","parse-names":false,"suffix":""},{"dropping-particle":"","family":"Ruilope","given":"Luis M","non-dropping-particle":"","parse-names":false,"suffix":""},{"dropping-particle":"","family":"la Sierra","given":"Alejandro","non-dropping-particle":"de","parse-names":false,"suffix":""},{"dropping-particle":"","family":"Vinyoles","given":"Ernest","non-dropping-particle":"","parse-names":false,"suffix":""},{"dropping-particle":"","family":"Gorostidi","given":"Manuel","non-dropping-particle":"","parse-names":false,"suffix":""},{"dropping-particle":"","family":"la Cruz","given":"Juan J","non-dropping-particle":"de","parse-names":false,"suffix":""},{"dropping-particle":"","family":"Ruiz-Hurtado","given":"Gema","non-dropping-particle":"","parse-names":false,"suffix":""},{"dropping-particle":"","family":"Segura","given":"Julian","non-dropping-particle":"","parse-names":false,"suffix":""},{"dropping-particle":"","family":"Rodriguez-Artalejo","given":"Fernando","non-dropping-particle":"","parse-names":false,"suffix":""},{"dropping-particle":"","family":"Williams","given":"Bryan","non-dropping-particle":"","parse-names":false,"suffix":""}],"container-title":"The New England journal of medicine","id":"ITEM-6","issue":"16","issued":{"date-parts":[["2018","4"]]},"language":"eng","page":"1509-1520","publisher-place":"United States","title":"Relationship between Clinic and Ambulatory Blood-Pressure Measurements and Mortality.","type":"article-journal","volume":"378"},"uris":["http://www.mendeley.com/documents/?uuid=ecb07c8b-935c-4182-8676-25f48258f560","http://www.mendeley.com/documents/?uuid=a54d3fa7-bec2-44a7-ad9b-a08e0b3146b3"]},{"id":"ITEM-7","itemData":{"DOI":"10.20969/vskm.2019.12(5).20-24","ISSN":"20710240","author":[{"dropping-particle":"","family":"Ибрагимова","given":"Г.З.","non-dropping-particle":"","parse-names":false,"suffix":""},{"dropping-particle":"","family":"Сабирова","given":"А.Р.","non-dropping-particle":"","parse-names":false,"suffix":""},{"dropping-particle":"","family":"Билалова","given":"Р.Р.","non-dropping-particle":"","parse-names":false,"suffix":""},{"dropping-particle":"","family":"Ахтереев","given":"Р.Н.","non-dropping-particle":"","parse-names":false,"suffix":""}],"container-title":"Вестник современной клинической медицины","id":"ITEM-7","issue":"5","issued":{"date-parts":[["2019"]]},"page":"20-24","title":"Факторы риска ишемического кардиоэмболического инсульта","type":"article-journal","volume":"12"},"uris":["http://www.mendeley.com/documents/?uuid=9d8e969e-cf8b-4c01-a01a-256ef19c48e8","http://www.mendeley.com/documents/?uuid=80cef53b-a64a-4e30-90da-e939e9526593"]},{"id":"ITEM-8","itemData":{"DOI":"10.1159/000502713","ISSN":"1664-5456","author":[{"dropping-particle":"","family":"Ohya","given":"Yuichiro","non-dropping-particle":"","parse-names":false,"suffix":""},{"dropping-particle":"","family":"Osaki","given":"Masato","non-dropping-particle":"","parse-names":false,"suffix":""},{"dropping-particle":"","family":"Fujimoto","given":"Shigeru","non-dropping-particle":"","parse-names":false,"suffix":""},{"dropping-particle":"","family":"Jinnouchi","given":"Juro","non-dropping-particle":"","parse-names":false,"suffix":""},{"dropping-particle":"","family":"Matsuki","given":"Takayuki","non-dropping-particle":"","parse-names":false,"suffix":""},{"dropping-particle":"","family":"Mezuki","given":"Satomi","non-dropping-particle":"","parse-names":false,"suffix":""},{"dropping-particle":"","family":"Kumamoto","given":"Masaya","non-dropping-particle":"","parse-names":false,"suffix":""},{"dropping-particle":"","family":"Kanazawa","given":"Makoto","non-dropping-particle":"","parse-names":false,"suffix":""},{"dropping-particle":"","family":"Tagawa","given":"Naoki","non-dropping-particle":"","parse-names":false,"suffix":""},{"dropping-particle":"","family":"Ago","given":"Tetsuro","non-dropping-particle":"","parse-names":false,"suffix":""},{"dropping-particle":"","family":"Kitazono","given":"Takanari","non-dropping-particle":"","parse-names":false,"suffix":""},{"dropping-particle":"","family":"Arakawa","given":"Shuji","non-dropping-particle":"","parse-names":false,"suffix":""}],"container-title":"Cerebrovascular Diseases Extra","id":"ITEM-8","issue":"3","issued":{"date-parts":[["2019","9"]]},"page":"98-106","title":"Usefulness of Transesophageal Echocardiography for Predicting Covert Paroxysmal Atrial Fibrillation in Patients with Embolic Stroke of Undetermined Source","type":"article-journal","volume":"9"},"uris":["http://www.mendeley.com/documents/?uuid=97fad880-8405-4b4a-a7c5-02676ee9d74a","http://www.mendeley.com/documents/?uuid=b5cf0e6e-36f1-4326-850c-1e639eeeac7d","http://www.mendeley.com/documents/?uuid=4d15820c-0bae-49e3-86ac-ddd437b7f680"]}],"mendeley":{"formattedCitation":"[14,58,88–93]","plainTextFormattedCitation":"[14,58,88–93]","previouslyFormattedCitation":"[14,58,88–93]"},"properties":{"noteIndex":0},"schema":"https://github.com/citation-style-language/schema/raw/master/csl-citation.json"}</w:instrText>
      </w:r>
      <w:r w:rsidR="0097538E" w:rsidRPr="00F522B6">
        <w:rPr>
          <w:rFonts w:ascii="Times New Roman" w:hAnsi="Times New Roman" w:cs="Times New Roman"/>
          <w:sz w:val="28"/>
          <w:szCs w:val="28"/>
        </w:rPr>
        <w:fldChar w:fldCharType="separate"/>
      </w:r>
      <w:r w:rsidR="0097538E" w:rsidRPr="00F522B6">
        <w:rPr>
          <w:rFonts w:ascii="Times New Roman" w:hAnsi="Times New Roman" w:cs="Times New Roman"/>
          <w:noProof/>
          <w:sz w:val="28"/>
          <w:szCs w:val="28"/>
        </w:rPr>
        <w:t>[88–93]</w:t>
      </w:r>
      <w:r w:rsidR="0097538E" w:rsidRPr="00F522B6">
        <w:rPr>
          <w:rFonts w:ascii="Times New Roman" w:hAnsi="Times New Roman" w:cs="Times New Roman"/>
          <w:sz w:val="28"/>
          <w:szCs w:val="28"/>
        </w:rPr>
        <w:fldChar w:fldCharType="end"/>
      </w:r>
      <w:r w:rsidR="00B01344" w:rsidRPr="00F522B6">
        <w:rPr>
          <w:rFonts w:ascii="Times New Roman" w:hAnsi="Times New Roman" w:cs="Times New Roman"/>
          <w:sz w:val="28"/>
          <w:szCs w:val="28"/>
        </w:rPr>
        <w:t>.</w:t>
      </w:r>
    </w:p>
    <w:p w14:paraId="4B6E3910" w14:textId="32F62B15" w:rsidR="009671F6" w:rsidRPr="00F522B6" w:rsidRDefault="00EE5D7D" w:rsidP="001D0F9E">
      <w:pPr>
        <w:pStyle w:val="a3"/>
        <w:spacing w:after="0" w:line="240" w:lineRule="auto"/>
        <w:ind w:left="0" w:firstLine="567"/>
        <w:jc w:val="both"/>
        <w:rPr>
          <w:rFonts w:ascii="Times New Roman" w:hAnsi="Times New Roman" w:cs="Times New Roman"/>
          <w:sz w:val="28"/>
          <w:szCs w:val="28"/>
        </w:rPr>
      </w:pPr>
      <w:r w:rsidRPr="00F522B6">
        <w:rPr>
          <w:rFonts w:ascii="Times New Roman" w:hAnsi="Times New Roman" w:cs="Times New Roman"/>
          <w:sz w:val="28"/>
          <w:szCs w:val="28"/>
        </w:rPr>
        <w:t>Некоторые авторы утверждают</w:t>
      </w:r>
      <w:r w:rsidR="009671F6" w:rsidRPr="00F522B6">
        <w:rPr>
          <w:rFonts w:ascii="Times New Roman" w:hAnsi="Times New Roman" w:cs="Times New Roman"/>
          <w:sz w:val="28"/>
          <w:szCs w:val="28"/>
        </w:rPr>
        <w:t xml:space="preserve">, что </w:t>
      </w:r>
      <w:r w:rsidRPr="00F522B6">
        <w:rPr>
          <w:rFonts w:ascii="Times New Roman" w:hAnsi="Times New Roman" w:cs="Times New Roman"/>
          <w:sz w:val="28"/>
          <w:szCs w:val="28"/>
        </w:rPr>
        <w:t>сопутствующая патология со стороны коронарной сосудистой системы, а также хроническая недостаточность сердечной деятельности дополнительно снижают</w:t>
      </w:r>
      <w:r w:rsidR="009671F6" w:rsidRPr="00F522B6">
        <w:rPr>
          <w:rFonts w:ascii="Times New Roman" w:hAnsi="Times New Roman" w:cs="Times New Roman"/>
          <w:sz w:val="28"/>
          <w:szCs w:val="28"/>
        </w:rPr>
        <w:t xml:space="preserve"> </w:t>
      </w:r>
      <w:r w:rsidRPr="00F522B6">
        <w:rPr>
          <w:rFonts w:ascii="Times New Roman" w:hAnsi="Times New Roman" w:cs="Times New Roman"/>
          <w:sz w:val="28"/>
          <w:szCs w:val="28"/>
        </w:rPr>
        <w:t xml:space="preserve">при </w:t>
      </w:r>
      <w:r w:rsidR="00D1198F" w:rsidRPr="00F522B6">
        <w:rPr>
          <w:rFonts w:ascii="Times New Roman" w:hAnsi="Times New Roman" w:cs="Times New Roman"/>
          <w:sz w:val="28"/>
          <w:szCs w:val="28"/>
        </w:rPr>
        <w:t>ФП</w:t>
      </w:r>
      <w:r w:rsidRPr="00F522B6">
        <w:rPr>
          <w:rFonts w:ascii="Times New Roman" w:hAnsi="Times New Roman" w:cs="Times New Roman"/>
          <w:sz w:val="28"/>
          <w:szCs w:val="28"/>
        </w:rPr>
        <w:t xml:space="preserve"> </w:t>
      </w:r>
      <w:r w:rsidR="009671F6" w:rsidRPr="00F522B6">
        <w:rPr>
          <w:rFonts w:ascii="Times New Roman" w:hAnsi="Times New Roman" w:cs="Times New Roman"/>
          <w:sz w:val="28"/>
          <w:szCs w:val="28"/>
        </w:rPr>
        <w:t>ре</w:t>
      </w:r>
      <w:r w:rsidRPr="00F522B6">
        <w:rPr>
          <w:rFonts w:ascii="Times New Roman" w:hAnsi="Times New Roman" w:cs="Times New Roman"/>
          <w:sz w:val="28"/>
          <w:szCs w:val="28"/>
        </w:rPr>
        <w:t>гиональный мозговой кровоток.</w:t>
      </w:r>
      <w:r w:rsidR="009671F6" w:rsidRPr="00F522B6">
        <w:rPr>
          <w:rFonts w:ascii="Times New Roman" w:hAnsi="Times New Roman" w:cs="Times New Roman"/>
          <w:sz w:val="28"/>
          <w:szCs w:val="28"/>
        </w:rPr>
        <w:t xml:space="preserve"> </w:t>
      </w:r>
      <w:r w:rsidRPr="00F522B6">
        <w:rPr>
          <w:rFonts w:ascii="Times New Roman" w:hAnsi="Times New Roman" w:cs="Times New Roman"/>
          <w:sz w:val="28"/>
          <w:szCs w:val="28"/>
        </w:rPr>
        <w:t>Однако Ибрагимов</w:t>
      </w:r>
      <w:r w:rsidR="00D1198F" w:rsidRPr="00F522B6">
        <w:rPr>
          <w:rFonts w:ascii="Times New Roman" w:hAnsi="Times New Roman" w:cs="Times New Roman"/>
          <w:sz w:val="28"/>
          <w:szCs w:val="28"/>
        </w:rPr>
        <w:t xml:space="preserve">а Г.З. </w:t>
      </w:r>
      <w:r w:rsidRPr="00F522B6">
        <w:rPr>
          <w:rFonts w:ascii="Times New Roman" w:hAnsi="Times New Roman" w:cs="Times New Roman"/>
          <w:sz w:val="28"/>
          <w:szCs w:val="28"/>
        </w:rPr>
        <w:t>с соавторами</w:t>
      </w:r>
      <w:r w:rsidR="009671F6" w:rsidRPr="00F522B6">
        <w:rPr>
          <w:rFonts w:ascii="Times New Roman" w:hAnsi="Times New Roman" w:cs="Times New Roman"/>
          <w:sz w:val="28"/>
          <w:szCs w:val="28"/>
        </w:rPr>
        <w:t xml:space="preserve"> полагают, что </w:t>
      </w:r>
      <w:r w:rsidRPr="00F522B6">
        <w:rPr>
          <w:rFonts w:ascii="Times New Roman" w:hAnsi="Times New Roman" w:cs="Times New Roman"/>
          <w:sz w:val="28"/>
          <w:szCs w:val="28"/>
        </w:rPr>
        <w:t xml:space="preserve">причина снижения мозгового кровотока обусловлена исключительно нарушением ритма </w:t>
      </w:r>
      <w:r w:rsidR="002479BF" w:rsidRPr="00F522B6">
        <w:rPr>
          <w:rFonts w:ascii="Times New Roman" w:hAnsi="Times New Roman" w:cs="Times New Roman"/>
          <w:sz w:val="28"/>
          <w:szCs w:val="28"/>
        </w:rPr>
        <w:t>сердечной деятельности</w:t>
      </w:r>
      <w:r w:rsidR="00D93807" w:rsidRPr="00F522B6">
        <w:rPr>
          <w:rFonts w:ascii="Times New Roman" w:hAnsi="Times New Roman" w:cs="Times New Roman"/>
          <w:sz w:val="28"/>
          <w:szCs w:val="28"/>
        </w:rPr>
        <w:t xml:space="preserve"> </w:t>
      </w:r>
      <w:r w:rsidR="00D51274" w:rsidRPr="00F522B6">
        <w:rPr>
          <w:rFonts w:ascii="Times New Roman" w:hAnsi="Times New Roman" w:cs="Times New Roman"/>
          <w:sz w:val="28"/>
          <w:szCs w:val="28"/>
        </w:rPr>
        <w:fldChar w:fldCharType="begin" w:fldLock="1"/>
      </w:r>
      <w:r w:rsidR="00DF21FE" w:rsidRPr="00F522B6">
        <w:rPr>
          <w:rFonts w:ascii="Times New Roman" w:hAnsi="Times New Roman" w:cs="Times New Roman"/>
          <w:sz w:val="28"/>
          <w:szCs w:val="28"/>
        </w:rPr>
        <w:instrText>ADDIN CSL_CITATION {"citationItems":[{"id":"ITEM-1","itemData":{"DOI":"10.20969/vskm.2019.12(5).20-24","ISSN":"20710240","author":[{"dropping-particle":"","family":"Ибрагимова","given":"Г.З.","non-dropping-particle":"","parse-names":false,"suffix":""},{"dropping-particle":"","family":"Сабирова","given":"А.Р.","non-dropping-particle":"","parse-names":false,"suffix":""},{"dropping-particle":"","family":"Билалова","given":"Р.Р.","non-dropping-particle":"","parse-names":false,"suffix":""},{"dropping-particle":"","family":"Ахтереев","given":"Р.Н.","non-dropping-particle":"","parse-names":false,"suffix":""}],"container-title":"Вестник современной клинической медицины","id":"ITEM-1","issue":"5","issued":{"date-parts":[["2019"]]},"page":"20-24","title":"Факторы риска ишемического кардиоэмболического инсульта","type":"article-journal","volume":"12"},"uris":["http://www.mendeley.com/documents/?uuid=9d8e969e-cf8b-4c01-a01a-256ef19c48e8","http://www.mendeley.com/documents/?uuid=80cef53b-a64a-4e30-90da-e939e9526593"]}],"mendeley":{"formattedCitation":"[14]","plainTextFormattedCitation":"[14]","previouslyFormattedCitation":"[14]"},"properties":{"noteIndex":0},"schema":"https://github.com/citation-style-language/schema/raw/master/csl-citation.json"}</w:instrText>
      </w:r>
      <w:r w:rsidR="00D51274" w:rsidRPr="00F522B6">
        <w:rPr>
          <w:rFonts w:ascii="Times New Roman" w:hAnsi="Times New Roman" w:cs="Times New Roman"/>
          <w:sz w:val="28"/>
          <w:szCs w:val="28"/>
        </w:rPr>
        <w:fldChar w:fldCharType="separate"/>
      </w:r>
      <w:r w:rsidR="004D1517" w:rsidRPr="00F522B6">
        <w:rPr>
          <w:rFonts w:ascii="Times New Roman" w:hAnsi="Times New Roman" w:cs="Times New Roman"/>
          <w:noProof/>
          <w:sz w:val="28"/>
          <w:szCs w:val="28"/>
        </w:rPr>
        <w:t>[14</w:t>
      </w:r>
      <w:r w:rsidR="00797371" w:rsidRPr="00F522B6">
        <w:rPr>
          <w:rFonts w:ascii="Times New Roman" w:hAnsi="Times New Roman" w:cs="Times New Roman"/>
          <w:noProof/>
          <w:sz w:val="28"/>
          <w:szCs w:val="28"/>
        </w:rPr>
        <w:t>,с. 20-24</w:t>
      </w:r>
      <w:r w:rsidR="004D1517" w:rsidRPr="00F522B6">
        <w:rPr>
          <w:rFonts w:ascii="Times New Roman" w:hAnsi="Times New Roman" w:cs="Times New Roman"/>
          <w:noProof/>
          <w:sz w:val="28"/>
          <w:szCs w:val="28"/>
        </w:rPr>
        <w:t>]</w:t>
      </w:r>
      <w:r w:rsidR="00D51274" w:rsidRPr="00F522B6">
        <w:rPr>
          <w:rFonts w:ascii="Times New Roman" w:hAnsi="Times New Roman" w:cs="Times New Roman"/>
          <w:sz w:val="28"/>
          <w:szCs w:val="28"/>
        </w:rPr>
        <w:fldChar w:fldCharType="end"/>
      </w:r>
      <w:r w:rsidR="00D93807" w:rsidRPr="00F522B6">
        <w:rPr>
          <w:rFonts w:ascii="Times New Roman" w:hAnsi="Times New Roman" w:cs="Times New Roman"/>
          <w:sz w:val="28"/>
          <w:szCs w:val="28"/>
        </w:rPr>
        <w:t>.</w:t>
      </w:r>
    </w:p>
    <w:p w14:paraId="45BA75B0" w14:textId="17842176" w:rsidR="000C7C1E" w:rsidRPr="00F522B6" w:rsidRDefault="002479BF" w:rsidP="001D0F9E">
      <w:pPr>
        <w:pStyle w:val="a3"/>
        <w:spacing w:after="0" w:line="240" w:lineRule="auto"/>
        <w:ind w:left="0" w:firstLine="567"/>
        <w:jc w:val="both"/>
        <w:rPr>
          <w:rFonts w:ascii="Times New Roman" w:hAnsi="Times New Roman" w:cs="Times New Roman"/>
          <w:sz w:val="28"/>
          <w:szCs w:val="28"/>
        </w:rPr>
      </w:pPr>
      <w:r w:rsidRPr="00F522B6">
        <w:rPr>
          <w:rFonts w:ascii="Times New Roman" w:hAnsi="Times New Roman" w:cs="Times New Roman"/>
          <w:sz w:val="28"/>
          <w:szCs w:val="28"/>
        </w:rPr>
        <w:t xml:space="preserve">Согласно высказываниям ряда авторов, </w:t>
      </w:r>
      <w:r w:rsidR="00D1198F" w:rsidRPr="00F522B6">
        <w:rPr>
          <w:rFonts w:ascii="Times New Roman" w:hAnsi="Times New Roman" w:cs="Times New Roman"/>
          <w:sz w:val="28"/>
          <w:szCs w:val="28"/>
        </w:rPr>
        <w:t>ФП</w:t>
      </w:r>
      <w:r w:rsidRPr="00F522B6">
        <w:rPr>
          <w:rFonts w:ascii="Times New Roman" w:hAnsi="Times New Roman" w:cs="Times New Roman"/>
          <w:sz w:val="28"/>
          <w:szCs w:val="28"/>
        </w:rPr>
        <w:t xml:space="preserve"> в</w:t>
      </w:r>
      <w:r w:rsidR="00DF23FF" w:rsidRPr="00F522B6">
        <w:rPr>
          <w:rFonts w:ascii="Times New Roman" w:hAnsi="Times New Roman" w:cs="Times New Roman"/>
          <w:sz w:val="28"/>
          <w:szCs w:val="28"/>
        </w:rPr>
        <w:t>о многих случаях</w:t>
      </w:r>
      <w:r w:rsidRPr="00F522B6">
        <w:rPr>
          <w:rFonts w:ascii="Times New Roman" w:hAnsi="Times New Roman" w:cs="Times New Roman"/>
          <w:sz w:val="28"/>
          <w:szCs w:val="28"/>
        </w:rPr>
        <w:t xml:space="preserve"> не </w:t>
      </w:r>
      <w:r w:rsidR="005814F4" w:rsidRPr="00F522B6">
        <w:rPr>
          <w:rFonts w:ascii="Times New Roman" w:hAnsi="Times New Roman" w:cs="Times New Roman"/>
          <w:sz w:val="28"/>
          <w:szCs w:val="28"/>
        </w:rPr>
        <w:t>приводит к угрозе жизни</w:t>
      </w:r>
      <w:r w:rsidRPr="00F522B6">
        <w:rPr>
          <w:rFonts w:ascii="Times New Roman" w:hAnsi="Times New Roman" w:cs="Times New Roman"/>
          <w:sz w:val="28"/>
          <w:szCs w:val="28"/>
        </w:rPr>
        <w:t xml:space="preserve"> </w:t>
      </w:r>
      <w:r w:rsidR="005814F4" w:rsidRPr="00F522B6">
        <w:rPr>
          <w:rFonts w:ascii="Times New Roman" w:hAnsi="Times New Roman" w:cs="Times New Roman"/>
          <w:sz w:val="28"/>
          <w:szCs w:val="28"/>
        </w:rPr>
        <w:t>пациентов.</w:t>
      </w:r>
      <w:r w:rsidRPr="00F522B6">
        <w:rPr>
          <w:rFonts w:ascii="Times New Roman" w:hAnsi="Times New Roman" w:cs="Times New Roman"/>
          <w:sz w:val="28"/>
          <w:szCs w:val="28"/>
        </w:rPr>
        <w:t xml:space="preserve"> </w:t>
      </w:r>
      <w:r w:rsidR="005814F4" w:rsidRPr="00F522B6">
        <w:rPr>
          <w:rFonts w:ascii="Times New Roman" w:hAnsi="Times New Roman" w:cs="Times New Roman"/>
          <w:sz w:val="28"/>
          <w:szCs w:val="28"/>
        </w:rPr>
        <w:t>Авторы отмечают</w:t>
      </w:r>
      <w:r w:rsidRPr="00F522B6">
        <w:rPr>
          <w:rFonts w:ascii="Times New Roman" w:hAnsi="Times New Roman" w:cs="Times New Roman"/>
          <w:sz w:val="28"/>
          <w:szCs w:val="28"/>
        </w:rPr>
        <w:t>,</w:t>
      </w:r>
      <w:r w:rsidR="005814F4" w:rsidRPr="00F522B6">
        <w:rPr>
          <w:rFonts w:ascii="Times New Roman" w:hAnsi="Times New Roman" w:cs="Times New Roman"/>
          <w:sz w:val="28"/>
          <w:szCs w:val="28"/>
        </w:rPr>
        <w:t xml:space="preserve"> что если выбранная тактика лечения пациента </w:t>
      </w:r>
      <w:r w:rsidRPr="00F522B6">
        <w:rPr>
          <w:rFonts w:ascii="Times New Roman" w:hAnsi="Times New Roman" w:cs="Times New Roman"/>
          <w:sz w:val="28"/>
          <w:szCs w:val="28"/>
        </w:rPr>
        <w:t>не</w:t>
      </w:r>
      <w:r w:rsidR="005814F4" w:rsidRPr="00F522B6">
        <w:rPr>
          <w:rFonts w:ascii="Times New Roman" w:hAnsi="Times New Roman" w:cs="Times New Roman"/>
          <w:sz w:val="28"/>
          <w:szCs w:val="28"/>
        </w:rPr>
        <w:t xml:space="preserve"> </w:t>
      </w:r>
      <w:r w:rsidRPr="00F522B6">
        <w:rPr>
          <w:rFonts w:ascii="Times New Roman" w:hAnsi="Times New Roman" w:cs="Times New Roman"/>
          <w:sz w:val="28"/>
          <w:szCs w:val="28"/>
        </w:rPr>
        <w:t>правильн</w:t>
      </w:r>
      <w:r w:rsidR="005814F4" w:rsidRPr="00F522B6">
        <w:rPr>
          <w:rFonts w:ascii="Times New Roman" w:hAnsi="Times New Roman" w:cs="Times New Roman"/>
          <w:sz w:val="28"/>
          <w:szCs w:val="28"/>
        </w:rPr>
        <w:t xml:space="preserve">ая, то </w:t>
      </w:r>
      <w:r w:rsidRPr="00F522B6">
        <w:rPr>
          <w:rFonts w:ascii="Times New Roman" w:hAnsi="Times New Roman" w:cs="Times New Roman"/>
          <w:sz w:val="28"/>
          <w:szCs w:val="28"/>
        </w:rPr>
        <w:t xml:space="preserve">она </w:t>
      </w:r>
      <w:r w:rsidR="00BE5333" w:rsidRPr="00F522B6">
        <w:rPr>
          <w:rFonts w:ascii="Times New Roman" w:hAnsi="Times New Roman" w:cs="Times New Roman"/>
          <w:sz w:val="28"/>
          <w:szCs w:val="28"/>
        </w:rPr>
        <w:t xml:space="preserve">может </w:t>
      </w:r>
      <w:r w:rsidRPr="00F522B6">
        <w:rPr>
          <w:rFonts w:ascii="Times New Roman" w:hAnsi="Times New Roman" w:cs="Times New Roman"/>
          <w:sz w:val="28"/>
          <w:szCs w:val="28"/>
        </w:rPr>
        <w:t>быть причиной неблагоприятных</w:t>
      </w:r>
      <w:r w:rsidR="00BE5333" w:rsidRPr="00F522B6">
        <w:rPr>
          <w:rFonts w:ascii="Times New Roman" w:hAnsi="Times New Roman" w:cs="Times New Roman"/>
          <w:sz w:val="28"/>
          <w:szCs w:val="28"/>
        </w:rPr>
        <w:t xml:space="preserve"> медицински</w:t>
      </w:r>
      <w:r w:rsidRPr="00F522B6">
        <w:rPr>
          <w:rFonts w:ascii="Times New Roman" w:hAnsi="Times New Roman" w:cs="Times New Roman"/>
          <w:sz w:val="28"/>
          <w:szCs w:val="28"/>
        </w:rPr>
        <w:t>х</w:t>
      </w:r>
      <w:r w:rsidR="00BE5333" w:rsidRPr="00F522B6">
        <w:rPr>
          <w:rFonts w:ascii="Times New Roman" w:hAnsi="Times New Roman" w:cs="Times New Roman"/>
          <w:sz w:val="28"/>
          <w:szCs w:val="28"/>
        </w:rPr>
        <w:t xml:space="preserve"> и социальны</w:t>
      </w:r>
      <w:r w:rsidRPr="00F522B6">
        <w:rPr>
          <w:rFonts w:ascii="Times New Roman" w:hAnsi="Times New Roman" w:cs="Times New Roman"/>
          <w:sz w:val="28"/>
          <w:szCs w:val="28"/>
        </w:rPr>
        <w:t>х</w:t>
      </w:r>
      <w:r w:rsidR="00BE5333" w:rsidRPr="00F522B6">
        <w:rPr>
          <w:rFonts w:ascii="Times New Roman" w:hAnsi="Times New Roman" w:cs="Times New Roman"/>
          <w:sz w:val="28"/>
          <w:szCs w:val="28"/>
        </w:rPr>
        <w:t xml:space="preserve"> последстви</w:t>
      </w:r>
      <w:r w:rsidRPr="00F522B6">
        <w:rPr>
          <w:rFonts w:ascii="Times New Roman" w:hAnsi="Times New Roman" w:cs="Times New Roman"/>
          <w:sz w:val="28"/>
          <w:szCs w:val="28"/>
        </w:rPr>
        <w:t>й.</w:t>
      </w:r>
      <w:r w:rsidR="00BE5333" w:rsidRPr="00F522B6">
        <w:rPr>
          <w:rFonts w:ascii="Times New Roman" w:hAnsi="Times New Roman" w:cs="Times New Roman"/>
          <w:sz w:val="28"/>
          <w:szCs w:val="28"/>
        </w:rPr>
        <w:t xml:space="preserve"> </w:t>
      </w:r>
      <w:r w:rsidR="0097538E" w:rsidRPr="00F522B6">
        <w:rPr>
          <w:rFonts w:ascii="Times New Roman" w:hAnsi="Times New Roman" w:cs="Times New Roman"/>
          <w:sz w:val="28"/>
          <w:szCs w:val="28"/>
        </w:rPr>
        <w:t xml:space="preserve">Большой проблемой у пациентов с ФП является риск ИИ, который согласно данным Фрамингемского исследования, выше в 5-7 раз, чем у лиц с нормальным синусовым ритмом </w:t>
      </w:r>
      <w:r w:rsidR="0097538E" w:rsidRPr="00F522B6">
        <w:rPr>
          <w:rFonts w:ascii="Times New Roman" w:hAnsi="Times New Roman" w:cs="Times New Roman"/>
          <w:sz w:val="28"/>
          <w:szCs w:val="28"/>
        </w:rPr>
        <w:fldChar w:fldCharType="begin" w:fldLock="1"/>
      </w:r>
      <w:r w:rsidR="0097538E" w:rsidRPr="00F522B6">
        <w:rPr>
          <w:rFonts w:ascii="Times New Roman" w:hAnsi="Times New Roman" w:cs="Times New Roman"/>
          <w:sz w:val="28"/>
          <w:szCs w:val="28"/>
        </w:rPr>
        <w:instrText>ADDIN CSL_CITATION {"citationItems":[{"id":"ITEM-1","itemData":{"author":[{"dropping-particle":"","family":"Котовская","given":"Ю В","non-dropping-particle":"","parse-names":false,"suffix":""},{"dropping-particle":"","family":"Ткачева","given":"О Н","non-dropping-particle":"","parse-names":false,"suffix":""},{"dropping-particle":"","family":"Рунихина","given":"Н К","non-dropping-particle":"","parse-names":false,"suffix":""},{"dropping-particle":"","family":"Остапенко","given":"В С","non-dropping-particle":"","parse-names":false,"suffix":""}],"container-title":"Кардиоваскулярная терапия и профилактика","id":"ITEM-1","issue":"16","issued":{"date-parts":[["2017"]]},"page":"87-96","title":"Артериальная гипертония у очень пожилых : значение биологического возраста","type":"article-journal","volume":"3"},"uris":["http://www.mendeley.com/documents/?uuid=f43b9bdd-4040-4719-9b84-df56758a43d7","http://www.mendeley.com/documents/?uuid=6eeed6c1-b4fc-42ca-bcd5-6148ee5216f0"]},{"id":"ITEM-2","itemData":{"author":[{"dropping-particle":"","family":"Дмитриев","given":"В.В.","non-dropping-particle":"","parse-names":false,"suffix":""},{"dropping-particle":"","family":"Ратова","given":"Л.Г.","non-dropping-particle":"","parse-names":false,"suffix":""},{"dropping-particle":"","family":"Коткина","given":"Т.И.","non-dropping-particle":"","parse-names":false,"suffix":""}],"container-title":"Журнал доказательной медицины для практикующих врачей. Артериальная гипертензия","id":"ITEM-2","issue":"1","issued":{"date-parts":[["2001"]]},"page":"26-29","title":"Оценка эффективности комбинированной терапии телмисартаном и лацидипином у больных изолированной систолической артериальной гипертонией","type":"article-journal","volume":"9"},"uris":["http://www.mendeley.com/documents/?uuid=6a3bb719-32f3-4848-9883-33f49d322174","http://www.mendeley.com/documents/?uuid=4310c22c-80e0-4215-b6fc-5e3b7d43dd24"]},{"id":"ITEM-3","itemData":{"ISBN":"9785903018291","id":"ITEM-3","issued":{"date-parts":[["0"]]},"title":"рекомендации по неврологии Европейской федерации рекомендации по неврологии Европейской федерации","type":"book"},"uris":["http://www.mendeley.com/documents/?uuid=3ebfff19-68d8-47b1-bbbd-4dae87fcb20e"]}],"mendeley":{"formattedCitation":"[21,94,95]","plainTextFormattedCitation":"[21,94,95]","previouslyFormattedCitation":"[21,94,95]"},"properties":{"noteIndex":0},"schema":"https://github.com/citation-style-language/schema/raw/master/csl-citation.json"}</w:instrText>
      </w:r>
      <w:r w:rsidR="0097538E" w:rsidRPr="00F522B6">
        <w:rPr>
          <w:rFonts w:ascii="Times New Roman" w:hAnsi="Times New Roman" w:cs="Times New Roman"/>
          <w:sz w:val="28"/>
          <w:szCs w:val="28"/>
        </w:rPr>
        <w:fldChar w:fldCharType="separate"/>
      </w:r>
      <w:r w:rsidR="0097538E" w:rsidRPr="00F522B6">
        <w:rPr>
          <w:rFonts w:ascii="Times New Roman" w:hAnsi="Times New Roman" w:cs="Times New Roman"/>
          <w:noProof/>
          <w:sz w:val="28"/>
          <w:szCs w:val="28"/>
        </w:rPr>
        <w:t>[94,95]</w:t>
      </w:r>
      <w:r w:rsidR="0097538E" w:rsidRPr="00F522B6">
        <w:rPr>
          <w:rFonts w:ascii="Times New Roman" w:hAnsi="Times New Roman" w:cs="Times New Roman"/>
          <w:sz w:val="28"/>
          <w:szCs w:val="28"/>
        </w:rPr>
        <w:fldChar w:fldCharType="end"/>
      </w:r>
      <w:r w:rsidR="0097538E" w:rsidRPr="00F522B6">
        <w:rPr>
          <w:rFonts w:ascii="Times New Roman" w:hAnsi="Times New Roman" w:cs="Times New Roman"/>
          <w:sz w:val="28"/>
          <w:szCs w:val="28"/>
        </w:rPr>
        <w:t xml:space="preserve">. </w:t>
      </w:r>
    </w:p>
    <w:p w14:paraId="4AF91768" w14:textId="0E37740E" w:rsidR="003F0A08" w:rsidRPr="00F522B6" w:rsidRDefault="00D1198F" w:rsidP="001D0F9E">
      <w:pPr>
        <w:pStyle w:val="a3"/>
        <w:spacing w:after="0" w:line="240" w:lineRule="auto"/>
        <w:ind w:left="0" w:firstLine="567"/>
        <w:jc w:val="both"/>
        <w:rPr>
          <w:rFonts w:ascii="Times New Roman" w:hAnsi="Times New Roman" w:cs="Times New Roman"/>
          <w:sz w:val="28"/>
          <w:szCs w:val="28"/>
        </w:rPr>
      </w:pPr>
      <w:r w:rsidRPr="00F522B6">
        <w:rPr>
          <w:rFonts w:ascii="Times New Roman" w:hAnsi="Times New Roman" w:cs="Times New Roman"/>
          <w:sz w:val="28"/>
          <w:szCs w:val="28"/>
        </w:rPr>
        <w:t xml:space="preserve">По мнению Шевелева </w:t>
      </w:r>
      <w:r w:rsidR="0097538E" w:rsidRPr="00F522B6">
        <w:rPr>
          <w:rFonts w:ascii="Times New Roman" w:hAnsi="Times New Roman" w:cs="Times New Roman"/>
          <w:sz w:val="28"/>
          <w:szCs w:val="28"/>
        </w:rPr>
        <w:t>В.И. и</w:t>
      </w:r>
      <w:r w:rsidRPr="00F522B6">
        <w:rPr>
          <w:rFonts w:ascii="Times New Roman" w:hAnsi="Times New Roman" w:cs="Times New Roman"/>
          <w:sz w:val="28"/>
          <w:szCs w:val="28"/>
        </w:rPr>
        <w:t xml:space="preserve"> соавторов, ФП</w:t>
      </w:r>
      <w:r w:rsidR="003F0A08" w:rsidRPr="00F522B6">
        <w:rPr>
          <w:rFonts w:ascii="Times New Roman" w:hAnsi="Times New Roman" w:cs="Times New Roman"/>
          <w:sz w:val="28"/>
          <w:szCs w:val="28"/>
        </w:rPr>
        <w:t xml:space="preserve"> увеличивает риск </w:t>
      </w:r>
      <w:r w:rsidR="009A1EC9" w:rsidRPr="00F522B6">
        <w:rPr>
          <w:rFonts w:ascii="Times New Roman" w:hAnsi="Times New Roman" w:cs="Times New Roman"/>
          <w:sz w:val="28"/>
          <w:szCs w:val="28"/>
        </w:rPr>
        <w:t xml:space="preserve">развития </w:t>
      </w:r>
      <w:r w:rsidR="003F0A08" w:rsidRPr="00F522B6">
        <w:rPr>
          <w:rFonts w:ascii="Times New Roman" w:hAnsi="Times New Roman" w:cs="Times New Roman"/>
          <w:sz w:val="28"/>
          <w:szCs w:val="28"/>
        </w:rPr>
        <w:t>инсульта</w:t>
      </w:r>
      <w:r w:rsidR="009A1EC9" w:rsidRPr="00F522B6">
        <w:rPr>
          <w:rFonts w:ascii="Times New Roman" w:hAnsi="Times New Roman" w:cs="Times New Roman"/>
          <w:sz w:val="28"/>
          <w:szCs w:val="28"/>
        </w:rPr>
        <w:t xml:space="preserve"> </w:t>
      </w:r>
      <w:r w:rsidR="001503DB" w:rsidRPr="00F522B6">
        <w:rPr>
          <w:rFonts w:ascii="Times New Roman" w:hAnsi="Times New Roman" w:cs="Times New Roman"/>
          <w:sz w:val="28"/>
          <w:szCs w:val="28"/>
        </w:rPr>
        <w:t>не менее чем</w:t>
      </w:r>
      <w:r w:rsidR="009A1EC9" w:rsidRPr="00F522B6">
        <w:rPr>
          <w:rFonts w:ascii="Times New Roman" w:hAnsi="Times New Roman" w:cs="Times New Roman"/>
          <w:sz w:val="28"/>
          <w:szCs w:val="28"/>
        </w:rPr>
        <w:t xml:space="preserve"> в 5 раз. </w:t>
      </w:r>
      <w:r w:rsidRPr="00F522B6">
        <w:rPr>
          <w:rFonts w:ascii="Times New Roman" w:hAnsi="Times New Roman" w:cs="Times New Roman"/>
          <w:sz w:val="28"/>
          <w:szCs w:val="28"/>
        </w:rPr>
        <w:t>ИИ</w:t>
      </w:r>
      <w:r w:rsidR="00CD502B" w:rsidRPr="00F522B6">
        <w:rPr>
          <w:rFonts w:ascii="Times New Roman" w:hAnsi="Times New Roman" w:cs="Times New Roman"/>
          <w:sz w:val="28"/>
          <w:szCs w:val="28"/>
        </w:rPr>
        <w:t xml:space="preserve"> </w:t>
      </w:r>
      <w:r w:rsidR="009A1EC9" w:rsidRPr="00F522B6">
        <w:rPr>
          <w:rFonts w:ascii="Times New Roman" w:hAnsi="Times New Roman" w:cs="Times New Roman"/>
          <w:sz w:val="28"/>
          <w:szCs w:val="28"/>
        </w:rPr>
        <w:t xml:space="preserve">у </w:t>
      </w:r>
      <w:r w:rsidR="00CD502B" w:rsidRPr="00F522B6">
        <w:rPr>
          <w:rFonts w:ascii="Times New Roman" w:hAnsi="Times New Roman" w:cs="Times New Roman"/>
          <w:sz w:val="28"/>
          <w:szCs w:val="28"/>
        </w:rPr>
        <w:t xml:space="preserve">данной категории </w:t>
      </w:r>
      <w:r w:rsidR="003F0A08" w:rsidRPr="00F522B6">
        <w:rPr>
          <w:rFonts w:ascii="Times New Roman" w:hAnsi="Times New Roman" w:cs="Times New Roman"/>
          <w:sz w:val="28"/>
          <w:szCs w:val="28"/>
        </w:rPr>
        <w:t xml:space="preserve">больных </w:t>
      </w:r>
      <w:r w:rsidR="00CD502B" w:rsidRPr="00F522B6">
        <w:rPr>
          <w:rFonts w:ascii="Times New Roman" w:hAnsi="Times New Roman" w:cs="Times New Roman"/>
          <w:sz w:val="28"/>
          <w:szCs w:val="28"/>
        </w:rPr>
        <w:t>имеет</w:t>
      </w:r>
      <w:r w:rsidR="003F0A08" w:rsidRPr="00F522B6">
        <w:rPr>
          <w:rFonts w:ascii="Times New Roman" w:hAnsi="Times New Roman" w:cs="Times New Roman"/>
          <w:sz w:val="28"/>
          <w:szCs w:val="28"/>
        </w:rPr>
        <w:t xml:space="preserve"> более </w:t>
      </w:r>
      <w:r w:rsidR="009A1EC9" w:rsidRPr="00F522B6">
        <w:rPr>
          <w:rFonts w:ascii="Times New Roman" w:hAnsi="Times New Roman" w:cs="Times New Roman"/>
          <w:sz w:val="28"/>
          <w:szCs w:val="28"/>
        </w:rPr>
        <w:t>серьезны</w:t>
      </w:r>
      <w:r w:rsidR="00CD502B" w:rsidRPr="00F522B6">
        <w:rPr>
          <w:rFonts w:ascii="Times New Roman" w:hAnsi="Times New Roman" w:cs="Times New Roman"/>
          <w:sz w:val="28"/>
          <w:szCs w:val="28"/>
        </w:rPr>
        <w:t>е</w:t>
      </w:r>
      <w:r w:rsidR="009A1EC9" w:rsidRPr="00F522B6">
        <w:rPr>
          <w:rFonts w:ascii="Times New Roman" w:hAnsi="Times New Roman" w:cs="Times New Roman"/>
          <w:sz w:val="28"/>
          <w:szCs w:val="28"/>
        </w:rPr>
        <w:t xml:space="preserve"> последствия и </w:t>
      </w:r>
      <w:r w:rsidR="003F0A08" w:rsidRPr="00F522B6">
        <w:rPr>
          <w:rFonts w:ascii="Times New Roman" w:hAnsi="Times New Roman" w:cs="Times New Roman"/>
          <w:sz w:val="28"/>
          <w:szCs w:val="28"/>
        </w:rPr>
        <w:t>тяжел</w:t>
      </w:r>
      <w:r w:rsidR="00CD502B" w:rsidRPr="00F522B6">
        <w:rPr>
          <w:rFonts w:ascii="Times New Roman" w:hAnsi="Times New Roman" w:cs="Times New Roman"/>
          <w:sz w:val="28"/>
          <w:szCs w:val="28"/>
        </w:rPr>
        <w:t>ое</w:t>
      </w:r>
      <w:r w:rsidR="003F0A08" w:rsidRPr="00F522B6">
        <w:rPr>
          <w:rFonts w:ascii="Times New Roman" w:hAnsi="Times New Roman" w:cs="Times New Roman"/>
          <w:sz w:val="28"/>
          <w:szCs w:val="28"/>
        </w:rPr>
        <w:t xml:space="preserve"> течение</w:t>
      </w:r>
      <w:r w:rsidR="00CD502B" w:rsidRPr="00F522B6">
        <w:rPr>
          <w:rFonts w:ascii="Times New Roman" w:hAnsi="Times New Roman" w:cs="Times New Roman"/>
          <w:sz w:val="28"/>
          <w:szCs w:val="28"/>
        </w:rPr>
        <w:t>. Последствия данного заболевания выражаются в</w:t>
      </w:r>
      <w:r w:rsidR="009A1EC9" w:rsidRPr="00F522B6">
        <w:rPr>
          <w:rFonts w:ascii="Times New Roman" w:hAnsi="Times New Roman" w:cs="Times New Roman"/>
          <w:sz w:val="28"/>
          <w:szCs w:val="28"/>
        </w:rPr>
        <w:t xml:space="preserve"> инвалидизаци</w:t>
      </w:r>
      <w:r w:rsidR="00CD502B" w:rsidRPr="00F522B6">
        <w:rPr>
          <w:rFonts w:ascii="Times New Roman" w:hAnsi="Times New Roman" w:cs="Times New Roman"/>
          <w:sz w:val="28"/>
          <w:szCs w:val="28"/>
        </w:rPr>
        <w:t>и</w:t>
      </w:r>
      <w:r w:rsidRPr="00F522B6">
        <w:rPr>
          <w:rFonts w:ascii="Times New Roman" w:hAnsi="Times New Roman" w:cs="Times New Roman"/>
          <w:sz w:val="28"/>
          <w:szCs w:val="28"/>
        </w:rPr>
        <w:t>, частых рецидивах и смертельном исходе</w:t>
      </w:r>
      <w:r w:rsidR="003F0A08" w:rsidRPr="00F522B6">
        <w:rPr>
          <w:rFonts w:ascii="Times New Roman" w:hAnsi="Times New Roman" w:cs="Times New Roman"/>
          <w:sz w:val="28"/>
          <w:szCs w:val="28"/>
        </w:rPr>
        <w:t xml:space="preserve">. </w:t>
      </w:r>
      <w:r w:rsidR="001503DB" w:rsidRPr="00F522B6">
        <w:rPr>
          <w:rFonts w:ascii="Times New Roman" w:hAnsi="Times New Roman" w:cs="Times New Roman"/>
          <w:sz w:val="28"/>
          <w:szCs w:val="28"/>
        </w:rPr>
        <w:t xml:space="preserve">Частота выявления пациентов с </w:t>
      </w:r>
      <w:r w:rsidRPr="00F522B6">
        <w:rPr>
          <w:rFonts w:ascii="Times New Roman" w:hAnsi="Times New Roman" w:cs="Times New Roman"/>
          <w:sz w:val="28"/>
          <w:szCs w:val="28"/>
        </w:rPr>
        <w:t>ФП</w:t>
      </w:r>
      <w:r w:rsidR="001503DB" w:rsidRPr="00F522B6">
        <w:rPr>
          <w:rFonts w:ascii="Times New Roman" w:hAnsi="Times New Roman" w:cs="Times New Roman"/>
          <w:sz w:val="28"/>
          <w:szCs w:val="28"/>
        </w:rPr>
        <w:t xml:space="preserve"> </w:t>
      </w:r>
      <w:r w:rsidRPr="00F522B6">
        <w:rPr>
          <w:rFonts w:ascii="Times New Roman" w:hAnsi="Times New Roman" w:cs="Times New Roman"/>
          <w:sz w:val="28"/>
          <w:szCs w:val="28"/>
        </w:rPr>
        <w:t xml:space="preserve">прямо </w:t>
      </w:r>
      <w:r w:rsidR="001503DB" w:rsidRPr="00F522B6">
        <w:rPr>
          <w:rFonts w:ascii="Times New Roman" w:hAnsi="Times New Roman" w:cs="Times New Roman"/>
          <w:sz w:val="28"/>
          <w:szCs w:val="28"/>
        </w:rPr>
        <w:t xml:space="preserve">пропорционально </w:t>
      </w:r>
      <w:r w:rsidR="003F0A08" w:rsidRPr="00F522B6">
        <w:rPr>
          <w:rFonts w:ascii="Times New Roman" w:hAnsi="Times New Roman" w:cs="Times New Roman"/>
          <w:sz w:val="28"/>
          <w:szCs w:val="28"/>
        </w:rPr>
        <w:t xml:space="preserve">увеличивается с возрастом, поэтому в связи </w:t>
      </w:r>
      <w:r w:rsidR="001503DB" w:rsidRPr="00F522B6">
        <w:rPr>
          <w:rFonts w:ascii="Times New Roman" w:hAnsi="Times New Roman" w:cs="Times New Roman"/>
          <w:sz w:val="28"/>
          <w:szCs w:val="28"/>
        </w:rPr>
        <w:t>с увеличением средней продолжительности жизни и демографическим</w:t>
      </w:r>
      <w:r w:rsidR="003F0A08" w:rsidRPr="00F522B6">
        <w:rPr>
          <w:rFonts w:ascii="Times New Roman" w:hAnsi="Times New Roman" w:cs="Times New Roman"/>
          <w:sz w:val="28"/>
          <w:szCs w:val="28"/>
        </w:rPr>
        <w:t xml:space="preserve"> постарением населения острота проблемы кардиоэмболического инсульта </w:t>
      </w:r>
      <w:r w:rsidR="00CD502B" w:rsidRPr="00F522B6">
        <w:rPr>
          <w:rFonts w:ascii="Times New Roman" w:hAnsi="Times New Roman" w:cs="Times New Roman"/>
          <w:sz w:val="28"/>
          <w:szCs w:val="28"/>
        </w:rPr>
        <w:t>не уменьшается</w:t>
      </w:r>
      <w:r w:rsidR="00D51274" w:rsidRPr="00F522B6">
        <w:rPr>
          <w:rFonts w:ascii="Times New Roman" w:hAnsi="Times New Roman" w:cs="Times New Roman"/>
          <w:sz w:val="28"/>
          <w:szCs w:val="28"/>
        </w:rPr>
        <w:t xml:space="preserve"> </w:t>
      </w:r>
      <w:r w:rsidR="00D51274" w:rsidRPr="00F522B6">
        <w:rPr>
          <w:rFonts w:ascii="Times New Roman" w:hAnsi="Times New Roman" w:cs="Times New Roman"/>
          <w:sz w:val="28"/>
          <w:szCs w:val="28"/>
        </w:rPr>
        <w:fldChar w:fldCharType="begin" w:fldLock="1"/>
      </w:r>
      <w:r w:rsidR="00DF21FE" w:rsidRPr="00F522B6">
        <w:rPr>
          <w:rFonts w:ascii="Times New Roman" w:hAnsi="Times New Roman" w:cs="Times New Roman"/>
          <w:sz w:val="28"/>
          <w:szCs w:val="28"/>
        </w:rPr>
        <w:instrText>ADDIN CSL_CITATION {"citationItems":[{"id":"ITEM-1","itemData":{"author":[{"dropping-particle":"","family":"Шевелёв","given":"В.И.","non-dropping-particle":"","parse-names":false,"suffix":""},{"dropping-particle":"","family":"Канорский","given":"С.Г.","non-dropping-particle":"","parse-names":false,"suffix":""},{"dropping-particle":"","family":"Поморцев","given":"А.В.","non-dropping-particle":"","parse-names":false,"suffix":""}],"container-title":"Кубанский научный медицинский вестник","id":"ITEM-1","issue":"1 (136)","issued":{"date-parts":[["2013"]]},"page":"185-190","title":"Принципы профилактики ишемического инсульта у больных с фибрилляцией предсердий в пожилом возрасте","type":"article-journal"},"uris":["http://www.mendeley.com/documents/?uuid=e760de0c-e6dc-4617-a601-8f72b1bd27e6","http://www.mendeley.com/documents/?uuid=64e708cb-9d08-457a-b7fd-727a4119567b"]}],"mendeley":{"formattedCitation":"[96]","plainTextFormattedCitation":"[96]","previouslyFormattedCitation":"[96]"},"properties":{"noteIndex":0},"schema":"https://github.com/citation-style-language/schema/raw/master/csl-citation.json"}</w:instrText>
      </w:r>
      <w:r w:rsidR="00D51274" w:rsidRPr="00F522B6">
        <w:rPr>
          <w:rFonts w:ascii="Times New Roman" w:hAnsi="Times New Roman" w:cs="Times New Roman"/>
          <w:sz w:val="28"/>
          <w:szCs w:val="28"/>
        </w:rPr>
        <w:fldChar w:fldCharType="separate"/>
      </w:r>
      <w:r w:rsidR="004D1517" w:rsidRPr="00F522B6">
        <w:rPr>
          <w:rFonts w:ascii="Times New Roman" w:hAnsi="Times New Roman" w:cs="Times New Roman"/>
          <w:noProof/>
          <w:sz w:val="28"/>
          <w:szCs w:val="28"/>
        </w:rPr>
        <w:t>[96]</w:t>
      </w:r>
      <w:r w:rsidR="00D51274" w:rsidRPr="00F522B6">
        <w:rPr>
          <w:rFonts w:ascii="Times New Roman" w:hAnsi="Times New Roman" w:cs="Times New Roman"/>
          <w:sz w:val="28"/>
          <w:szCs w:val="28"/>
        </w:rPr>
        <w:fldChar w:fldCharType="end"/>
      </w:r>
      <w:r w:rsidR="00D93807" w:rsidRPr="00F522B6">
        <w:rPr>
          <w:rFonts w:ascii="Times New Roman" w:hAnsi="Times New Roman" w:cs="Times New Roman"/>
          <w:sz w:val="28"/>
          <w:szCs w:val="28"/>
        </w:rPr>
        <w:t>.</w:t>
      </w:r>
    </w:p>
    <w:p w14:paraId="2D793C5D" w14:textId="44B0F9BC" w:rsidR="000C7C1E" w:rsidRPr="00F522B6" w:rsidRDefault="000828F8" w:rsidP="001D0F9E">
      <w:pPr>
        <w:pStyle w:val="a3"/>
        <w:spacing w:after="0" w:line="240" w:lineRule="auto"/>
        <w:ind w:left="0" w:firstLine="567"/>
        <w:jc w:val="both"/>
        <w:rPr>
          <w:rFonts w:ascii="Times New Roman" w:hAnsi="Times New Roman" w:cs="Times New Roman"/>
          <w:sz w:val="28"/>
          <w:szCs w:val="28"/>
        </w:rPr>
      </w:pPr>
      <w:r w:rsidRPr="00F522B6">
        <w:rPr>
          <w:rFonts w:ascii="Times New Roman" w:hAnsi="Times New Roman" w:cs="Times New Roman"/>
          <w:sz w:val="28"/>
          <w:szCs w:val="28"/>
        </w:rPr>
        <w:t>Кардиоэмболические инсульты у лиц пожи</w:t>
      </w:r>
      <w:r w:rsidR="003B2EB0" w:rsidRPr="00F522B6">
        <w:rPr>
          <w:rFonts w:ascii="Times New Roman" w:hAnsi="Times New Roman" w:cs="Times New Roman"/>
          <w:sz w:val="28"/>
          <w:szCs w:val="28"/>
        </w:rPr>
        <w:t xml:space="preserve">лого и старческого возраста с </w:t>
      </w:r>
      <w:r w:rsidR="00D1198F" w:rsidRPr="00F522B6">
        <w:rPr>
          <w:rFonts w:ascii="Times New Roman" w:hAnsi="Times New Roman" w:cs="Times New Roman"/>
          <w:sz w:val="28"/>
          <w:szCs w:val="28"/>
        </w:rPr>
        <w:t>ФП</w:t>
      </w:r>
      <w:r w:rsidR="003B2EB0" w:rsidRPr="00F522B6">
        <w:rPr>
          <w:rFonts w:ascii="Times New Roman" w:hAnsi="Times New Roman" w:cs="Times New Roman"/>
          <w:sz w:val="28"/>
          <w:szCs w:val="28"/>
        </w:rPr>
        <w:t xml:space="preserve"> составляют четверть всех</w:t>
      </w:r>
      <w:r w:rsidRPr="00F522B6">
        <w:rPr>
          <w:rFonts w:ascii="Times New Roman" w:hAnsi="Times New Roman" w:cs="Times New Roman"/>
          <w:sz w:val="28"/>
          <w:szCs w:val="28"/>
        </w:rPr>
        <w:t xml:space="preserve"> ишемических нарушений </w:t>
      </w:r>
      <w:r w:rsidR="003B2EB0" w:rsidRPr="00F522B6">
        <w:rPr>
          <w:rFonts w:ascii="Times New Roman" w:hAnsi="Times New Roman" w:cs="Times New Roman"/>
          <w:sz w:val="28"/>
          <w:szCs w:val="28"/>
        </w:rPr>
        <w:t xml:space="preserve">в сосудах головного </w:t>
      </w:r>
      <w:r w:rsidR="003B2EB0" w:rsidRPr="00F522B6">
        <w:rPr>
          <w:rFonts w:ascii="Times New Roman" w:hAnsi="Times New Roman" w:cs="Times New Roman"/>
          <w:sz w:val="28"/>
          <w:szCs w:val="28"/>
        </w:rPr>
        <w:lastRenderedPageBreak/>
        <w:t xml:space="preserve">мозга и </w:t>
      </w:r>
      <w:r w:rsidRPr="00F522B6">
        <w:rPr>
          <w:rFonts w:ascii="Times New Roman" w:hAnsi="Times New Roman" w:cs="Times New Roman"/>
          <w:sz w:val="28"/>
          <w:szCs w:val="28"/>
        </w:rPr>
        <w:t xml:space="preserve">являются </w:t>
      </w:r>
      <w:r w:rsidR="003B2EB0" w:rsidRPr="00F522B6">
        <w:rPr>
          <w:rFonts w:ascii="Times New Roman" w:hAnsi="Times New Roman" w:cs="Times New Roman"/>
          <w:sz w:val="28"/>
          <w:szCs w:val="28"/>
        </w:rPr>
        <w:t>одной из главных причин</w:t>
      </w:r>
      <w:r w:rsidRPr="00F522B6">
        <w:rPr>
          <w:rFonts w:ascii="Times New Roman" w:hAnsi="Times New Roman" w:cs="Times New Roman"/>
          <w:sz w:val="28"/>
          <w:szCs w:val="28"/>
        </w:rPr>
        <w:t xml:space="preserve"> инвалидизации</w:t>
      </w:r>
      <w:r w:rsidR="003B2EB0" w:rsidRPr="00F522B6">
        <w:rPr>
          <w:rFonts w:ascii="Times New Roman" w:hAnsi="Times New Roman" w:cs="Times New Roman"/>
          <w:sz w:val="28"/>
          <w:szCs w:val="28"/>
        </w:rPr>
        <w:t xml:space="preserve"> пациентов и развития старческого слабоумия</w:t>
      </w:r>
      <w:r w:rsidRPr="00F522B6">
        <w:rPr>
          <w:rFonts w:ascii="Times New Roman" w:hAnsi="Times New Roman" w:cs="Times New Roman"/>
          <w:sz w:val="28"/>
          <w:szCs w:val="28"/>
        </w:rPr>
        <w:t xml:space="preserve"> и смерти </w:t>
      </w:r>
      <w:r w:rsidR="002D3647" w:rsidRPr="00F522B6">
        <w:rPr>
          <w:rFonts w:ascii="Times New Roman" w:hAnsi="Times New Roman" w:cs="Times New Roman"/>
          <w:sz w:val="28"/>
          <w:szCs w:val="28"/>
        </w:rPr>
        <w:t xml:space="preserve">Шевелев </w:t>
      </w:r>
      <w:r w:rsidR="00D1198F" w:rsidRPr="00F522B6">
        <w:rPr>
          <w:rFonts w:ascii="Times New Roman" w:hAnsi="Times New Roman" w:cs="Times New Roman"/>
          <w:sz w:val="28"/>
          <w:szCs w:val="28"/>
        </w:rPr>
        <w:t>В.И. с соавторами</w:t>
      </w:r>
      <w:r w:rsidR="00CC6789" w:rsidRPr="00F522B6">
        <w:rPr>
          <w:rFonts w:ascii="Times New Roman" w:hAnsi="Times New Roman" w:cs="Times New Roman"/>
          <w:sz w:val="28"/>
          <w:szCs w:val="28"/>
        </w:rPr>
        <w:t xml:space="preserve"> </w:t>
      </w:r>
      <w:r w:rsidR="00A65DB5" w:rsidRPr="00F522B6">
        <w:rPr>
          <w:rFonts w:ascii="Times New Roman" w:hAnsi="Times New Roman" w:cs="Times New Roman"/>
          <w:sz w:val="28"/>
          <w:szCs w:val="28"/>
        </w:rPr>
        <w:t xml:space="preserve">отмечает, </w:t>
      </w:r>
      <w:r w:rsidR="003B2EB0" w:rsidRPr="00F522B6">
        <w:rPr>
          <w:rFonts w:ascii="Times New Roman" w:hAnsi="Times New Roman" w:cs="Times New Roman"/>
          <w:sz w:val="28"/>
          <w:szCs w:val="28"/>
        </w:rPr>
        <w:t xml:space="preserve">что в качестве профилактики ишемических нарушений у больных с </w:t>
      </w:r>
      <w:r w:rsidR="00D1198F" w:rsidRPr="00F522B6">
        <w:rPr>
          <w:rFonts w:ascii="Times New Roman" w:hAnsi="Times New Roman" w:cs="Times New Roman"/>
          <w:sz w:val="28"/>
          <w:szCs w:val="28"/>
        </w:rPr>
        <w:t>ФП</w:t>
      </w:r>
      <w:r w:rsidR="003B2EB0" w:rsidRPr="00F522B6">
        <w:rPr>
          <w:rFonts w:ascii="Times New Roman" w:hAnsi="Times New Roman" w:cs="Times New Roman"/>
          <w:sz w:val="28"/>
          <w:szCs w:val="28"/>
        </w:rPr>
        <w:t xml:space="preserve"> </w:t>
      </w:r>
      <w:r w:rsidR="00A65DB5" w:rsidRPr="00F522B6">
        <w:rPr>
          <w:rFonts w:ascii="Times New Roman" w:hAnsi="Times New Roman" w:cs="Times New Roman"/>
          <w:sz w:val="28"/>
          <w:szCs w:val="28"/>
        </w:rPr>
        <w:t>п</w:t>
      </w:r>
      <w:r w:rsidRPr="00F522B6">
        <w:rPr>
          <w:rFonts w:ascii="Times New Roman" w:hAnsi="Times New Roman" w:cs="Times New Roman"/>
          <w:sz w:val="28"/>
          <w:szCs w:val="28"/>
        </w:rPr>
        <w:t>рименени</w:t>
      </w:r>
      <w:r w:rsidR="0044212E" w:rsidRPr="00F522B6">
        <w:rPr>
          <w:rFonts w:ascii="Times New Roman" w:hAnsi="Times New Roman" w:cs="Times New Roman"/>
          <w:sz w:val="28"/>
          <w:szCs w:val="28"/>
        </w:rPr>
        <w:t>е</w:t>
      </w:r>
      <w:r w:rsidRPr="00F522B6">
        <w:rPr>
          <w:rFonts w:ascii="Times New Roman" w:hAnsi="Times New Roman" w:cs="Times New Roman"/>
          <w:sz w:val="28"/>
          <w:szCs w:val="28"/>
        </w:rPr>
        <w:t xml:space="preserve"> </w:t>
      </w:r>
      <w:r w:rsidR="008E052D" w:rsidRPr="00F522B6">
        <w:rPr>
          <w:rFonts w:ascii="Times New Roman" w:hAnsi="Times New Roman" w:cs="Times New Roman"/>
          <w:sz w:val="28"/>
          <w:szCs w:val="28"/>
        </w:rPr>
        <w:t xml:space="preserve">варфарина </w:t>
      </w:r>
      <w:r w:rsidR="003B2EB0" w:rsidRPr="00F522B6">
        <w:rPr>
          <w:rFonts w:ascii="Times New Roman" w:hAnsi="Times New Roman" w:cs="Times New Roman"/>
          <w:sz w:val="28"/>
          <w:szCs w:val="28"/>
        </w:rPr>
        <w:t xml:space="preserve">статистически значимо </w:t>
      </w:r>
      <w:r w:rsidR="0044212E" w:rsidRPr="00F522B6">
        <w:rPr>
          <w:rFonts w:ascii="Times New Roman" w:hAnsi="Times New Roman" w:cs="Times New Roman"/>
          <w:sz w:val="28"/>
          <w:szCs w:val="28"/>
        </w:rPr>
        <w:t xml:space="preserve">снижает </w:t>
      </w:r>
      <w:r w:rsidRPr="00F522B6">
        <w:rPr>
          <w:rFonts w:ascii="Times New Roman" w:hAnsi="Times New Roman" w:cs="Times New Roman"/>
          <w:sz w:val="28"/>
          <w:szCs w:val="28"/>
        </w:rPr>
        <w:t xml:space="preserve">относительный риск развития </w:t>
      </w:r>
      <w:r w:rsidR="00D1198F" w:rsidRPr="00F522B6">
        <w:rPr>
          <w:rFonts w:ascii="Times New Roman" w:hAnsi="Times New Roman" w:cs="Times New Roman"/>
          <w:sz w:val="28"/>
          <w:szCs w:val="28"/>
        </w:rPr>
        <w:t>ИИ</w:t>
      </w:r>
      <w:r w:rsidRPr="00F522B6">
        <w:rPr>
          <w:rFonts w:ascii="Times New Roman" w:hAnsi="Times New Roman" w:cs="Times New Roman"/>
          <w:sz w:val="28"/>
          <w:szCs w:val="28"/>
        </w:rPr>
        <w:t xml:space="preserve"> и смерти на 67% и 25% соответственно, в то время как антитромботическая терапия аспирином снижает риск развития </w:t>
      </w:r>
      <w:r w:rsidR="00D1198F" w:rsidRPr="00F522B6">
        <w:rPr>
          <w:rFonts w:ascii="Times New Roman" w:hAnsi="Times New Roman" w:cs="Times New Roman"/>
          <w:sz w:val="28"/>
          <w:szCs w:val="28"/>
        </w:rPr>
        <w:t>ИИ</w:t>
      </w:r>
      <w:r w:rsidRPr="00F522B6">
        <w:rPr>
          <w:rFonts w:ascii="Times New Roman" w:hAnsi="Times New Roman" w:cs="Times New Roman"/>
          <w:sz w:val="28"/>
          <w:szCs w:val="28"/>
        </w:rPr>
        <w:t xml:space="preserve"> </w:t>
      </w:r>
      <w:r w:rsidR="003B2EB0" w:rsidRPr="00F522B6">
        <w:rPr>
          <w:rFonts w:ascii="Times New Roman" w:hAnsi="Times New Roman" w:cs="Times New Roman"/>
          <w:sz w:val="28"/>
          <w:szCs w:val="28"/>
        </w:rPr>
        <w:t xml:space="preserve">лишь </w:t>
      </w:r>
      <w:r w:rsidRPr="00F522B6">
        <w:rPr>
          <w:rFonts w:ascii="Times New Roman" w:hAnsi="Times New Roman" w:cs="Times New Roman"/>
          <w:sz w:val="28"/>
          <w:szCs w:val="28"/>
        </w:rPr>
        <w:t>на 22</w:t>
      </w:r>
      <w:r w:rsidR="00700B68" w:rsidRPr="00F522B6">
        <w:rPr>
          <w:rFonts w:ascii="Times New Roman" w:hAnsi="Times New Roman" w:cs="Times New Roman"/>
          <w:sz w:val="28"/>
          <w:szCs w:val="28"/>
        </w:rPr>
        <w:t xml:space="preserve"> % </w:t>
      </w:r>
      <w:r w:rsidR="00700B68" w:rsidRPr="00F522B6">
        <w:rPr>
          <w:rFonts w:ascii="Times New Roman" w:hAnsi="Times New Roman" w:cs="Times New Roman"/>
          <w:sz w:val="28"/>
          <w:szCs w:val="28"/>
        </w:rPr>
        <w:fldChar w:fldCharType="begin" w:fldLock="1"/>
      </w:r>
      <w:r w:rsidR="00DF21FE" w:rsidRPr="00F522B6">
        <w:rPr>
          <w:rFonts w:ascii="Times New Roman" w:hAnsi="Times New Roman" w:cs="Times New Roman"/>
          <w:sz w:val="28"/>
          <w:szCs w:val="28"/>
        </w:rPr>
        <w:instrText>ADDIN CSL_CITATION {"citationItems":[{"id":"ITEM-1","itemData":{"DOI":"10.1007/s10286-011-0119-5","ISSN":"1619-1560","author":[{"dropping-particle":"","family":"Freeman","given":"Roy","non-dropping-particle":"","parse-names":false,"suffix":""},{"dropping-particle":"","family":"Wieling","given":"Wouter","non-dropping-particle":"","parse-names":false,"suffix":""},{"dropping-particle":"","family":"Axelrod","given":"Felicia B","non-dropping-particle":"","parse-names":false,"suffix":""},{"dropping-particle":"","family":"Benditt","given":"David G","non-dropping-particle":"","parse-names":false,"suffix":""},{"dropping-particle":"","family":"Benarroch","given":"Eduardo","non-dropping-particle":"","parse-names":false,"suffix":""},{"dropping-particle":"","family":"Biaggioni","given":"Italo","non-dropping-particle":"","parse-names":false,"suffix":""},{"dropping-particle":"","family":"Cheshire","given":"William P","non-dropping-particle":"","parse-names":false,"suffix":""},{"dropping-particle":"","family":"Chelimsky","given":"Thomas","non-dropping-particle":"","parse-names":false,"suffix":""},{"dropping-particle":"","family":"Cortelli","given":"Pietro","non-dropping-particle":"","parse-names":false,"suffix":""},{"dropping-particle":"","family":"Gibbons","given":"Christopher H","non-dropping-particle":"","parse-names":false,"suffix":""},{"dropping-particle":"","family":"Goldstein","given":"David S","non-dropping-particle":"","parse-names":false,"suffix":""},{"dropping-particle":"","family":"Hainsworth","given":"Roger","non-dropping-particle":"","parse-names":false,"suffix":""},{"dropping-particle":"","family":"Hilz","given":"Max J","non-dropping-particle":"","parse-names":false,"suffix":""},{"dropping-particle":"","family":"Jacob","given":"Giris","non-dropping-particle":"","parse-names":false,"suffix":""},{"dropping-particle":"","family":"Kaufmann","given":"Horacio","non-dropping-particle":"","parse-names":false,"suffix":""},{"dropping-particle":"","family":"Jordan","given":"Jens","non-dropping-particle":"","parse-names":false,"suffix":""},{"dropping-particle":"","family":"Lipsitz","given":"Lewis A","non-dropping-particle":"","parse-names":false,"suffix":""},{"dropping-particle":"","family":"Levine","given":"Benjamin D","non-dropping-particle":"","parse-names":false,"suffix":""},{"dropping-particle":"","family":"Low","given":"Phillip A","non-dropping-particle":"","parse-names":false,"suffix":""},{"dropping-particle":"","family":"Mathias","given":"Christopher","non-dropping-particle":"","parse-names":false,"suffix":""},{"dropping-particle":"","family":"Raj","given":"Satish R","non-dropping-particle":"","parse-names":false,"suffix":""},{"dropping-particle":"","family":"Robertson","given":"David","non-dropping-particle":"","parse-names":false,"suffix":""},{"dropping-particle":"","family":"Sandroni","given":"Paola","non-dropping-particle":"","parse-names":false,"suffix":""},{"dropping-particle":"","family":"Schatz","given":"Irwin","non-dropping-particle":"","parse-names":false,"suffix":""},{"dropping-particle":"","family":"Schondorff","given":"Ron","non-dropping-particle":"","parse-names":false,"suffix":""},{"dropping-particle":"","family":"Stewart","given":"Julian M","non-dropping-particle":"","parse-names":false,"suffix":""},{"dropping-particle":"","family":"Dijk","given":"J Gert","non-dropping-particle":"van","parse-names":false,"suffix":""}],"container-title":"Clinical Autonomic Research","id":"ITEM-1","issue":"2","issued":{"date-parts":[["2011"]]},"page":"69-72","title":"Consensus statement on the definition of orthostatic hypotension, neurally mediated syncope and the postural tachycardia syndrome","type":"article-journal","volume":"21"},"uris":["http://www.mendeley.com/documents/?uuid=da9d6aea-c137-4d99-acf8-840ac73a8682","http://www.mendeley.com/documents/?uuid=0ab44915-66c9-4e63-aaa3-df682771d1ba"]},{"id":"ITEM-2","itemData":{"DOI":"10.1097/HJH.0000000000000221","ISSN":"1473-5598 (Electronic)","PMID":"24886823","abstract":"Given the increasing use of ambulatory blood pressure monitoring (ABPM) in both clinical practice and hypertension research, a group of scientists, participating in the European Society of Hypertension Working Group on blood pressure monitoring and cardiovascular variability, in year 2013 published a comprehensive position paper dealing with all aspects of the technique, based on the available scientific evidence for ABPM. The present work represents an updated schematic summary of the most important aspects related to the use of ABPM in daily practice, and is aimed at providing recommendations for proper use of this technique in a clinical setting by both specialists and practicing physicians. The present article details the requirements and the methodological issues to be addressed for using ABPM in clinical practice, The clinical indications for ABPM suggested by the available studies, among which white-coat phenomena, masked hypertension, and nocturnal hypertension, are outlined in detail, and the place of home measurement of blood pressure in relation to ABPM is discussed. The role of ABPM in pharmacological, epidemiological, and clinical research is also briefly mentioned. Finally, the implementation of ABPM in practice is considered in relation to the situation of different countries with regard to the reimbursement and the availability of ABPM in primary care practices, hospital clinics, and pharmacies.","author":[{"dropping-particle":"","family":"Parati","given":"Gianfranco","non-dropping-particle":"","parse-names":false,"suffix":""},{"dropping-particle":"","family":"Stergiou","given":"George","non-dropping-particle":"","parse-names":false,"suffix":""},{"dropping-particle":"","family":"O'Brien","given":"Eoin","non-dropping-particle":"","parse-names":false,"suffix":""},{"dropping-particle":"","family":"Asmar","given":"Roland","non-dropping-particle":"","parse-names":false,"suffix":""},{"dropping-particle":"","family":"Beilin","given":"Lawrence","non-dropping-particle":"","parse-names":false,"suffix":""},{"dropping-particle":"","family":"Bilo","given":"Grzegorz","non-dropping-particle":"","parse-names":false,"suffix":""},{"dropping-particle":"","family":"Clement","given":"Denis","non-dropping-particle":"","parse-names":false,"suffix":""},{"dropping-particle":"","family":"la Sierra","given":"Alejandro","non-dropping-particle":"de","parse-names":false,"suffix":""},{"dropping-particle":"","family":"Leeuw","given":"Peter","non-dropping-particle":"de","parse-names":false,"suffix":""},{"dropping-particle":"","family":"Dolan","given":"Eamon","non-dropping-particle":"","parse-names":false,"suffix":""},{"dropping-particle":"","family":"Fagard","given":"Robert","non-dropping-particle":"","parse-names":false,"suffix":""},{"dropping-particle":"","family":"Graves","given":"John","non-dropping-particle":"","parse-names":false,"suffix":""},{"dropping-particle":"","family":"Head","given":"Geoffrey A","non-dropping-particle":"","parse-names":false,"suffix":""},{"dropping-particle":"","family":"Imai","given":"Yutaka","non-dropping-particle":"","parse-names":false,"suffix":""},{"dropping-particle":"","family":"Kario","given":"Kazuomi","non-dropping-particle":"","parse-names":false,"suffix":""},{"dropping-particle":"","family":"Lurbe","given":"Empar","non-dropping-particle":"","parse-names":false,"suffix":""},{"dropping-particle":"","family":"Mallion","given":"Jean-Michel","non-dropping-particle":"","parse-names":false,"suffix":""},{"dropping-particle":"","family":"Mancia","given":"Giuseppe","non-dropping-particle":"","parse-names":false,"suffix":""},{"dropping-particle":"","family":"Mengden","given":"Thomas","non-dropping-particle":"","parse-names":false,"suffix":""},{"dropping-particle":"","family":"Myers","given":"Martin","non-dropping-particle":"","parse-names":false,"suffix":""},{"dropping-particle":"","family":"Ogedegbe","given":"Gbenga","non-dropping-particle":"","parse-names":false,"suffix":""},{"dropping-particle":"","family":"Ohkubo","given":"Takayoshi","non-dropping-particle":"","parse-names":false,"suffix":""},{"dropping-particle":"","family":"Omboni","given":"Stefano","non-dropping-particle":"","parse-names":false,"suffix":""},{"dropping-particle":"","family":"Palatini","given":"Paolo","non-dropping-particle":"","parse-names":false,"suffix":""},{"dropping-particle":"","family":"Redon","given":"Josep","non-dropping-particle":"","parse-names":false,"suffix":""},{"dropping-particle":"","family":"Ruilope","given":"Luis M","non-dropping-particle":"","parse-names":false,"suffix":""},{"dropping-particle":"","family":"Shennan","given":"Andrew","non-dropping-particle":"","parse-names":false,"suffix":""},{"dropping-particle":"","family":"Staessen","given":"Jan A","non-dropping-particle":"","parse-names":false,"suffix":""},{"dropping-particle":"","family":"vanMontfrans","given":"Gert","non-dropping-particle":"","parse-names":false,"suffix":""},{"dropping-particle":"","family":"Verdecchia","given":"Paolo","non-dropping-particle":"","parse-names":false,"suffix":""},{"dropping-particle":"","family":"Waeber","given":"Bernard","non-dropping-particle":"","parse-names":false,"suffix":""},{"dropping-particle":"","family":"Wang","given":"Jiguang","non-dropping-particle":"","parse-names":false,"suffix":""},{"dropping-particle":"","family":"Zanchetti","given":"Alberto","non-dropping-particle":"","parse-names":false,"suffix":""},{"dropping-particle":"","family":"Zhang","given":"Yuqing","non-dropping-particle":"","parse-names":false,"suffix":""}],"container-title":"Journal of hypertension","id":"ITEM-2","issue":"7","issued":{"date-parts":[["2014","7"]]},"language":"eng","page":"1359-1366","publisher-place":"England","title":"European Society of Hypertension practice guidelines for ambulatory blood pressure monitoring.","type":"article-journal","volume":"32"},"uris":["http://www.mendeley.com/documents/?uuid=25bd8b5b-59d9-4e1e-b037-527042762821","http://www.mendeley.com/documents/?uuid=6f35287a-5b1d-46b5-a765-2ae803d359a3"]},{"id":"ITEM-3","itemData":{"author":[{"dropping-particle":"","family":"Шевелёв","given":"В.И.","non-dropping-particle":"","parse-names":false,"suffix":""},{"dropping-particle":"","family":"Канорский","given":"С.Г.","non-dropping-particle":"","parse-names":false,"suffix":""},{"dropping-particle":"","family":"Поморцев","given":"А.В.","non-dropping-particle":"","parse-names":false,"suffix":""}],"container-title":"Кубанский научный медицинский вестник","id":"ITEM-3","issue":"1 (136)","issued":{"date-parts":[["2013"]]},"page":"185-190","title":"Принципы профилактики ишемического инсульта у больных с фибрилляцией предсердий в пожилом возрасте","type":"article-journal"},"uris":["http://www.mendeley.com/documents/?uuid=64e708cb-9d08-457a-b7fd-727a4119567b","http://www.mendeley.com/documents/?uuid=e760de0c-e6dc-4617-a601-8f72b1bd27e6"]},{"id":"ITEM-4","itemData":{"DOI":"10.1161/01.CIR.100.4.354","author":[{"dropping-particle":"","family":"Franklin","given":"Stanley","non-dropping-particle":"","parse-names":false,"suffix":""},{"dropping-particle":"","family":"Khan","given":"Shehzad","non-dropping-particle":"","parse-names":false,"suffix":""},{"dropping-particle":"","family":"Wong","given":"Nathan","non-dropping-particle":"","parse-names":false,"suffix":""},{"dropping-particle":"","family":"Larson","given":"Martin","non-dropping-particle":"","parse-names":false,"suffix":""},{"dropping-particle":"","family":"Levy","given":"Daniel","non-dropping-particle":"","parse-names":false,"suffix":""}],"container-title":"Circulation","id":"ITEM-4","issue":"4","issued":{"date-parts":[["1999"]]},"page":"354-360","title":"Is Pulse Pressure Useful in Predicting Risk for Coronary Heart Disease? The Framingham Heart Study","type":"article-journal","volume":"100"},"uris":["http://www.mendeley.com/documents/?uuid=43cc6f11-72f5-4e1b-8d83-51c54f587092","http://www.mendeley.com/documents/?uuid=71f32e2b-a12c-419e-b0a6-bbe75074ce75","http://www.mendeley.com/documents/?uuid=1a199672-67ff-4804-a5ab-c238a42a6ae3"]}],"mendeley":{"formattedCitation":"[92,96–98]","plainTextFormattedCitation":"[92,96–98]","previouslyFormattedCitation":"[92,96–98]"},"properties":{"noteIndex":0},"schema":"https://github.com/citation-style-language/schema/raw/master/csl-citation.json"}</w:instrText>
      </w:r>
      <w:r w:rsidR="00700B68" w:rsidRPr="00F522B6">
        <w:rPr>
          <w:rFonts w:ascii="Times New Roman" w:hAnsi="Times New Roman" w:cs="Times New Roman"/>
          <w:sz w:val="28"/>
          <w:szCs w:val="28"/>
        </w:rPr>
        <w:fldChar w:fldCharType="separate"/>
      </w:r>
      <w:r w:rsidR="004D1517" w:rsidRPr="00F522B6">
        <w:rPr>
          <w:rFonts w:ascii="Times New Roman" w:hAnsi="Times New Roman" w:cs="Times New Roman"/>
          <w:noProof/>
          <w:sz w:val="28"/>
          <w:szCs w:val="28"/>
        </w:rPr>
        <w:t>[9</w:t>
      </w:r>
      <w:r w:rsidR="00797371" w:rsidRPr="00F522B6">
        <w:rPr>
          <w:rFonts w:ascii="Times New Roman" w:hAnsi="Times New Roman" w:cs="Times New Roman"/>
          <w:noProof/>
          <w:sz w:val="28"/>
          <w:szCs w:val="28"/>
        </w:rPr>
        <w:t>7</w:t>
      </w:r>
      <w:r w:rsidR="004D1517" w:rsidRPr="00F522B6">
        <w:rPr>
          <w:rFonts w:ascii="Times New Roman" w:hAnsi="Times New Roman" w:cs="Times New Roman"/>
          <w:noProof/>
          <w:sz w:val="28"/>
          <w:szCs w:val="28"/>
        </w:rPr>
        <w:t>–98]</w:t>
      </w:r>
      <w:r w:rsidR="00700B68" w:rsidRPr="00F522B6">
        <w:rPr>
          <w:rFonts w:ascii="Times New Roman" w:hAnsi="Times New Roman" w:cs="Times New Roman"/>
          <w:sz w:val="28"/>
          <w:szCs w:val="28"/>
        </w:rPr>
        <w:fldChar w:fldCharType="end"/>
      </w:r>
      <w:r w:rsidR="00797371" w:rsidRPr="00F522B6">
        <w:rPr>
          <w:rFonts w:ascii="Times New Roman" w:hAnsi="Times New Roman" w:cs="Times New Roman"/>
          <w:sz w:val="28"/>
          <w:szCs w:val="28"/>
        </w:rPr>
        <w:t>.</w:t>
      </w:r>
    </w:p>
    <w:p w14:paraId="170839F8" w14:textId="397ACF2D" w:rsidR="00E14D0B" w:rsidRPr="00F522B6" w:rsidRDefault="00420FE5" w:rsidP="001D0F9E">
      <w:pPr>
        <w:pStyle w:val="a3"/>
        <w:spacing w:after="0" w:line="240" w:lineRule="auto"/>
        <w:ind w:left="0" w:firstLine="567"/>
        <w:jc w:val="both"/>
        <w:rPr>
          <w:rFonts w:ascii="Times New Roman" w:hAnsi="Times New Roman" w:cs="Times New Roman"/>
          <w:sz w:val="28"/>
          <w:szCs w:val="28"/>
        </w:rPr>
      </w:pPr>
      <w:r w:rsidRPr="00F522B6">
        <w:rPr>
          <w:rFonts w:ascii="Times New Roman" w:hAnsi="Times New Roman" w:cs="Times New Roman"/>
          <w:sz w:val="28"/>
          <w:szCs w:val="28"/>
        </w:rPr>
        <w:t xml:space="preserve">Согласно </w:t>
      </w:r>
      <w:r w:rsidR="003B2EB0" w:rsidRPr="00F522B6">
        <w:rPr>
          <w:rFonts w:ascii="Times New Roman" w:hAnsi="Times New Roman" w:cs="Times New Roman"/>
          <w:sz w:val="28"/>
          <w:szCs w:val="28"/>
        </w:rPr>
        <w:t xml:space="preserve">исследованию </w:t>
      </w:r>
      <w:r w:rsidRPr="00F522B6">
        <w:rPr>
          <w:rFonts w:ascii="Times New Roman" w:hAnsi="Times New Roman" w:cs="Times New Roman"/>
          <w:sz w:val="28"/>
          <w:szCs w:val="28"/>
        </w:rPr>
        <w:t>Тулепбергеновой А.А.</w:t>
      </w:r>
      <w:r w:rsidR="00D1198F" w:rsidRPr="00F522B6">
        <w:rPr>
          <w:rFonts w:ascii="Times New Roman" w:hAnsi="Times New Roman" w:cs="Times New Roman"/>
          <w:sz w:val="28"/>
          <w:szCs w:val="28"/>
        </w:rPr>
        <w:t xml:space="preserve"> </w:t>
      </w:r>
      <w:r w:rsidR="003B2EB0" w:rsidRPr="00F522B6">
        <w:rPr>
          <w:rFonts w:ascii="Times New Roman" w:hAnsi="Times New Roman" w:cs="Times New Roman"/>
          <w:sz w:val="28"/>
          <w:szCs w:val="28"/>
        </w:rPr>
        <w:t xml:space="preserve">были выделены основные симптомы </w:t>
      </w:r>
      <w:r w:rsidR="00D1198F" w:rsidRPr="00F522B6">
        <w:rPr>
          <w:rFonts w:ascii="Times New Roman" w:hAnsi="Times New Roman" w:cs="Times New Roman"/>
          <w:sz w:val="28"/>
          <w:szCs w:val="28"/>
        </w:rPr>
        <w:t>ФП</w:t>
      </w:r>
      <w:r w:rsidR="007B0DB3" w:rsidRPr="00F522B6">
        <w:rPr>
          <w:rFonts w:ascii="Times New Roman" w:hAnsi="Times New Roman" w:cs="Times New Roman"/>
          <w:sz w:val="28"/>
          <w:szCs w:val="28"/>
        </w:rPr>
        <w:t>,</w:t>
      </w:r>
      <w:r w:rsidR="003B2EB0" w:rsidRPr="00F522B6">
        <w:rPr>
          <w:rFonts w:ascii="Times New Roman" w:hAnsi="Times New Roman" w:cs="Times New Roman"/>
          <w:sz w:val="28"/>
          <w:szCs w:val="28"/>
        </w:rPr>
        <w:t xml:space="preserve"> которые ассоциированы с повышением риска развития </w:t>
      </w:r>
      <w:r w:rsidR="00D1198F" w:rsidRPr="00F522B6">
        <w:rPr>
          <w:rFonts w:ascii="Times New Roman" w:hAnsi="Times New Roman" w:cs="Times New Roman"/>
          <w:sz w:val="28"/>
          <w:szCs w:val="28"/>
        </w:rPr>
        <w:t xml:space="preserve">ИИ. </w:t>
      </w:r>
      <w:r w:rsidR="003B2EB0" w:rsidRPr="00F522B6">
        <w:rPr>
          <w:rFonts w:ascii="Times New Roman" w:hAnsi="Times New Roman" w:cs="Times New Roman"/>
          <w:sz w:val="28"/>
          <w:szCs w:val="28"/>
        </w:rPr>
        <w:t>Специально для этого</w:t>
      </w:r>
      <w:r w:rsidR="00D1198F" w:rsidRPr="00F522B6">
        <w:rPr>
          <w:rFonts w:ascii="Times New Roman" w:hAnsi="Times New Roman" w:cs="Times New Roman"/>
          <w:sz w:val="28"/>
          <w:szCs w:val="28"/>
        </w:rPr>
        <w:t xml:space="preserve"> автором была разработана шкала</w:t>
      </w:r>
      <w:r w:rsidR="003B2EB0" w:rsidRPr="00F522B6">
        <w:rPr>
          <w:rFonts w:ascii="Times New Roman" w:hAnsi="Times New Roman" w:cs="Times New Roman"/>
          <w:sz w:val="28"/>
          <w:szCs w:val="28"/>
        </w:rPr>
        <w:t xml:space="preserve"> д</w:t>
      </w:r>
      <w:r w:rsidR="007B0DB3" w:rsidRPr="00F522B6">
        <w:rPr>
          <w:rFonts w:ascii="Times New Roman" w:hAnsi="Times New Roman" w:cs="Times New Roman"/>
          <w:sz w:val="28"/>
          <w:szCs w:val="28"/>
        </w:rPr>
        <w:t>ля оценки значимости сим</w:t>
      </w:r>
      <w:r w:rsidR="003B2EB0" w:rsidRPr="00F522B6">
        <w:rPr>
          <w:rFonts w:ascii="Times New Roman" w:hAnsi="Times New Roman" w:cs="Times New Roman"/>
          <w:sz w:val="28"/>
          <w:szCs w:val="28"/>
        </w:rPr>
        <w:t>птомов</w:t>
      </w:r>
      <w:r w:rsidR="007B0DB3" w:rsidRPr="00F522B6">
        <w:rPr>
          <w:rFonts w:ascii="Times New Roman" w:hAnsi="Times New Roman" w:cs="Times New Roman"/>
          <w:sz w:val="28"/>
          <w:szCs w:val="28"/>
        </w:rPr>
        <w:t xml:space="preserve">. </w:t>
      </w:r>
      <w:r w:rsidR="003B2EB0" w:rsidRPr="00F522B6">
        <w:rPr>
          <w:rFonts w:ascii="Times New Roman" w:hAnsi="Times New Roman" w:cs="Times New Roman"/>
          <w:sz w:val="28"/>
          <w:szCs w:val="28"/>
        </w:rPr>
        <w:t xml:space="preserve">По данной шкале </w:t>
      </w:r>
      <w:r w:rsidR="00592042" w:rsidRPr="00F522B6">
        <w:rPr>
          <w:rFonts w:ascii="Times New Roman" w:hAnsi="Times New Roman" w:cs="Times New Roman"/>
          <w:sz w:val="28"/>
          <w:szCs w:val="28"/>
        </w:rPr>
        <w:t xml:space="preserve"> от 25 до 40% пациентов имеют а</w:t>
      </w:r>
      <w:r w:rsidR="007B0DB3" w:rsidRPr="00F522B6">
        <w:rPr>
          <w:rFonts w:ascii="Times New Roman" w:hAnsi="Times New Roman" w:cs="Times New Roman"/>
          <w:sz w:val="28"/>
          <w:szCs w:val="28"/>
        </w:rPr>
        <w:t>симптомно</w:t>
      </w:r>
      <w:r w:rsidR="003B2EB0" w:rsidRPr="00F522B6">
        <w:rPr>
          <w:rFonts w:ascii="Times New Roman" w:hAnsi="Times New Roman" w:cs="Times New Roman"/>
          <w:sz w:val="28"/>
          <w:szCs w:val="28"/>
        </w:rPr>
        <w:t>е или мал</w:t>
      </w:r>
      <w:r w:rsidR="00D1198F" w:rsidRPr="00F522B6">
        <w:rPr>
          <w:rFonts w:ascii="Times New Roman" w:hAnsi="Times New Roman" w:cs="Times New Roman"/>
          <w:sz w:val="28"/>
          <w:szCs w:val="28"/>
        </w:rPr>
        <w:t>о</w:t>
      </w:r>
      <w:r w:rsidR="009971E5" w:rsidRPr="00F522B6">
        <w:rPr>
          <w:rFonts w:ascii="Times New Roman" w:hAnsi="Times New Roman" w:cs="Times New Roman"/>
          <w:sz w:val="28"/>
          <w:szCs w:val="28"/>
        </w:rPr>
        <w:t xml:space="preserve">симптомное течение </w:t>
      </w:r>
      <w:r w:rsidR="00D1198F" w:rsidRPr="00F522B6">
        <w:rPr>
          <w:rFonts w:ascii="Times New Roman" w:hAnsi="Times New Roman" w:cs="Times New Roman"/>
          <w:sz w:val="28"/>
          <w:szCs w:val="28"/>
        </w:rPr>
        <w:t>ФП</w:t>
      </w:r>
      <w:r w:rsidR="007B0DB3" w:rsidRPr="00F522B6">
        <w:rPr>
          <w:rFonts w:ascii="Times New Roman" w:hAnsi="Times New Roman" w:cs="Times New Roman"/>
          <w:sz w:val="28"/>
          <w:szCs w:val="28"/>
        </w:rPr>
        <w:t>, в то вр</w:t>
      </w:r>
      <w:r w:rsidR="00592042" w:rsidRPr="00F522B6">
        <w:rPr>
          <w:rFonts w:ascii="Times New Roman" w:hAnsi="Times New Roman" w:cs="Times New Roman"/>
          <w:sz w:val="28"/>
          <w:szCs w:val="28"/>
        </w:rPr>
        <w:t>емя как до 30% отмечают очень</w:t>
      </w:r>
      <w:r w:rsidR="009971E5" w:rsidRPr="00F522B6">
        <w:rPr>
          <w:rFonts w:ascii="Times New Roman" w:hAnsi="Times New Roman" w:cs="Times New Roman"/>
          <w:sz w:val="28"/>
          <w:szCs w:val="28"/>
        </w:rPr>
        <w:t xml:space="preserve"> </w:t>
      </w:r>
      <w:r w:rsidR="00592042" w:rsidRPr="00F522B6">
        <w:rPr>
          <w:rFonts w:ascii="Times New Roman" w:hAnsi="Times New Roman" w:cs="Times New Roman"/>
          <w:sz w:val="28"/>
          <w:szCs w:val="28"/>
        </w:rPr>
        <w:t>выраженную симптоматику,</w:t>
      </w:r>
      <w:r w:rsidR="007B0DB3" w:rsidRPr="00F522B6">
        <w:rPr>
          <w:rFonts w:ascii="Times New Roman" w:hAnsi="Times New Roman" w:cs="Times New Roman"/>
          <w:sz w:val="28"/>
          <w:szCs w:val="28"/>
        </w:rPr>
        <w:t xml:space="preserve"> </w:t>
      </w:r>
      <w:r w:rsidR="00592042" w:rsidRPr="00F522B6">
        <w:rPr>
          <w:rFonts w:ascii="Times New Roman" w:hAnsi="Times New Roman" w:cs="Times New Roman"/>
          <w:sz w:val="28"/>
          <w:szCs w:val="28"/>
        </w:rPr>
        <w:t>лишающую</w:t>
      </w:r>
      <w:r w:rsidR="007B0DB3" w:rsidRPr="00F522B6">
        <w:rPr>
          <w:rFonts w:ascii="Times New Roman" w:hAnsi="Times New Roman" w:cs="Times New Roman"/>
          <w:sz w:val="28"/>
          <w:szCs w:val="28"/>
        </w:rPr>
        <w:t xml:space="preserve"> трудоспособности </w:t>
      </w:r>
      <w:r w:rsidR="009971E5" w:rsidRPr="00F522B6">
        <w:rPr>
          <w:rFonts w:ascii="Times New Roman" w:hAnsi="Times New Roman" w:cs="Times New Roman"/>
          <w:sz w:val="28"/>
          <w:szCs w:val="28"/>
        </w:rPr>
        <w:t xml:space="preserve">пациентов </w:t>
      </w:r>
      <w:r w:rsidR="00D51274" w:rsidRPr="00F522B6">
        <w:rPr>
          <w:rFonts w:ascii="Times New Roman" w:hAnsi="Times New Roman" w:cs="Times New Roman"/>
          <w:sz w:val="28"/>
          <w:szCs w:val="28"/>
        </w:rPr>
        <w:fldChar w:fldCharType="begin" w:fldLock="1"/>
      </w:r>
      <w:r w:rsidR="00DF21FE" w:rsidRPr="00F522B6">
        <w:rPr>
          <w:rFonts w:ascii="Times New Roman" w:hAnsi="Times New Roman" w:cs="Times New Roman"/>
          <w:sz w:val="28"/>
          <w:szCs w:val="28"/>
        </w:rPr>
        <w:instrText>ADDIN CSL_CITATION {"citationItems":[{"id":"ITEM-1","itemData":{"author":[{"dropping-particle":"","family":"Тулепбергенова","given":"А.А.","non-dropping-particle":"","parse-names":false,"suffix":""},{"dropping-particle":"","family":"Текебаева","given":"Л.А.","non-dropping-particle":"","parse-names":false,"suffix":""},{"dropping-particle":"","family":"Утеулиев","given":"Е.С.","non-dropping-particle":"","parse-names":false,"suffix":""}],"container-title":"Вестник КазНМУ","id":"ITEM-1","issue":"3","issued":{"date-parts":[["2018"]]},"page":"360-362","title":"Приверженность врачей общей практики к антикоагулянтной терапии при фибрилляции предсердий","type":"article-journal"},"uris":["http://www.mendeley.com/documents/?uuid=693fb760-d617-4258-bd7e-cc37ef01880f","http://www.mendeley.com/documents/?uuid=c89300c2-be04-4377-aedf-dff2ca546930"]}],"mendeley":{"formattedCitation":"[63]","plainTextFormattedCitation":"[63]","previouslyFormattedCitation":"[63]"},"properties":{"noteIndex":0},"schema":"https://github.com/citation-style-language/schema/raw/master/csl-citation.json"}</w:instrText>
      </w:r>
      <w:r w:rsidR="00D51274" w:rsidRPr="00F522B6">
        <w:rPr>
          <w:rFonts w:ascii="Times New Roman" w:hAnsi="Times New Roman" w:cs="Times New Roman"/>
          <w:sz w:val="28"/>
          <w:szCs w:val="28"/>
        </w:rPr>
        <w:fldChar w:fldCharType="separate"/>
      </w:r>
      <w:r w:rsidR="004D1517" w:rsidRPr="00F522B6">
        <w:rPr>
          <w:rFonts w:ascii="Times New Roman" w:hAnsi="Times New Roman" w:cs="Times New Roman"/>
          <w:noProof/>
          <w:sz w:val="28"/>
          <w:szCs w:val="28"/>
        </w:rPr>
        <w:t>[63</w:t>
      </w:r>
      <w:r w:rsidR="00833EF1" w:rsidRPr="00F522B6">
        <w:rPr>
          <w:rFonts w:ascii="Times New Roman" w:hAnsi="Times New Roman" w:cs="Times New Roman"/>
          <w:noProof/>
          <w:sz w:val="28"/>
          <w:szCs w:val="28"/>
        </w:rPr>
        <w:t>,с. 360</w:t>
      </w:r>
      <w:r w:rsidR="004D1517" w:rsidRPr="00F522B6">
        <w:rPr>
          <w:rFonts w:ascii="Times New Roman" w:hAnsi="Times New Roman" w:cs="Times New Roman"/>
          <w:noProof/>
          <w:sz w:val="28"/>
          <w:szCs w:val="28"/>
        </w:rPr>
        <w:t>]</w:t>
      </w:r>
      <w:r w:rsidR="00D51274" w:rsidRPr="00F522B6">
        <w:rPr>
          <w:rFonts w:ascii="Times New Roman" w:hAnsi="Times New Roman" w:cs="Times New Roman"/>
          <w:sz w:val="28"/>
          <w:szCs w:val="28"/>
        </w:rPr>
        <w:fldChar w:fldCharType="end"/>
      </w:r>
      <w:r w:rsidR="00D93807" w:rsidRPr="00F522B6">
        <w:rPr>
          <w:rFonts w:ascii="Times New Roman" w:hAnsi="Times New Roman" w:cs="Times New Roman"/>
          <w:sz w:val="28"/>
          <w:szCs w:val="28"/>
        </w:rPr>
        <w:t>.</w:t>
      </w:r>
      <w:r w:rsidR="0045799E" w:rsidRPr="00F522B6">
        <w:rPr>
          <w:rFonts w:ascii="Times New Roman" w:hAnsi="Times New Roman" w:cs="Times New Roman"/>
          <w:sz w:val="28"/>
          <w:szCs w:val="28"/>
        </w:rPr>
        <w:t xml:space="preserve">Щукин </w:t>
      </w:r>
      <w:r w:rsidR="00C11A8A" w:rsidRPr="00F522B6">
        <w:rPr>
          <w:rFonts w:ascii="Times New Roman" w:hAnsi="Times New Roman" w:cs="Times New Roman"/>
          <w:sz w:val="28"/>
          <w:szCs w:val="28"/>
        </w:rPr>
        <w:t>Ю.В. с соавторами</w:t>
      </w:r>
      <w:r w:rsidR="00CC6789" w:rsidRPr="00F522B6">
        <w:rPr>
          <w:rFonts w:ascii="Times New Roman" w:hAnsi="Times New Roman" w:cs="Times New Roman"/>
          <w:sz w:val="28"/>
          <w:szCs w:val="28"/>
        </w:rPr>
        <w:t xml:space="preserve"> (2011)</w:t>
      </w:r>
      <w:r w:rsidR="00C11A8A" w:rsidRPr="00F522B6">
        <w:rPr>
          <w:rFonts w:ascii="Times New Roman" w:hAnsi="Times New Roman" w:cs="Times New Roman"/>
          <w:sz w:val="28"/>
          <w:szCs w:val="28"/>
        </w:rPr>
        <w:t xml:space="preserve"> отмечает, что</w:t>
      </w:r>
      <w:r w:rsidR="00550B49" w:rsidRPr="00F522B6">
        <w:rPr>
          <w:rFonts w:ascii="Times New Roman" w:hAnsi="Times New Roman" w:cs="Times New Roman"/>
          <w:sz w:val="28"/>
          <w:szCs w:val="28"/>
        </w:rPr>
        <w:t xml:space="preserve"> </w:t>
      </w:r>
      <w:r w:rsidR="005061A6" w:rsidRPr="00F522B6">
        <w:rPr>
          <w:rFonts w:ascii="Times New Roman" w:hAnsi="Times New Roman" w:cs="Times New Roman"/>
          <w:sz w:val="28"/>
          <w:szCs w:val="28"/>
        </w:rPr>
        <w:t>ИИ</w:t>
      </w:r>
      <w:r w:rsidR="00A643F8" w:rsidRPr="00F522B6">
        <w:rPr>
          <w:rFonts w:ascii="Times New Roman" w:hAnsi="Times New Roman" w:cs="Times New Roman"/>
          <w:sz w:val="28"/>
          <w:szCs w:val="28"/>
        </w:rPr>
        <w:t xml:space="preserve"> у больных с </w:t>
      </w:r>
      <w:r w:rsidR="005061A6" w:rsidRPr="00F522B6">
        <w:rPr>
          <w:rFonts w:ascii="Times New Roman" w:hAnsi="Times New Roman" w:cs="Times New Roman"/>
          <w:sz w:val="28"/>
          <w:szCs w:val="28"/>
        </w:rPr>
        <w:t>ФП</w:t>
      </w:r>
      <w:r w:rsidR="00550B49" w:rsidRPr="00F522B6">
        <w:rPr>
          <w:rFonts w:ascii="Times New Roman" w:hAnsi="Times New Roman" w:cs="Times New Roman"/>
          <w:sz w:val="28"/>
          <w:szCs w:val="28"/>
        </w:rPr>
        <w:t xml:space="preserve">, </w:t>
      </w:r>
      <w:r w:rsidR="00A643F8" w:rsidRPr="00F522B6">
        <w:rPr>
          <w:rFonts w:ascii="Times New Roman" w:hAnsi="Times New Roman" w:cs="Times New Roman"/>
          <w:sz w:val="28"/>
          <w:szCs w:val="28"/>
        </w:rPr>
        <w:t xml:space="preserve">связан </w:t>
      </w:r>
      <w:r w:rsidR="00550B49" w:rsidRPr="00F522B6">
        <w:rPr>
          <w:rFonts w:ascii="Times New Roman" w:hAnsi="Times New Roman" w:cs="Times New Roman"/>
          <w:sz w:val="28"/>
          <w:szCs w:val="28"/>
        </w:rPr>
        <w:t>главным образом</w:t>
      </w:r>
      <w:r w:rsidR="00A643F8" w:rsidRPr="00F522B6">
        <w:rPr>
          <w:rFonts w:ascii="Times New Roman" w:hAnsi="Times New Roman" w:cs="Times New Roman"/>
          <w:sz w:val="28"/>
          <w:szCs w:val="28"/>
        </w:rPr>
        <w:t xml:space="preserve"> с тромбоэмболией сосудов в головном мозге. И</w:t>
      </w:r>
      <w:r w:rsidR="00550B49" w:rsidRPr="00F522B6">
        <w:rPr>
          <w:rFonts w:ascii="Times New Roman" w:hAnsi="Times New Roman" w:cs="Times New Roman"/>
          <w:sz w:val="28"/>
          <w:szCs w:val="28"/>
        </w:rPr>
        <w:t xml:space="preserve">сточником </w:t>
      </w:r>
      <w:r w:rsidR="00A643F8" w:rsidRPr="00F522B6">
        <w:rPr>
          <w:rFonts w:ascii="Times New Roman" w:hAnsi="Times New Roman" w:cs="Times New Roman"/>
          <w:sz w:val="28"/>
          <w:szCs w:val="28"/>
        </w:rPr>
        <w:t xml:space="preserve">тромба согласно исследователям, является ушко </w:t>
      </w:r>
      <w:r w:rsidR="005061A6" w:rsidRPr="00F522B6">
        <w:rPr>
          <w:rFonts w:ascii="Times New Roman" w:hAnsi="Times New Roman" w:cs="Times New Roman"/>
          <w:sz w:val="28"/>
          <w:szCs w:val="28"/>
        </w:rPr>
        <w:t xml:space="preserve">ЛП. </w:t>
      </w:r>
      <w:r w:rsidR="00A643F8" w:rsidRPr="00F522B6">
        <w:rPr>
          <w:rFonts w:ascii="Times New Roman" w:hAnsi="Times New Roman" w:cs="Times New Roman"/>
          <w:sz w:val="28"/>
          <w:szCs w:val="28"/>
        </w:rPr>
        <w:t>О</w:t>
      </w:r>
      <w:r w:rsidR="00550B49" w:rsidRPr="00F522B6">
        <w:rPr>
          <w:rFonts w:ascii="Times New Roman" w:hAnsi="Times New Roman" w:cs="Times New Roman"/>
          <w:sz w:val="28"/>
          <w:szCs w:val="28"/>
        </w:rPr>
        <w:t xml:space="preserve">дним из ключевых факторов, </w:t>
      </w:r>
      <w:r w:rsidR="00A643F8" w:rsidRPr="00F522B6">
        <w:rPr>
          <w:rFonts w:ascii="Times New Roman" w:hAnsi="Times New Roman" w:cs="Times New Roman"/>
          <w:sz w:val="28"/>
          <w:szCs w:val="28"/>
        </w:rPr>
        <w:t xml:space="preserve">предшествующих развитию тромбоза ушка </w:t>
      </w:r>
      <w:r w:rsidR="005061A6" w:rsidRPr="00F522B6">
        <w:rPr>
          <w:rFonts w:ascii="Times New Roman" w:hAnsi="Times New Roman" w:cs="Times New Roman"/>
          <w:sz w:val="28"/>
          <w:szCs w:val="28"/>
        </w:rPr>
        <w:t>ЛП</w:t>
      </w:r>
      <w:r w:rsidR="00550B49" w:rsidRPr="00F522B6">
        <w:rPr>
          <w:rFonts w:ascii="Times New Roman" w:hAnsi="Times New Roman" w:cs="Times New Roman"/>
          <w:sz w:val="28"/>
          <w:szCs w:val="28"/>
        </w:rPr>
        <w:t>у</w:t>
      </w:r>
      <w:r w:rsidR="00A643F8" w:rsidRPr="00F522B6">
        <w:rPr>
          <w:rFonts w:ascii="Times New Roman" w:hAnsi="Times New Roman" w:cs="Times New Roman"/>
          <w:sz w:val="28"/>
          <w:szCs w:val="28"/>
        </w:rPr>
        <w:t xml:space="preserve"> больных с </w:t>
      </w:r>
      <w:r w:rsidR="005061A6" w:rsidRPr="00F522B6">
        <w:rPr>
          <w:rFonts w:ascii="Times New Roman" w:hAnsi="Times New Roman" w:cs="Times New Roman"/>
          <w:sz w:val="28"/>
          <w:szCs w:val="28"/>
        </w:rPr>
        <w:t>ФП</w:t>
      </w:r>
      <w:r w:rsidR="00A643F8" w:rsidRPr="00F522B6">
        <w:rPr>
          <w:rFonts w:ascii="Times New Roman" w:hAnsi="Times New Roman" w:cs="Times New Roman"/>
          <w:sz w:val="28"/>
          <w:szCs w:val="28"/>
        </w:rPr>
        <w:t>, является усиленная свертываемость крови</w:t>
      </w:r>
      <w:r w:rsidR="00ED4115" w:rsidRPr="00F522B6">
        <w:rPr>
          <w:rFonts w:ascii="Times New Roman" w:hAnsi="Times New Roman" w:cs="Times New Roman"/>
          <w:sz w:val="28"/>
          <w:szCs w:val="28"/>
        </w:rPr>
        <w:t xml:space="preserve"> </w:t>
      </w:r>
      <w:r w:rsidR="00700B68" w:rsidRPr="00F522B6">
        <w:rPr>
          <w:rFonts w:ascii="Times New Roman" w:hAnsi="Times New Roman" w:cs="Times New Roman"/>
          <w:sz w:val="28"/>
          <w:szCs w:val="28"/>
        </w:rPr>
        <w:fldChar w:fldCharType="begin" w:fldLock="1"/>
      </w:r>
      <w:r w:rsidR="00DE60AC" w:rsidRPr="00F522B6">
        <w:rPr>
          <w:rFonts w:ascii="Times New Roman" w:hAnsi="Times New Roman" w:cs="Times New Roman"/>
          <w:sz w:val="28"/>
          <w:szCs w:val="28"/>
        </w:rPr>
        <w:instrText>ADDIN CSL_CITATION {"citationItems":[{"id":"ITEM-1","itemData":{"author":[{"dropping-particle":"","family":"Results","given":"S.","non-dropping-particle":"","parse-names":false,"suffix":""}],"container-title":"Медицинский альманах","id":"ITEM-1","issue":"16","issued":{"date-parts":[["2011"]]},"page":"123-126","title":"Роль активируемого тромбином ингибитора фибринолиза в стратификации риска развития ишемического инсульта у больных с фибрилляцией предсердий","type":"article-journal","volume":"3"},"uris":["http://www.mendeley.com/documents/?uuid=027b3cbd-b797-4a52-b45a-2319e1986053","http://www.mendeley.com/documents/?uuid=a04ca011-bb33-4976-8b4e-6073f9ac7eb5"]},{"id":"ITEM-2","itemData":{"author":[{"dropping-particle":"","family":"Тарзиманова","given":"А И","non-dropping-particle":"","parse-names":false,"suffix":""},{"dropping-particle":"","family":"Фомина","given":"И Г","non-dropping-particle":"","parse-names":false,"suffix":""},{"dropping-particle":"","family":"Tarzimanova","given":"A I","non-dropping-particle":"","parse-names":false,"suffix":""},{"dropping-particle":"","family":"Fomina","given":"I G","non-dropping-particle":"","parse-names":false,"suffix":""}],"container-title":"Кардиоваскулярная терапия и профилактика","id":"ITEM-2","issue":"7","issued":{"date-parts":[["2006"]]},"page":"91-94","title":"Роль воспаления в патогенезе фибрилляции предсердий Inflammation role in atrial fibrillation pathogenesis","type":"article-journal","volume":"5"},"uris":["http://www.mendeley.com/documents/?uuid=9dbbd884-166d-4332-b4ba-4f8e0af3f81e","http://www.mendeley.com/documents/?uuid=0fbd39ca-ddc5-4bb6-9a96-413389d6ce0c","http://www.mendeley.com/documents/?uuid=432a3f8e-f32c-4076-921f-70f5fd2f4983"]},{"id":"ITEM-3","itemData":{"author":[{"dropping-particle":"","family":"Сулимов","given":"В.А.","non-dropping-particle":"","parse-names":false,"suffix":""},{"dropping-particle":"","family":"Голицын","given":"С.П.","non-dropping-particle":"","parse-names":false,"suffix":""},{"dropping-particle":"","family":"Панченко","given":"Е.П.","non-dropping-particle":"","parse-names":false,"suffix":""},{"dropping-particle":"","family":"Попов","given":"С.В.","non-dropping-particle":"","parse-names":false,"suffix":""},{"dropping-particle":"","family":"Ревишвили","given":"А.Ш.","non-dropping-particle":"","parse-names":false,"suffix":""},{"dropping-particle":"","family":"Шубик","given":"Ю.В.","non-dropping-particle":"","parse-names":false,"suffix":""},{"dropping-particle":"","family":"Явелов","given":"И.С.","non-dropping-particle":"","parse-names":false,"suffix":""},{"dropping-particle":"","family":"Благова","given":"О.В.","non-dropping-particle":"","parse-names":false,"suffix":""}],"container-title":"Российский кардиологический журнал","id":"ITEM-3","issue":"4 S3","issued":{"date-parts":[["2013"]]},"page":"1-100","title":"Диагностика и лечение фибрилляции предсердий Рекомендации РКО , ВНОА и АССХ","type":"article-journal","volume":"18"},"uris":["http://www.mendeley.com/documents/?uuid=d1b62d70-8e7b-404b-8220-f8a035207ec1","http://www.mendeley.com/documents/?uuid=d9de9c98-9ae9-42b9-b654-b623e4e36ec9","http://www.mendeley.com/documents/?uuid=8aaff434-c5ea-4561-b2b8-846342462e12"]},{"id":"ITEM-4","itemData":{"ISBN":"9785903018291","id":"ITEM-4","issued":{"date-parts":[["0"]]},"title":"рекомендации по неврологии Европейской федерации рекомендации по неврологии Европейской федерации","type":"book"},"uris":["http://www.mendeley.com/documents/?uuid=3ebfff19-68d8-47b1-bbbd-4dae87fcb20e"]}],"mendeley":{"formattedCitation":"[21,30,31,60]","plainTextFormattedCitation":"[21,30,31,60]","previouslyFormattedCitation":"[21,30,31,60]"},"properties":{"noteIndex":0},"schema":"https://github.com/citation-style-language/schema/raw/master/csl-citation.json"}</w:instrText>
      </w:r>
      <w:r w:rsidR="00700B68" w:rsidRPr="00F522B6">
        <w:rPr>
          <w:rFonts w:ascii="Times New Roman" w:hAnsi="Times New Roman" w:cs="Times New Roman"/>
          <w:sz w:val="28"/>
          <w:szCs w:val="28"/>
        </w:rPr>
        <w:fldChar w:fldCharType="separate"/>
      </w:r>
      <w:r w:rsidR="00DE60AC" w:rsidRPr="00F522B6">
        <w:rPr>
          <w:rFonts w:ascii="Times New Roman" w:hAnsi="Times New Roman" w:cs="Times New Roman"/>
          <w:noProof/>
          <w:sz w:val="28"/>
          <w:szCs w:val="28"/>
        </w:rPr>
        <w:t>[30,</w:t>
      </w:r>
      <w:r w:rsidR="00833EF1" w:rsidRPr="00F522B6">
        <w:rPr>
          <w:rFonts w:ascii="Times New Roman" w:hAnsi="Times New Roman" w:cs="Times New Roman"/>
          <w:noProof/>
          <w:sz w:val="28"/>
          <w:szCs w:val="28"/>
        </w:rPr>
        <w:t>с. 91-94</w:t>
      </w:r>
      <w:r w:rsidR="00DE60AC" w:rsidRPr="00F522B6">
        <w:rPr>
          <w:rFonts w:ascii="Times New Roman" w:hAnsi="Times New Roman" w:cs="Times New Roman"/>
          <w:noProof/>
          <w:sz w:val="28"/>
          <w:szCs w:val="28"/>
        </w:rPr>
        <w:t>]</w:t>
      </w:r>
      <w:r w:rsidR="00700B68" w:rsidRPr="00F522B6">
        <w:rPr>
          <w:rFonts w:ascii="Times New Roman" w:hAnsi="Times New Roman" w:cs="Times New Roman"/>
          <w:sz w:val="28"/>
          <w:szCs w:val="28"/>
        </w:rPr>
        <w:fldChar w:fldCharType="end"/>
      </w:r>
      <w:r w:rsidR="00700B68" w:rsidRPr="00F522B6">
        <w:rPr>
          <w:rFonts w:ascii="Times New Roman" w:hAnsi="Times New Roman" w:cs="Times New Roman"/>
          <w:sz w:val="28"/>
          <w:szCs w:val="28"/>
        </w:rPr>
        <w:t>.</w:t>
      </w:r>
      <w:r w:rsidR="00550B49" w:rsidRPr="00F522B6">
        <w:rPr>
          <w:rFonts w:ascii="Times New Roman" w:hAnsi="Times New Roman" w:cs="Times New Roman"/>
          <w:sz w:val="28"/>
          <w:szCs w:val="28"/>
        </w:rPr>
        <w:t xml:space="preserve"> </w:t>
      </w:r>
    </w:p>
    <w:p w14:paraId="3DFDD29E" w14:textId="3960F832" w:rsidR="00157A09" w:rsidRPr="00F522B6" w:rsidRDefault="00A643F8" w:rsidP="001D0F9E">
      <w:pPr>
        <w:pStyle w:val="a3"/>
        <w:spacing w:after="0" w:line="240" w:lineRule="auto"/>
        <w:ind w:left="0" w:firstLine="567"/>
        <w:jc w:val="both"/>
        <w:rPr>
          <w:rFonts w:ascii="Times New Roman" w:hAnsi="Times New Roman" w:cs="Times New Roman"/>
          <w:sz w:val="28"/>
          <w:szCs w:val="28"/>
        </w:rPr>
      </w:pPr>
      <w:r w:rsidRPr="00F522B6">
        <w:rPr>
          <w:rFonts w:ascii="Times New Roman" w:hAnsi="Times New Roman" w:cs="Times New Roman"/>
          <w:sz w:val="28"/>
          <w:szCs w:val="28"/>
        </w:rPr>
        <w:t>Многочисленные ш</w:t>
      </w:r>
      <w:r w:rsidR="00550B49" w:rsidRPr="00F522B6">
        <w:rPr>
          <w:rFonts w:ascii="Times New Roman" w:hAnsi="Times New Roman" w:cs="Times New Roman"/>
          <w:sz w:val="28"/>
          <w:szCs w:val="28"/>
        </w:rPr>
        <w:t xml:space="preserve">калы </w:t>
      </w:r>
      <w:r w:rsidRPr="00F522B6">
        <w:rPr>
          <w:rFonts w:ascii="Times New Roman" w:hAnsi="Times New Roman" w:cs="Times New Roman"/>
          <w:sz w:val="28"/>
          <w:szCs w:val="28"/>
        </w:rPr>
        <w:t xml:space="preserve">оценки риска развития </w:t>
      </w:r>
      <w:r w:rsidR="005061A6" w:rsidRPr="00F522B6">
        <w:rPr>
          <w:rFonts w:ascii="Times New Roman" w:hAnsi="Times New Roman" w:cs="Times New Roman"/>
          <w:sz w:val="28"/>
          <w:szCs w:val="28"/>
        </w:rPr>
        <w:t>ИИ</w:t>
      </w:r>
      <w:r w:rsidRPr="00F522B6">
        <w:rPr>
          <w:rFonts w:ascii="Times New Roman" w:hAnsi="Times New Roman" w:cs="Times New Roman"/>
          <w:sz w:val="28"/>
          <w:szCs w:val="28"/>
        </w:rPr>
        <w:t xml:space="preserve"> у больных с </w:t>
      </w:r>
      <w:r w:rsidR="005061A6" w:rsidRPr="00F522B6">
        <w:rPr>
          <w:rFonts w:ascii="Times New Roman" w:hAnsi="Times New Roman" w:cs="Times New Roman"/>
          <w:sz w:val="28"/>
          <w:szCs w:val="28"/>
        </w:rPr>
        <w:t>ФП</w:t>
      </w:r>
      <w:r w:rsidR="00550B49" w:rsidRPr="00F522B6">
        <w:rPr>
          <w:rFonts w:ascii="Times New Roman" w:hAnsi="Times New Roman" w:cs="Times New Roman"/>
          <w:sz w:val="28"/>
          <w:szCs w:val="28"/>
        </w:rPr>
        <w:t xml:space="preserve">, не учитывают </w:t>
      </w:r>
      <w:r w:rsidR="001E413F" w:rsidRPr="00F522B6">
        <w:rPr>
          <w:rFonts w:ascii="Times New Roman" w:hAnsi="Times New Roman" w:cs="Times New Roman"/>
          <w:sz w:val="28"/>
          <w:szCs w:val="28"/>
        </w:rPr>
        <w:t>гемостатические показатели крови в ввиду низкой</w:t>
      </w:r>
      <w:r w:rsidR="00550B49" w:rsidRPr="00F522B6">
        <w:rPr>
          <w:rFonts w:ascii="Times New Roman" w:hAnsi="Times New Roman" w:cs="Times New Roman"/>
          <w:sz w:val="28"/>
          <w:szCs w:val="28"/>
        </w:rPr>
        <w:t xml:space="preserve"> чувствительно</w:t>
      </w:r>
      <w:r w:rsidR="001E413F" w:rsidRPr="00F522B6">
        <w:rPr>
          <w:rFonts w:ascii="Times New Roman" w:hAnsi="Times New Roman" w:cs="Times New Roman"/>
          <w:sz w:val="28"/>
          <w:szCs w:val="28"/>
        </w:rPr>
        <w:t>сти и специфичности</w:t>
      </w:r>
      <w:r w:rsidR="00550B49" w:rsidRPr="00F522B6">
        <w:rPr>
          <w:rFonts w:ascii="Times New Roman" w:hAnsi="Times New Roman" w:cs="Times New Roman"/>
          <w:sz w:val="28"/>
          <w:szCs w:val="28"/>
        </w:rPr>
        <w:t xml:space="preserve"> лабораторных тестов. </w:t>
      </w:r>
      <w:r w:rsidR="001E413F" w:rsidRPr="00F522B6">
        <w:rPr>
          <w:rFonts w:ascii="Times New Roman" w:hAnsi="Times New Roman" w:cs="Times New Roman"/>
          <w:sz w:val="28"/>
          <w:szCs w:val="28"/>
        </w:rPr>
        <w:t>В настоящее время данная проблема активно изучается. Авторы изучают н</w:t>
      </w:r>
      <w:r w:rsidR="00550B49" w:rsidRPr="00F522B6">
        <w:rPr>
          <w:rFonts w:ascii="Times New Roman" w:hAnsi="Times New Roman" w:cs="Times New Roman"/>
          <w:sz w:val="28"/>
          <w:szCs w:val="28"/>
        </w:rPr>
        <w:t xml:space="preserve">овый тест, </w:t>
      </w:r>
      <w:r w:rsidR="001E413F" w:rsidRPr="00F522B6">
        <w:rPr>
          <w:rFonts w:ascii="Times New Roman" w:hAnsi="Times New Roman" w:cs="Times New Roman"/>
          <w:sz w:val="28"/>
          <w:szCs w:val="28"/>
        </w:rPr>
        <w:t xml:space="preserve">который </w:t>
      </w:r>
      <w:r w:rsidR="00550B49" w:rsidRPr="00F522B6">
        <w:rPr>
          <w:rFonts w:ascii="Times New Roman" w:hAnsi="Times New Roman" w:cs="Times New Roman"/>
          <w:sz w:val="28"/>
          <w:szCs w:val="28"/>
        </w:rPr>
        <w:t xml:space="preserve">являющийся связующим звеном между гемостазом и фибринолизом – </w:t>
      </w:r>
      <w:r w:rsidR="005061A6" w:rsidRPr="00F522B6">
        <w:rPr>
          <w:rFonts w:ascii="Times New Roman" w:hAnsi="Times New Roman" w:cs="Times New Roman"/>
          <w:sz w:val="28"/>
          <w:szCs w:val="28"/>
        </w:rPr>
        <w:t>активированный тромбином ингибитор фибринолиза</w:t>
      </w:r>
      <w:r w:rsidR="00833EF1" w:rsidRPr="00F522B6">
        <w:rPr>
          <w:rFonts w:ascii="Times New Roman" w:hAnsi="Times New Roman" w:cs="Times New Roman"/>
          <w:sz w:val="28"/>
          <w:szCs w:val="28"/>
        </w:rPr>
        <w:t xml:space="preserve"> </w:t>
      </w:r>
      <w:r w:rsidR="005061A6" w:rsidRPr="00F522B6">
        <w:rPr>
          <w:rFonts w:ascii="Times New Roman" w:hAnsi="Times New Roman" w:cs="Times New Roman"/>
          <w:sz w:val="28"/>
          <w:szCs w:val="28"/>
        </w:rPr>
        <w:t>(АТИФ)</w:t>
      </w:r>
      <w:r w:rsidR="00550B49" w:rsidRPr="00F522B6">
        <w:rPr>
          <w:rFonts w:ascii="Times New Roman" w:hAnsi="Times New Roman" w:cs="Times New Roman"/>
          <w:sz w:val="28"/>
          <w:szCs w:val="28"/>
        </w:rPr>
        <w:t xml:space="preserve">. Данный </w:t>
      </w:r>
      <w:r w:rsidR="001E413F" w:rsidRPr="00F522B6">
        <w:rPr>
          <w:rFonts w:ascii="Times New Roman" w:hAnsi="Times New Roman" w:cs="Times New Roman"/>
          <w:sz w:val="28"/>
          <w:szCs w:val="28"/>
        </w:rPr>
        <w:t>фермент</w:t>
      </w:r>
      <w:r w:rsidR="00550B49" w:rsidRPr="00F522B6">
        <w:rPr>
          <w:rFonts w:ascii="Times New Roman" w:hAnsi="Times New Roman" w:cs="Times New Roman"/>
          <w:sz w:val="28"/>
          <w:szCs w:val="28"/>
        </w:rPr>
        <w:t xml:space="preserve"> активируется с помощью тромбина и </w:t>
      </w:r>
      <w:r w:rsidR="001E413F" w:rsidRPr="00F522B6">
        <w:rPr>
          <w:rFonts w:ascii="Times New Roman" w:hAnsi="Times New Roman" w:cs="Times New Roman"/>
          <w:sz w:val="28"/>
          <w:szCs w:val="28"/>
        </w:rPr>
        <w:t>удаляет путем отщепления</w:t>
      </w:r>
      <w:r w:rsidR="00550B49" w:rsidRPr="00F522B6">
        <w:rPr>
          <w:rFonts w:ascii="Times New Roman" w:hAnsi="Times New Roman" w:cs="Times New Roman"/>
          <w:sz w:val="28"/>
          <w:szCs w:val="28"/>
        </w:rPr>
        <w:t xml:space="preserve"> С</w:t>
      </w:r>
      <w:r w:rsidR="000C2A62" w:rsidRPr="00F522B6">
        <w:rPr>
          <w:rFonts w:ascii="Times New Roman" w:hAnsi="Times New Roman" w:cs="Times New Roman"/>
          <w:sz w:val="28"/>
          <w:szCs w:val="28"/>
        </w:rPr>
        <w:t>-</w:t>
      </w:r>
      <w:r w:rsidR="001E413F" w:rsidRPr="00F522B6">
        <w:rPr>
          <w:rFonts w:ascii="Times New Roman" w:hAnsi="Times New Roman" w:cs="Times New Roman"/>
          <w:sz w:val="28"/>
          <w:szCs w:val="28"/>
        </w:rPr>
        <w:t>концевых остатков</w:t>
      </w:r>
      <w:r w:rsidR="005061A6" w:rsidRPr="00F522B6">
        <w:rPr>
          <w:rFonts w:ascii="Times New Roman" w:hAnsi="Times New Roman" w:cs="Times New Roman"/>
          <w:sz w:val="28"/>
          <w:szCs w:val="28"/>
        </w:rPr>
        <w:t xml:space="preserve"> лизин</w:t>
      </w:r>
      <w:r w:rsidR="00550B49" w:rsidRPr="00F522B6">
        <w:rPr>
          <w:rFonts w:ascii="Times New Roman" w:hAnsi="Times New Roman" w:cs="Times New Roman"/>
          <w:sz w:val="28"/>
          <w:szCs w:val="28"/>
        </w:rPr>
        <w:t xml:space="preserve"> от фибрина, что приводит </w:t>
      </w:r>
      <w:r w:rsidR="001E413F" w:rsidRPr="00F522B6">
        <w:rPr>
          <w:rFonts w:ascii="Times New Roman" w:hAnsi="Times New Roman" w:cs="Times New Roman"/>
          <w:sz w:val="28"/>
          <w:szCs w:val="28"/>
        </w:rPr>
        <w:t xml:space="preserve">в дальнейшем </w:t>
      </w:r>
      <w:r w:rsidR="00550B49" w:rsidRPr="00F522B6">
        <w:rPr>
          <w:rFonts w:ascii="Times New Roman" w:hAnsi="Times New Roman" w:cs="Times New Roman"/>
          <w:sz w:val="28"/>
          <w:szCs w:val="28"/>
        </w:rPr>
        <w:t>к замедлению лизиса сгустка</w:t>
      </w:r>
      <w:r w:rsidR="00700B68" w:rsidRPr="00F522B6">
        <w:rPr>
          <w:rFonts w:ascii="Times New Roman" w:hAnsi="Times New Roman" w:cs="Times New Roman"/>
          <w:sz w:val="28"/>
          <w:szCs w:val="28"/>
        </w:rPr>
        <w:t xml:space="preserve"> </w:t>
      </w:r>
      <w:r w:rsidR="009C6C13" w:rsidRPr="00F522B6">
        <w:rPr>
          <w:rFonts w:ascii="Times New Roman" w:hAnsi="Times New Roman" w:cs="Times New Roman"/>
          <w:sz w:val="28"/>
          <w:szCs w:val="28"/>
        </w:rPr>
        <w:fldChar w:fldCharType="begin" w:fldLock="1"/>
      </w:r>
      <w:r w:rsidR="00DE60AC" w:rsidRPr="00F522B6">
        <w:rPr>
          <w:rFonts w:ascii="Times New Roman" w:hAnsi="Times New Roman" w:cs="Times New Roman"/>
          <w:sz w:val="28"/>
          <w:szCs w:val="28"/>
        </w:rPr>
        <w:instrText>ADDIN CSL_CITATION {"citationItems":[{"id":"ITEM-1","itemData":{"author":[{"dropping-particle":"","family":"Сулимов","given":"В.А.","non-dropping-particle":"","parse-names":false,"suffix":""},{"dropping-particle":"","family":"Голицын","given":"С.П.","non-dropping-particle":"","parse-names":false,"suffix":""},{"dropping-particle":"","family":"Панченко","given":"Е.П.","non-dropping-particle":"","parse-names":false,"suffix":""},{"dropping-particle":"","family":"Попов","given":"С.В.","non-dropping-particle":"","parse-names":false,"suffix":""},{"dropping-particle":"","family":"Ревишвили","given":"А.Ш.","non-dropping-particle":"","parse-names":false,"suffix":""},{"dropping-particle":"","family":"Шубик","given":"Ю.В.","non-dropping-particle":"","parse-names":false,"suffix":""},{"dropping-particle":"","family":"Явелов","given":"И.С.","non-dropping-particle":"","parse-names":false,"suffix":""},{"dropping-particle":"","family":"Благова","given":"О.В.","non-dropping-particle":"","parse-names":false,"suffix":""}],"container-title":"Российский кардиологический журнал","id":"ITEM-1","issue":"4 S3","issued":{"date-parts":[["2013"]]},"page":"1-100","title":"Диагностика и лечение фибрилляции предсердий Рекомендации РКО , ВНОА и АССХ","type":"article-journal","volume":"18"},"uris":["http://www.mendeley.com/documents/?uuid=d1b62d70-8e7b-404b-8220-f8a035207ec1","http://www.mendeley.com/documents/?uuid=d9de9c98-9ae9-42b9-b654-b623e4e36ec9"]},{"id":"ITEM-2","itemData":{"ISBN":"9785903018291","id":"ITEM-2","issued":{"date-parts":[["0"]]},"title":"рекомендации по неврологии Европейской федерации рекомендации по неврологии Европейской федерации","type":"book"},"uris":["http://www.mendeley.com/documents/?uuid=3ebfff19-68d8-47b1-bbbd-4dae87fcb20e"]}],"mendeley":{"formattedCitation":"[21,31]","plainTextFormattedCitation":"[21,31]","previouslyFormattedCitation":"[21,31]"},"properties":{"noteIndex":0},"schema":"https://github.com/citation-style-language/schema/raw/master/csl-citation.json"}</w:instrText>
      </w:r>
      <w:r w:rsidR="009C6C13" w:rsidRPr="00F522B6">
        <w:rPr>
          <w:rFonts w:ascii="Times New Roman" w:hAnsi="Times New Roman" w:cs="Times New Roman"/>
          <w:sz w:val="28"/>
          <w:szCs w:val="28"/>
        </w:rPr>
        <w:fldChar w:fldCharType="separate"/>
      </w:r>
      <w:r w:rsidR="00DE60AC" w:rsidRPr="00F522B6">
        <w:rPr>
          <w:rFonts w:ascii="Times New Roman" w:hAnsi="Times New Roman" w:cs="Times New Roman"/>
          <w:noProof/>
          <w:sz w:val="28"/>
          <w:szCs w:val="28"/>
        </w:rPr>
        <w:t>[31</w:t>
      </w:r>
      <w:r w:rsidR="00833EF1" w:rsidRPr="00F522B6">
        <w:rPr>
          <w:rFonts w:ascii="Times New Roman" w:hAnsi="Times New Roman" w:cs="Times New Roman"/>
          <w:noProof/>
          <w:sz w:val="28"/>
          <w:szCs w:val="28"/>
        </w:rPr>
        <w:t>,с. 1-100</w:t>
      </w:r>
      <w:r w:rsidR="00DE60AC" w:rsidRPr="00F522B6">
        <w:rPr>
          <w:rFonts w:ascii="Times New Roman" w:hAnsi="Times New Roman" w:cs="Times New Roman"/>
          <w:noProof/>
          <w:sz w:val="28"/>
          <w:szCs w:val="28"/>
        </w:rPr>
        <w:t>]</w:t>
      </w:r>
      <w:r w:rsidR="009C6C13" w:rsidRPr="00F522B6">
        <w:rPr>
          <w:rFonts w:ascii="Times New Roman" w:hAnsi="Times New Roman" w:cs="Times New Roman"/>
          <w:sz w:val="28"/>
          <w:szCs w:val="28"/>
        </w:rPr>
        <w:fldChar w:fldCharType="end"/>
      </w:r>
      <w:r w:rsidR="00550B49" w:rsidRPr="00F522B6">
        <w:rPr>
          <w:rFonts w:ascii="Times New Roman" w:hAnsi="Times New Roman" w:cs="Times New Roman"/>
          <w:sz w:val="28"/>
          <w:szCs w:val="28"/>
        </w:rPr>
        <w:t xml:space="preserve">. </w:t>
      </w:r>
    </w:p>
    <w:p w14:paraId="19477B2D" w14:textId="2DFBD574" w:rsidR="000C7C1E" w:rsidRPr="00F522B6" w:rsidRDefault="00D05577" w:rsidP="001D0F9E">
      <w:pPr>
        <w:pStyle w:val="a3"/>
        <w:spacing w:after="0" w:line="240" w:lineRule="auto"/>
        <w:ind w:left="0" w:firstLine="567"/>
        <w:jc w:val="both"/>
        <w:rPr>
          <w:rFonts w:ascii="Times New Roman" w:hAnsi="Times New Roman" w:cs="Times New Roman"/>
          <w:sz w:val="28"/>
          <w:szCs w:val="28"/>
        </w:rPr>
      </w:pPr>
      <w:r w:rsidRPr="00F522B6">
        <w:rPr>
          <w:rFonts w:ascii="Times New Roman" w:hAnsi="Times New Roman" w:cs="Times New Roman"/>
          <w:sz w:val="28"/>
          <w:szCs w:val="28"/>
        </w:rPr>
        <w:t>Щукин Ю.</w:t>
      </w:r>
      <w:r w:rsidR="00550B49" w:rsidRPr="00F522B6">
        <w:rPr>
          <w:rFonts w:ascii="Times New Roman" w:hAnsi="Times New Roman" w:cs="Times New Roman"/>
          <w:sz w:val="28"/>
          <w:szCs w:val="28"/>
        </w:rPr>
        <w:t>В</w:t>
      </w:r>
      <w:r w:rsidRPr="00F522B6">
        <w:rPr>
          <w:rFonts w:ascii="Times New Roman" w:hAnsi="Times New Roman" w:cs="Times New Roman"/>
          <w:sz w:val="28"/>
          <w:szCs w:val="28"/>
        </w:rPr>
        <w:t xml:space="preserve">. с соавторами </w:t>
      </w:r>
      <w:r w:rsidR="00CC6789" w:rsidRPr="00F522B6">
        <w:rPr>
          <w:rFonts w:ascii="Times New Roman" w:hAnsi="Times New Roman" w:cs="Times New Roman"/>
          <w:sz w:val="28"/>
          <w:szCs w:val="28"/>
        </w:rPr>
        <w:t>(2011)</w:t>
      </w:r>
      <w:r w:rsidR="00ED4115" w:rsidRPr="00F522B6">
        <w:rPr>
          <w:rFonts w:ascii="Times New Roman" w:hAnsi="Times New Roman" w:cs="Times New Roman"/>
          <w:sz w:val="28"/>
          <w:szCs w:val="28"/>
        </w:rPr>
        <w:t xml:space="preserve"> </w:t>
      </w:r>
      <w:r w:rsidRPr="00F522B6">
        <w:rPr>
          <w:rFonts w:ascii="Times New Roman" w:hAnsi="Times New Roman" w:cs="Times New Roman"/>
          <w:sz w:val="28"/>
          <w:szCs w:val="28"/>
        </w:rPr>
        <w:t>отмечают</w:t>
      </w:r>
      <w:r w:rsidR="00C73EB1" w:rsidRPr="00F522B6">
        <w:rPr>
          <w:rFonts w:ascii="Times New Roman" w:hAnsi="Times New Roman" w:cs="Times New Roman"/>
          <w:sz w:val="28"/>
          <w:szCs w:val="28"/>
        </w:rPr>
        <w:t>, что</w:t>
      </w:r>
      <w:r w:rsidR="00550B49" w:rsidRPr="00F522B6">
        <w:rPr>
          <w:rFonts w:ascii="Times New Roman" w:hAnsi="Times New Roman" w:cs="Times New Roman"/>
          <w:sz w:val="28"/>
          <w:szCs w:val="28"/>
        </w:rPr>
        <w:t xml:space="preserve"> </w:t>
      </w:r>
      <w:r w:rsidR="00D049A2" w:rsidRPr="00F522B6">
        <w:rPr>
          <w:rFonts w:ascii="Times New Roman" w:hAnsi="Times New Roman" w:cs="Times New Roman"/>
          <w:sz w:val="28"/>
          <w:szCs w:val="28"/>
        </w:rPr>
        <w:t xml:space="preserve">несмотря на то, что хорошо </w:t>
      </w:r>
      <w:r w:rsidR="00550B49" w:rsidRPr="00F522B6">
        <w:rPr>
          <w:rFonts w:ascii="Times New Roman" w:hAnsi="Times New Roman" w:cs="Times New Roman"/>
          <w:sz w:val="28"/>
          <w:szCs w:val="28"/>
        </w:rPr>
        <w:t xml:space="preserve">исследована роль АТИФ в </w:t>
      </w:r>
      <w:r w:rsidR="00D049A2" w:rsidRPr="00F522B6">
        <w:rPr>
          <w:rFonts w:ascii="Times New Roman" w:hAnsi="Times New Roman" w:cs="Times New Roman"/>
          <w:sz w:val="28"/>
          <w:szCs w:val="28"/>
        </w:rPr>
        <w:t xml:space="preserve">возникновении и </w:t>
      </w:r>
      <w:r w:rsidR="00550B49" w:rsidRPr="00F522B6">
        <w:rPr>
          <w:rFonts w:ascii="Times New Roman" w:hAnsi="Times New Roman" w:cs="Times New Roman"/>
          <w:sz w:val="28"/>
          <w:szCs w:val="28"/>
        </w:rPr>
        <w:t xml:space="preserve">развитии </w:t>
      </w:r>
      <w:r w:rsidR="005061A6" w:rsidRPr="00F522B6">
        <w:rPr>
          <w:rFonts w:ascii="Times New Roman" w:hAnsi="Times New Roman" w:cs="Times New Roman"/>
          <w:sz w:val="28"/>
          <w:szCs w:val="28"/>
        </w:rPr>
        <w:t>ИБС</w:t>
      </w:r>
      <w:r w:rsidR="00550B49" w:rsidRPr="00F522B6">
        <w:rPr>
          <w:rFonts w:ascii="Times New Roman" w:hAnsi="Times New Roman" w:cs="Times New Roman"/>
          <w:sz w:val="28"/>
          <w:szCs w:val="28"/>
        </w:rPr>
        <w:t xml:space="preserve">, инфаркта </w:t>
      </w:r>
      <w:r w:rsidR="00D049A2" w:rsidRPr="00F522B6">
        <w:rPr>
          <w:rFonts w:ascii="Times New Roman" w:hAnsi="Times New Roman" w:cs="Times New Roman"/>
          <w:sz w:val="28"/>
          <w:szCs w:val="28"/>
        </w:rPr>
        <w:t>сердечной мышцы</w:t>
      </w:r>
      <w:r w:rsidR="00550B49" w:rsidRPr="00F522B6">
        <w:rPr>
          <w:rFonts w:ascii="Times New Roman" w:hAnsi="Times New Roman" w:cs="Times New Roman"/>
          <w:sz w:val="28"/>
          <w:szCs w:val="28"/>
        </w:rPr>
        <w:t>, лакунарн</w:t>
      </w:r>
      <w:r w:rsidR="006C5332" w:rsidRPr="00F522B6">
        <w:rPr>
          <w:rFonts w:ascii="Times New Roman" w:hAnsi="Times New Roman" w:cs="Times New Roman"/>
          <w:sz w:val="28"/>
          <w:szCs w:val="28"/>
        </w:rPr>
        <w:t>ых</w:t>
      </w:r>
      <w:r w:rsidR="00550B49" w:rsidRPr="00F522B6">
        <w:rPr>
          <w:rFonts w:ascii="Times New Roman" w:hAnsi="Times New Roman" w:cs="Times New Roman"/>
          <w:sz w:val="28"/>
          <w:szCs w:val="28"/>
        </w:rPr>
        <w:t xml:space="preserve"> инсульт</w:t>
      </w:r>
      <w:r w:rsidR="006C5332" w:rsidRPr="00F522B6">
        <w:rPr>
          <w:rFonts w:ascii="Times New Roman" w:hAnsi="Times New Roman" w:cs="Times New Roman"/>
          <w:sz w:val="28"/>
          <w:szCs w:val="28"/>
        </w:rPr>
        <w:t>ов</w:t>
      </w:r>
      <w:r w:rsidR="00550B49" w:rsidRPr="00F522B6">
        <w:rPr>
          <w:rFonts w:ascii="Times New Roman" w:hAnsi="Times New Roman" w:cs="Times New Roman"/>
          <w:sz w:val="28"/>
          <w:szCs w:val="28"/>
        </w:rPr>
        <w:t xml:space="preserve">, </w:t>
      </w:r>
      <w:r w:rsidR="00D049A2" w:rsidRPr="00F522B6">
        <w:rPr>
          <w:rFonts w:ascii="Times New Roman" w:hAnsi="Times New Roman" w:cs="Times New Roman"/>
          <w:sz w:val="28"/>
          <w:szCs w:val="28"/>
        </w:rPr>
        <w:t xml:space="preserve">тромбоза </w:t>
      </w:r>
      <w:r w:rsidR="00550B49" w:rsidRPr="00F522B6">
        <w:rPr>
          <w:rFonts w:ascii="Times New Roman" w:hAnsi="Times New Roman" w:cs="Times New Roman"/>
          <w:sz w:val="28"/>
          <w:szCs w:val="28"/>
        </w:rPr>
        <w:t>венозных</w:t>
      </w:r>
      <w:r w:rsidR="00D049A2" w:rsidRPr="00F522B6">
        <w:rPr>
          <w:rFonts w:ascii="Times New Roman" w:hAnsi="Times New Roman" w:cs="Times New Roman"/>
          <w:sz w:val="28"/>
          <w:szCs w:val="28"/>
        </w:rPr>
        <w:t xml:space="preserve"> сосудов</w:t>
      </w:r>
      <w:r w:rsidR="00550B49" w:rsidRPr="00F522B6">
        <w:rPr>
          <w:rFonts w:ascii="Times New Roman" w:hAnsi="Times New Roman" w:cs="Times New Roman"/>
          <w:sz w:val="28"/>
          <w:szCs w:val="28"/>
        </w:rPr>
        <w:t xml:space="preserve">, а также </w:t>
      </w:r>
      <w:r w:rsidR="006C5332" w:rsidRPr="00F522B6">
        <w:rPr>
          <w:rFonts w:ascii="Times New Roman" w:hAnsi="Times New Roman" w:cs="Times New Roman"/>
          <w:sz w:val="28"/>
          <w:szCs w:val="28"/>
        </w:rPr>
        <w:t xml:space="preserve">роль АТИФ в </w:t>
      </w:r>
      <w:r w:rsidR="00550B49" w:rsidRPr="00F522B6">
        <w:rPr>
          <w:rFonts w:ascii="Times New Roman" w:hAnsi="Times New Roman" w:cs="Times New Roman"/>
          <w:sz w:val="28"/>
          <w:szCs w:val="28"/>
        </w:rPr>
        <w:t>прогнозировани</w:t>
      </w:r>
      <w:r w:rsidR="005061A6" w:rsidRPr="00F522B6">
        <w:rPr>
          <w:rFonts w:ascii="Times New Roman" w:hAnsi="Times New Roman" w:cs="Times New Roman"/>
          <w:sz w:val="28"/>
          <w:szCs w:val="28"/>
        </w:rPr>
        <w:t>и</w:t>
      </w:r>
      <w:r w:rsidR="00550B49" w:rsidRPr="00F522B6">
        <w:rPr>
          <w:rFonts w:ascii="Times New Roman" w:hAnsi="Times New Roman" w:cs="Times New Roman"/>
          <w:sz w:val="28"/>
          <w:szCs w:val="28"/>
        </w:rPr>
        <w:t xml:space="preserve"> риска </w:t>
      </w:r>
      <w:r w:rsidR="00D049A2" w:rsidRPr="00F522B6">
        <w:rPr>
          <w:rFonts w:ascii="Times New Roman" w:hAnsi="Times New Roman" w:cs="Times New Roman"/>
          <w:sz w:val="28"/>
          <w:szCs w:val="28"/>
        </w:rPr>
        <w:t xml:space="preserve">смерти от </w:t>
      </w:r>
      <w:r w:rsidR="00550B49" w:rsidRPr="00F522B6">
        <w:rPr>
          <w:rFonts w:ascii="Times New Roman" w:hAnsi="Times New Roman" w:cs="Times New Roman"/>
          <w:sz w:val="28"/>
          <w:szCs w:val="28"/>
        </w:rPr>
        <w:t>кардиоваскулярной</w:t>
      </w:r>
      <w:r w:rsidR="00D049A2" w:rsidRPr="00F522B6">
        <w:rPr>
          <w:rFonts w:ascii="Times New Roman" w:hAnsi="Times New Roman" w:cs="Times New Roman"/>
          <w:sz w:val="28"/>
          <w:szCs w:val="28"/>
        </w:rPr>
        <w:t xml:space="preserve"> патологии</w:t>
      </w:r>
      <w:r w:rsidR="00550B49" w:rsidRPr="00F522B6">
        <w:rPr>
          <w:rFonts w:ascii="Times New Roman" w:hAnsi="Times New Roman" w:cs="Times New Roman"/>
          <w:sz w:val="28"/>
          <w:szCs w:val="28"/>
        </w:rPr>
        <w:t xml:space="preserve">, </w:t>
      </w:r>
      <w:r w:rsidR="00D049A2" w:rsidRPr="00F522B6">
        <w:rPr>
          <w:rFonts w:ascii="Times New Roman" w:hAnsi="Times New Roman" w:cs="Times New Roman"/>
          <w:sz w:val="28"/>
          <w:szCs w:val="28"/>
        </w:rPr>
        <w:t xml:space="preserve">остается </w:t>
      </w:r>
      <w:r w:rsidR="00550B49" w:rsidRPr="00F522B6">
        <w:rPr>
          <w:rFonts w:ascii="Times New Roman" w:hAnsi="Times New Roman" w:cs="Times New Roman"/>
          <w:sz w:val="28"/>
          <w:szCs w:val="28"/>
        </w:rPr>
        <w:t xml:space="preserve">практически не изученным значение данного теста в </w:t>
      </w:r>
      <w:r w:rsidR="006C5332" w:rsidRPr="00F522B6">
        <w:rPr>
          <w:rFonts w:ascii="Times New Roman" w:hAnsi="Times New Roman" w:cs="Times New Roman"/>
          <w:sz w:val="28"/>
          <w:szCs w:val="28"/>
        </w:rPr>
        <w:t xml:space="preserve">оценке </w:t>
      </w:r>
      <w:r w:rsidR="00550B49" w:rsidRPr="00F522B6">
        <w:rPr>
          <w:rFonts w:ascii="Times New Roman" w:hAnsi="Times New Roman" w:cs="Times New Roman"/>
          <w:sz w:val="28"/>
          <w:szCs w:val="28"/>
        </w:rPr>
        <w:t xml:space="preserve">риска развития </w:t>
      </w:r>
      <w:r w:rsidR="005061A6" w:rsidRPr="00F522B6">
        <w:rPr>
          <w:rFonts w:ascii="Times New Roman" w:hAnsi="Times New Roman" w:cs="Times New Roman"/>
          <w:sz w:val="28"/>
          <w:szCs w:val="28"/>
        </w:rPr>
        <w:t>ИИ</w:t>
      </w:r>
      <w:r w:rsidR="00550B49" w:rsidRPr="00F522B6">
        <w:rPr>
          <w:rFonts w:ascii="Times New Roman" w:hAnsi="Times New Roman" w:cs="Times New Roman"/>
          <w:sz w:val="28"/>
          <w:szCs w:val="28"/>
        </w:rPr>
        <w:t xml:space="preserve"> у больных с постоянной формой </w:t>
      </w:r>
      <w:r w:rsidR="005061A6" w:rsidRPr="00F522B6">
        <w:rPr>
          <w:rFonts w:ascii="Times New Roman" w:hAnsi="Times New Roman" w:cs="Times New Roman"/>
          <w:sz w:val="28"/>
          <w:szCs w:val="28"/>
        </w:rPr>
        <w:t>ФП</w:t>
      </w:r>
      <w:r w:rsidR="00B309BD" w:rsidRPr="00F522B6">
        <w:rPr>
          <w:rFonts w:ascii="Times New Roman" w:hAnsi="Times New Roman" w:cs="Times New Roman"/>
          <w:sz w:val="28"/>
          <w:szCs w:val="28"/>
        </w:rPr>
        <w:t xml:space="preserve"> </w:t>
      </w:r>
      <w:r w:rsidR="009C6C13" w:rsidRPr="00F522B6">
        <w:rPr>
          <w:rFonts w:ascii="Times New Roman" w:hAnsi="Times New Roman" w:cs="Times New Roman"/>
          <w:sz w:val="28"/>
          <w:szCs w:val="28"/>
        </w:rPr>
        <w:fldChar w:fldCharType="begin" w:fldLock="1"/>
      </w:r>
      <w:r w:rsidR="00DF21FE" w:rsidRPr="00F522B6">
        <w:rPr>
          <w:rFonts w:ascii="Times New Roman" w:hAnsi="Times New Roman" w:cs="Times New Roman"/>
          <w:sz w:val="28"/>
          <w:szCs w:val="28"/>
        </w:rPr>
        <w:instrText>ADDIN CSL_CITATION {"citationItems":[{"id":"ITEM-1","itemData":{"ISSN":"0003-9926 (Print)","PMID":"8481074","abstract":"OBJECTIVE: To evaluate the relationship between serum cholesterol level and all-cause, coronary heart disease (CHD), and non-CHD mortality as a function of age. METHODS: The data source was the biennial examination data from 1948 through 1980 for the 5209 men and women enrolled in the Framingham Heart Study. Age-specific analyses by the Cox proportional hazards regression model were performed of survival subsequent to ages 40, 50, 60, 70, and 80 years for all subjects enrolled and alive at each of the stated ages. Complementary models were studied that used high-density lipoprotein cholesterol, low-density lipoprotein cholesterol, or total cholesterol level as predictors of survival subsequent to the examination at which lipoprotein subfractions were determined (1968) through 1973). RESULTS: The relationship between total cholesterol level and all-cause mortality was positive (ie, higher cholesterol level associated with higher mortality) at age 40 years, negative at age 80 years, and negligible at ages 50 to 70 years. The relationship with CHD mortality was significantly positive at ages 40, 50, and 60 years but attenuated with age until the relationship was positive, but not significant, at age 70 years and negative, but not significant, at age 80 years. Results for the relationship between low-density lipoprotein cholesterol and high-density lipoprotein cholesterol and mortality help explain these findings. Non-CHD mortality was significantly negatively related to cholesterol level for ages 50 years and above. The negative results in the oldest age group for all-cause and CHD morality appeared to be due to a negative relationship with low-density lipoprotein cholesterol levels rather than the protective effect of high high-density lipoprotein cholesterol levels. Similar results from several modified analyses make low cholesterol level due to severe illness an unlikely explanation for our results. CONCLUSIONS: Physicians should be cautious about initiating cholesterol-lowering treatment in men and women above 65 to 70 years of age. Only randomized clinical trials in older people can settle the debate over the efficacy and cost-effectiveness of lipid-lowering interventions for reducing mortality and morbidity in this population.","author":[{"dropping-particle":"","family":"Kronmal","given":"R.A.","non-dropping-particle":"","parse-names":false,"suffix":""},{"dropping-particle":"","family":"Cain","given":"K.C.","non-dropping-particle":"","parse-names":false,"suffix":""},{"dropping-particle":"","family":"Ye","given":"Z.","non-dropping-particle":"","parse-names":false,"suffix":""},{"dropping-particle":"","family":"Omenn","given":"G.S.","non-dropping-particle":"","parse-names":false,"suffix":""}],"container-title":"Archives of internal medicine","id":"ITEM-1","issue":"9","issued":{"date-parts":[["1993","5"]]},"language":"eng","page":"1065-1073","publisher-place":"United States","title":"Total serum cholesterol levels and mortality risk as a function of age. A report based on the Framingham data.","type":"article-journal","volume":"153"},"uris":["http://www.mendeley.com/documents/?uuid=9dc1b1ea-a794-4938-bfd7-a50181bbc024","http://www.mendeley.com/documents/?uuid=69eaf446-d1e4-4972-a9fd-ea8b06a1a5bd"]},{"id":"ITEM-2","itemData":{"author":[{"dropping-particle":"","family":"Results","given":"S.","non-dropping-particle":"","parse-names":false,"suffix":""}],"container-title":"Медицинский альманах","id":"ITEM-2","issue":"16","issued":{"date-parts":[["2011"]]},"page":"123-126","title":"Роль активируемого тромбином ингибитора фибринолиза в стратификации риска развития ишемического инсульта у больных с фибрилляцией предсердий","type":"article-journal","volume":"3"},"uris":["http://www.mendeley.com/documents/?uuid=027b3cbd-b797-4a52-b45a-2319e1986053","http://www.mendeley.com/documents/?uuid=a04ca011-bb33-4976-8b4e-6073f9ac7eb5"]}],"mendeley":{"formattedCitation":"[60,99]","plainTextFormattedCitation":"[60,99]","previouslyFormattedCitation":"[60,99]"},"properties":{"noteIndex":0},"schema":"https://github.com/citation-style-language/schema/raw/master/csl-citation.json"}</w:instrText>
      </w:r>
      <w:r w:rsidR="009C6C13" w:rsidRPr="00F522B6">
        <w:rPr>
          <w:rFonts w:ascii="Times New Roman" w:hAnsi="Times New Roman" w:cs="Times New Roman"/>
          <w:sz w:val="28"/>
          <w:szCs w:val="28"/>
        </w:rPr>
        <w:fldChar w:fldCharType="separate"/>
      </w:r>
      <w:r w:rsidR="004D1517" w:rsidRPr="00F522B6">
        <w:rPr>
          <w:rFonts w:ascii="Times New Roman" w:hAnsi="Times New Roman" w:cs="Times New Roman"/>
          <w:noProof/>
          <w:sz w:val="28"/>
          <w:szCs w:val="28"/>
        </w:rPr>
        <w:t>[99]</w:t>
      </w:r>
      <w:r w:rsidR="009C6C13" w:rsidRPr="00F522B6">
        <w:rPr>
          <w:rFonts w:ascii="Times New Roman" w:hAnsi="Times New Roman" w:cs="Times New Roman"/>
          <w:sz w:val="28"/>
          <w:szCs w:val="28"/>
        </w:rPr>
        <w:fldChar w:fldCharType="end"/>
      </w:r>
      <w:r w:rsidR="00B309BD" w:rsidRPr="00F522B6">
        <w:rPr>
          <w:rFonts w:ascii="Times New Roman" w:hAnsi="Times New Roman" w:cs="Times New Roman"/>
          <w:sz w:val="28"/>
          <w:szCs w:val="28"/>
        </w:rPr>
        <w:t>.</w:t>
      </w:r>
    </w:p>
    <w:p w14:paraId="385B6B8A" w14:textId="6DD2298A" w:rsidR="000C7C1E" w:rsidRPr="00F522B6" w:rsidRDefault="00876EB6" w:rsidP="001D0F9E">
      <w:pPr>
        <w:pStyle w:val="a3"/>
        <w:spacing w:after="0" w:line="240" w:lineRule="auto"/>
        <w:ind w:left="0" w:firstLine="567"/>
        <w:jc w:val="both"/>
        <w:rPr>
          <w:rFonts w:ascii="Times New Roman" w:hAnsi="Times New Roman" w:cs="Times New Roman"/>
          <w:sz w:val="28"/>
          <w:szCs w:val="28"/>
        </w:rPr>
      </w:pPr>
      <w:r w:rsidRPr="00F522B6">
        <w:rPr>
          <w:rFonts w:ascii="Times New Roman" w:hAnsi="Times New Roman" w:cs="Times New Roman"/>
          <w:sz w:val="28"/>
          <w:szCs w:val="28"/>
        </w:rPr>
        <w:t xml:space="preserve">В </w:t>
      </w:r>
      <w:r w:rsidR="00FE312D" w:rsidRPr="00F522B6">
        <w:rPr>
          <w:rFonts w:ascii="Times New Roman" w:hAnsi="Times New Roman" w:cs="Times New Roman"/>
          <w:sz w:val="28"/>
          <w:szCs w:val="28"/>
        </w:rPr>
        <w:t>своем исследовании авторами</w:t>
      </w:r>
      <w:r w:rsidRPr="00F522B6">
        <w:rPr>
          <w:rFonts w:ascii="Times New Roman" w:hAnsi="Times New Roman" w:cs="Times New Roman"/>
          <w:sz w:val="28"/>
          <w:szCs w:val="28"/>
        </w:rPr>
        <w:t xml:space="preserve"> была получена достоверная ассоциация между уровнем АТИФ</w:t>
      </w:r>
      <w:r w:rsidR="00AF2C8E" w:rsidRPr="00F522B6">
        <w:rPr>
          <w:rFonts w:ascii="Times New Roman" w:hAnsi="Times New Roman" w:cs="Times New Roman"/>
          <w:sz w:val="28"/>
          <w:szCs w:val="28"/>
        </w:rPr>
        <w:t xml:space="preserve"> </w:t>
      </w:r>
      <w:r w:rsidRPr="00F522B6">
        <w:rPr>
          <w:rFonts w:ascii="Times New Roman" w:hAnsi="Times New Roman" w:cs="Times New Roman"/>
          <w:sz w:val="28"/>
          <w:szCs w:val="28"/>
        </w:rPr>
        <w:t xml:space="preserve">и перенесенным ИИ. </w:t>
      </w:r>
      <w:r w:rsidR="00C108C9" w:rsidRPr="00F522B6">
        <w:rPr>
          <w:rFonts w:ascii="Times New Roman" w:hAnsi="Times New Roman" w:cs="Times New Roman"/>
          <w:sz w:val="28"/>
          <w:szCs w:val="28"/>
        </w:rPr>
        <w:t xml:space="preserve">После перенесенного </w:t>
      </w:r>
      <w:r w:rsidR="005061A6" w:rsidRPr="00F522B6">
        <w:rPr>
          <w:rFonts w:ascii="Times New Roman" w:hAnsi="Times New Roman" w:cs="Times New Roman"/>
          <w:sz w:val="28"/>
          <w:szCs w:val="28"/>
        </w:rPr>
        <w:t>ИИ</w:t>
      </w:r>
      <w:r w:rsidR="00C108C9" w:rsidRPr="00F522B6">
        <w:rPr>
          <w:rFonts w:ascii="Times New Roman" w:hAnsi="Times New Roman" w:cs="Times New Roman"/>
          <w:sz w:val="28"/>
          <w:szCs w:val="28"/>
        </w:rPr>
        <w:t xml:space="preserve"> повышается уровень АТИФ</w:t>
      </w:r>
      <w:r w:rsidR="005061A6" w:rsidRPr="00F522B6">
        <w:rPr>
          <w:rFonts w:ascii="Times New Roman" w:hAnsi="Times New Roman" w:cs="Times New Roman"/>
          <w:sz w:val="28"/>
          <w:szCs w:val="28"/>
        </w:rPr>
        <w:t>,</w:t>
      </w:r>
      <w:r w:rsidR="00C108C9" w:rsidRPr="00F522B6">
        <w:rPr>
          <w:rFonts w:ascii="Times New Roman" w:hAnsi="Times New Roman" w:cs="Times New Roman"/>
          <w:sz w:val="28"/>
          <w:szCs w:val="28"/>
        </w:rPr>
        <w:t xml:space="preserve"> что</w:t>
      </w:r>
      <w:r w:rsidRPr="00F522B6">
        <w:rPr>
          <w:rFonts w:ascii="Times New Roman" w:hAnsi="Times New Roman" w:cs="Times New Roman"/>
          <w:sz w:val="28"/>
          <w:szCs w:val="28"/>
        </w:rPr>
        <w:t xml:space="preserve"> приводит, </w:t>
      </w:r>
      <w:r w:rsidR="00C108C9" w:rsidRPr="00F522B6">
        <w:rPr>
          <w:rFonts w:ascii="Times New Roman" w:hAnsi="Times New Roman" w:cs="Times New Roman"/>
          <w:sz w:val="28"/>
          <w:szCs w:val="28"/>
        </w:rPr>
        <w:t>в конечном счете</w:t>
      </w:r>
      <w:r w:rsidR="005061A6" w:rsidRPr="00F522B6">
        <w:rPr>
          <w:rFonts w:ascii="Times New Roman" w:hAnsi="Times New Roman" w:cs="Times New Roman"/>
          <w:sz w:val="28"/>
          <w:szCs w:val="28"/>
        </w:rPr>
        <w:t>,</w:t>
      </w:r>
      <w:r w:rsidR="00C108C9" w:rsidRPr="00F522B6">
        <w:rPr>
          <w:rFonts w:ascii="Times New Roman" w:hAnsi="Times New Roman" w:cs="Times New Roman"/>
          <w:sz w:val="28"/>
          <w:szCs w:val="28"/>
        </w:rPr>
        <w:t xml:space="preserve"> к </w:t>
      </w:r>
      <w:r w:rsidRPr="00F522B6">
        <w:rPr>
          <w:rFonts w:ascii="Times New Roman" w:hAnsi="Times New Roman" w:cs="Times New Roman"/>
          <w:sz w:val="28"/>
          <w:szCs w:val="28"/>
        </w:rPr>
        <w:t>угнетению фибринолиза</w:t>
      </w:r>
      <w:r w:rsidR="00C108C9" w:rsidRPr="00F522B6">
        <w:rPr>
          <w:rFonts w:ascii="Times New Roman" w:hAnsi="Times New Roman" w:cs="Times New Roman"/>
          <w:sz w:val="28"/>
          <w:szCs w:val="28"/>
        </w:rPr>
        <w:t>. Все это</w:t>
      </w:r>
      <w:r w:rsidRPr="00F522B6">
        <w:rPr>
          <w:rFonts w:ascii="Times New Roman" w:hAnsi="Times New Roman" w:cs="Times New Roman"/>
          <w:sz w:val="28"/>
          <w:szCs w:val="28"/>
        </w:rPr>
        <w:t xml:space="preserve"> сопровождается замедлением лизиса образовавшихся тромбов </w:t>
      </w:r>
      <w:r w:rsidR="00C108C9" w:rsidRPr="00F522B6">
        <w:rPr>
          <w:rFonts w:ascii="Times New Roman" w:hAnsi="Times New Roman" w:cs="Times New Roman"/>
          <w:sz w:val="28"/>
          <w:szCs w:val="28"/>
        </w:rPr>
        <w:t xml:space="preserve">в ушке </w:t>
      </w:r>
      <w:r w:rsidR="005061A6" w:rsidRPr="00F522B6">
        <w:rPr>
          <w:rFonts w:ascii="Times New Roman" w:hAnsi="Times New Roman" w:cs="Times New Roman"/>
          <w:sz w:val="28"/>
          <w:szCs w:val="28"/>
        </w:rPr>
        <w:t>ЛП</w:t>
      </w:r>
      <w:r w:rsidR="00C108C9" w:rsidRPr="00F522B6">
        <w:rPr>
          <w:rFonts w:ascii="Times New Roman" w:hAnsi="Times New Roman" w:cs="Times New Roman"/>
          <w:sz w:val="28"/>
          <w:szCs w:val="28"/>
        </w:rPr>
        <w:t xml:space="preserve"> </w:t>
      </w:r>
      <w:r w:rsidRPr="00F522B6">
        <w:rPr>
          <w:rFonts w:ascii="Times New Roman" w:hAnsi="Times New Roman" w:cs="Times New Roman"/>
          <w:sz w:val="28"/>
          <w:szCs w:val="28"/>
        </w:rPr>
        <w:t xml:space="preserve">и, </w:t>
      </w:r>
      <w:r w:rsidR="00C108C9" w:rsidRPr="00F522B6">
        <w:rPr>
          <w:rFonts w:ascii="Times New Roman" w:hAnsi="Times New Roman" w:cs="Times New Roman"/>
          <w:sz w:val="28"/>
          <w:szCs w:val="28"/>
        </w:rPr>
        <w:t>соответственно</w:t>
      </w:r>
      <w:r w:rsidRPr="00F522B6">
        <w:rPr>
          <w:rFonts w:ascii="Times New Roman" w:hAnsi="Times New Roman" w:cs="Times New Roman"/>
          <w:sz w:val="28"/>
          <w:szCs w:val="28"/>
        </w:rPr>
        <w:t>, повыш</w:t>
      </w:r>
      <w:r w:rsidR="00C108C9" w:rsidRPr="00F522B6">
        <w:rPr>
          <w:rFonts w:ascii="Times New Roman" w:hAnsi="Times New Roman" w:cs="Times New Roman"/>
          <w:sz w:val="28"/>
          <w:szCs w:val="28"/>
        </w:rPr>
        <w:t>ению</w:t>
      </w:r>
      <w:r w:rsidRPr="00F522B6">
        <w:rPr>
          <w:rFonts w:ascii="Times New Roman" w:hAnsi="Times New Roman" w:cs="Times New Roman"/>
          <w:sz w:val="28"/>
          <w:szCs w:val="28"/>
        </w:rPr>
        <w:t xml:space="preserve"> </w:t>
      </w:r>
      <w:r w:rsidR="00C108C9" w:rsidRPr="00F522B6">
        <w:rPr>
          <w:rFonts w:ascii="Times New Roman" w:hAnsi="Times New Roman" w:cs="Times New Roman"/>
          <w:sz w:val="28"/>
          <w:szCs w:val="28"/>
        </w:rPr>
        <w:t>вероятности</w:t>
      </w:r>
      <w:r w:rsidRPr="00F522B6">
        <w:rPr>
          <w:rFonts w:ascii="Times New Roman" w:hAnsi="Times New Roman" w:cs="Times New Roman"/>
          <w:sz w:val="28"/>
          <w:szCs w:val="28"/>
        </w:rPr>
        <w:t xml:space="preserve"> развития </w:t>
      </w:r>
      <w:r w:rsidR="00C108C9" w:rsidRPr="00F522B6">
        <w:rPr>
          <w:rFonts w:ascii="Times New Roman" w:hAnsi="Times New Roman" w:cs="Times New Roman"/>
          <w:sz w:val="28"/>
          <w:szCs w:val="28"/>
        </w:rPr>
        <w:t xml:space="preserve">осложнений в виде </w:t>
      </w:r>
      <w:r w:rsidRPr="00F522B6">
        <w:rPr>
          <w:rFonts w:ascii="Times New Roman" w:hAnsi="Times New Roman" w:cs="Times New Roman"/>
          <w:sz w:val="28"/>
          <w:szCs w:val="28"/>
        </w:rPr>
        <w:t>тромбоэмболи</w:t>
      </w:r>
      <w:r w:rsidR="00C108C9" w:rsidRPr="00F522B6">
        <w:rPr>
          <w:rFonts w:ascii="Times New Roman" w:hAnsi="Times New Roman" w:cs="Times New Roman"/>
          <w:sz w:val="28"/>
          <w:szCs w:val="28"/>
        </w:rPr>
        <w:t>й</w:t>
      </w:r>
      <w:r w:rsidRPr="00F522B6">
        <w:rPr>
          <w:rFonts w:ascii="Times New Roman" w:hAnsi="Times New Roman" w:cs="Times New Roman"/>
          <w:sz w:val="28"/>
          <w:szCs w:val="28"/>
        </w:rPr>
        <w:t xml:space="preserve">. </w:t>
      </w:r>
      <w:r w:rsidR="00C108C9" w:rsidRPr="00F522B6">
        <w:rPr>
          <w:rFonts w:ascii="Times New Roman" w:hAnsi="Times New Roman" w:cs="Times New Roman"/>
          <w:sz w:val="28"/>
          <w:szCs w:val="28"/>
        </w:rPr>
        <w:t xml:space="preserve">Известно что </w:t>
      </w:r>
      <w:r w:rsidRPr="00F522B6">
        <w:rPr>
          <w:rFonts w:ascii="Times New Roman" w:hAnsi="Times New Roman" w:cs="Times New Roman"/>
          <w:sz w:val="28"/>
          <w:szCs w:val="28"/>
        </w:rPr>
        <w:t>АТИФ активируется с помощью тромбина, повышение которого</w:t>
      </w:r>
      <w:r w:rsidR="00E85B91" w:rsidRPr="00F522B6">
        <w:rPr>
          <w:rFonts w:ascii="Times New Roman" w:hAnsi="Times New Roman" w:cs="Times New Roman"/>
          <w:sz w:val="28"/>
          <w:szCs w:val="28"/>
        </w:rPr>
        <w:t xml:space="preserve"> происходит у</w:t>
      </w:r>
      <w:r w:rsidRPr="00F522B6">
        <w:rPr>
          <w:rFonts w:ascii="Times New Roman" w:hAnsi="Times New Roman" w:cs="Times New Roman"/>
          <w:sz w:val="28"/>
          <w:szCs w:val="28"/>
        </w:rPr>
        <w:t xml:space="preserve"> больных с </w:t>
      </w:r>
      <w:r w:rsidR="005061A6" w:rsidRPr="00F522B6">
        <w:rPr>
          <w:rFonts w:ascii="Times New Roman" w:hAnsi="Times New Roman" w:cs="Times New Roman"/>
          <w:sz w:val="28"/>
          <w:szCs w:val="28"/>
        </w:rPr>
        <w:t>ФП</w:t>
      </w:r>
      <w:r w:rsidR="00B309BD" w:rsidRPr="00F522B6">
        <w:rPr>
          <w:rFonts w:ascii="Times New Roman" w:hAnsi="Times New Roman" w:cs="Times New Roman"/>
          <w:sz w:val="28"/>
          <w:szCs w:val="28"/>
        </w:rPr>
        <w:t xml:space="preserve"> </w:t>
      </w:r>
      <w:r w:rsidR="00ED4115" w:rsidRPr="00F522B6">
        <w:rPr>
          <w:rFonts w:ascii="Times New Roman" w:hAnsi="Times New Roman" w:cs="Times New Roman"/>
          <w:sz w:val="28"/>
          <w:szCs w:val="28"/>
        </w:rPr>
        <w:fldChar w:fldCharType="begin" w:fldLock="1"/>
      </w:r>
      <w:r w:rsidR="00DF21FE" w:rsidRPr="00F522B6">
        <w:rPr>
          <w:rFonts w:ascii="Times New Roman" w:hAnsi="Times New Roman" w:cs="Times New Roman"/>
          <w:sz w:val="28"/>
          <w:szCs w:val="28"/>
        </w:rPr>
        <w:instrText>ADDIN CSL_CITATION {"citationItems":[{"id":"ITEM-1","itemData":{"author":[{"dropping-particle":"","family":"Results","given":"S.","non-dropping-particle":"","parse-names":false,"suffix":""}],"container-title":"Медицинский альманах","id":"ITEM-1","issue":"16","issued":{"date-parts":[["2011"]]},"page":"123-126","title":"Роль активируемого тромбином ингибитора фибринолиза в стратификации риска развития ишемического инсульта у больных с фибрилляцией предсердий","type":"article-journal","volume":"3"},"uris":["http://www.mendeley.com/documents/?uuid=027b3cbd-b797-4a52-b45a-2319e1986053","http://www.mendeley.com/documents/?uuid=a04ca011-bb33-4976-8b4e-6073f9ac7eb5"]}],"mendeley":{"formattedCitation":"[60]","plainTextFormattedCitation":"[60]","previouslyFormattedCitation":"[60]"},"properties":{"noteIndex":0},"schema":"https://github.com/citation-style-language/schema/raw/master/csl-citation.json"}</w:instrText>
      </w:r>
      <w:r w:rsidR="00ED4115" w:rsidRPr="00F522B6">
        <w:rPr>
          <w:rFonts w:ascii="Times New Roman" w:hAnsi="Times New Roman" w:cs="Times New Roman"/>
          <w:sz w:val="28"/>
          <w:szCs w:val="28"/>
        </w:rPr>
        <w:fldChar w:fldCharType="separate"/>
      </w:r>
      <w:r w:rsidR="004D1517" w:rsidRPr="00F522B6">
        <w:rPr>
          <w:rFonts w:ascii="Times New Roman" w:hAnsi="Times New Roman" w:cs="Times New Roman"/>
          <w:noProof/>
          <w:sz w:val="28"/>
          <w:szCs w:val="28"/>
        </w:rPr>
        <w:t>[60</w:t>
      </w:r>
      <w:r w:rsidR="00833EF1" w:rsidRPr="00F522B6">
        <w:rPr>
          <w:rFonts w:ascii="Times New Roman" w:hAnsi="Times New Roman" w:cs="Times New Roman"/>
          <w:noProof/>
          <w:sz w:val="28"/>
          <w:szCs w:val="28"/>
        </w:rPr>
        <w:t>,с. 123</w:t>
      </w:r>
      <w:r w:rsidR="004D1517" w:rsidRPr="00F522B6">
        <w:rPr>
          <w:rFonts w:ascii="Times New Roman" w:hAnsi="Times New Roman" w:cs="Times New Roman"/>
          <w:noProof/>
          <w:sz w:val="28"/>
          <w:szCs w:val="28"/>
        </w:rPr>
        <w:t>]</w:t>
      </w:r>
      <w:r w:rsidR="00ED4115" w:rsidRPr="00F522B6">
        <w:rPr>
          <w:rFonts w:ascii="Times New Roman" w:hAnsi="Times New Roman" w:cs="Times New Roman"/>
          <w:sz w:val="28"/>
          <w:szCs w:val="28"/>
        </w:rPr>
        <w:fldChar w:fldCharType="end"/>
      </w:r>
      <w:r w:rsidR="00B309BD" w:rsidRPr="00F522B6">
        <w:rPr>
          <w:rFonts w:ascii="Times New Roman" w:hAnsi="Times New Roman" w:cs="Times New Roman"/>
          <w:sz w:val="28"/>
          <w:szCs w:val="28"/>
        </w:rPr>
        <w:t>.</w:t>
      </w:r>
    </w:p>
    <w:p w14:paraId="20937DF5" w14:textId="375DC1DD" w:rsidR="00E72955" w:rsidRPr="00F522B6" w:rsidRDefault="00EA4078" w:rsidP="001D0F9E">
      <w:pPr>
        <w:pStyle w:val="a3"/>
        <w:spacing w:after="0" w:line="240" w:lineRule="auto"/>
        <w:ind w:left="0" w:firstLine="567"/>
        <w:jc w:val="both"/>
        <w:rPr>
          <w:rFonts w:ascii="Times New Roman" w:hAnsi="Times New Roman" w:cs="Times New Roman"/>
          <w:sz w:val="28"/>
          <w:szCs w:val="28"/>
        </w:rPr>
      </w:pPr>
      <w:r w:rsidRPr="00F522B6">
        <w:rPr>
          <w:rFonts w:ascii="Times New Roman" w:hAnsi="Times New Roman" w:cs="Times New Roman"/>
          <w:sz w:val="28"/>
          <w:szCs w:val="28"/>
        </w:rPr>
        <w:t xml:space="preserve">Нарушение </w:t>
      </w:r>
      <w:r w:rsidR="00E85B91" w:rsidRPr="00F522B6">
        <w:rPr>
          <w:rFonts w:ascii="Times New Roman" w:hAnsi="Times New Roman" w:cs="Times New Roman"/>
          <w:sz w:val="28"/>
          <w:szCs w:val="28"/>
        </w:rPr>
        <w:t>кровообращения</w:t>
      </w:r>
      <w:r w:rsidRPr="00F522B6">
        <w:rPr>
          <w:rFonts w:ascii="Times New Roman" w:hAnsi="Times New Roman" w:cs="Times New Roman"/>
          <w:sz w:val="28"/>
          <w:szCs w:val="28"/>
        </w:rPr>
        <w:t xml:space="preserve"> и осложнения</w:t>
      </w:r>
      <w:r w:rsidR="00E85B91" w:rsidRPr="00F522B6">
        <w:rPr>
          <w:rFonts w:ascii="Times New Roman" w:hAnsi="Times New Roman" w:cs="Times New Roman"/>
          <w:sz w:val="28"/>
          <w:szCs w:val="28"/>
        </w:rPr>
        <w:t xml:space="preserve"> в виде тромбов</w:t>
      </w:r>
      <w:r w:rsidRPr="00F522B6">
        <w:rPr>
          <w:rFonts w:ascii="Times New Roman" w:hAnsi="Times New Roman" w:cs="Times New Roman"/>
          <w:sz w:val="28"/>
          <w:szCs w:val="28"/>
        </w:rPr>
        <w:t xml:space="preserve">, </w:t>
      </w:r>
      <w:r w:rsidR="00E85B91" w:rsidRPr="00F522B6">
        <w:rPr>
          <w:rFonts w:ascii="Times New Roman" w:hAnsi="Times New Roman" w:cs="Times New Roman"/>
          <w:sz w:val="28"/>
          <w:szCs w:val="28"/>
        </w:rPr>
        <w:t>при</w:t>
      </w:r>
      <w:r w:rsidRPr="00F522B6">
        <w:rPr>
          <w:rFonts w:ascii="Times New Roman" w:hAnsi="Times New Roman" w:cs="Times New Roman"/>
          <w:sz w:val="28"/>
          <w:szCs w:val="28"/>
        </w:rPr>
        <w:t xml:space="preserve"> </w:t>
      </w:r>
      <w:r w:rsidR="00803429" w:rsidRPr="00F522B6">
        <w:rPr>
          <w:rFonts w:ascii="Times New Roman" w:hAnsi="Times New Roman" w:cs="Times New Roman"/>
          <w:sz w:val="28"/>
          <w:szCs w:val="28"/>
        </w:rPr>
        <w:t>ФП</w:t>
      </w:r>
      <w:r w:rsidRPr="00F522B6">
        <w:rPr>
          <w:rFonts w:ascii="Times New Roman" w:hAnsi="Times New Roman" w:cs="Times New Roman"/>
          <w:sz w:val="28"/>
          <w:szCs w:val="28"/>
        </w:rPr>
        <w:t xml:space="preserve">, приводят к значительному увеличению заболеваемости, смертности и стоимости медицинского обслуживания. Неклапанная ФП (как </w:t>
      </w:r>
      <w:r w:rsidRPr="00F522B6">
        <w:rPr>
          <w:rFonts w:ascii="Times New Roman" w:hAnsi="Times New Roman" w:cs="Times New Roman"/>
          <w:sz w:val="28"/>
          <w:szCs w:val="28"/>
        </w:rPr>
        <w:lastRenderedPageBreak/>
        <w:t xml:space="preserve">пароксизмальная, так и постоянная ее форма) </w:t>
      </w:r>
      <w:r w:rsidR="00E85B91" w:rsidRPr="00F522B6">
        <w:rPr>
          <w:rFonts w:ascii="Times New Roman" w:hAnsi="Times New Roman" w:cs="Times New Roman"/>
          <w:sz w:val="28"/>
          <w:szCs w:val="28"/>
        </w:rPr>
        <w:t xml:space="preserve">остается </w:t>
      </w:r>
      <w:r w:rsidRPr="00F522B6">
        <w:rPr>
          <w:rFonts w:ascii="Times New Roman" w:hAnsi="Times New Roman" w:cs="Times New Roman"/>
          <w:sz w:val="28"/>
          <w:szCs w:val="28"/>
        </w:rPr>
        <w:t xml:space="preserve">наиболее частой причиной </w:t>
      </w:r>
      <w:r w:rsidR="00E85B91" w:rsidRPr="00F522B6">
        <w:rPr>
          <w:rFonts w:ascii="Times New Roman" w:hAnsi="Times New Roman" w:cs="Times New Roman"/>
          <w:sz w:val="28"/>
          <w:szCs w:val="28"/>
        </w:rPr>
        <w:t xml:space="preserve">развития </w:t>
      </w:r>
      <w:r w:rsidRPr="00F522B6">
        <w:rPr>
          <w:rFonts w:ascii="Times New Roman" w:hAnsi="Times New Roman" w:cs="Times New Roman"/>
          <w:sz w:val="28"/>
          <w:szCs w:val="28"/>
        </w:rPr>
        <w:t xml:space="preserve">кардиогенной мозговой эмболии. С данной </w:t>
      </w:r>
      <w:r w:rsidR="0022693A" w:rsidRPr="00F522B6">
        <w:rPr>
          <w:rFonts w:ascii="Times New Roman" w:hAnsi="Times New Roman" w:cs="Times New Roman"/>
          <w:sz w:val="28"/>
          <w:szCs w:val="28"/>
        </w:rPr>
        <w:t xml:space="preserve">патологией ритма сердца </w:t>
      </w:r>
      <w:r w:rsidRPr="00F522B6">
        <w:rPr>
          <w:rFonts w:ascii="Times New Roman" w:hAnsi="Times New Roman" w:cs="Times New Roman"/>
          <w:sz w:val="28"/>
          <w:szCs w:val="28"/>
        </w:rPr>
        <w:t xml:space="preserve">ассоциируется от 10 до 24% случаев </w:t>
      </w:r>
      <w:r w:rsidR="00803429" w:rsidRPr="00F522B6">
        <w:rPr>
          <w:rFonts w:ascii="Times New Roman" w:hAnsi="Times New Roman" w:cs="Times New Roman"/>
          <w:sz w:val="28"/>
          <w:szCs w:val="28"/>
        </w:rPr>
        <w:t>ИИ</w:t>
      </w:r>
      <w:r w:rsidR="00ED4115" w:rsidRPr="00F522B6">
        <w:rPr>
          <w:rFonts w:ascii="Times New Roman" w:hAnsi="Times New Roman" w:cs="Times New Roman"/>
          <w:sz w:val="28"/>
          <w:szCs w:val="28"/>
        </w:rPr>
        <w:t xml:space="preserve"> </w:t>
      </w:r>
      <w:r w:rsidR="00ED4115" w:rsidRPr="00F522B6">
        <w:rPr>
          <w:rFonts w:ascii="Times New Roman" w:hAnsi="Times New Roman" w:cs="Times New Roman"/>
          <w:sz w:val="28"/>
          <w:szCs w:val="28"/>
        </w:rPr>
        <w:fldChar w:fldCharType="begin" w:fldLock="1"/>
      </w:r>
      <w:r w:rsidR="00DF21FE" w:rsidRPr="00F522B6">
        <w:rPr>
          <w:rFonts w:ascii="Times New Roman" w:hAnsi="Times New Roman" w:cs="Times New Roman"/>
          <w:sz w:val="28"/>
          <w:szCs w:val="28"/>
        </w:rPr>
        <w:instrText>ADDIN CSL_CITATION {"citationItems":[{"id":"ITEM-1","itemData":{"author":[{"dropping-particle":"","family":"Фонякин","given":"А.В.","non-dropping-particle":"","parse-names":false,"suffix":""}],"container-title":"Неврология, нейропсихиатрия, психосоматика","id":"ITEM-1","issue":"4","issued":{"date-parts":[["2004"]]},"page":"19-25","title":"Современные рекомендации и перспективы применения новых пероральных антикоагулянтов при неклапанной фибрилляции предсердий","type":"article-journal"},"uris":["http://www.mendeley.com/documents/?uuid=c9178cf3-ea72-40f6-baad-1e43d82b2e07","http://www.mendeley.com/documents/?uuid=5ea9b6ea-61ee-4b88-8e29-42b011908e24"]}],"mendeley":{"formattedCitation":"[23]","plainTextFormattedCitation":"[23]","previouslyFormattedCitation":"[23]"},"properties":{"noteIndex":0},"schema":"https://github.com/citation-style-language/schema/raw/master/csl-citation.json"}</w:instrText>
      </w:r>
      <w:r w:rsidR="00ED4115" w:rsidRPr="00F522B6">
        <w:rPr>
          <w:rFonts w:ascii="Times New Roman" w:hAnsi="Times New Roman" w:cs="Times New Roman"/>
          <w:sz w:val="28"/>
          <w:szCs w:val="28"/>
        </w:rPr>
        <w:fldChar w:fldCharType="separate"/>
      </w:r>
      <w:r w:rsidR="004D1517" w:rsidRPr="00F522B6">
        <w:rPr>
          <w:rFonts w:ascii="Times New Roman" w:hAnsi="Times New Roman" w:cs="Times New Roman"/>
          <w:noProof/>
          <w:sz w:val="28"/>
          <w:szCs w:val="28"/>
        </w:rPr>
        <w:t>[23</w:t>
      </w:r>
      <w:r w:rsidR="00833EF1" w:rsidRPr="00F522B6">
        <w:rPr>
          <w:rFonts w:ascii="Times New Roman" w:hAnsi="Times New Roman" w:cs="Times New Roman"/>
          <w:noProof/>
          <w:sz w:val="28"/>
          <w:szCs w:val="28"/>
        </w:rPr>
        <w:t>,с. 19-25</w:t>
      </w:r>
      <w:r w:rsidR="004D1517" w:rsidRPr="00F522B6">
        <w:rPr>
          <w:rFonts w:ascii="Times New Roman" w:hAnsi="Times New Roman" w:cs="Times New Roman"/>
          <w:noProof/>
          <w:sz w:val="28"/>
          <w:szCs w:val="28"/>
        </w:rPr>
        <w:t>]</w:t>
      </w:r>
      <w:r w:rsidR="00ED4115" w:rsidRPr="00F522B6">
        <w:rPr>
          <w:rFonts w:ascii="Times New Roman" w:hAnsi="Times New Roman" w:cs="Times New Roman"/>
          <w:sz w:val="28"/>
          <w:szCs w:val="28"/>
        </w:rPr>
        <w:fldChar w:fldCharType="end"/>
      </w:r>
      <w:r w:rsidR="00B309BD" w:rsidRPr="00F522B6">
        <w:rPr>
          <w:rFonts w:ascii="Times New Roman" w:hAnsi="Times New Roman" w:cs="Times New Roman"/>
          <w:sz w:val="28"/>
          <w:szCs w:val="28"/>
        </w:rPr>
        <w:t>.</w:t>
      </w:r>
    </w:p>
    <w:p w14:paraId="33B157EC" w14:textId="753173FD" w:rsidR="00E017D1" w:rsidRPr="00F522B6" w:rsidRDefault="000274BA" w:rsidP="001D0F9E">
      <w:pPr>
        <w:pStyle w:val="a3"/>
        <w:spacing w:after="0" w:line="240" w:lineRule="auto"/>
        <w:ind w:left="0" w:firstLine="567"/>
        <w:jc w:val="both"/>
        <w:rPr>
          <w:rFonts w:ascii="Times New Roman" w:hAnsi="Times New Roman" w:cs="Times New Roman"/>
          <w:sz w:val="28"/>
          <w:szCs w:val="28"/>
        </w:rPr>
      </w:pPr>
      <w:r w:rsidRPr="00F522B6">
        <w:rPr>
          <w:rFonts w:ascii="Times New Roman" w:hAnsi="Times New Roman" w:cs="Times New Roman"/>
          <w:sz w:val="28"/>
          <w:szCs w:val="28"/>
        </w:rPr>
        <w:t>По мнению Каусовой Г.К. с соавторами</w:t>
      </w:r>
      <w:r w:rsidR="00803429" w:rsidRPr="00F522B6">
        <w:rPr>
          <w:rFonts w:ascii="Times New Roman" w:hAnsi="Times New Roman" w:cs="Times New Roman"/>
          <w:sz w:val="28"/>
          <w:szCs w:val="28"/>
        </w:rPr>
        <w:t xml:space="preserve"> </w:t>
      </w:r>
      <w:r w:rsidRPr="00F522B6">
        <w:rPr>
          <w:rFonts w:ascii="Times New Roman" w:hAnsi="Times New Roman" w:cs="Times New Roman"/>
          <w:sz w:val="28"/>
          <w:szCs w:val="28"/>
        </w:rPr>
        <w:t>р</w:t>
      </w:r>
      <w:r w:rsidR="003F053F" w:rsidRPr="00F522B6">
        <w:rPr>
          <w:rFonts w:ascii="Times New Roman" w:hAnsi="Times New Roman" w:cs="Times New Roman"/>
          <w:sz w:val="28"/>
          <w:szCs w:val="28"/>
        </w:rPr>
        <w:t xml:space="preserve">иск </w:t>
      </w:r>
      <w:r w:rsidR="00803429" w:rsidRPr="00F522B6">
        <w:rPr>
          <w:rFonts w:ascii="Times New Roman" w:hAnsi="Times New Roman" w:cs="Times New Roman"/>
          <w:sz w:val="28"/>
          <w:szCs w:val="28"/>
        </w:rPr>
        <w:t>возникновения ИИ</w:t>
      </w:r>
      <w:r w:rsidR="003F053F" w:rsidRPr="00F522B6">
        <w:rPr>
          <w:rFonts w:ascii="Times New Roman" w:hAnsi="Times New Roman" w:cs="Times New Roman"/>
          <w:sz w:val="28"/>
          <w:szCs w:val="28"/>
        </w:rPr>
        <w:t xml:space="preserve"> у пациентов с </w:t>
      </w:r>
      <w:r w:rsidR="00803429" w:rsidRPr="00F522B6">
        <w:rPr>
          <w:rFonts w:ascii="Times New Roman" w:hAnsi="Times New Roman" w:cs="Times New Roman"/>
          <w:sz w:val="28"/>
          <w:szCs w:val="28"/>
        </w:rPr>
        <w:t>ФП</w:t>
      </w:r>
      <w:r w:rsidR="003F053F" w:rsidRPr="00F522B6">
        <w:rPr>
          <w:rFonts w:ascii="Times New Roman" w:hAnsi="Times New Roman" w:cs="Times New Roman"/>
          <w:sz w:val="28"/>
          <w:szCs w:val="28"/>
        </w:rPr>
        <w:t xml:space="preserve"> составляет </w:t>
      </w:r>
      <w:r w:rsidR="00C56DFC" w:rsidRPr="00F522B6">
        <w:rPr>
          <w:rFonts w:ascii="Times New Roman" w:hAnsi="Times New Roman" w:cs="Times New Roman"/>
          <w:sz w:val="28"/>
          <w:szCs w:val="28"/>
        </w:rPr>
        <w:t xml:space="preserve">порядка </w:t>
      </w:r>
      <w:r w:rsidR="003F053F" w:rsidRPr="00F522B6">
        <w:rPr>
          <w:rFonts w:ascii="Times New Roman" w:hAnsi="Times New Roman" w:cs="Times New Roman"/>
          <w:sz w:val="28"/>
          <w:szCs w:val="28"/>
        </w:rPr>
        <w:t xml:space="preserve">15% в год, причем </w:t>
      </w:r>
      <w:r w:rsidR="00C56DFC" w:rsidRPr="00F522B6">
        <w:rPr>
          <w:rFonts w:ascii="Times New Roman" w:hAnsi="Times New Roman" w:cs="Times New Roman"/>
          <w:sz w:val="28"/>
          <w:szCs w:val="28"/>
        </w:rPr>
        <w:t xml:space="preserve">данный </w:t>
      </w:r>
      <w:r w:rsidR="003F053F" w:rsidRPr="00F522B6">
        <w:rPr>
          <w:rFonts w:ascii="Times New Roman" w:hAnsi="Times New Roman" w:cs="Times New Roman"/>
          <w:sz w:val="28"/>
          <w:szCs w:val="28"/>
        </w:rPr>
        <w:t xml:space="preserve">риск повышается даже при асимптомной </w:t>
      </w:r>
      <w:r w:rsidR="00C56DFC" w:rsidRPr="00F522B6">
        <w:rPr>
          <w:rFonts w:ascii="Times New Roman" w:hAnsi="Times New Roman" w:cs="Times New Roman"/>
          <w:sz w:val="28"/>
          <w:szCs w:val="28"/>
        </w:rPr>
        <w:t xml:space="preserve">форме </w:t>
      </w:r>
      <w:r w:rsidR="00803429" w:rsidRPr="00F522B6">
        <w:rPr>
          <w:rFonts w:ascii="Times New Roman" w:hAnsi="Times New Roman" w:cs="Times New Roman"/>
          <w:sz w:val="28"/>
          <w:szCs w:val="28"/>
        </w:rPr>
        <w:t>ФП</w:t>
      </w:r>
      <w:r w:rsidR="003F053F" w:rsidRPr="00F522B6">
        <w:rPr>
          <w:rFonts w:ascii="Times New Roman" w:hAnsi="Times New Roman" w:cs="Times New Roman"/>
          <w:sz w:val="28"/>
          <w:szCs w:val="28"/>
        </w:rPr>
        <w:t xml:space="preserve">. Процент </w:t>
      </w:r>
      <w:r w:rsidR="00C56DFC" w:rsidRPr="00F522B6">
        <w:rPr>
          <w:rFonts w:ascii="Times New Roman" w:hAnsi="Times New Roman" w:cs="Times New Roman"/>
          <w:sz w:val="28"/>
          <w:szCs w:val="28"/>
        </w:rPr>
        <w:t xml:space="preserve">возникновения </w:t>
      </w:r>
      <w:r w:rsidR="003F053F" w:rsidRPr="00F522B6">
        <w:rPr>
          <w:rFonts w:ascii="Times New Roman" w:hAnsi="Times New Roman" w:cs="Times New Roman"/>
          <w:sz w:val="28"/>
          <w:szCs w:val="28"/>
        </w:rPr>
        <w:t>инсультов, связанных с аритмией,</w:t>
      </w:r>
      <w:r w:rsidR="00C56DFC" w:rsidRPr="00F522B6">
        <w:rPr>
          <w:rFonts w:ascii="Times New Roman" w:hAnsi="Times New Roman" w:cs="Times New Roman"/>
          <w:sz w:val="28"/>
          <w:szCs w:val="28"/>
        </w:rPr>
        <w:t xml:space="preserve"> составляет 7-37% в общей структуре причин</w:t>
      </w:r>
      <w:r w:rsidR="003F053F" w:rsidRPr="00F522B6">
        <w:rPr>
          <w:rFonts w:ascii="Times New Roman" w:hAnsi="Times New Roman" w:cs="Times New Roman"/>
          <w:sz w:val="28"/>
          <w:szCs w:val="28"/>
        </w:rPr>
        <w:t xml:space="preserve"> инсультов</w:t>
      </w:r>
      <w:r w:rsidR="00C56DFC" w:rsidRPr="00F522B6">
        <w:rPr>
          <w:rFonts w:ascii="Times New Roman" w:hAnsi="Times New Roman" w:cs="Times New Roman"/>
          <w:sz w:val="28"/>
          <w:szCs w:val="28"/>
        </w:rPr>
        <w:t xml:space="preserve">. Данная патология </w:t>
      </w:r>
      <w:r w:rsidR="003F053F" w:rsidRPr="00F522B6">
        <w:rPr>
          <w:rFonts w:ascii="Times New Roman" w:hAnsi="Times New Roman" w:cs="Times New Roman"/>
          <w:sz w:val="28"/>
          <w:szCs w:val="28"/>
        </w:rPr>
        <w:t xml:space="preserve">заметно повышается </w:t>
      </w:r>
      <w:r w:rsidR="00C56DFC" w:rsidRPr="00F522B6">
        <w:rPr>
          <w:rFonts w:ascii="Times New Roman" w:hAnsi="Times New Roman" w:cs="Times New Roman"/>
          <w:sz w:val="28"/>
          <w:szCs w:val="28"/>
        </w:rPr>
        <w:t>с возрастом</w:t>
      </w:r>
      <w:r w:rsidR="003F053F" w:rsidRPr="00F522B6">
        <w:rPr>
          <w:rFonts w:ascii="Times New Roman" w:hAnsi="Times New Roman" w:cs="Times New Roman"/>
          <w:sz w:val="28"/>
          <w:szCs w:val="28"/>
        </w:rPr>
        <w:t xml:space="preserve">. </w:t>
      </w:r>
      <w:r w:rsidR="00C56DFC" w:rsidRPr="00F522B6">
        <w:rPr>
          <w:rFonts w:ascii="Times New Roman" w:hAnsi="Times New Roman" w:cs="Times New Roman"/>
          <w:sz w:val="28"/>
          <w:szCs w:val="28"/>
        </w:rPr>
        <w:t>Было выявлено</w:t>
      </w:r>
      <w:r w:rsidR="003F053F" w:rsidRPr="00F522B6">
        <w:rPr>
          <w:rFonts w:ascii="Times New Roman" w:hAnsi="Times New Roman" w:cs="Times New Roman"/>
          <w:sz w:val="28"/>
          <w:szCs w:val="28"/>
        </w:rPr>
        <w:t>, что у четверт</w:t>
      </w:r>
      <w:r w:rsidR="00C56DFC" w:rsidRPr="00F522B6">
        <w:rPr>
          <w:rFonts w:ascii="Times New Roman" w:hAnsi="Times New Roman" w:cs="Times New Roman"/>
          <w:sz w:val="28"/>
          <w:szCs w:val="28"/>
        </w:rPr>
        <w:t>и</w:t>
      </w:r>
      <w:r w:rsidR="003F053F" w:rsidRPr="00F522B6">
        <w:rPr>
          <w:rFonts w:ascii="Times New Roman" w:hAnsi="Times New Roman" w:cs="Times New Roman"/>
          <w:sz w:val="28"/>
          <w:szCs w:val="28"/>
        </w:rPr>
        <w:t xml:space="preserve"> пациент</w:t>
      </w:r>
      <w:r w:rsidR="00C56DFC" w:rsidRPr="00F522B6">
        <w:rPr>
          <w:rFonts w:ascii="Times New Roman" w:hAnsi="Times New Roman" w:cs="Times New Roman"/>
          <w:sz w:val="28"/>
          <w:szCs w:val="28"/>
        </w:rPr>
        <w:t>ов</w:t>
      </w:r>
      <w:r w:rsidR="003F053F" w:rsidRPr="00F522B6">
        <w:rPr>
          <w:rFonts w:ascii="Times New Roman" w:hAnsi="Times New Roman" w:cs="Times New Roman"/>
          <w:sz w:val="28"/>
          <w:szCs w:val="28"/>
        </w:rPr>
        <w:t xml:space="preserve"> с </w:t>
      </w:r>
      <w:r w:rsidR="00803429" w:rsidRPr="00F522B6">
        <w:rPr>
          <w:rFonts w:ascii="Times New Roman" w:hAnsi="Times New Roman" w:cs="Times New Roman"/>
          <w:sz w:val="28"/>
          <w:szCs w:val="28"/>
        </w:rPr>
        <w:t>ФП</w:t>
      </w:r>
      <w:r w:rsidR="003F053F" w:rsidRPr="00F522B6">
        <w:rPr>
          <w:rFonts w:ascii="Times New Roman" w:hAnsi="Times New Roman" w:cs="Times New Roman"/>
          <w:sz w:val="28"/>
          <w:szCs w:val="28"/>
        </w:rPr>
        <w:t xml:space="preserve"> выявляются </w:t>
      </w:r>
      <w:r w:rsidR="00C56DFC" w:rsidRPr="00F522B6">
        <w:rPr>
          <w:rFonts w:ascii="Times New Roman" w:hAnsi="Times New Roman" w:cs="Times New Roman"/>
          <w:sz w:val="28"/>
          <w:szCs w:val="28"/>
        </w:rPr>
        <w:t xml:space="preserve">по снимкам МРТ </w:t>
      </w:r>
      <w:r w:rsidR="003F053F" w:rsidRPr="00F522B6">
        <w:rPr>
          <w:rFonts w:ascii="Times New Roman" w:hAnsi="Times New Roman" w:cs="Times New Roman"/>
          <w:sz w:val="28"/>
          <w:szCs w:val="28"/>
        </w:rPr>
        <w:t>признаки перенесенного</w:t>
      </w:r>
      <w:r w:rsidR="00592042" w:rsidRPr="00F522B6">
        <w:rPr>
          <w:rFonts w:ascii="Times New Roman" w:hAnsi="Times New Roman" w:cs="Times New Roman"/>
          <w:sz w:val="28"/>
          <w:szCs w:val="28"/>
        </w:rPr>
        <w:t xml:space="preserve"> в прошлом</w:t>
      </w:r>
      <w:r w:rsidR="00C56DFC" w:rsidRPr="00F522B6">
        <w:rPr>
          <w:rFonts w:ascii="Times New Roman" w:hAnsi="Times New Roman" w:cs="Times New Roman"/>
          <w:sz w:val="28"/>
          <w:szCs w:val="28"/>
        </w:rPr>
        <w:t xml:space="preserve"> острого нарушения мозгового кровообращения</w:t>
      </w:r>
      <w:r w:rsidR="003F053F" w:rsidRPr="00F522B6">
        <w:rPr>
          <w:rFonts w:ascii="Times New Roman" w:hAnsi="Times New Roman" w:cs="Times New Roman"/>
          <w:sz w:val="28"/>
          <w:szCs w:val="28"/>
        </w:rPr>
        <w:t xml:space="preserve">. </w:t>
      </w:r>
      <w:r w:rsidR="008A7536" w:rsidRPr="00F522B6">
        <w:rPr>
          <w:rFonts w:ascii="Times New Roman" w:hAnsi="Times New Roman" w:cs="Times New Roman"/>
          <w:sz w:val="28"/>
          <w:szCs w:val="28"/>
        </w:rPr>
        <w:t xml:space="preserve">Таким образом было доказано наличие </w:t>
      </w:r>
      <w:r w:rsidR="003F053F" w:rsidRPr="00F522B6">
        <w:rPr>
          <w:rFonts w:ascii="Times New Roman" w:hAnsi="Times New Roman" w:cs="Times New Roman"/>
          <w:sz w:val="28"/>
          <w:szCs w:val="28"/>
        </w:rPr>
        <w:t>«обратн</w:t>
      </w:r>
      <w:r w:rsidR="008A7536" w:rsidRPr="00F522B6">
        <w:rPr>
          <w:rFonts w:ascii="Times New Roman" w:hAnsi="Times New Roman" w:cs="Times New Roman"/>
          <w:sz w:val="28"/>
          <w:szCs w:val="28"/>
        </w:rPr>
        <w:t>ой</w:t>
      </w:r>
      <w:r w:rsidR="003F053F" w:rsidRPr="00F522B6">
        <w:rPr>
          <w:rFonts w:ascii="Times New Roman" w:hAnsi="Times New Roman" w:cs="Times New Roman"/>
          <w:sz w:val="28"/>
          <w:szCs w:val="28"/>
        </w:rPr>
        <w:t>» связ</w:t>
      </w:r>
      <w:r w:rsidR="008A7536" w:rsidRPr="00F522B6">
        <w:rPr>
          <w:rFonts w:ascii="Times New Roman" w:hAnsi="Times New Roman" w:cs="Times New Roman"/>
          <w:sz w:val="28"/>
          <w:szCs w:val="28"/>
        </w:rPr>
        <w:t>и</w:t>
      </w:r>
      <w:r w:rsidR="003F053F" w:rsidRPr="00F522B6">
        <w:rPr>
          <w:rFonts w:ascii="Times New Roman" w:hAnsi="Times New Roman" w:cs="Times New Roman"/>
          <w:sz w:val="28"/>
          <w:szCs w:val="28"/>
        </w:rPr>
        <w:t xml:space="preserve"> между </w:t>
      </w:r>
      <w:r w:rsidR="008A7536" w:rsidRPr="00F522B6">
        <w:rPr>
          <w:rFonts w:ascii="Times New Roman" w:hAnsi="Times New Roman" w:cs="Times New Roman"/>
          <w:sz w:val="28"/>
          <w:szCs w:val="28"/>
        </w:rPr>
        <w:t>вышеприведенными</w:t>
      </w:r>
      <w:r w:rsidR="003F053F" w:rsidRPr="00F522B6">
        <w:rPr>
          <w:rFonts w:ascii="Times New Roman" w:hAnsi="Times New Roman" w:cs="Times New Roman"/>
          <w:sz w:val="28"/>
          <w:szCs w:val="28"/>
        </w:rPr>
        <w:t xml:space="preserve"> заболеваниями. </w:t>
      </w:r>
      <w:r w:rsidR="008A7536" w:rsidRPr="00F522B6">
        <w:rPr>
          <w:rFonts w:ascii="Times New Roman" w:hAnsi="Times New Roman" w:cs="Times New Roman"/>
          <w:sz w:val="28"/>
          <w:szCs w:val="28"/>
        </w:rPr>
        <w:t>Частота в</w:t>
      </w:r>
      <w:r w:rsidR="003F053F" w:rsidRPr="00F522B6">
        <w:rPr>
          <w:rFonts w:ascii="Times New Roman" w:hAnsi="Times New Roman" w:cs="Times New Roman"/>
          <w:sz w:val="28"/>
          <w:szCs w:val="28"/>
        </w:rPr>
        <w:t>стречаемост</w:t>
      </w:r>
      <w:r w:rsidR="008A7536" w:rsidRPr="00F522B6">
        <w:rPr>
          <w:rFonts w:ascii="Times New Roman" w:hAnsi="Times New Roman" w:cs="Times New Roman"/>
          <w:sz w:val="28"/>
          <w:szCs w:val="28"/>
        </w:rPr>
        <w:t>и</w:t>
      </w:r>
      <w:r w:rsidR="003F053F" w:rsidRPr="00F522B6">
        <w:rPr>
          <w:rFonts w:ascii="Times New Roman" w:hAnsi="Times New Roman" w:cs="Times New Roman"/>
          <w:sz w:val="28"/>
          <w:szCs w:val="28"/>
        </w:rPr>
        <w:t xml:space="preserve"> </w:t>
      </w:r>
      <w:r w:rsidR="00803429" w:rsidRPr="00F522B6">
        <w:rPr>
          <w:rFonts w:ascii="Times New Roman" w:hAnsi="Times New Roman" w:cs="Times New Roman"/>
          <w:sz w:val="28"/>
          <w:szCs w:val="28"/>
        </w:rPr>
        <w:t>ФП у больных,</w:t>
      </w:r>
      <w:r w:rsidR="008A7536" w:rsidRPr="00F522B6">
        <w:rPr>
          <w:rFonts w:ascii="Times New Roman" w:hAnsi="Times New Roman" w:cs="Times New Roman"/>
          <w:sz w:val="28"/>
          <w:szCs w:val="28"/>
        </w:rPr>
        <w:t xml:space="preserve"> перенесших</w:t>
      </w:r>
      <w:r w:rsidR="003F053F" w:rsidRPr="00F522B6">
        <w:rPr>
          <w:rFonts w:ascii="Times New Roman" w:hAnsi="Times New Roman" w:cs="Times New Roman"/>
          <w:sz w:val="28"/>
          <w:szCs w:val="28"/>
        </w:rPr>
        <w:t xml:space="preserve"> криптогенны</w:t>
      </w:r>
      <w:r w:rsidR="008A7536" w:rsidRPr="00F522B6">
        <w:rPr>
          <w:rFonts w:ascii="Times New Roman" w:hAnsi="Times New Roman" w:cs="Times New Roman"/>
          <w:sz w:val="28"/>
          <w:szCs w:val="28"/>
        </w:rPr>
        <w:t>й</w:t>
      </w:r>
      <w:r w:rsidR="003F053F" w:rsidRPr="00F522B6">
        <w:rPr>
          <w:rFonts w:ascii="Times New Roman" w:hAnsi="Times New Roman" w:cs="Times New Roman"/>
          <w:sz w:val="28"/>
          <w:szCs w:val="28"/>
        </w:rPr>
        <w:t xml:space="preserve"> инсульт</w:t>
      </w:r>
      <w:r w:rsidR="008A7536" w:rsidRPr="00F522B6">
        <w:rPr>
          <w:rFonts w:ascii="Times New Roman" w:hAnsi="Times New Roman" w:cs="Times New Roman"/>
          <w:sz w:val="28"/>
          <w:szCs w:val="28"/>
        </w:rPr>
        <w:t xml:space="preserve"> составляет</w:t>
      </w:r>
      <w:r w:rsidR="003F053F" w:rsidRPr="00F522B6">
        <w:rPr>
          <w:rFonts w:ascii="Times New Roman" w:hAnsi="Times New Roman" w:cs="Times New Roman"/>
          <w:sz w:val="28"/>
          <w:szCs w:val="28"/>
        </w:rPr>
        <w:t xml:space="preserve"> от 8 до 12%</w:t>
      </w:r>
      <w:r w:rsidR="00592042" w:rsidRPr="00F522B6">
        <w:rPr>
          <w:rFonts w:ascii="Times New Roman" w:hAnsi="Times New Roman" w:cs="Times New Roman"/>
          <w:sz w:val="28"/>
          <w:szCs w:val="28"/>
        </w:rPr>
        <w:t>. В связи с этим, всем больным</w:t>
      </w:r>
      <w:r w:rsidR="003F053F" w:rsidRPr="00F522B6">
        <w:rPr>
          <w:rFonts w:ascii="Times New Roman" w:hAnsi="Times New Roman" w:cs="Times New Roman"/>
          <w:sz w:val="28"/>
          <w:szCs w:val="28"/>
        </w:rPr>
        <w:t xml:space="preserve"> с </w:t>
      </w:r>
      <w:r w:rsidR="008A7536" w:rsidRPr="00F522B6">
        <w:rPr>
          <w:rFonts w:ascii="Times New Roman" w:hAnsi="Times New Roman" w:cs="Times New Roman"/>
          <w:sz w:val="28"/>
          <w:szCs w:val="28"/>
        </w:rPr>
        <w:t>острым нарушением мозгового кровообращения</w:t>
      </w:r>
      <w:r w:rsidR="003F053F" w:rsidRPr="00F522B6">
        <w:rPr>
          <w:rFonts w:ascii="Times New Roman" w:hAnsi="Times New Roman" w:cs="Times New Roman"/>
          <w:sz w:val="28"/>
          <w:szCs w:val="28"/>
        </w:rPr>
        <w:t xml:space="preserve"> рекомендуется суточное мониторирование </w:t>
      </w:r>
      <w:r w:rsidR="00F372BE" w:rsidRPr="00F522B6">
        <w:rPr>
          <w:rFonts w:ascii="Times New Roman" w:hAnsi="Times New Roman" w:cs="Times New Roman"/>
          <w:sz w:val="28"/>
          <w:szCs w:val="28"/>
        </w:rPr>
        <w:t>электрокардиограммы</w:t>
      </w:r>
      <w:r w:rsidR="00803429" w:rsidRPr="00F522B6">
        <w:rPr>
          <w:rFonts w:ascii="Times New Roman" w:hAnsi="Times New Roman" w:cs="Times New Roman"/>
          <w:sz w:val="28"/>
          <w:szCs w:val="28"/>
        </w:rPr>
        <w:t>(ЭКГ)</w:t>
      </w:r>
      <w:r w:rsidR="00ED4115" w:rsidRPr="00F522B6">
        <w:rPr>
          <w:rFonts w:ascii="Times New Roman" w:hAnsi="Times New Roman" w:cs="Times New Roman"/>
          <w:sz w:val="28"/>
          <w:szCs w:val="28"/>
        </w:rPr>
        <w:t xml:space="preserve"> </w:t>
      </w:r>
      <w:r w:rsidR="00CF1BA1" w:rsidRPr="00F522B6">
        <w:rPr>
          <w:rFonts w:ascii="Times New Roman" w:hAnsi="Times New Roman" w:cs="Times New Roman"/>
          <w:sz w:val="28"/>
          <w:szCs w:val="28"/>
        </w:rPr>
        <w:fldChar w:fldCharType="begin" w:fldLock="1"/>
      </w:r>
      <w:r w:rsidR="00DF21FE" w:rsidRPr="00F522B6">
        <w:rPr>
          <w:rFonts w:ascii="Times New Roman" w:hAnsi="Times New Roman" w:cs="Times New Roman"/>
          <w:sz w:val="28"/>
          <w:szCs w:val="28"/>
        </w:rPr>
        <w:instrText>ADDIN CSL_CITATION {"citationItems":[{"id":"ITEM-1","itemData":{"DOI":"10.1111/ijlh.12426","ISBN":"0000000205603","ISSN":"1751553X","abstract":"Introduction: D-dimer assay, generally evaluated according to cutoff points calibrated for VTE exclusion, is used to estimate the individual risk of recurrence after a first idiopathic event of venous thromboembolism (VTE). Methods: Commercial D-dimer assays, evaluated according to predetermined cutoff levels for each assay, specific for age (lower in subjects &lt;70 years) and gender (lower in males), were used in the recent DULCIS study. The present analysis compared the results obtained in the DULCIS with those that might have been had using the following different cutoff criteria: traditional cutoff for VTE exclusion, higher levels in subjects aged ≥60 years, or age multiplied by 10. Results: In young subjects, the DULCIS low cutoff levels resulted in half the recurrent events that would have occurred using the other criteria. In elderly patients, the DULCIS results were similar to those calculated for the two age-adjusted criteria. The adoption of traditional VTE exclusion criteria would have led to positive results in the large majority of elderly subjects, without a significant reduction in the rate of recurrent event. Conclusion: The results confirm the usefulness of the cutoff levels used in DULCIS.","author":[{"dropping-particle":"","family":"Palareti","given":"G.","non-dropping-particle":"","parse-names":false,"suffix":""},{"dropping-particle":"","family":"Legnani","given":"C.","non-dropping-particle":"","parse-names":false,"suffix":""},{"dropping-particle":"","family":"Cosmi","given":"B.","non-dropping-particle":"","parse-names":false,"suffix":""},{"dropping-particle":"","family":"Antonucci","given":"E.","non-dropping-particle":"","parse-names":false,"suffix":""},{"dropping-particle":"","family":"Erba","given":"N.","non-dropping-particle":"","parse-names":false,"suffix":""},{"dropping-particle":"","family":"Poli","given":"D.","non-dropping-particle":"","parse-names":false,"suffix":""},{"dropping-particle":"","family":"Testa","given":"S.","non-dropping-particle":"","parse-names":false,"suffix":""},{"dropping-particle":"","family":"Tosetto","given":"A.","non-dropping-particle":"","parse-names":false,"suffix":""}],"container-title":"International Journal of Laboratory Hematology","id":"ITEM-1","issue":"1","issued":{"date-parts":[["2016"]]},"page":"42-49","title":"Comparison between different D-Dimer cutoff values to assess the individual risk of recurrent venous thromboembolism: Analysis of results obtained in the DULCIS study","type":"article-journal","volume":"38"},"uris":["http://www.mendeley.com/documents/?uuid=8e5463d3-ef35-42d3-9eb3-0d0de428c3d7"]},{"id":"ITEM-2","itemData":{"DOI":"10.1161/CIRCRESAHA.116.308398","ISSN":"15244571","abstract":"Stroke is a heterogeneous syndrome, and determining risk factors and treatment depends on the specific pathogenesis of stroke. Risk factors for stroke can be categorized as modifiable and nonmodifiable. Age, sex, and race/ethnicity are nonmodifiable risk factors for both ischemic and hemorrhagic stroke, while hypertension, smoking, diet, and physical inactivity are among some of the more commonly reported modifiable risk factors. More recently described risk factors and triggers of stroke include inflammatory disorders, infection, pollution, and cardiac atrial disorders independent of atrial fibrillation. Single-gene disorders may cause rare, hereditary disorders for which stroke is a primary manifestation. Recent research also suggests that common and rare genetic polymorphisms can influence risk of more common causes of stroke, due to both other risk factors and specific stroke mechanisms, such as atrial fibrillation. Genetic factors, particularly those with environmental interactions, may be more modifiable than previously recognized. Stroke prevention has generally focused on modifiable risk factors. Lifestyle and behavioral modification, such as dietary changes or smoking cessation, not only reduces stroke risk, but also reduces the risk of other cardiovascular diseases. Other prevention strategies include identifying and treating medical conditions, such as hypertension and diabetes, that increase stroke risk. Recent research into risk factors and genetics of stroke has not only identified those at risk for stroke but also identified ways to target at-risk populations for stroke prevention.","author":[{"dropping-particle":"","family":"Boehme","given":"A.K.","non-dropping-particle":"","parse-names":false,"suffix":""},{"dropping-particle":"","family":"Esenwa","given":"C.","non-dropping-particle":"","parse-names":false,"suffix":""},{"dropping-particle":"","family":"Elkind","given":"Mi.S.V.","non-dropping-particle":"","parse-names":false,"suffix":""}],"container-title":"Circulation Research","id":"ITEM-2","issue":"3","issued":{"date-parts":[["2017"]]},"page":"472-495","title":"Stroke Risk Factors, Genetics, and Prevention","type":"article-journal","volume":"120"},"uris":["http://www.mendeley.com/documents/?uuid=f729628d-f9e1-4796-b5b4-ef8db454654f","http://www.mendeley.com/documents/?uuid=48190c76-90f2-454e-8d52-8625f3d9c22c"]},{"id":"ITEM-3","itemData":{"DOI":"10.1001/jama.287.20.2677","author":[{"dropping-particle":"","family":"Domanski","given":"Michael","non-dropping-particle":"","parse-names":false,"suffix":""},{"dropping-particle":"","family":"Mitchell","given":"Gary","non-dropping-particle":"","parse-names":false,"suffix":""},{"dropping-particle":"","family":"Pfeffer","given":"Marc","non-dropping-particle":"","parse-names":false,"suffix":""},{"dropping-particle":"","family":"Neaton","given":"James","non-dropping-particle":"","parse-names":false,"suffix":""},{"dropping-particle":"","family":"Norman","given":"James","non-dropping-particle":"","parse-names":false,"suffix":""},{"dropping-particle":"","family":"Svendsen","given":"Kenneth","non-dropping-particle":"","parse-names":false,"suffix":""},{"dropping-particle":"","family":"Grimm","given":"Richard","non-dropping-particle":"","parse-names":false,"suffix":""},{"dropping-particle":"","family":"Cohen","given":"Jerome","non-dropping-particle":"","parse-names":false,"suffix":""},{"dropping-particle":"","family":"Stamler","given":"Jeremiah","non-dropping-particle":"","parse-names":false,"suffix":""},{"dropping-particle":"","family":"Group","given":"for","non-dropping-particle":"","parse-names":false,"suffix":""}],"container-title":"JAMA","id":"ITEM-3","issued":{"date-parts":[["2002"]]},"page":"2677-2683","title":"Pulse Pressure and Cardiovascular Disease–Related MortalityFollow-up Study of the Multiple Risk Factor Intervention Trial (MRFIT)","type":"article-journal","volume":"287"},"uris":["http://www.mendeley.com/documents/?uuid=4d13a4f9-34a2-4961-8fd0-d8e108f87f59","http://www.mendeley.com/documents/?uuid=9ab1307e-415c-4718-a07e-950518802d76"]},{"id":"ITEM-4","itemData":{"author":[{"dropping-particle":"","family":"Нурашева","given":"Э.Е.","non-dropping-particle":"","parse-names":false,"suffix":""},{"dropping-particle":"","family":"Мырзагулова","given":"А.О.","non-dropping-particle":"","parse-names":false,"suffix":""},{"dropping-particle":"","family":"Текебаева","given":"Л.А.","non-dropping-particle":"","parse-names":false,"suffix":""},{"dropping-particle":"","family":"Утеулиев","given":"Е.С.","non-dropping-particle":"","parse-names":false,"suffix":""}],"container-title":"Вестник КазНМУ","id":"ITEM-4","issue":"4","issued":{"date-parts":[["2017"]]},"page":"116-118","title":"Возможности современной антикоагулянтной терапии у пациентов с фибрилляцией предсердий и ишемическим инсультом","type":"article-journal"},"uris":["http://www.mendeley.com/documents/?uuid=276859b2-87aa-4714-bb93-f981e74164ad","http://www.mendeley.com/documents/?uuid=1cfbea42-2666-46fb-8967-49a65a90003d"]},{"id":"ITEM-5","itemData":{"DOI":"10.1161/CIRCEP.109.849638","ISSN":"19413149","abstract":"Background-It is unknown if brief episodes of device-detected atrial fibrillation (AF) increase thromboembolic event (TE) risk.Methods and Results-TRENDS was a prospective, observational study enrolling patients with ≥1 stroke risk factor (heart failure, hypertension, age ≥65 years, diabetes, or prior TE) receiving pacemakers or defibrillators that monitor atrial tachycardia (AT)/AF burden (defined as the longest total AT/AF duration on any given day during the prior 30-day period). This time-varying exposure was updated daily during follow-up and related to TE risk. Annualized TE rates were determined according to AT/AF burden subsets: zero, low (&lt;5.5 hours [median duration of subsets with nonzero burden]), and high (≥5.5 hours). A multivariate Cox model provided hazard ratios including terms for stroke risk factors and time-varying AT/AF burden and antithrombotic therapy. Patients (n=2486) had at least 30 days of device data for analysis. During a mean follow-up of 1.4 years, annualized TE risk (including transient ischemic attacks) was 1.1% for zero, 1.1% for low, and 2.4% for high burden subsets of 30-day windows. Compared with zero burden, adjusted hazard ratios (95% CIs) in the low and high burden subsets were 0.98 (0.34 to 2.82, P=0.97) and 2.20 (0.96 to 5.05, P=0.06), respectively. Conclusions-The TE rate was low compared with patients with traditional AF with similar risk profiles. The data suggest that TE risk is a quantitative function of AT/AF burden. AT/AF burden ≥5.5 hours on any of 30 prior days appeared to double TE risk. Additional studies are needed to more precisely investigate the relationship between stroke risk and AT/AF burden. (Circ Arrhythmia Electrophysiol. 2009;2:474-480.) Copyright © 2009 American Heart Association, Inc.","author":[{"dropping-particle":"V.","family":"Glotzer","given":"Taya","non-dropping-particle":"","parse-names":false,"suffix":""},{"dropping-particle":"","family":"Daoud","given":"Emile G.","non-dropping-particle":"","parse-names":false,"suffix":""},{"dropping-particle":"","family":"Wyse","given":"D. George","non-dropping-particle":"","parse-names":false,"suffix":""},{"dropping-particle":"","family":"Singer","given":"Daniel E.","non-dropping-particle":"","parse-names":false,"suffix":""},{"dropping-particle":"","family":"Ezekowitz","given":"Michael D.","non-dropping-particle":"","parse-names":false,"suffix":""},{"dropping-particle":"","family":"Hilker","given":"Christopher","non-dropping-particle":"","parse-names":false,"suffix":""},{"dropping-particle":"","family":"Miller","given":"Clayton","non-dropping-particle":"","parse-names":false,"suffix":""},{"dropping-particle":"","family":"Qi","given":"Dongfeng","non-dropping-particle":"","parse-names":false,"suffix":""},{"dropping-particle":"","family":"Ziegler","given":"Paul D.","non-dropping-particle":"","parse-names":false,"suffix":""}],"container-title":"Circulation: Arrhythmia and Electrophysiology","id":"ITEM-5","issue":"5","issued":{"date-parts":[["2009"]]},"page":"474-480","title":"The Relationship between daily atrial tachyarrhythmia burden from implantable device diagnostics and stroke risk the trends study","type":"article-journal","volume":"2"},"uris":["http://www.mendeley.com/documents/?uuid=af9e1114-aa37-4e15-abe4-bdb605ee39a4","http://www.mendeley.com/documents/?uuid=82e7e7ab-15ca-421c-aa43-4efcc6495514","http://www.mendeley.com/documents/?uuid=bb7a2f2c-a8ba-48cd-b649-85749eb75b45"]}],"mendeley":{"formattedCitation":"[61,72,100–102]","plainTextFormattedCitation":"[61,72,100–102]","previouslyFormattedCitation":"[61,72,100–102]"},"properties":{"noteIndex":0},"schema":"https://github.com/citation-style-language/schema/raw/master/csl-citation.json"}</w:instrText>
      </w:r>
      <w:r w:rsidR="00CF1BA1" w:rsidRPr="00F522B6">
        <w:rPr>
          <w:rFonts w:ascii="Times New Roman" w:hAnsi="Times New Roman" w:cs="Times New Roman"/>
          <w:sz w:val="28"/>
          <w:szCs w:val="28"/>
        </w:rPr>
        <w:fldChar w:fldCharType="separate"/>
      </w:r>
      <w:r w:rsidR="004D1517" w:rsidRPr="00F522B6">
        <w:rPr>
          <w:rFonts w:ascii="Times New Roman" w:hAnsi="Times New Roman" w:cs="Times New Roman"/>
          <w:noProof/>
          <w:sz w:val="28"/>
          <w:szCs w:val="28"/>
        </w:rPr>
        <w:t>[100–102]</w:t>
      </w:r>
      <w:r w:rsidR="00CF1BA1" w:rsidRPr="00F522B6">
        <w:rPr>
          <w:rFonts w:ascii="Times New Roman" w:hAnsi="Times New Roman" w:cs="Times New Roman"/>
          <w:sz w:val="28"/>
          <w:szCs w:val="28"/>
        </w:rPr>
        <w:fldChar w:fldCharType="end"/>
      </w:r>
      <w:r w:rsidR="001D0F9E" w:rsidRPr="00F522B6">
        <w:rPr>
          <w:rFonts w:ascii="Times New Roman" w:hAnsi="Times New Roman" w:cs="Times New Roman"/>
          <w:sz w:val="28"/>
          <w:szCs w:val="28"/>
        </w:rPr>
        <w:t>.</w:t>
      </w:r>
    </w:p>
    <w:p w14:paraId="1D0FBDCE" w14:textId="0D479759" w:rsidR="00EB16E5" w:rsidRPr="00F522B6" w:rsidRDefault="00B94DF7" w:rsidP="001D0F9E">
      <w:pPr>
        <w:pStyle w:val="a3"/>
        <w:spacing w:after="0" w:line="240" w:lineRule="auto"/>
        <w:ind w:left="0" w:firstLine="567"/>
        <w:jc w:val="both"/>
        <w:rPr>
          <w:rFonts w:ascii="Times New Roman" w:hAnsi="Times New Roman" w:cs="Times New Roman"/>
          <w:sz w:val="28"/>
          <w:szCs w:val="28"/>
        </w:rPr>
      </w:pPr>
      <w:r w:rsidRPr="00F522B6">
        <w:rPr>
          <w:rFonts w:ascii="Times New Roman" w:hAnsi="Times New Roman" w:cs="Times New Roman"/>
          <w:sz w:val="28"/>
          <w:szCs w:val="28"/>
        </w:rPr>
        <w:t xml:space="preserve">Бокарев И.Н. </w:t>
      </w:r>
      <w:r w:rsidR="00CC6789" w:rsidRPr="00F522B6">
        <w:rPr>
          <w:rFonts w:ascii="Times New Roman" w:hAnsi="Times New Roman" w:cs="Times New Roman"/>
          <w:sz w:val="28"/>
          <w:szCs w:val="28"/>
        </w:rPr>
        <w:t xml:space="preserve">(2013) </w:t>
      </w:r>
      <w:r w:rsidR="00F372BE" w:rsidRPr="00F522B6">
        <w:rPr>
          <w:rFonts w:ascii="Times New Roman" w:hAnsi="Times New Roman" w:cs="Times New Roman"/>
          <w:sz w:val="28"/>
          <w:szCs w:val="28"/>
        </w:rPr>
        <w:t xml:space="preserve">в своем исследовании </w:t>
      </w:r>
      <w:r w:rsidRPr="00F522B6">
        <w:rPr>
          <w:rFonts w:ascii="Times New Roman" w:hAnsi="Times New Roman" w:cs="Times New Roman"/>
          <w:sz w:val="28"/>
          <w:szCs w:val="28"/>
        </w:rPr>
        <w:t>отмечает, что г</w:t>
      </w:r>
      <w:r w:rsidR="008F4AA1" w:rsidRPr="00F522B6">
        <w:rPr>
          <w:rFonts w:ascii="Times New Roman" w:hAnsi="Times New Roman" w:cs="Times New Roman"/>
          <w:sz w:val="28"/>
          <w:szCs w:val="28"/>
        </w:rPr>
        <w:t>лавн</w:t>
      </w:r>
      <w:r w:rsidR="00A64BD6" w:rsidRPr="00F522B6">
        <w:rPr>
          <w:rFonts w:ascii="Times New Roman" w:hAnsi="Times New Roman" w:cs="Times New Roman"/>
          <w:sz w:val="28"/>
          <w:szCs w:val="28"/>
        </w:rPr>
        <w:t>ой проблемой</w:t>
      </w:r>
      <w:r w:rsidR="008F4AA1" w:rsidRPr="00F522B6">
        <w:rPr>
          <w:rFonts w:ascii="Times New Roman" w:hAnsi="Times New Roman" w:cs="Times New Roman"/>
          <w:sz w:val="28"/>
          <w:szCs w:val="28"/>
        </w:rPr>
        <w:t xml:space="preserve"> </w:t>
      </w:r>
      <w:r w:rsidR="00F372BE" w:rsidRPr="00F522B6">
        <w:rPr>
          <w:rFonts w:ascii="Times New Roman" w:hAnsi="Times New Roman" w:cs="Times New Roman"/>
          <w:sz w:val="28"/>
          <w:szCs w:val="28"/>
        </w:rPr>
        <w:t xml:space="preserve">при </w:t>
      </w:r>
      <w:r w:rsidR="00803429" w:rsidRPr="00F522B6">
        <w:rPr>
          <w:rFonts w:ascii="Times New Roman" w:hAnsi="Times New Roman" w:cs="Times New Roman"/>
          <w:sz w:val="28"/>
          <w:szCs w:val="28"/>
        </w:rPr>
        <w:t>ФП</w:t>
      </w:r>
      <w:r w:rsidR="008F4AA1" w:rsidRPr="00F522B6">
        <w:rPr>
          <w:rFonts w:ascii="Times New Roman" w:hAnsi="Times New Roman" w:cs="Times New Roman"/>
          <w:sz w:val="28"/>
          <w:szCs w:val="28"/>
        </w:rPr>
        <w:t xml:space="preserve"> является не</w:t>
      </w:r>
      <w:r w:rsidR="00F372BE" w:rsidRPr="00F522B6">
        <w:rPr>
          <w:rFonts w:ascii="Times New Roman" w:hAnsi="Times New Roman" w:cs="Times New Roman"/>
          <w:sz w:val="28"/>
          <w:szCs w:val="28"/>
        </w:rPr>
        <w:t xml:space="preserve"> само</w:t>
      </w:r>
      <w:r w:rsidR="008F4AA1" w:rsidRPr="00F522B6">
        <w:rPr>
          <w:rFonts w:ascii="Times New Roman" w:hAnsi="Times New Roman" w:cs="Times New Roman"/>
          <w:sz w:val="28"/>
          <w:szCs w:val="28"/>
        </w:rPr>
        <w:t xml:space="preserve"> нарушение </w:t>
      </w:r>
      <w:r w:rsidR="00F372BE" w:rsidRPr="00F522B6">
        <w:rPr>
          <w:rFonts w:ascii="Times New Roman" w:hAnsi="Times New Roman" w:cs="Times New Roman"/>
          <w:sz w:val="28"/>
          <w:szCs w:val="28"/>
        </w:rPr>
        <w:t>кровообращения</w:t>
      </w:r>
      <w:r w:rsidR="008F4AA1" w:rsidRPr="00F522B6">
        <w:rPr>
          <w:rFonts w:ascii="Times New Roman" w:hAnsi="Times New Roman" w:cs="Times New Roman"/>
          <w:sz w:val="28"/>
          <w:szCs w:val="28"/>
        </w:rPr>
        <w:t xml:space="preserve">, </w:t>
      </w:r>
      <w:r w:rsidR="00A64BD6" w:rsidRPr="00F522B6">
        <w:rPr>
          <w:rFonts w:ascii="Times New Roman" w:hAnsi="Times New Roman" w:cs="Times New Roman"/>
          <w:sz w:val="28"/>
          <w:szCs w:val="28"/>
        </w:rPr>
        <w:t xml:space="preserve">не смотря на то что при данной патологии кровенаполнение </w:t>
      </w:r>
      <w:r w:rsidR="008F4AA1" w:rsidRPr="00F522B6">
        <w:rPr>
          <w:rFonts w:ascii="Times New Roman" w:hAnsi="Times New Roman" w:cs="Times New Roman"/>
          <w:sz w:val="28"/>
          <w:szCs w:val="28"/>
        </w:rPr>
        <w:t xml:space="preserve">желудочков сердца уменьшается </w:t>
      </w:r>
      <w:r w:rsidR="00A64BD6" w:rsidRPr="00F522B6">
        <w:rPr>
          <w:rFonts w:ascii="Times New Roman" w:hAnsi="Times New Roman" w:cs="Times New Roman"/>
          <w:sz w:val="28"/>
          <w:szCs w:val="28"/>
        </w:rPr>
        <w:t>в среднем</w:t>
      </w:r>
      <w:r w:rsidR="008F4AA1" w:rsidRPr="00F522B6">
        <w:rPr>
          <w:rFonts w:ascii="Times New Roman" w:hAnsi="Times New Roman" w:cs="Times New Roman"/>
          <w:sz w:val="28"/>
          <w:szCs w:val="28"/>
        </w:rPr>
        <w:t xml:space="preserve"> на 10%, а то, что при </w:t>
      </w:r>
      <w:r w:rsidR="00803429" w:rsidRPr="00F522B6">
        <w:rPr>
          <w:rFonts w:ascii="Times New Roman" w:hAnsi="Times New Roman" w:cs="Times New Roman"/>
          <w:sz w:val="28"/>
          <w:szCs w:val="28"/>
        </w:rPr>
        <w:t>ФП</w:t>
      </w:r>
      <w:r w:rsidR="008F4AA1" w:rsidRPr="00F522B6">
        <w:rPr>
          <w:rFonts w:ascii="Times New Roman" w:hAnsi="Times New Roman" w:cs="Times New Roman"/>
          <w:sz w:val="28"/>
          <w:szCs w:val="28"/>
        </w:rPr>
        <w:t xml:space="preserve"> </w:t>
      </w:r>
      <w:r w:rsidR="00A64BD6" w:rsidRPr="00F522B6">
        <w:rPr>
          <w:rFonts w:ascii="Times New Roman" w:hAnsi="Times New Roman" w:cs="Times New Roman"/>
          <w:sz w:val="28"/>
          <w:szCs w:val="28"/>
        </w:rPr>
        <w:t>значительно</w:t>
      </w:r>
      <w:r w:rsidR="008F4AA1" w:rsidRPr="00F522B6">
        <w:rPr>
          <w:rFonts w:ascii="Times New Roman" w:hAnsi="Times New Roman" w:cs="Times New Roman"/>
          <w:sz w:val="28"/>
          <w:szCs w:val="28"/>
        </w:rPr>
        <w:t xml:space="preserve"> увеличивается </w:t>
      </w:r>
      <w:r w:rsidR="00A64BD6" w:rsidRPr="00F522B6">
        <w:rPr>
          <w:rFonts w:ascii="Times New Roman" w:hAnsi="Times New Roman" w:cs="Times New Roman"/>
          <w:sz w:val="28"/>
          <w:szCs w:val="28"/>
        </w:rPr>
        <w:t>вероятность</w:t>
      </w:r>
      <w:r w:rsidR="008F4AA1" w:rsidRPr="00F522B6">
        <w:rPr>
          <w:rFonts w:ascii="Times New Roman" w:hAnsi="Times New Roman" w:cs="Times New Roman"/>
          <w:sz w:val="28"/>
          <w:szCs w:val="28"/>
        </w:rPr>
        <w:t xml:space="preserve"> развития осложнений</w:t>
      </w:r>
      <w:r w:rsidR="00A64BD6" w:rsidRPr="00F522B6">
        <w:rPr>
          <w:rFonts w:ascii="Times New Roman" w:hAnsi="Times New Roman" w:cs="Times New Roman"/>
          <w:sz w:val="28"/>
          <w:szCs w:val="28"/>
        </w:rPr>
        <w:t xml:space="preserve"> в виде тромбов</w:t>
      </w:r>
      <w:r w:rsidR="008F4AA1" w:rsidRPr="00F522B6">
        <w:rPr>
          <w:rFonts w:ascii="Times New Roman" w:hAnsi="Times New Roman" w:cs="Times New Roman"/>
          <w:sz w:val="28"/>
          <w:szCs w:val="28"/>
        </w:rPr>
        <w:t xml:space="preserve">. </w:t>
      </w:r>
      <w:r w:rsidR="00803429" w:rsidRPr="00F522B6">
        <w:rPr>
          <w:rFonts w:ascii="Times New Roman" w:hAnsi="Times New Roman" w:cs="Times New Roman"/>
          <w:sz w:val="28"/>
          <w:szCs w:val="28"/>
        </w:rPr>
        <w:t>ИИ</w:t>
      </w:r>
      <w:r w:rsidR="008F4AA1" w:rsidRPr="00F522B6">
        <w:rPr>
          <w:rFonts w:ascii="Times New Roman" w:hAnsi="Times New Roman" w:cs="Times New Roman"/>
          <w:sz w:val="28"/>
          <w:szCs w:val="28"/>
        </w:rPr>
        <w:t xml:space="preserve"> у </w:t>
      </w:r>
      <w:r w:rsidR="00A64BD6" w:rsidRPr="00F522B6">
        <w:rPr>
          <w:rFonts w:ascii="Times New Roman" w:hAnsi="Times New Roman" w:cs="Times New Roman"/>
          <w:sz w:val="28"/>
          <w:szCs w:val="28"/>
        </w:rPr>
        <w:t>пациентов</w:t>
      </w:r>
      <w:r w:rsidR="008F4AA1" w:rsidRPr="00F522B6">
        <w:rPr>
          <w:rFonts w:ascii="Times New Roman" w:hAnsi="Times New Roman" w:cs="Times New Roman"/>
          <w:sz w:val="28"/>
          <w:szCs w:val="28"/>
        </w:rPr>
        <w:t xml:space="preserve"> с </w:t>
      </w:r>
      <w:r w:rsidR="00803429" w:rsidRPr="00F522B6">
        <w:rPr>
          <w:rFonts w:ascii="Times New Roman" w:hAnsi="Times New Roman" w:cs="Times New Roman"/>
          <w:sz w:val="28"/>
          <w:szCs w:val="28"/>
        </w:rPr>
        <w:t>ФП</w:t>
      </w:r>
      <w:r w:rsidR="008F4AA1" w:rsidRPr="00F522B6">
        <w:rPr>
          <w:rFonts w:ascii="Times New Roman" w:hAnsi="Times New Roman" w:cs="Times New Roman"/>
          <w:sz w:val="28"/>
          <w:szCs w:val="28"/>
        </w:rPr>
        <w:t xml:space="preserve"> </w:t>
      </w:r>
      <w:r w:rsidR="00A64BD6" w:rsidRPr="00F522B6">
        <w:rPr>
          <w:rFonts w:ascii="Times New Roman" w:hAnsi="Times New Roman" w:cs="Times New Roman"/>
          <w:sz w:val="28"/>
          <w:szCs w:val="28"/>
        </w:rPr>
        <w:t>развивается</w:t>
      </w:r>
      <w:r w:rsidR="008F4AA1" w:rsidRPr="00F522B6">
        <w:rPr>
          <w:rFonts w:ascii="Times New Roman" w:hAnsi="Times New Roman" w:cs="Times New Roman"/>
          <w:sz w:val="28"/>
          <w:szCs w:val="28"/>
        </w:rPr>
        <w:t xml:space="preserve"> в 5 раз чаще, чем у людей, у которых </w:t>
      </w:r>
      <w:r w:rsidR="00A64BD6" w:rsidRPr="00F522B6">
        <w:rPr>
          <w:rFonts w:ascii="Times New Roman" w:hAnsi="Times New Roman" w:cs="Times New Roman"/>
          <w:sz w:val="28"/>
          <w:szCs w:val="28"/>
        </w:rPr>
        <w:t>данная патология</w:t>
      </w:r>
      <w:r w:rsidR="008F4AA1" w:rsidRPr="00F522B6">
        <w:rPr>
          <w:rFonts w:ascii="Times New Roman" w:hAnsi="Times New Roman" w:cs="Times New Roman"/>
          <w:sz w:val="28"/>
          <w:szCs w:val="28"/>
        </w:rPr>
        <w:t xml:space="preserve"> отсутствует. </w:t>
      </w:r>
      <w:r w:rsidR="00A64BD6" w:rsidRPr="00F522B6">
        <w:rPr>
          <w:rFonts w:ascii="Times New Roman" w:hAnsi="Times New Roman" w:cs="Times New Roman"/>
          <w:sz w:val="28"/>
          <w:szCs w:val="28"/>
        </w:rPr>
        <w:t>Согласно авторам</w:t>
      </w:r>
      <w:r w:rsidR="00803429" w:rsidRPr="00F522B6">
        <w:rPr>
          <w:rFonts w:ascii="Times New Roman" w:hAnsi="Times New Roman" w:cs="Times New Roman"/>
          <w:sz w:val="28"/>
          <w:szCs w:val="28"/>
        </w:rPr>
        <w:t>, ФП</w:t>
      </w:r>
      <w:r w:rsidR="00A64BD6" w:rsidRPr="00F522B6">
        <w:rPr>
          <w:rFonts w:ascii="Times New Roman" w:hAnsi="Times New Roman" w:cs="Times New Roman"/>
          <w:sz w:val="28"/>
          <w:szCs w:val="28"/>
        </w:rPr>
        <w:t xml:space="preserve"> обусловлено</w:t>
      </w:r>
      <w:r w:rsidR="008F4AA1" w:rsidRPr="00F522B6">
        <w:rPr>
          <w:rFonts w:ascii="Times New Roman" w:hAnsi="Times New Roman" w:cs="Times New Roman"/>
          <w:sz w:val="28"/>
          <w:szCs w:val="28"/>
        </w:rPr>
        <w:t xml:space="preserve"> возникновение каждого пятого </w:t>
      </w:r>
      <w:r w:rsidR="00803429" w:rsidRPr="00F522B6">
        <w:rPr>
          <w:rFonts w:ascii="Times New Roman" w:hAnsi="Times New Roman" w:cs="Times New Roman"/>
          <w:sz w:val="28"/>
          <w:szCs w:val="28"/>
        </w:rPr>
        <w:t>ИИ</w:t>
      </w:r>
      <w:r w:rsidR="008F4AA1" w:rsidRPr="00F522B6">
        <w:rPr>
          <w:rFonts w:ascii="Times New Roman" w:hAnsi="Times New Roman" w:cs="Times New Roman"/>
          <w:sz w:val="28"/>
          <w:szCs w:val="28"/>
        </w:rPr>
        <w:t xml:space="preserve">. </w:t>
      </w:r>
      <w:r w:rsidR="00A64BD6" w:rsidRPr="00F522B6">
        <w:rPr>
          <w:rFonts w:ascii="Times New Roman" w:hAnsi="Times New Roman" w:cs="Times New Roman"/>
          <w:sz w:val="28"/>
          <w:szCs w:val="28"/>
        </w:rPr>
        <w:t xml:space="preserve">При </w:t>
      </w:r>
      <w:r w:rsidR="00461BAD" w:rsidRPr="00F522B6">
        <w:rPr>
          <w:rFonts w:ascii="Times New Roman" w:hAnsi="Times New Roman" w:cs="Times New Roman"/>
          <w:sz w:val="28"/>
          <w:szCs w:val="28"/>
        </w:rPr>
        <w:t>фибрилляци</w:t>
      </w:r>
      <w:r w:rsidR="00A64BD6" w:rsidRPr="00F522B6">
        <w:rPr>
          <w:rFonts w:ascii="Times New Roman" w:hAnsi="Times New Roman" w:cs="Times New Roman"/>
          <w:sz w:val="28"/>
          <w:szCs w:val="28"/>
        </w:rPr>
        <w:t xml:space="preserve">и </w:t>
      </w:r>
      <w:r w:rsidR="00803429" w:rsidRPr="00F522B6">
        <w:rPr>
          <w:rFonts w:ascii="Times New Roman" w:hAnsi="Times New Roman" w:cs="Times New Roman"/>
          <w:sz w:val="28"/>
          <w:szCs w:val="28"/>
        </w:rPr>
        <w:t>предсердий ИИ</w:t>
      </w:r>
      <w:r w:rsidR="00A64BD6" w:rsidRPr="00F522B6">
        <w:rPr>
          <w:rFonts w:ascii="Times New Roman" w:hAnsi="Times New Roman" w:cs="Times New Roman"/>
          <w:sz w:val="28"/>
          <w:szCs w:val="28"/>
        </w:rPr>
        <w:t xml:space="preserve"> возникает намного чаще</w:t>
      </w:r>
      <w:r w:rsidR="008F4AA1" w:rsidRPr="00F522B6">
        <w:rPr>
          <w:rFonts w:ascii="Times New Roman" w:hAnsi="Times New Roman" w:cs="Times New Roman"/>
          <w:sz w:val="28"/>
          <w:szCs w:val="28"/>
        </w:rPr>
        <w:t xml:space="preserve">, чаще рецидивирует и чаще заканчивается смертью, чем </w:t>
      </w:r>
      <w:r w:rsidR="00803429" w:rsidRPr="00F522B6">
        <w:rPr>
          <w:rFonts w:ascii="Times New Roman" w:hAnsi="Times New Roman" w:cs="Times New Roman"/>
          <w:sz w:val="28"/>
          <w:szCs w:val="28"/>
        </w:rPr>
        <w:t>ИИ</w:t>
      </w:r>
      <w:r w:rsidR="008F4AA1" w:rsidRPr="00F522B6">
        <w:rPr>
          <w:rFonts w:ascii="Times New Roman" w:hAnsi="Times New Roman" w:cs="Times New Roman"/>
          <w:sz w:val="28"/>
          <w:szCs w:val="28"/>
        </w:rPr>
        <w:t xml:space="preserve"> другой </w:t>
      </w:r>
      <w:r w:rsidR="00A162EC" w:rsidRPr="00F522B6">
        <w:rPr>
          <w:rFonts w:ascii="Times New Roman" w:hAnsi="Times New Roman" w:cs="Times New Roman"/>
          <w:sz w:val="28"/>
          <w:szCs w:val="28"/>
        </w:rPr>
        <w:t>этиологии.</w:t>
      </w:r>
      <w:r w:rsidR="008F4AA1" w:rsidRPr="00F522B6">
        <w:rPr>
          <w:rFonts w:ascii="Times New Roman" w:hAnsi="Times New Roman" w:cs="Times New Roman"/>
          <w:sz w:val="28"/>
          <w:szCs w:val="28"/>
        </w:rPr>
        <w:t xml:space="preserve"> </w:t>
      </w:r>
      <w:r w:rsidR="00A162EC" w:rsidRPr="00F522B6">
        <w:rPr>
          <w:rFonts w:ascii="Times New Roman" w:hAnsi="Times New Roman" w:cs="Times New Roman"/>
          <w:sz w:val="28"/>
          <w:szCs w:val="28"/>
        </w:rPr>
        <w:t xml:space="preserve">Данная форма инсульта </w:t>
      </w:r>
      <w:r w:rsidR="008F4AA1" w:rsidRPr="00F522B6">
        <w:rPr>
          <w:rFonts w:ascii="Times New Roman" w:hAnsi="Times New Roman" w:cs="Times New Roman"/>
          <w:sz w:val="28"/>
          <w:szCs w:val="28"/>
        </w:rPr>
        <w:t xml:space="preserve">приводит к </w:t>
      </w:r>
      <w:r w:rsidR="00A162EC" w:rsidRPr="00F522B6">
        <w:rPr>
          <w:rFonts w:ascii="Times New Roman" w:hAnsi="Times New Roman" w:cs="Times New Roman"/>
          <w:sz w:val="28"/>
          <w:szCs w:val="28"/>
        </w:rPr>
        <w:t xml:space="preserve">более </w:t>
      </w:r>
      <w:r w:rsidR="008F4AA1" w:rsidRPr="00F522B6">
        <w:rPr>
          <w:rFonts w:ascii="Times New Roman" w:hAnsi="Times New Roman" w:cs="Times New Roman"/>
          <w:sz w:val="28"/>
          <w:szCs w:val="28"/>
        </w:rPr>
        <w:t xml:space="preserve">тяжелой </w:t>
      </w:r>
      <w:r w:rsidR="00A162EC" w:rsidRPr="00F522B6">
        <w:rPr>
          <w:rFonts w:ascii="Times New Roman" w:hAnsi="Times New Roman" w:cs="Times New Roman"/>
          <w:sz w:val="28"/>
          <w:szCs w:val="28"/>
        </w:rPr>
        <w:t xml:space="preserve">форме </w:t>
      </w:r>
      <w:r w:rsidR="008F4AA1" w:rsidRPr="00F522B6">
        <w:rPr>
          <w:rFonts w:ascii="Times New Roman" w:hAnsi="Times New Roman" w:cs="Times New Roman"/>
          <w:sz w:val="28"/>
          <w:szCs w:val="28"/>
        </w:rPr>
        <w:t>инвалид</w:t>
      </w:r>
      <w:r w:rsidR="00A162EC" w:rsidRPr="00F522B6">
        <w:rPr>
          <w:rFonts w:ascii="Times New Roman" w:hAnsi="Times New Roman" w:cs="Times New Roman"/>
          <w:sz w:val="28"/>
          <w:szCs w:val="28"/>
        </w:rPr>
        <w:t>ности</w:t>
      </w:r>
      <w:r w:rsidR="008F4AA1" w:rsidRPr="00F522B6">
        <w:rPr>
          <w:rFonts w:ascii="Times New Roman" w:hAnsi="Times New Roman" w:cs="Times New Roman"/>
          <w:sz w:val="28"/>
          <w:szCs w:val="28"/>
        </w:rPr>
        <w:t xml:space="preserve"> </w:t>
      </w:r>
      <w:r w:rsidR="00A162EC" w:rsidRPr="00F522B6">
        <w:rPr>
          <w:rFonts w:ascii="Times New Roman" w:hAnsi="Times New Roman" w:cs="Times New Roman"/>
          <w:sz w:val="28"/>
          <w:szCs w:val="28"/>
        </w:rPr>
        <w:t>пациентов</w:t>
      </w:r>
      <w:r w:rsidR="008F4AA1" w:rsidRPr="00F522B6">
        <w:rPr>
          <w:rFonts w:ascii="Times New Roman" w:hAnsi="Times New Roman" w:cs="Times New Roman"/>
          <w:sz w:val="28"/>
          <w:szCs w:val="28"/>
        </w:rPr>
        <w:t xml:space="preserve">. </w:t>
      </w:r>
      <w:r w:rsidR="00A162EC" w:rsidRPr="00F522B6">
        <w:rPr>
          <w:rFonts w:ascii="Times New Roman" w:hAnsi="Times New Roman" w:cs="Times New Roman"/>
          <w:sz w:val="28"/>
          <w:szCs w:val="28"/>
        </w:rPr>
        <w:t>У пациентов с данной формой инсульта в два раза выше риск смерти</w:t>
      </w:r>
      <w:r w:rsidR="008F4AA1" w:rsidRPr="00F522B6">
        <w:rPr>
          <w:rFonts w:ascii="Times New Roman" w:hAnsi="Times New Roman" w:cs="Times New Roman"/>
          <w:sz w:val="28"/>
          <w:szCs w:val="28"/>
        </w:rPr>
        <w:t xml:space="preserve">, чем при других </w:t>
      </w:r>
      <w:r w:rsidR="00803429" w:rsidRPr="00F522B6">
        <w:rPr>
          <w:rFonts w:ascii="Times New Roman" w:hAnsi="Times New Roman" w:cs="Times New Roman"/>
          <w:sz w:val="28"/>
          <w:szCs w:val="28"/>
        </w:rPr>
        <w:t>ИИ</w:t>
      </w:r>
      <w:r w:rsidR="008F4AA1" w:rsidRPr="00F522B6">
        <w:rPr>
          <w:rFonts w:ascii="Times New Roman" w:hAnsi="Times New Roman" w:cs="Times New Roman"/>
          <w:sz w:val="28"/>
          <w:szCs w:val="28"/>
        </w:rPr>
        <w:t xml:space="preserve">, а затраты на лечение больных </w:t>
      </w:r>
      <w:r w:rsidR="00A162EC" w:rsidRPr="00F522B6">
        <w:rPr>
          <w:rFonts w:ascii="Times New Roman" w:hAnsi="Times New Roman" w:cs="Times New Roman"/>
          <w:sz w:val="28"/>
          <w:szCs w:val="28"/>
        </w:rPr>
        <w:t xml:space="preserve">такого профиля </w:t>
      </w:r>
      <w:r w:rsidR="008F4AA1" w:rsidRPr="00F522B6">
        <w:rPr>
          <w:rFonts w:ascii="Times New Roman" w:hAnsi="Times New Roman" w:cs="Times New Roman"/>
          <w:sz w:val="28"/>
          <w:szCs w:val="28"/>
        </w:rPr>
        <w:t>в 1,5 раза</w:t>
      </w:r>
      <w:r w:rsidR="00A162EC" w:rsidRPr="00F522B6">
        <w:rPr>
          <w:rFonts w:ascii="Times New Roman" w:hAnsi="Times New Roman" w:cs="Times New Roman"/>
          <w:sz w:val="28"/>
          <w:szCs w:val="28"/>
        </w:rPr>
        <w:t xml:space="preserve"> выше</w:t>
      </w:r>
      <w:r w:rsidR="008F4AA1" w:rsidRPr="00F522B6">
        <w:rPr>
          <w:rFonts w:ascii="Times New Roman" w:hAnsi="Times New Roman" w:cs="Times New Roman"/>
          <w:sz w:val="28"/>
          <w:szCs w:val="28"/>
        </w:rPr>
        <w:t xml:space="preserve"> расход</w:t>
      </w:r>
      <w:r w:rsidR="00A162EC" w:rsidRPr="00F522B6">
        <w:rPr>
          <w:rFonts w:ascii="Times New Roman" w:hAnsi="Times New Roman" w:cs="Times New Roman"/>
          <w:sz w:val="28"/>
          <w:szCs w:val="28"/>
        </w:rPr>
        <w:t>ов</w:t>
      </w:r>
      <w:r w:rsidR="008F4AA1" w:rsidRPr="00F522B6">
        <w:rPr>
          <w:rFonts w:ascii="Times New Roman" w:hAnsi="Times New Roman" w:cs="Times New Roman"/>
          <w:sz w:val="28"/>
          <w:szCs w:val="28"/>
        </w:rPr>
        <w:t xml:space="preserve"> на лечение пациентов с иными </w:t>
      </w:r>
      <w:r w:rsidR="00A162EC" w:rsidRPr="00F522B6">
        <w:rPr>
          <w:rFonts w:ascii="Times New Roman" w:hAnsi="Times New Roman" w:cs="Times New Roman"/>
          <w:sz w:val="28"/>
          <w:szCs w:val="28"/>
        </w:rPr>
        <w:t xml:space="preserve">формами </w:t>
      </w:r>
      <w:r w:rsidR="008F4AA1" w:rsidRPr="00F522B6">
        <w:rPr>
          <w:rFonts w:ascii="Times New Roman" w:hAnsi="Times New Roman" w:cs="Times New Roman"/>
          <w:sz w:val="28"/>
          <w:szCs w:val="28"/>
        </w:rPr>
        <w:t>инсульта</w:t>
      </w:r>
      <w:r w:rsidR="00B309BD" w:rsidRPr="00F522B6">
        <w:rPr>
          <w:rFonts w:ascii="Times New Roman" w:hAnsi="Times New Roman" w:cs="Times New Roman"/>
          <w:sz w:val="28"/>
          <w:szCs w:val="28"/>
        </w:rPr>
        <w:t xml:space="preserve"> </w:t>
      </w:r>
      <w:r w:rsidR="00ED4115" w:rsidRPr="00F522B6">
        <w:rPr>
          <w:rFonts w:ascii="Times New Roman" w:hAnsi="Times New Roman" w:cs="Times New Roman"/>
          <w:sz w:val="28"/>
          <w:szCs w:val="28"/>
        </w:rPr>
        <w:fldChar w:fldCharType="begin" w:fldLock="1"/>
      </w:r>
      <w:r w:rsidR="00DF21FE" w:rsidRPr="00F522B6">
        <w:rPr>
          <w:rFonts w:ascii="Times New Roman" w:hAnsi="Times New Roman" w:cs="Times New Roman"/>
          <w:sz w:val="28"/>
          <w:szCs w:val="28"/>
        </w:rPr>
        <w:instrText>ADDIN CSL_CITATION {"citationItems":[{"id":"ITEM-1","itemData":{"author":[{"dropping-particle":"","family":"Бокарев","given":"И.Н.","non-dropping-particle":"","parse-names":false,"suffix":""},{"dropping-particle":"","family":"Беспалова","given":"А.В.","non-dropping-particle":"","parse-names":false,"suffix":""}],"container-title":"Клиническая медицина","id":"ITEM-1","issue":"10","issued":{"date-parts":[["2013"]]},"page":"61-66","title":"Тактика ведения пациентов с фибрилляцией предсердий ( мерцательной аритмией )","type":"article-journal"},"uris":["http://www.mendeley.com/documents/?uuid=30041b51-0256-4de6-9863-ae1ad16b702e","http://www.mendeley.com/documents/?uuid=54686ccb-f5dc-4571-81f7-9d78de36a999"]}],"mendeley":{"formattedCitation":"[16]","plainTextFormattedCitation":"[16]","previouslyFormattedCitation":"[16]"},"properties":{"noteIndex":0},"schema":"https://github.com/citation-style-language/schema/raw/master/csl-citation.json"}</w:instrText>
      </w:r>
      <w:r w:rsidR="00ED4115" w:rsidRPr="00F522B6">
        <w:rPr>
          <w:rFonts w:ascii="Times New Roman" w:hAnsi="Times New Roman" w:cs="Times New Roman"/>
          <w:sz w:val="28"/>
          <w:szCs w:val="28"/>
        </w:rPr>
        <w:fldChar w:fldCharType="separate"/>
      </w:r>
      <w:r w:rsidR="004D1517" w:rsidRPr="00F522B6">
        <w:rPr>
          <w:rFonts w:ascii="Times New Roman" w:hAnsi="Times New Roman" w:cs="Times New Roman"/>
          <w:noProof/>
          <w:sz w:val="28"/>
          <w:szCs w:val="28"/>
        </w:rPr>
        <w:t>[16</w:t>
      </w:r>
      <w:r w:rsidR="00833EF1" w:rsidRPr="00F522B6">
        <w:rPr>
          <w:rFonts w:ascii="Times New Roman" w:hAnsi="Times New Roman" w:cs="Times New Roman"/>
          <w:noProof/>
          <w:sz w:val="28"/>
          <w:szCs w:val="28"/>
        </w:rPr>
        <w:t>,с. 61-66</w:t>
      </w:r>
      <w:r w:rsidR="004D1517" w:rsidRPr="00F522B6">
        <w:rPr>
          <w:rFonts w:ascii="Times New Roman" w:hAnsi="Times New Roman" w:cs="Times New Roman"/>
          <w:noProof/>
          <w:sz w:val="28"/>
          <w:szCs w:val="28"/>
        </w:rPr>
        <w:t>]</w:t>
      </w:r>
      <w:r w:rsidR="00ED4115" w:rsidRPr="00F522B6">
        <w:rPr>
          <w:rFonts w:ascii="Times New Roman" w:hAnsi="Times New Roman" w:cs="Times New Roman"/>
          <w:sz w:val="28"/>
          <w:szCs w:val="28"/>
        </w:rPr>
        <w:fldChar w:fldCharType="end"/>
      </w:r>
      <w:r w:rsidR="00B309BD" w:rsidRPr="00F522B6">
        <w:rPr>
          <w:rFonts w:ascii="Times New Roman" w:hAnsi="Times New Roman" w:cs="Times New Roman"/>
          <w:sz w:val="28"/>
          <w:szCs w:val="28"/>
        </w:rPr>
        <w:t>.</w:t>
      </w:r>
    </w:p>
    <w:p w14:paraId="3F37A893" w14:textId="77777777" w:rsidR="00912E89" w:rsidRPr="00F522B6" w:rsidRDefault="00912E89" w:rsidP="001D0F9E">
      <w:pPr>
        <w:pStyle w:val="a3"/>
        <w:spacing w:after="0" w:line="240" w:lineRule="auto"/>
        <w:ind w:left="0" w:firstLine="567"/>
        <w:jc w:val="both"/>
        <w:rPr>
          <w:rFonts w:ascii="Times New Roman" w:hAnsi="Times New Roman" w:cs="Times New Roman"/>
          <w:sz w:val="28"/>
          <w:szCs w:val="28"/>
        </w:rPr>
      </w:pPr>
    </w:p>
    <w:p w14:paraId="2A377F16" w14:textId="0A97168D" w:rsidR="00AB3E6D" w:rsidRPr="00F522B6" w:rsidRDefault="00F25A1C" w:rsidP="001D0F9E">
      <w:pPr>
        <w:pStyle w:val="a3"/>
        <w:numPr>
          <w:ilvl w:val="1"/>
          <w:numId w:val="28"/>
        </w:numPr>
        <w:tabs>
          <w:tab w:val="left" w:pos="993"/>
        </w:tabs>
        <w:spacing w:after="0" w:line="240" w:lineRule="auto"/>
        <w:ind w:left="0" w:firstLine="567"/>
        <w:jc w:val="both"/>
        <w:rPr>
          <w:rFonts w:ascii="Times New Roman" w:eastAsia="Times New Roman" w:hAnsi="Times New Roman" w:cs="Times New Roman"/>
          <w:b/>
          <w:sz w:val="28"/>
          <w:szCs w:val="28"/>
          <w:lang w:eastAsia="ru-RU"/>
        </w:rPr>
      </w:pPr>
      <w:r w:rsidRPr="00F522B6">
        <w:rPr>
          <w:rFonts w:ascii="Times New Roman" w:hAnsi="Times New Roman" w:cs="Times New Roman"/>
          <w:b/>
          <w:sz w:val="28"/>
          <w:szCs w:val="28"/>
        </w:rPr>
        <w:t>Совреме</w:t>
      </w:r>
      <w:r w:rsidR="00DC731D" w:rsidRPr="00F522B6">
        <w:rPr>
          <w:rFonts w:ascii="Times New Roman" w:hAnsi="Times New Roman" w:cs="Times New Roman"/>
          <w:b/>
          <w:sz w:val="28"/>
          <w:szCs w:val="28"/>
        </w:rPr>
        <w:t>н</w:t>
      </w:r>
      <w:r w:rsidRPr="00F522B6">
        <w:rPr>
          <w:rFonts w:ascii="Times New Roman" w:hAnsi="Times New Roman" w:cs="Times New Roman"/>
          <w:b/>
          <w:sz w:val="28"/>
          <w:szCs w:val="28"/>
        </w:rPr>
        <w:t xml:space="preserve">ные </w:t>
      </w:r>
      <w:r w:rsidRPr="00F522B6">
        <w:rPr>
          <w:rFonts w:ascii="Times New Roman" w:eastAsia="Times New Roman" w:hAnsi="Times New Roman" w:cs="Times New Roman"/>
          <w:b/>
          <w:sz w:val="28"/>
          <w:szCs w:val="28"/>
          <w:lang w:eastAsia="ru-RU"/>
        </w:rPr>
        <w:t>алгоритмы диагностики нарушений ритма сердца</w:t>
      </w:r>
    </w:p>
    <w:p w14:paraId="1B4AE2B4" w14:textId="77777777" w:rsidR="00F32CD9" w:rsidRPr="00F522B6" w:rsidRDefault="0088537F" w:rsidP="001D0F9E">
      <w:pPr>
        <w:spacing w:after="0" w:line="240" w:lineRule="auto"/>
        <w:ind w:firstLine="567"/>
        <w:jc w:val="both"/>
        <w:rPr>
          <w:rFonts w:ascii="Times New Roman" w:hAnsi="Times New Roman" w:cs="Times New Roman"/>
          <w:sz w:val="28"/>
          <w:szCs w:val="28"/>
        </w:rPr>
      </w:pPr>
      <w:r w:rsidRPr="00F522B6">
        <w:rPr>
          <w:rFonts w:ascii="Times New Roman" w:hAnsi="Times New Roman" w:cs="Times New Roman"/>
          <w:sz w:val="28"/>
          <w:szCs w:val="28"/>
        </w:rPr>
        <w:t xml:space="preserve">Методы мониторинга </w:t>
      </w:r>
      <w:r w:rsidR="00803429" w:rsidRPr="00F522B6">
        <w:rPr>
          <w:rFonts w:ascii="Times New Roman" w:hAnsi="Times New Roman" w:cs="Times New Roman"/>
          <w:sz w:val="28"/>
          <w:szCs w:val="28"/>
        </w:rPr>
        <w:t>ЭКГ</w:t>
      </w:r>
      <w:r w:rsidRPr="00F522B6">
        <w:rPr>
          <w:rFonts w:ascii="Times New Roman" w:hAnsi="Times New Roman" w:cs="Times New Roman"/>
          <w:sz w:val="28"/>
          <w:szCs w:val="28"/>
        </w:rPr>
        <w:t xml:space="preserve"> для выявления латентной формы </w:t>
      </w:r>
      <w:r w:rsidR="00803429" w:rsidRPr="00F522B6">
        <w:rPr>
          <w:rFonts w:ascii="Times New Roman" w:hAnsi="Times New Roman" w:cs="Times New Roman"/>
          <w:sz w:val="28"/>
          <w:szCs w:val="28"/>
        </w:rPr>
        <w:t>ФП</w:t>
      </w:r>
      <w:r w:rsidRPr="00F522B6">
        <w:rPr>
          <w:rFonts w:ascii="Times New Roman" w:hAnsi="Times New Roman" w:cs="Times New Roman"/>
          <w:sz w:val="28"/>
          <w:szCs w:val="28"/>
        </w:rPr>
        <w:t xml:space="preserve"> у больных с криптогенным </w:t>
      </w:r>
      <w:r w:rsidR="00803429" w:rsidRPr="00F522B6">
        <w:rPr>
          <w:rFonts w:ascii="Times New Roman" w:hAnsi="Times New Roman" w:cs="Times New Roman"/>
          <w:sz w:val="28"/>
          <w:szCs w:val="28"/>
        </w:rPr>
        <w:t>ИИ и ТИА</w:t>
      </w:r>
      <w:r w:rsidRPr="00F522B6">
        <w:rPr>
          <w:rFonts w:ascii="Times New Roman" w:hAnsi="Times New Roman" w:cs="Times New Roman"/>
          <w:sz w:val="28"/>
          <w:szCs w:val="28"/>
        </w:rPr>
        <w:t xml:space="preserve"> различаются по продолжительности от суточного наблюдения до весьма продолжительной записи около трех лет. </w:t>
      </w:r>
    </w:p>
    <w:p w14:paraId="51AAD71F" w14:textId="0ACEF806" w:rsidR="00396029" w:rsidRPr="00F522B6" w:rsidRDefault="0088537F" w:rsidP="001D0F9E">
      <w:pPr>
        <w:spacing w:after="0" w:line="240" w:lineRule="auto"/>
        <w:ind w:firstLine="567"/>
        <w:jc w:val="both"/>
        <w:rPr>
          <w:rFonts w:ascii="Times New Roman" w:hAnsi="Times New Roman" w:cs="Times New Roman"/>
          <w:sz w:val="28"/>
          <w:szCs w:val="28"/>
        </w:rPr>
      </w:pPr>
      <w:r w:rsidRPr="00F522B6">
        <w:rPr>
          <w:rFonts w:ascii="Times New Roman" w:hAnsi="Times New Roman" w:cs="Times New Roman"/>
          <w:sz w:val="28"/>
          <w:szCs w:val="28"/>
        </w:rPr>
        <w:t xml:space="preserve">Доля выявленной </w:t>
      </w:r>
      <w:r w:rsidR="00803429" w:rsidRPr="00F522B6">
        <w:rPr>
          <w:rFonts w:ascii="Times New Roman" w:hAnsi="Times New Roman" w:cs="Times New Roman"/>
          <w:sz w:val="28"/>
          <w:szCs w:val="28"/>
        </w:rPr>
        <w:t>ФП</w:t>
      </w:r>
      <w:r w:rsidRPr="00F522B6">
        <w:rPr>
          <w:rFonts w:ascii="Times New Roman" w:hAnsi="Times New Roman" w:cs="Times New Roman"/>
          <w:sz w:val="28"/>
          <w:szCs w:val="28"/>
        </w:rPr>
        <w:t xml:space="preserve"> в исследованиях с 24-часовым мониторингом относительно невелика и колеблется от 0 до 5%</w:t>
      </w:r>
      <w:r w:rsidR="00833EF1" w:rsidRPr="00F522B6">
        <w:rPr>
          <w:rFonts w:ascii="Times New Roman" w:hAnsi="Times New Roman" w:cs="Times New Roman"/>
          <w:sz w:val="28"/>
          <w:szCs w:val="28"/>
        </w:rPr>
        <w:t xml:space="preserve"> </w:t>
      </w:r>
      <w:r w:rsidR="00CA3410" w:rsidRPr="00F522B6">
        <w:rPr>
          <w:rFonts w:ascii="Times New Roman" w:hAnsi="Times New Roman" w:cs="Times New Roman"/>
          <w:sz w:val="28"/>
          <w:szCs w:val="28"/>
        </w:rPr>
        <w:fldChar w:fldCharType="begin" w:fldLock="1"/>
      </w:r>
      <w:r w:rsidR="00DF21FE" w:rsidRPr="00F522B6">
        <w:rPr>
          <w:rFonts w:ascii="Times New Roman" w:hAnsi="Times New Roman" w:cs="Times New Roman"/>
          <w:sz w:val="28"/>
          <w:szCs w:val="28"/>
        </w:rPr>
        <w:instrText>ADDIN CSL_CITATION {"citationItems":[{"id":"ITEM-1","itemData":{"DOI":"10.1161/01.STR.0000131269.69502.d9","ISSN":"00392499","abstract":"Background and Purpose-Although atrial fibrillation is the most frequent cause of cardioembolic stroke, this arrhythmia remains underdiagnosed, as it is often asymptomatic or intermittent and, thus, may not be detected on standard 12-lead ECG or even 24-hour ECG recording (Holter). In this study, we hypothesized that 7-day ambulatory ECG monitoring using an event-loop recording (ELR) device would detect otherwise occult episodes atrial fibrillation and flutter (AF) after acute stroke or transient ischemic attack (TIA). Methods-One hundred forty-nine consecutive patients admitted to our neurology department with an acute stroke or TIA were systematically screened for emboligenic arrhythmias using standard ECG. In the absence of AF on standard ECG, patients underwent 24-hour ECG recording (Holter), which was followed by a 7-day ambulatory ECG monitoring (ELR) in patients with a normal Holter. Patients with previously documented persistent AF, with primary hemorrhagic stroke, or with acute large vessel dissection were not included in the study. Results-AF was detected in 22 patients. Standard ECG identified AF in 2.7% of the cases at admission (4/149 patients) and in 4.1% of remaining patients within 5 days (6/145). Holter disclosed AF in 5% of patients with a normal standard ECG (7/139 patients), whereas ELR detected AF in 5.7% of patients with a normal standard ECG and normal Holter (5/88 patients). Conclusions-Following acute stroke or TIA, ELR identified patients with AF, which remained undetected with standard ECG and with Holter. ELR should, therefore, be considered in every patient in whom a cardioembolic mechanism is suspected.","author":[{"dropping-particle":"","family":"Jabaudon","given":"Denis","non-dropping-particle":"","parse-names":false,"suffix":""},{"dropping-particle":"","family":"Sztajzel","given":"Juan","non-dropping-particle":"","parse-names":false,"suffix":""},{"dropping-particle":"","family":"Sievert","given":"Katia","non-dropping-particle":"","parse-names":false,"suffix":""},{"dropping-particle":"","family":"Landis","given":"Theodor","non-dropping-particle":"","parse-names":false,"suffix":""},{"dropping-particle":"","family":"Sztajzel","given":"Roman","non-dropping-particle":"","parse-names":false,"suffix":""}],"container-title":"Stroke","id":"ITEM-1","issue":"7","issued":{"date-parts":[["2004"]]},"page":"1647-1651","title":"Usefulness of ambulatory 7-day ECG monitoring for the detection of atrial fibrillation and flutter after acute stroke and transient ischemic attack","type":"article-journal","volume":"35"},"uris":["http://www.mendeley.com/documents/?uuid=398d6283-1a7b-4443-a227-b2410ecd61da"]},{"id":"ITEM-2","itemData":{"DOI":"10.1016/S1474-4422(17)30002-9","ISSN":"14744465","PMID":"28187920","abstract":"Background Atrial fibrillation is a major risk factor for recurrent ischaemic stroke, but often remains undiagnosed in patients who have had an acute ischaemic stroke. Enhanced and prolonged Holter-electrocardiogram-monitoring might increase detection of atrial fibrillation. We therefore investigated whether enhanced and prolonged rhythm monitoring was better for detection of atrial fibrillation than standard care procedures in patients with acute ischaemic stroke. Methods Find-AFRANDOMISED is an open-label randomised study done at four centres in Germany. We recruited patients with acute ischaemic stroke (symptoms for 7 days or less) aged 60 years or older presenting with sinus rhythm and without history of atrial fibrillation. Patients were included irrespective of the suspected cause of stroke, unless they had a severe ipsilateral carotid or intracranial artery stenosis, which were the exclusion criteria. We used a computer-generated allocation sequence to randomly assign patients in a 1:1 ratio with permuted block sizes of 2, 4, 6, and 8, stratified by centre, to enhanced and prolonged monitoring (ie, 10-day Holter-electrocardiogram [ECG]-monitoring at baseline, and at 3 months and 6 months of follow-up) or standard care procedures (ie, at least 24 h of rhythm monitoring). Participants and study physicians were not masked to group assignment, but the expert committees that adjudicated endpoints were. The primary endpoint was the occurrence of atrial fibrillation or atrial flutter (30 sec or longer) within 6 months after randomisation and before stroke recurrence. Because Holter ECG is a widely used procedure and not known to harm patients, we chose not to assess safety in detail. Analysis was by intention to treat. This trial is registered with ClinicalTrials.gov, number NCT01855035. Findings Between May 8, 2013, and Aug 31, 2014, we recruited 398 patients. 200 patients were randomly assigned to the enhanced and prolonged monitoring group and 198 to the standard care group. After 6 months, we detected atrial fibrillation in 14% of 200 patients in the enhanced and prolonged monitoring group (27 patients) versus 5% in the control group (nine of 198 patients, absolute difference 9·0%; 95% CI 3·4–14·5, p=0·002; number needed to screen 11). Interpretation Enhanced and prolonged monitoring initiated early in patients with acute ischaemic stroke aged 60 years or older was better than standard care for the detection of atrial fibrillation. These findings su…","author":[{"dropping-particle":"","family":"Wachter","given":"Rolf","non-dropping-particle":"","parse-names":false,"suffix":""},{"dropping-particle":"","family":"Gröschel","given":"Klaus","non-dropping-particle":"","parse-names":false,"suffix":""},{"dropping-particle":"","family":"Gelbrich","given":"Götz","non-dropping-particle":"","parse-names":false,"suffix":""},{"dropping-particle":"","family":"Hamann","given":"Gerhard F.","non-dropping-particle":"","parse-names":false,"suffix":""},{"dropping-particle":"","family":"Kermer","given":"Pawel","non-dropping-particle":"","parse-names":false,"suffix":""},{"dropping-particle":"","family":"Liman","given":"Jan","non-dropping-particle":"","parse-names":false,"suffix":""},{"dropping-particle":"","family":"Seegers","given":"Joachim","non-dropping-particle":"","parse-names":false,"suffix":""},{"dropping-particle":"","family":"Wasser","given":"Katrin","non-dropping-particle":"","parse-names":false,"suffix":""},{"dropping-particle":"","family":"Schulte","given":"Anna","non-dropping-particle":"","parse-names":false,"suffix":""},{"dropping-particle":"","family":"Jürries","given":"Falko","non-dropping-particle":"","parse-names":false,"suffix":""},{"dropping-particle":"","family":"Messerschmid","given":"Anna","non-dropping-particle":"","parse-names":false,"suffix":""},{"dropping-particle":"","family":"Behnke","given":"Nico","non-dropping-particle":"","parse-names":false,"suffix":""},{"dropping-particle":"","family":"Gröschel","given":"Sonja","non-dropping-particle":"","parse-names":false,"suffix":""},{"dropping-particle":"","family":"Uphaus","given":"Timo","non-dropping-particle":"","parse-names":false,"suffix":""},{"dropping-particle":"","family":"Grings","given":"Anne","non-dropping-particle":"","parse-names":false,"suffix":""},{"dropping-particle":"","family":"Ibis","given":"Tugba","non-dropping-particle":"","parse-names":false,"suffix":""},{"dropping-particle":"","family":"Klimpe","given":"Sven","non-dropping-particle":"","parse-names":false,"suffix":""},{"dropping-particle":"","family":"Wagner-Heck","given":"Michaela","non-dropping-particle":"","parse-names":false,"suffix":""},{"dropping-particle":"","family":"Arnold","given":"Magdalena","non-dropping-particle":"","parse-names":false,"suffix":""},{"dropping-particle":"","family":"Protsenko","given":"Evgeny","non-dropping-particle":"","parse-names":false,"suffix":""},{"dropping-particle":"","family":"Heuschmann","given":"Peter U.","non-dropping-particle":"","parse-names":false,"suffix":""},{"dropping-particle":"","family":"Conen","given":"David","non-dropping-particle":"","parse-names":false,"suffix":""},{"dropping-particle":"","family":"Weber-Krüger","given":"Mark","non-dropping-particle":"","parse-names":false,"suffix":""}],"container-title":"The Lancet Neurology","id":"ITEM-2","issue":"4","issued":{"date-parts":[["2017"]]},"page":"282-290","title":"Holter-electrocardiogram-monitoring in patients with acute ischaemic stroke (Find-AFRANDOMISED): an open-label randomised controlled trial","type":"article-journal","volume":"16"},"uris":["http://www.mendeley.com/documents/?uuid=1636818b-cdd5-4068-9e66-117ba73388ad"]},{"id":"ITEM-3","itemData":{"DOI":"10.1111/j.1444-0903.2004.00589.x","ISSN":"14440903","PMID":"15228390","abstract":"Background: Atrial fibrillation (AF), an important and treatable cause of ischaemic stroke, can occur as a sustained or a paroxysmal arrhythmia. Continuous cardiac rhythm monitoring (Holter monitoring) is often performed in stroke patients to identify paroxysmal AF, which is an indication for warfarin anticoagulation in this patient population. Aim: The aim of this study was to assess the clinical utility of Holter monitoring in detecting occult AF in patients with possible cardioembolic stroke. Methods: The medical records of ischaemic stroke patients consecutively hospitalized at a single academic centre during a one-year period were reviewed. Data regarding patient demographics, stroke characteristics, electrocardiography and echocardiography results and duration and findings of Holter monitoring were abstracted. The primary outcome was yield of newly diagnosed AF on Holter monitoring. Results: Of 465 consecutive patients admitted with a diagnosis of new ischaemic stroke, 210 underwent Holter monitoring. The mean duration of monitoring was 22.8 ± 4.0 h. Previously undiscovered AF was identified in five cases (2.4%), all of which represented non-rheumatic AF. In three cases, the Holter test was negative despite AF documented on an admission electrocardiogram. Conclusions: Holter monitoring can identify occult paroxysmal AF, assisting targeted secondary prevention in patients with new ischaemic stroke. However, the standard 24-h duration of monitoring probably under-estimates the prevalence of paroxysmal AF in this population. Prospective studies are indicated to evaluate the value of longer monitoring periods in stroke populations.","author":[{"dropping-particle":"","family":"Shafqat","given":"S.","non-dropping-particle":"","parse-names":false,"suffix":""},{"dropping-particle":"","family":"Kelly","given":"P. J.","non-dropping-particle":"","parse-names":false,"suffix":""},{"dropping-particle":"","family":"Furie","given":"K. L.","non-dropping-particle":"","parse-names":false,"suffix":""}],"container-title":"Internal Medicine Journal","id":"ITEM-3","issue":"6","issued":{"date-parts":[["2004"]]},"page":"305-309","title":"Holter monitoring in the diagnosis of stroke mechanism","type":"article-journal","volume":"34"},"uris":["http://www.mendeley.com/documents/?uuid=1bef08da-ca50-4ad9-8d9d-39cbc3c3a499"]}],"mendeley":{"formattedCitation":"[103–105]","plainTextFormattedCitation":"[103–105]","previouslyFormattedCitation":"[103–105]"},"properties":{"noteIndex":0},"schema":"https://github.com/citation-style-language/schema/raw/master/csl-citation.json"}</w:instrText>
      </w:r>
      <w:r w:rsidR="00CA3410" w:rsidRPr="00F522B6">
        <w:rPr>
          <w:rFonts w:ascii="Times New Roman" w:hAnsi="Times New Roman" w:cs="Times New Roman"/>
          <w:sz w:val="28"/>
          <w:szCs w:val="28"/>
        </w:rPr>
        <w:fldChar w:fldCharType="separate"/>
      </w:r>
      <w:r w:rsidR="004D1517" w:rsidRPr="00F522B6">
        <w:rPr>
          <w:rFonts w:ascii="Times New Roman" w:hAnsi="Times New Roman" w:cs="Times New Roman"/>
          <w:noProof/>
          <w:sz w:val="28"/>
          <w:szCs w:val="28"/>
        </w:rPr>
        <w:t>[103–105]</w:t>
      </w:r>
      <w:r w:rsidR="00CA3410" w:rsidRPr="00F522B6">
        <w:rPr>
          <w:rFonts w:ascii="Times New Roman" w:hAnsi="Times New Roman" w:cs="Times New Roman"/>
          <w:sz w:val="28"/>
          <w:szCs w:val="28"/>
        </w:rPr>
        <w:fldChar w:fldCharType="end"/>
      </w:r>
      <w:r w:rsidRPr="00F522B6">
        <w:rPr>
          <w:rFonts w:ascii="Times New Roman" w:hAnsi="Times New Roman" w:cs="Times New Roman"/>
          <w:sz w:val="28"/>
          <w:szCs w:val="28"/>
        </w:rPr>
        <w:t>.</w:t>
      </w:r>
      <w:r w:rsidR="00CA3410" w:rsidRPr="00F522B6">
        <w:t xml:space="preserve"> </w:t>
      </w:r>
      <w:r w:rsidR="00151B1B" w:rsidRPr="00F522B6">
        <w:rPr>
          <w:rFonts w:ascii="Times New Roman" w:hAnsi="Times New Roman" w:cs="Times New Roman"/>
          <w:sz w:val="28"/>
          <w:szCs w:val="28"/>
        </w:rPr>
        <w:t>При использовании Х</w:t>
      </w:r>
      <w:r w:rsidR="00CA3410" w:rsidRPr="00F522B6">
        <w:rPr>
          <w:rFonts w:ascii="Times New Roman" w:hAnsi="Times New Roman" w:cs="Times New Roman"/>
          <w:sz w:val="28"/>
          <w:szCs w:val="28"/>
        </w:rPr>
        <w:t>олтеровского мониторирования</w:t>
      </w:r>
      <w:r w:rsidR="00803429" w:rsidRPr="00F522B6">
        <w:rPr>
          <w:rFonts w:ascii="Times New Roman" w:hAnsi="Times New Roman" w:cs="Times New Roman"/>
          <w:sz w:val="28"/>
          <w:szCs w:val="28"/>
        </w:rPr>
        <w:t>(ХМ)</w:t>
      </w:r>
      <w:r w:rsidR="00CA3410" w:rsidRPr="00F522B6">
        <w:rPr>
          <w:rFonts w:ascii="Times New Roman" w:hAnsi="Times New Roman" w:cs="Times New Roman"/>
          <w:sz w:val="28"/>
          <w:szCs w:val="28"/>
        </w:rPr>
        <w:t xml:space="preserve"> различной продолжительности </w:t>
      </w:r>
      <w:r w:rsidR="00151B1B" w:rsidRPr="00F522B6">
        <w:rPr>
          <w:rFonts w:ascii="Times New Roman" w:hAnsi="Times New Roman" w:cs="Times New Roman"/>
          <w:sz w:val="28"/>
          <w:szCs w:val="28"/>
        </w:rPr>
        <w:t xml:space="preserve">выявляется от 4,3% до </w:t>
      </w:r>
      <w:r w:rsidR="00CA3410" w:rsidRPr="00F522B6">
        <w:rPr>
          <w:rFonts w:ascii="Times New Roman" w:hAnsi="Times New Roman" w:cs="Times New Roman"/>
          <w:sz w:val="28"/>
          <w:szCs w:val="28"/>
        </w:rPr>
        <w:t xml:space="preserve">14% случаев </w:t>
      </w:r>
      <w:r w:rsidR="00803429" w:rsidRPr="00F522B6">
        <w:rPr>
          <w:rFonts w:ascii="Times New Roman" w:hAnsi="Times New Roman" w:cs="Times New Roman"/>
          <w:sz w:val="28"/>
          <w:szCs w:val="28"/>
        </w:rPr>
        <w:t xml:space="preserve">ФП </w:t>
      </w:r>
      <w:r w:rsidR="00151B1B" w:rsidRPr="00F522B6">
        <w:rPr>
          <w:rFonts w:ascii="Times New Roman" w:hAnsi="Times New Roman" w:cs="Times New Roman"/>
          <w:sz w:val="28"/>
          <w:szCs w:val="28"/>
        </w:rPr>
        <w:fldChar w:fldCharType="begin" w:fldLock="1"/>
      </w:r>
      <w:r w:rsidR="00DF21FE" w:rsidRPr="00F522B6">
        <w:rPr>
          <w:rFonts w:ascii="Times New Roman" w:hAnsi="Times New Roman" w:cs="Times New Roman"/>
          <w:sz w:val="28"/>
          <w:szCs w:val="28"/>
        </w:rPr>
        <w:instrText>ADDIN CSL_CITATION {"citationItems":[{"id":"ITEM-1","itemData":{"DOI":"10.1016/S1474-4422(17)30002-9","ISSN":"14744465","PMID":"28187920","abstract":"Background Atrial fibrillation is a major risk factor for recurrent ischaemic stroke, but often remains undiagnosed in patients who have had an acute ischaemic stroke. Enhanced and prolonged Holter-electrocardiogram-monitoring might increase detection of atrial fibrillation. We therefore investigated whether enhanced and prolonged rhythm monitoring was better for detection of atrial fibrillation than standard care procedures in patients with acute ischaemic stroke. Methods Find-AFRANDOMISED is an open-label randomised study done at four centres in Germany. We recruited patients with acute ischaemic stroke (symptoms for 7 days or less) aged 60 years or older presenting with sinus rhythm and without history of atrial fibrillation. Patients were included irrespective of the suspected cause of stroke, unless they had a severe ipsilateral carotid or intracranial artery stenosis, which were the exclusion criteria. We used a computer-generated allocation sequence to randomly assign patients in a 1:1 ratio with permuted block sizes of 2, 4, 6, and 8, stratified by centre, to enhanced and prolonged monitoring (ie, 10-day Holter-electrocardiogram [ECG]-monitoring at baseline, and at 3 months and 6 months of follow-up) or standard care procedures (ie, at least 24 h of rhythm monitoring). Participants and study physicians were not masked to group assignment, but the expert committees that adjudicated endpoints were. The primary endpoint was the occurrence of atrial fibrillation or atrial flutter (30 sec or longer) within 6 months after randomisation and before stroke recurrence. Because Holter ECG is a widely used procedure and not known to harm patients, we chose not to assess safety in detail. Analysis was by intention to treat. This trial is registered with ClinicalTrials.gov, number NCT01855035. Findings Between May 8, 2013, and Aug 31, 2014, we recruited 398 patients. 200 patients were randomly assigned to the enhanced and prolonged monitoring group and 198 to the standard care group. After 6 months, we detected atrial fibrillation in 14% of 200 patients in the enhanced and prolonged monitoring group (27 patients) versus 5% in the control group (nine of 198 patients, absolute difference 9·0%; 95% CI 3·4–14·5, p=0·002; number needed to screen 11). Interpretation Enhanced and prolonged monitoring initiated early in patients with acute ischaemic stroke aged 60 years or older was better than standard care for the detection of atrial fibrillation. These findings su…","author":[{"dropping-particle":"","family":"Wachter","given":"Rolf","non-dropping-particle":"","parse-names":false,"suffix":""},{"dropping-particle":"","family":"Gröschel","given":"Klaus","non-dropping-particle":"","parse-names":false,"suffix":""},{"dropping-particle":"","family":"Gelbrich","given":"Götz","non-dropping-particle":"","parse-names":false,"suffix":""},{"dropping-particle":"","family":"Hamann","given":"Gerhard F.","non-dropping-particle":"","parse-names":false,"suffix":""},{"dropping-particle":"","family":"Kermer","given":"Pawel","non-dropping-particle":"","parse-names":false,"suffix":""},{"dropping-particle":"","family":"Liman","given":"Jan","non-dropping-particle":"","parse-names":false,"suffix":""},{"dropping-particle":"","family":"Seegers","given":"Joachim","non-dropping-particle":"","parse-names":false,"suffix":""},{"dropping-particle":"","family":"Wasser","given":"Katrin","non-dropping-particle":"","parse-names":false,"suffix":""},{"dropping-particle":"","family":"Schulte","given":"Anna","non-dropping-particle":"","parse-names":false,"suffix":""},{"dropping-particle":"","family":"Jürries","given":"Falko","non-dropping-particle":"","parse-names":false,"suffix":""},{"dropping-particle":"","family":"Messerschmid","given":"Anna","non-dropping-particle":"","parse-names":false,"suffix":""},{"dropping-particle":"","family":"Behnke","given":"Nico","non-dropping-particle":"","parse-names":false,"suffix":""},{"dropping-particle":"","family":"Gröschel","given":"Sonja","non-dropping-particle":"","parse-names":false,"suffix":""},{"dropping-particle":"","family":"Uphaus","given":"Timo","non-dropping-particle":"","parse-names":false,"suffix":""},{"dropping-particle":"","family":"Grings","given":"Anne","non-dropping-particle":"","parse-names":false,"suffix":""},{"dropping-particle":"","family":"Ibis","given":"Tugba","non-dropping-particle":"","parse-names":false,"suffix":""},{"dropping-particle":"","family":"Klimpe","given":"Sven","non-dropping-particle":"","parse-names":false,"suffix":""},{"dropping-particle":"","family":"Wagner-Heck","given":"Michaela","non-dropping-particle":"","parse-names":false,"suffix":""},{"dropping-particle":"","family":"Arnold","given":"Magdalena","non-dropping-particle":"","parse-names":false,"suffix":""},{"dropping-particle":"","family":"Protsenko","given":"Evgeny","non-dropping-particle":"","parse-names":false,"suffix":""},{"dropping-particle":"","family":"Heuschmann","given":"Peter U.","non-dropping-particle":"","parse-names":false,"suffix":""},{"dropping-particle":"","family":"Conen","given":"David","non-dropping-particle":"","parse-names":false,"suffix":""},{"dropping-particle":"","family":"Weber-Krüger","given":"Mark","non-dropping-particle":"","parse-names":false,"suffix":""}],"container-title":"The Lancet Neurology","id":"ITEM-1","issue":"4","issued":{"date-parts":[["2017"]]},"page":"282-290","title":"Holter-electrocardiogram-monitoring in patients with acute ischaemic stroke (Find-AFRANDOMISED): an open-label randomised controlled trial","type":"article-journal","volume":"16"},"uris":["http://www.mendeley.com/documents/?uuid=1636818b-cdd5-4068-9e66-117ba73388ad"]},{"id":"ITEM-2","itemData":{"DOI":"10.1161/STROKEAHA.113.001884","ISSN":"00392499","abstract":"BACKGROUND AND PURPOSE - Adequate diagnosis of atrial fibrillation (AF), including paroxysmal AF, is an important part of stroke workup. Prolonged ECG monitoring may improve the detection of paroxysmal, previously undiagnosed AF (unknown AF). Therefore, we evaluated systematic 72-hour Holter ECG monitoring to detect unknown AF for the workup of patients with stroke. METHODS - Unselected survivors of a stroke or transient ischemic attack (TIA) without known AF were enrolled in a prospective, multicenter cohort study of 72-hour Holter ECG monitoring in 9 German secondary and tertiary stroke centers between May 2010 and January 2011. In addition to standardized workup of stroke pathogenesis according to the German Stroke Unit protocol, all patients underwent 72-hour Holter ECG monitoring directly after admission. All ECGs were centrally analyzed by 2 independent observers. We determined the proportion of unknown AF and compared the detection rates of 72- and 24-hour monitoring. RESULTS - A total of 1135 patients were enrolled (mean age, 67 years [SD, 13.1 years], 45% women, 29% TIA). Unknown AF was detected in 49 out of 1135 patients (4.3%, [95% confidence interval, 3.4-5.2%]) by 72-hour ECG monitoring. Unknown AF was diagnosed in 29 patients (2.6%) within the first 24 hours of ECG monitoring, and in 20 more patients only by 72 hours of ECG monitoring. The number needed to screen by 72-hour ECG was 55 patients (95% confidence interval [35-123]) for each additional AF diagnosis. Patients with unknown AF were significantly older and had more often a history of previous stroke. Patients with unknown AF were equally distributed within categories of pathogenesis according to Trial of Org 10172 in Acute Stroke Treatment (TOAST) classification. CONCLUSIONS - In unselected survivors of stroke or TIA, 72-hour ECG monitoring is feasible and improves the detection rate of silent paroxysmal AF. © 2013 American Heart Association, Inc.","author":[{"dropping-particle":"","family":"Grond","given":"Martin","non-dropping-particle":"","parse-names":false,"suffix":""},{"dropping-particle":"","family":"Jauss","given":"Marek","non-dropping-particle":"","parse-names":false,"suffix":""},{"dropping-particle":"","family":"Hamann","given":"Gerhard","non-dropping-particle":"","parse-names":false,"suffix":""},{"dropping-particle":"","family":"Stark","given":"Erwin","non-dropping-particle":"","parse-names":false,"suffix":""},{"dropping-particle":"","family":"Veltkamp","given":"Roland","non-dropping-particle":"","parse-names":false,"suffix":""},{"dropping-particle":"","family":"Nabavi","given":"Darius","non-dropping-particle":"","parse-names":false,"suffix":""},{"dropping-particle":"","family":"Horn","given":"Markus","non-dropping-particle":"","parse-names":false,"suffix":""},{"dropping-particle":"","family":"Weimar","given":"Christian","non-dropping-particle":"","parse-names":false,"suffix":""},{"dropping-particle":"","family":"Köhrmann","given":"Martin","non-dropping-particle":"","parse-names":false,"suffix":""},{"dropping-particle":"","family":"Wachter","given":"Rolf","non-dropping-particle":"","parse-names":false,"suffix":""},{"dropping-particle":"","family":"Rosin","given":"Ludger","non-dropping-particle":"","parse-names":false,"suffix":""},{"dropping-particle":"","family":"Kirchhof","given":"Paulus","non-dropping-particle":"","parse-names":false,"suffix":""}],"container-title":"Stroke","id":"ITEM-2","issue":"12","issued":{"date-parts":[["2013"]]},"page":"3357-3364","title":"Improved detection of silent atrial fibrillation using 72-hour holter ecg in patients with ischemic stroke: A prospective multicenter cohort study","type":"article-journal","volume":"44"},"uris":["http://www.mendeley.com/documents/?uuid=c1aed144-b78c-4df3-a046-ad6784fd337a"]},{"id":"ITEM-3","itemData":{"DOI":"10.1161/STROKEAHA.110.591958","ISSN":"00392499","PMID":"20966415","abstract":"Background and Purpose: Diagnosis of paroxysmal atrial fibrillation is difficult but highly relevant in patients presenting with cerebral ischemia yet free from atrial fibrillation on admission. Early initiation and prolongation of continuous Holter monitoring may improve diagnostic yield compared with the standard of care including a 24-hour Holter recording. Methods- In the observational Find-AF trial (ISRCTN 46104198), consecutive patients presenting with symptoms of cerebral ischemia were included. Patients free from atrial fibrillation at presentation received 7-day Holter monitoring. Results- Two hundred eighty-one patients were prospectively included. Forty-four (15.7%) had atrial fibrillation documented by routine electrocardiogram on admission. All remaining patients received Holter monitors at a median of 5.5 hours after presentation. In those 224 patients who received Holter monitors but had no previously known paroxysmal atrial fibrillation, the detection rate with early and prolonged (7 days) Holter monitoring (12.5%) was significantly higher than for any 24-hour (mean of 7 intervals: 4.8%, P=0.015) or any 48-hour monitoring interval (mean of 6 intervals: 6.4%, P=0.023). Of those 28 patients with new atrial fibrillation on Holter monitoring, 15 (6.7%) had been discharged without therapeutic anticoagulation after routine clinical care (ie, with data from 24-hour Holter monitoring only). Detection rates were 43.8% or 6.3% for short supraventricular runs of ≥10 beats or prolonged episodes (&lt;5 hours) of atrial fibrillation, respectively. Diagnostic yield appeared to be only slightly and not significantly increased during the first 3 days after the index event. Conclusions- Prolongation of Holter monitoring in patients with symptoms of cerebral ischemic events increases the rate of detection of paroxysmal atrial fibrillation up to Day 7, leading to a relevant change in therapy in a substantial number of patients. Early initiation of monitoring does not appear to be crucial. Hence, prolonged Holter monitoring (≥7 days) should be considered for all patients with unexplained cerebral ischemia. © 2010 American Heart Association, Inc.","author":[{"dropping-particle":"","family":"Stahrenberg","given":"Raoul","non-dropping-particle":"","parse-names":false,"suffix":""},{"dropping-particle":"","family":"Weber-Krüger","given":"Mark","non-dropping-particle":"","parse-names":false,"suffix":""},{"dropping-particle":"","family":"Seegers","given":"Joachim","non-dropping-particle":"","parse-names":false,"suffix":""},{"dropping-particle":"","family":"Edelmann","given":"Frank","non-dropping-particle":"","parse-names":false,"suffix":""},{"dropping-particle":"","family":"Lahno","given":"Rosine","non-dropping-particle":"","parse-names":false,"suffix":""},{"dropping-particle":"","family":"Haase","given":"Beatrice","non-dropping-particle":"","parse-names":false,"suffix":""},{"dropping-particle":"","family":"Mende","given":"Meinhard","non-dropping-particle":"","parse-names":false,"suffix":""},{"dropping-particle":"","family":"Wohlfahrt","given":"Janin","non-dropping-particle":"","parse-names":false,"suffix":""},{"dropping-particle":"","family":"Kermer","given":"Pawel","non-dropping-particle":"","parse-names":false,"suffix":""},{"dropping-particle":"","family":"Vollmann","given":"Dirk","non-dropping-particle":"","parse-names":false,"suffix":""},{"dropping-particle":"","family":"Hasenfu","given":"Gerd","non-dropping-particle":"","parse-names":false,"suffix":""},{"dropping-particle":"","family":"Gröschel","given":"Klaus","non-dropping-particle":"","parse-names":false,"suffix":""},{"dropping-particle":"","family":"Wachter","given":"Rolf","non-dropping-particle":"","parse-names":false,"suffix":""}],"container-title":"Stroke","id":"ITEM-3","issue":"12","issued":{"date-parts":[["2010"]]},"page":"2884-2888","title":"Enhanced detection of paroxysmal atrial fibrillation by early and prolonged continuous holter monitoring in patients with cerebral ischemia presenting in sinus rhythm","type":"article-journal","volume":"41"},"uris":["http://www.mendeley.com/documents/?uuid=503fd97a-a359-47ab-b072-b61d94bb238b"]}],"mendeley":{"formattedCitation":"[104,106,107]","plainTextFormattedCitation":"[104,106,107]","previouslyFormattedCitation":"[104,106,107]"},"properties":{"noteIndex":0},"schema":"https://github.com/citation-style-language/schema/raw/master/csl-citation.json"}</w:instrText>
      </w:r>
      <w:r w:rsidR="00151B1B" w:rsidRPr="00F522B6">
        <w:rPr>
          <w:rFonts w:ascii="Times New Roman" w:hAnsi="Times New Roman" w:cs="Times New Roman"/>
          <w:sz w:val="28"/>
          <w:szCs w:val="28"/>
        </w:rPr>
        <w:fldChar w:fldCharType="separate"/>
      </w:r>
      <w:r w:rsidR="004D1517" w:rsidRPr="00F522B6">
        <w:rPr>
          <w:rFonts w:ascii="Times New Roman" w:hAnsi="Times New Roman" w:cs="Times New Roman"/>
          <w:noProof/>
          <w:sz w:val="28"/>
          <w:szCs w:val="28"/>
        </w:rPr>
        <w:t>[106</w:t>
      </w:r>
      <w:r w:rsidR="00833EF1" w:rsidRPr="00F522B6">
        <w:rPr>
          <w:rFonts w:ascii="Times New Roman" w:hAnsi="Times New Roman" w:cs="Times New Roman"/>
          <w:noProof/>
          <w:sz w:val="28"/>
          <w:szCs w:val="28"/>
        </w:rPr>
        <w:t>-</w:t>
      </w:r>
      <w:r w:rsidR="004D1517" w:rsidRPr="00F522B6">
        <w:rPr>
          <w:rFonts w:ascii="Times New Roman" w:hAnsi="Times New Roman" w:cs="Times New Roman"/>
          <w:noProof/>
          <w:sz w:val="28"/>
          <w:szCs w:val="28"/>
        </w:rPr>
        <w:t>107]</w:t>
      </w:r>
      <w:r w:rsidR="00151B1B" w:rsidRPr="00F522B6">
        <w:rPr>
          <w:rFonts w:ascii="Times New Roman" w:hAnsi="Times New Roman" w:cs="Times New Roman"/>
          <w:sz w:val="28"/>
          <w:szCs w:val="28"/>
        </w:rPr>
        <w:fldChar w:fldCharType="end"/>
      </w:r>
      <w:r w:rsidR="00151B1B" w:rsidRPr="00F522B6">
        <w:rPr>
          <w:rFonts w:ascii="Times New Roman" w:hAnsi="Times New Roman" w:cs="Times New Roman"/>
          <w:sz w:val="28"/>
          <w:szCs w:val="28"/>
        </w:rPr>
        <w:t>.</w:t>
      </w:r>
      <w:r w:rsidR="004F7126" w:rsidRPr="00F522B6">
        <w:rPr>
          <w:rFonts w:ascii="Times New Roman" w:hAnsi="Times New Roman" w:cs="Times New Roman"/>
          <w:sz w:val="28"/>
          <w:szCs w:val="28"/>
        </w:rPr>
        <w:t xml:space="preserve"> В исследовании FIND-AF для выявления скрытой пароксизмальной </w:t>
      </w:r>
      <w:r w:rsidR="00461BAD" w:rsidRPr="00F522B6">
        <w:rPr>
          <w:rFonts w:ascii="Times New Roman" w:hAnsi="Times New Roman" w:cs="Times New Roman"/>
          <w:sz w:val="28"/>
          <w:szCs w:val="28"/>
        </w:rPr>
        <w:t>фибрилляци</w:t>
      </w:r>
      <w:r w:rsidR="004F7126" w:rsidRPr="00F522B6">
        <w:rPr>
          <w:rFonts w:ascii="Times New Roman" w:hAnsi="Times New Roman" w:cs="Times New Roman"/>
          <w:sz w:val="28"/>
          <w:szCs w:val="28"/>
        </w:rPr>
        <w:t xml:space="preserve">и или трепетания предсердий, был осуществлен мониторитнг ЧСС у пациентов в течение 10 дней с использованием </w:t>
      </w:r>
      <w:r w:rsidR="00803429" w:rsidRPr="00F522B6">
        <w:rPr>
          <w:rFonts w:ascii="Times New Roman" w:hAnsi="Times New Roman" w:cs="Times New Roman"/>
          <w:sz w:val="28"/>
          <w:szCs w:val="28"/>
        </w:rPr>
        <w:t>ХМ</w:t>
      </w:r>
      <w:r w:rsidR="004F7126" w:rsidRPr="00F522B6">
        <w:rPr>
          <w:rFonts w:ascii="Times New Roman" w:hAnsi="Times New Roman" w:cs="Times New Roman"/>
          <w:sz w:val="28"/>
          <w:szCs w:val="28"/>
        </w:rPr>
        <w:t xml:space="preserve"> непосредственно сразу после инсульта, затем через 3 и 6 мес. Такой подход помог выявить больше случаев </w:t>
      </w:r>
      <w:r w:rsidR="00803429" w:rsidRPr="00F522B6">
        <w:rPr>
          <w:rFonts w:ascii="Times New Roman" w:hAnsi="Times New Roman" w:cs="Times New Roman"/>
          <w:sz w:val="28"/>
          <w:szCs w:val="28"/>
        </w:rPr>
        <w:t>ФП</w:t>
      </w:r>
      <w:r w:rsidR="004F7126" w:rsidRPr="00F522B6">
        <w:rPr>
          <w:rFonts w:ascii="Times New Roman" w:hAnsi="Times New Roman" w:cs="Times New Roman"/>
          <w:sz w:val="28"/>
          <w:szCs w:val="28"/>
        </w:rPr>
        <w:t xml:space="preserve">, чем рутинный метод, при котором регистрируют ЭКГ всего за 24 часа. В группе исследования у 14% пациентов были выявлены нарушения ритма в виде </w:t>
      </w:r>
      <w:r w:rsidR="00461BAD" w:rsidRPr="00F522B6">
        <w:rPr>
          <w:rFonts w:ascii="Times New Roman" w:hAnsi="Times New Roman" w:cs="Times New Roman"/>
          <w:sz w:val="28"/>
          <w:szCs w:val="28"/>
        </w:rPr>
        <w:t>фибрилляци</w:t>
      </w:r>
      <w:r w:rsidR="004F7126" w:rsidRPr="00F522B6">
        <w:rPr>
          <w:rFonts w:ascii="Times New Roman" w:hAnsi="Times New Roman" w:cs="Times New Roman"/>
          <w:sz w:val="28"/>
          <w:szCs w:val="28"/>
        </w:rPr>
        <w:t xml:space="preserve">и и трепетания предсердий, по сравнению с 5% в контрольной группе. Так, наибольшая доля </w:t>
      </w:r>
      <w:r w:rsidR="004F7126" w:rsidRPr="00F522B6">
        <w:rPr>
          <w:rFonts w:ascii="Times New Roman" w:hAnsi="Times New Roman" w:cs="Times New Roman"/>
          <w:sz w:val="28"/>
          <w:szCs w:val="28"/>
        </w:rPr>
        <w:lastRenderedPageBreak/>
        <w:t>выявленных случаев фиксируется при более длительном (до 10 дней) мониторинге, который повторяется каждые 3 месяца</w:t>
      </w:r>
      <w:r w:rsidR="00833EF1" w:rsidRPr="00F522B6">
        <w:rPr>
          <w:rFonts w:ascii="Times New Roman" w:hAnsi="Times New Roman" w:cs="Times New Roman"/>
          <w:sz w:val="28"/>
          <w:szCs w:val="28"/>
        </w:rPr>
        <w:t xml:space="preserve"> </w:t>
      </w:r>
      <w:r w:rsidR="004F7126" w:rsidRPr="00F522B6">
        <w:rPr>
          <w:rFonts w:ascii="Times New Roman" w:hAnsi="Times New Roman" w:cs="Times New Roman"/>
          <w:sz w:val="28"/>
          <w:szCs w:val="28"/>
        </w:rPr>
        <w:fldChar w:fldCharType="begin" w:fldLock="1"/>
      </w:r>
      <w:r w:rsidR="00DF21FE" w:rsidRPr="00F522B6">
        <w:rPr>
          <w:rFonts w:ascii="Times New Roman" w:hAnsi="Times New Roman" w:cs="Times New Roman"/>
          <w:sz w:val="28"/>
          <w:szCs w:val="28"/>
        </w:rPr>
        <w:instrText>ADDIN CSL_CITATION {"citationItems":[{"id":"ITEM-1","itemData":{"DOI":"10.1016/S1474-4422(17)30002-9","ISSN":"14744465","PMID":"28187920","abstract":"Background Atrial fibrillation is a major risk factor for recurrent ischaemic stroke, but often remains undiagnosed in patients who have had an acute ischaemic stroke. Enhanced and prolonged Holter-electrocardiogram-monitoring might increase detection of atrial fibrillation. We therefore investigated whether enhanced and prolonged rhythm monitoring was better for detection of atrial fibrillation than standard care procedures in patients with acute ischaemic stroke. Methods Find-AFRANDOMISED is an open-label randomised study done at four centres in Germany. We recruited patients with acute ischaemic stroke (symptoms for 7 days or less) aged 60 years or older presenting with sinus rhythm and without history of atrial fibrillation. Patients were included irrespective of the suspected cause of stroke, unless they had a severe ipsilateral carotid or intracranial artery stenosis, which were the exclusion criteria. We used a computer-generated allocation sequence to randomly assign patients in a 1:1 ratio with permuted block sizes of 2, 4, 6, and 8, stratified by centre, to enhanced and prolonged monitoring (ie, 10-day Holter-electrocardiogram [ECG]-monitoring at baseline, and at 3 months and 6 months of follow-up) or standard care procedures (ie, at least 24 h of rhythm monitoring). Participants and study physicians were not masked to group assignment, but the expert committees that adjudicated endpoints were. The primary endpoint was the occurrence of atrial fibrillation or atrial flutter (30 sec or longer) within 6 months after randomisation and before stroke recurrence. Because Holter ECG is a widely used procedure and not known to harm patients, we chose not to assess safety in detail. Analysis was by intention to treat. This trial is registered with ClinicalTrials.gov, number NCT01855035. Findings Between May 8, 2013, and Aug 31, 2014, we recruited 398 patients. 200 patients were randomly assigned to the enhanced and prolonged monitoring group and 198 to the standard care group. After 6 months, we detected atrial fibrillation in 14% of 200 patients in the enhanced and prolonged monitoring group (27 patients) versus 5% in the control group (nine of 198 patients, absolute difference 9·0%; 95% CI 3·4–14·5, p=0·002; number needed to screen 11). Interpretation Enhanced and prolonged monitoring initiated early in patients with acute ischaemic stroke aged 60 years or older was better than standard care for the detection of atrial fibrillation. These findings su…","author":[{"dropping-particle":"","family":"Wachter","given":"Rolf","non-dropping-particle":"","parse-names":false,"suffix":""},{"dropping-particle":"","family":"Gröschel","given":"Klaus","non-dropping-particle":"","parse-names":false,"suffix":""},{"dropping-particle":"","family":"Gelbrich","given":"Götz","non-dropping-particle":"","parse-names":false,"suffix":""},{"dropping-particle":"","family":"Hamann","given":"Gerhard F.","non-dropping-particle":"","parse-names":false,"suffix":""},{"dropping-particle":"","family":"Kermer","given":"Pawel","non-dropping-particle":"","parse-names":false,"suffix":""},{"dropping-particle":"","family":"Liman","given":"Jan","non-dropping-particle":"","parse-names":false,"suffix":""},{"dropping-particle":"","family":"Seegers","given":"Joachim","non-dropping-particle":"","parse-names":false,"suffix":""},{"dropping-particle":"","family":"Wasser","given":"Katrin","non-dropping-particle":"","parse-names":false,"suffix":""},{"dropping-particle":"","family":"Schulte","given":"Anna","non-dropping-particle":"","parse-names":false,"suffix":""},{"dropping-particle":"","family":"Jürries","given":"Falko","non-dropping-particle":"","parse-names":false,"suffix":""},{"dropping-particle":"","family":"Messerschmid","given":"Anna","non-dropping-particle":"","parse-names":false,"suffix":""},{"dropping-particle":"","family":"Behnke","given":"Nico","non-dropping-particle":"","parse-names":false,"suffix":""},{"dropping-particle":"","family":"Gröschel","given":"Sonja","non-dropping-particle":"","parse-names":false,"suffix":""},{"dropping-particle":"","family":"Uphaus","given":"Timo","non-dropping-particle":"","parse-names":false,"suffix":""},{"dropping-particle":"","family":"Grings","given":"Anne","non-dropping-particle":"","parse-names":false,"suffix":""},{"dropping-particle":"","family":"Ibis","given":"Tugba","non-dropping-particle":"","parse-names":false,"suffix":""},{"dropping-particle":"","family":"Klimpe","given":"Sven","non-dropping-particle":"","parse-names":false,"suffix":""},{"dropping-particle":"","family":"Wagner-Heck","given":"Michaela","non-dropping-particle":"","parse-names":false,"suffix":""},{"dropping-particle":"","family":"Arnold","given":"Magdalena","non-dropping-particle":"","parse-names":false,"suffix":""},{"dropping-particle":"","family":"Protsenko","given":"Evgeny","non-dropping-particle":"","parse-names":false,"suffix":""},{"dropping-particle":"","family":"Heuschmann","given":"Peter U.","non-dropping-particle":"","parse-names":false,"suffix":""},{"dropping-particle":"","family":"Conen","given":"David","non-dropping-particle":"","parse-names":false,"suffix":""},{"dropping-particle":"","family":"Weber-Krüger","given":"Mark","non-dropping-particle":"","parse-names":false,"suffix":""}],"container-title":"The Lancet Neurology","id":"ITEM-1","issue":"4","issued":{"date-parts":[["2017"]]},"page":"282-290","title":"Holter-electrocardiogram-monitoring in patients with acute ischaemic stroke (Find-AFRANDOMISED): an open-label randomised controlled trial","type":"article-journal","volume":"16"},"uris":["http://www.mendeley.com/documents/?uuid=1636818b-cdd5-4068-9e66-117ba73388ad"]}],"mendeley":{"formattedCitation":"[104]","plainTextFormattedCitation":"[104]","previouslyFormattedCitation":"[104]"},"properties":{"noteIndex":0},"schema":"https://github.com/citation-style-language/schema/raw/master/csl-citation.json"}</w:instrText>
      </w:r>
      <w:r w:rsidR="004F7126" w:rsidRPr="00F522B6">
        <w:rPr>
          <w:rFonts w:ascii="Times New Roman" w:hAnsi="Times New Roman" w:cs="Times New Roman"/>
          <w:sz w:val="28"/>
          <w:szCs w:val="28"/>
        </w:rPr>
        <w:fldChar w:fldCharType="separate"/>
      </w:r>
      <w:r w:rsidR="004D1517" w:rsidRPr="00F522B6">
        <w:rPr>
          <w:rFonts w:ascii="Times New Roman" w:hAnsi="Times New Roman" w:cs="Times New Roman"/>
          <w:noProof/>
          <w:sz w:val="28"/>
          <w:szCs w:val="28"/>
        </w:rPr>
        <w:t>[104</w:t>
      </w:r>
      <w:r w:rsidR="00833EF1" w:rsidRPr="00F522B6">
        <w:rPr>
          <w:rFonts w:ascii="Times New Roman" w:hAnsi="Times New Roman" w:cs="Times New Roman"/>
          <w:noProof/>
          <w:sz w:val="28"/>
          <w:szCs w:val="28"/>
        </w:rPr>
        <w:t>,р. 282</w:t>
      </w:r>
      <w:r w:rsidR="004D1517" w:rsidRPr="00F522B6">
        <w:rPr>
          <w:rFonts w:ascii="Times New Roman" w:hAnsi="Times New Roman" w:cs="Times New Roman"/>
          <w:noProof/>
          <w:sz w:val="28"/>
          <w:szCs w:val="28"/>
        </w:rPr>
        <w:t>]</w:t>
      </w:r>
      <w:r w:rsidR="004F7126" w:rsidRPr="00F522B6">
        <w:rPr>
          <w:rFonts w:ascii="Times New Roman" w:hAnsi="Times New Roman" w:cs="Times New Roman"/>
          <w:sz w:val="28"/>
          <w:szCs w:val="28"/>
        </w:rPr>
        <w:fldChar w:fldCharType="end"/>
      </w:r>
      <w:r w:rsidR="004F7126" w:rsidRPr="00F522B6">
        <w:rPr>
          <w:rFonts w:ascii="Times New Roman" w:hAnsi="Times New Roman" w:cs="Times New Roman"/>
          <w:sz w:val="28"/>
          <w:szCs w:val="28"/>
        </w:rPr>
        <w:t xml:space="preserve">. </w:t>
      </w:r>
    </w:p>
    <w:p w14:paraId="5E9D40A6" w14:textId="37F7DB45" w:rsidR="00DE623F" w:rsidRPr="00F522B6" w:rsidRDefault="00862DAB" w:rsidP="001D0F9E">
      <w:pPr>
        <w:spacing w:after="0" w:line="240" w:lineRule="auto"/>
        <w:ind w:firstLine="567"/>
        <w:jc w:val="both"/>
        <w:rPr>
          <w:rFonts w:ascii="Times New Roman" w:hAnsi="Times New Roman" w:cs="Times New Roman"/>
          <w:sz w:val="28"/>
          <w:szCs w:val="28"/>
        </w:rPr>
      </w:pPr>
      <w:r w:rsidRPr="00F522B6">
        <w:rPr>
          <w:rFonts w:ascii="Times New Roman" w:hAnsi="Times New Roman" w:cs="Times New Roman"/>
          <w:sz w:val="28"/>
          <w:szCs w:val="28"/>
        </w:rPr>
        <w:t>Существует тип устройства, которое реги</w:t>
      </w:r>
      <w:r w:rsidR="00803429" w:rsidRPr="00F522B6">
        <w:rPr>
          <w:rFonts w:ascii="Times New Roman" w:hAnsi="Times New Roman" w:cs="Times New Roman"/>
          <w:sz w:val="28"/>
          <w:szCs w:val="28"/>
        </w:rPr>
        <w:t>стрирует аномалии ритма</w:t>
      </w:r>
      <w:r w:rsidRPr="00F522B6">
        <w:rPr>
          <w:rFonts w:ascii="Times New Roman" w:hAnsi="Times New Roman" w:cs="Times New Roman"/>
          <w:sz w:val="28"/>
          <w:szCs w:val="28"/>
        </w:rPr>
        <w:t xml:space="preserve"> автоматически, когда запись происходит только при возник</w:t>
      </w:r>
      <w:r w:rsidR="00803429" w:rsidRPr="00F522B6">
        <w:rPr>
          <w:rFonts w:ascii="Times New Roman" w:hAnsi="Times New Roman" w:cs="Times New Roman"/>
          <w:sz w:val="28"/>
          <w:szCs w:val="28"/>
        </w:rPr>
        <w:t>новении сердечного «события». Се</w:t>
      </w:r>
      <w:r w:rsidRPr="00F522B6">
        <w:rPr>
          <w:rFonts w:ascii="Times New Roman" w:hAnsi="Times New Roman" w:cs="Times New Roman"/>
          <w:sz w:val="28"/>
          <w:szCs w:val="28"/>
        </w:rPr>
        <w:t xml:space="preserve">ми и </w:t>
      </w:r>
      <w:r w:rsidR="00803429" w:rsidRPr="00F522B6">
        <w:rPr>
          <w:rFonts w:ascii="Times New Roman" w:hAnsi="Times New Roman" w:cs="Times New Roman"/>
          <w:sz w:val="28"/>
          <w:szCs w:val="28"/>
        </w:rPr>
        <w:t>тридцати</w:t>
      </w:r>
      <w:r w:rsidRPr="00F522B6">
        <w:rPr>
          <w:rFonts w:ascii="Times New Roman" w:hAnsi="Times New Roman" w:cs="Times New Roman"/>
          <w:sz w:val="28"/>
          <w:szCs w:val="28"/>
        </w:rPr>
        <w:t xml:space="preserve">дневный регистратор событий показал довольно высокую долю выявления </w:t>
      </w:r>
      <w:r w:rsidR="00803429" w:rsidRPr="00F522B6">
        <w:rPr>
          <w:rFonts w:ascii="Times New Roman" w:hAnsi="Times New Roman" w:cs="Times New Roman"/>
          <w:sz w:val="28"/>
          <w:szCs w:val="28"/>
        </w:rPr>
        <w:t>ФП</w:t>
      </w:r>
      <w:r w:rsidRPr="00F522B6">
        <w:rPr>
          <w:rFonts w:ascii="Times New Roman" w:hAnsi="Times New Roman" w:cs="Times New Roman"/>
          <w:sz w:val="28"/>
          <w:szCs w:val="28"/>
        </w:rPr>
        <w:t xml:space="preserve"> у пациентов после </w:t>
      </w:r>
      <w:r w:rsidR="00803429" w:rsidRPr="00F522B6">
        <w:rPr>
          <w:rFonts w:ascii="Times New Roman" w:hAnsi="Times New Roman" w:cs="Times New Roman"/>
          <w:sz w:val="28"/>
          <w:szCs w:val="28"/>
        </w:rPr>
        <w:t>ИИ</w:t>
      </w:r>
      <w:r w:rsidRPr="00F522B6">
        <w:rPr>
          <w:rFonts w:ascii="Times New Roman" w:hAnsi="Times New Roman" w:cs="Times New Roman"/>
          <w:sz w:val="28"/>
          <w:szCs w:val="28"/>
        </w:rPr>
        <w:t xml:space="preserve"> и ТИА и составил 18,0% в исследовании </w:t>
      </w:r>
      <w:r w:rsidR="00773B8B" w:rsidRPr="00F522B6">
        <w:rPr>
          <w:rFonts w:ascii="Times New Roman" w:hAnsi="Times New Roman" w:cs="Times New Roman"/>
          <w:sz w:val="28"/>
          <w:szCs w:val="28"/>
          <w:lang w:val="en-US"/>
        </w:rPr>
        <w:t>Dussault</w:t>
      </w:r>
      <w:r w:rsidR="00773B8B" w:rsidRPr="00F522B6">
        <w:rPr>
          <w:rFonts w:ascii="Times New Roman" w:hAnsi="Times New Roman" w:cs="Times New Roman"/>
          <w:sz w:val="28"/>
          <w:szCs w:val="28"/>
        </w:rPr>
        <w:t xml:space="preserve"> </w:t>
      </w:r>
      <w:r w:rsidR="00773B8B" w:rsidRPr="00F522B6">
        <w:rPr>
          <w:rFonts w:ascii="Times New Roman" w:hAnsi="Times New Roman" w:cs="Times New Roman"/>
          <w:sz w:val="28"/>
          <w:szCs w:val="28"/>
          <w:lang w:val="en-US"/>
        </w:rPr>
        <w:t>C</w:t>
      </w:r>
      <w:r w:rsidR="00773B8B" w:rsidRPr="00F522B6">
        <w:rPr>
          <w:rFonts w:ascii="Times New Roman" w:hAnsi="Times New Roman" w:cs="Times New Roman"/>
          <w:sz w:val="28"/>
          <w:szCs w:val="28"/>
        </w:rPr>
        <w:t>.</w:t>
      </w:r>
      <w:r w:rsidRPr="00F522B6">
        <w:rPr>
          <w:rFonts w:ascii="Times New Roman" w:hAnsi="Times New Roman" w:cs="Times New Roman"/>
          <w:sz w:val="28"/>
          <w:szCs w:val="28"/>
        </w:rPr>
        <w:t xml:space="preserve"> и соавторов и 16,1% в исследовании Gladstone</w:t>
      </w:r>
      <w:r w:rsidR="00773B8B" w:rsidRPr="00F522B6">
        <w:rPr>
          <w:rFonts w:ascii="Times New Roman" w:hAnsi="Times New Roman" w:cs="Times New Roman"/>
          <w:sz w:val="28"/>
          <w:szCs w:val="28"/>
        </w:rPr>
        <w:t xml:space="preserve"> </w:t>
      </w:r>
      <w:r w:rsidR="00773B8B" w:rsidRPr="00F522B6">
        <w:rPr>
          <w:rFonts w:ascii="Times New Roman" w:hAnsi="Times New Roman" w:cs="Times New Roman"/>
          <w:sz w:val="28"/>
          <w:szCs w:val="28"/>
          <w:lang w:val="en-US"/>
        </w:rPr>
        <w:t>D</w:t>
      </w:r>
      <w:r w:rsidR="00773B8B" w:rsidRPr="00F522B6">
        <w:rPr>
          <w:rFonts w:ascii="Times New Roman" w:hAnsi="Times New Roman" w:cs="Times New Roman"/>
          <w:sz w:val="28"/>
          <w:szCs w:val="28"/>
        </w:rPr>
        <w:t>.</w:t>
      </w:r>
      <w:r w:rsidR="00773B8B" w:rsidRPr="00F522B6">
        <w:rPr>
          <w:rFonts w:ascii="Times New Roman" w:hAnsi="Times New Roman" w:cs="Times New Roman"/>
          <w:sz w:val="28"/>
          <w:szCs w:val="28"/>
          <w:lang w:val="en-US"/>
        </w:rPr>
        <w:t>J</w:t>
      </w:r>
      <w:r w:rsidR="00773B8B" w:rsidRPr="00F522B6">
        <w:rPr>
          <w:rFonts w:ascii="Times New Roman" w:hAnsi="Times New Roman" w:cs="Times New Roman"/>
          <w:sz w:val="28"/>
          <w:szCs w:val="28"/>
        </w:rPr>
        <w:t>.</w:t>
      </w:r>
      <w:r w:rsidRPr="00F522B6">
        <w:rPr>
          <w:rFonts w:ascii="Times New Roman" w:hAnsi="Times New Roman" w:cs="Times New Roman"/>
          <w:sz w:val="28"/>
          <w:szCs w:val="28"/>
        </w:rPr>
        <w:t xml:space="preserve"> и соавторов</w:t>
      </w:r>
      <w:r w:rsidR="00833EF1" w:rsidRPr="00F522B6">
        <w:rPr>
          <w:rFonts w:ascii="Times New Roman" w:hAnsi="Times New Roman" w:cs="Times New Roman"/>
          <w:sz w:val="28"/>
          <w:szCs w:val="28"/>
        </w:rPr>
        <w:t xml:space="preserve"> </w:t>
      </w:r>
      <w:r w:rsidR="00A22F94" w:rsidRPr="00F522B6">
        <w:rPr>
          <w:rFonts w:ascii="Times New Roman" w:hAnsi="Times New Roman" w:cs="Times New Roman"/>
          <w:sz w:val="28"/>
          <w:szCs w:val="28"/>
        </w:rPr>
        <w:fldChar w:fldCharType="begin" w:fldLock="1"/>
      </w:r>
      <w:r w:rsidR="00DF21FE" w:rsidRPr="00F522B6">
        <w:rPr>
          <w:rFonts w:ascii="Times New Roman" w:hAnsi="Times New Roman" w:cs="Times New Roman"/>
          <w:sz w:val="28"/>
          <w:szCs w:val="28"/>
        </w:rPr>
        <w:instrText>ADDIN CSL_CITATION {"citationItems":[{"id":"ITEM-1","itemData":{"DOI":"10.1161/CIRCEP.114.002521","ISSN":"19413084","abstract":"BACKGROUND: Atrial fibrillation (AF) is a major cause of stroke. Although standard investigations after an event include electrocardiographic monitoring, the optimal duration to detect AF is unclear. We performed a systematic review and meta-analysis to determine whether the duration of electrocardiographic monitoring after an ischemic event is related to the detection of AF. METHODS AND RESULTS: Prospective studies that reported the proportion of new AF diagnosed using electrocardiographic monitoring for &gt;12 hours in patients with recent stroke or transient ischemic attack were analyzed. Studies were excluded if the stroke was hemorrhagic or AF was previously diagnosed. A total of 31 articles met inclusion criteria. Longer duration of monitoring was associated with an increased detection of AF when examining monitoring time as a continuous variable (P&lt;0.001 for metaregression analysis). When dichotomizing studies based on monitoring duration, studies with monitoring lasting ≤72 hours detected AF in 5.1%, whereas monitoring lasting ≥7 days detected AF in 15%. The proportion of new diagnosis increased to 29.15% with extended monitoring for 3 months. Significant heterogeneity within studies was detected for both groups (≤72 hours, I(2)=91.3%; ≥7 days, I(2)=75.8). When assessing the odds of AF detection in the 3 randomized controlled trial, there was a 7.26 increased odds of AF with long-term monitoring (95% confidence intervals [3.99-12.83]; P value &lt;0.001). CONCLUSIONS: Longer duration of electrocardiographic monitoring after cryptogenic stroke is associated with a greater detection of AF. Future investigation is needed to determine the optimal duration of long-term monitoring.","author":[{"dropping-particle":"","family":"Dussault","given":"Charles","non-dropping-particle":"","parse-names":false,"suffix":""},{"dropping-particle":"","family":"Toeg","given":"Hadi","non-dropping-particle":"","parse-names":false,"suffix":""},{"dropping-particle":"","family":"Nathan","given":"Meena","non-dropping-particle":"","parse-names":false,"suffix":""},{"dropping-particle":"","family":"Wang","given":"Zhi Jian","non-dropping-particle":"","parse-names":false,"suffix":""},{"dropping-particle":"","family":"Roux","given":"Jean Francois","non-dropping-particle":"","parse-names":false,"suffix":""},{"dropping-particle":"","family":"Secemsky","given":"Eric","non-dropping-particle":"","parse-names":false,"suffix":""}],"container-title":"Circulation: Arrhythmia and Electrophysiology","id":"ITEM-1","issue":"2","issued":{"date-parts":[["2015"]]},"note":"Conclusions—Longer duration of electrocardiographic monitoring after cryptogenic stroke is associated with a\ngreater detection of AF. Future investigation is needed to determine the optimal duration of long-term monitoring.","page":"263-269","title":"Electrocardiographic monitoring for detecting atrial fibrillation after ischemic stroke or transient ischemic attack","type":"article-journal","volume":"8"},"uris":["http://www.mendeley.com/documents/?uuid=efeedab4-6861-4ae6-b268-2dce4ec59a2a"]},{"id":"ITEM-2","itemData":{"DOI":"10.1056/NEJMoa1311376","ISSN":"15334406","abstract":"BACKGROUND: Atrial fibrillation is a leading preventable cause of recurrent stroke for which early detection and treatment are critical. However, paroxysmal atrial fibrillation is often asymptomatic and likely to go undetected and untreated in the routine care of patients with ischemic stroke or transient ischemic attack (TIA). METHODS: We randomly assigned 572 patients 55 years of age or older, without known atrial fibrillation, who had had a cryptogenic ischemic stroke or TIA within the previous 6 months (cause undetermined after standard tests, including 24-hour electrocardiography [ECG]), to undergo additional noninvasive ambulatory ECG monitoring with either a 30-day event-triggered recorder (intervention group) or a conventional 24-hour monitor (control group). The primary outcome was newly detected atrial fibrillation lasting 30 seconds or longer within 90 days after randomization. Secondary outcomes included episodes of atrial fibrillation lasting 2.5 minutes or longer and anticoagulation status at 90 days. RESULTS: Atrial fibrillation lasting 30 seconds or longer was detected in 45 of 280 patients (16.1%) in the intervention group, as compared with 9 of 277 (3.2%) in the control group (absolute difference, 12.9 percentage points; 95% confidence interval [CI], 8.0 to 17.6; P&lt;0.001; number needed to screen, 8). Atrial fibrillation lasting 2.5 minutes or longer was present in 28 of 284 patients (9.9%) in the intervention group, as compared with 7 of 277 (2.5%) in the control group (absolute difference, 7.4 percentage points; 95% CI, 3.4 to 11.3; P&lt;0.001). By 90 days, oral anticoagulant therapy had been prescribed for more patients in the intervention group than in the control group (52 of 280 patients [18.6%] vs. 31 of 279 [11.1%]; absolute difference, 7.5 percentage points; 95% CI, 1.6 to 13.3; P = 0.01). CONCLUSIONS: Among patients with a recent cryptogenic stroke or TIA who were 55 years of age or older, paroxysmal atrial fibrillation was common. Noninvasive ambulatory ECG monitoring for a target of 30 days significantly improved the detection of atrial fibrillation by a factor of more than five and nearly doubled the rate of anticoagulant treatment, as compared with the standard practice of short-duration ECG monitoring. Copyright © 2014 Massachusetts Medical Society.","author":[{"dropping-particle":"","family":"Gladstone","given":"David J.","non-dropping-particle":"","parse-names":false,"suffix":""},{"dropping-particle":"","family":"Spring","given":"Melanie","non-dropping-particle":"","parse-names":false,"suffix":""},{"dropping-particle":"","family":"Dorian","given":"Paul","non-dropping-particle":"","parse-names":false,"suffix":""},{"dropping-particle":"","family":"Panzov","given":"Val","non-dropping-particle":"","parse-names":false,"suffix":""},{"dropping-particle":"","family":"Thorpe","given":"Kevin E.","non-dropping-particle":"","parse-names":false,"suffix":""},{"dropping-particle":"","family":"Hall","given":"Judith","non-dropping-particle":"","parse-names":false,"suffix":""},{"dropping-particle":"","family":"Vaid","given":"Haris","non-dropping-particle":"","parse-names":false,"suffix":""},{"dropping-particle":"","family":"O'Donnell","given":"Martin","non-dropping-particle":"","parse-names":false,"suffix":""},{"dropping-particle":"","family":"Laupacis","given":"Andreas","non-dropping-particle":"","parse-names":false,"suffix":""},{"dropping-particle":"","family":"Côté","given":"Robert","non-dropping-particle":"","parse-names":false,"suffix":""},{"dropping-particle":"","family":"Sharma","given":"Mukul","non-dropping-particle":"","parse-names":false,"suffix":""},{"dropping-particle":"","family":"Blakely","given":"John A.","non-dropping-particle":"","parse-names":false,"suffix":""},{"dropping-particle":"","family":"Shuaib","given":"Ashfaq","non-dropping-particle":"","parse-names":false,"suffix":""},{"dropping-particle":"","family":"Hachinski","given":"Vladimir","non-dropping-particle":"","parse-names":false,"suffix":""},{"dropping-particle":"","family":"Coutts","given":"Shelagh B.","non-dropping-particle":"","parse-names":false,"suffix":""},{"dropping-particle":"","family":"Sahlas","given":"Demetrios J.","non-dropping-particle":"","parse-names":false,"suffix":""},{"dropping-particle":"","family":"Teal","given":"Phil","non-dropping-particle":"","parse-names":false,"suffix":""},{"dropping-particle":"","family":"Yip","given":"Samuel","non-dropping-particle":"","parse-names":false,"suffix":""},{"dropping-particle":"","family":"Spence","given":"J. David","non-dropping-particle":"","parse-names":false,"suffix":""},{"dropping-particle":"","family":"Buck","given":"Brian","non-dropping-particle":"","parse-names":false,"suffix":""},{"dropping-particle":"","family":"Verreault","given":"Steve","non-dropping-particle":"","parse-names":false,"suffix":""},{"dropping-particle":"","family":"Casaubon","given":"Leanne K.","non-dropping-particle":"","parse-names":false,"suffix":""},{"dropping-particle":"","family":"Penn","given":"Andrew","non-dropping-particle":"","parse-names":false,"suffix":""},{"dropping-particle":"","family":"Selchen","given":"Daniel","non-dropping-particle":"","parse-names":false,"suffix":""},{"dropping-particle":"","family":"Jin","given":"Albert","non-dropping-particle":"","parse-names":false,"suffix":""},{"dropping-particle":"","family":"Howse","given":"David","non-dropping-particle":"","parse-names":false,"suffix":""},{"dropping-particle":"","family":"Mehdiratta","given":"Manu","non-dropping-particle":"","parse-names":false,"suffix":""},{"dropping-particle":"","family":"Boyle","given":"Karl","non-dropping-particle":"","parse-names":false,"suffix":""},{"dropping-particle":"","family":"Aviv","given":"Richard","non-dropping-particle":"","parse-names":false,"suffix":""},{"dropping-particle":"","family":"Kapral","given":"Moira K.","non-dropping-particle":"","parse-names":false,"suffix":""},{"dropping-particle":"","family":"Mamdani","given":"Muhammad","non-dropping-particle":"","parse-names":false,"suffix":""}],"container-title":"New England Journal of Medicine","id":"ITEM-2","issue":"26","issued":{"date-parts":[["2014"]]},"page":"2467-2477","title":"Atrial fibrillation in patients with cryptogenic stroke","type":"article-journal","volume":"370"},"uris":["http://www.mendeley.com/documents/?uuid=767cd728-38e4-43be-b9fd-4c6cb4d13920"]}],"mendeley":{"formattedCitation":"[91,108]","plainTextFormattedCitation":"[91,108]","previouslyFormattedCitation":"[91,108]"},"properties":{"noteIndex":0},"schema":"https://github.com/citation-style-language/schema/raw/master/csl-citation.json"}</w:instrText>
      </w:r>
      <w:r w:rsidR="00A22F94" w:rsidRPr="00F522B6">
        <w:rPr>
          <w:rFonts w:ascii="Times New Roman" w:hAnsi="Times New Roman" w:cs="Times New Roman"/>
          <w:sz w:val="28"/>
          <w:szCs w:val="28"/>
        </w:rPr>
        <w:fldChar w:fldCharType="separate"/>
      </w:r>
      <w:r w:rsidR="004D1517" w:rsidRPr="00F522B6">
        <w:rPr>
          <w:rFonts w:ascii="Times New Roman" w:hAnsi="Times New Roman" w:cs="Times New Roman"/>
          <w:noProof/>
          <w:sz w:val="28"/>
          <w:szCs w:val="28"/>
        </w:rPr>
        <w:t>[108]</w:t>
      </w:r>
      <w:r w:rsidR="00A22F94" w:rsidRPr="00F522B6">
        <w:rPr>
          <w:rFonts w:ascii="Times New Roman" w:hAnsi="Times New Roman" w:cs="Times New Roman"/>
          <w:sz w:val="28"/>
          <w:szCs w:val="28"/>
        </w:rPr>
        <w:fldChar w:fldCharType="end"/>
      </w:r>
      <w:r w:rsidRPr="00F522B6">
        <w:rPr>
          <w:rFonts w:ascii="Times New Roman" w:hAnsi="Times New Roman" w:cs="Times New Roman"/>
          <w:sz w:val="28"/>
          <w:szCs w:val="28"/>
        </w:rPr>
        <w:t>.</w:t>
      </w:r>
      <w:r w:rsidR="00A22F94" w:rsidRPr="00F522B6">
        <w:rPr>
          <w:rFonts w:ascii="Times New Roman" w:hAnsi="Times New Roman" w:cs="Times New Roman"/>
          <w:sz w:val="28"/>
          <w:szCs w:val="28"/>
        </w:rPr>
        <w:t xml:space="preserve"> </w:t>
      </w:r>
    </w:p>
    <w:p w14:paraId="3641EAC6" w14:textId="601FCFA4" w:rsidR="00DE623F" w:rsidRPr="00F522B6" w:rsidRDefault="008225E3" w:rsidP="001D0F9E">
      <w:pPr>
        <w:spacing w:after="0" w:line="240" w:lineRule="auto"/>
        <w:ind w:firstLine="567"/>
        <w:jc w:val="both"/>
        <w:rPr>
          <w:rFonts w:ascii="Times New Roman" w:hAnsi="Times New Roman" w:cs="Times New Roman"/>
          <w:sz w:val="28"/>
          <w:szCs w:val="28"/>
        </w:rPr>
      </w:pPr>
      <w:r w:rsidRPr="00F522B6">
        <w:rPr>
          <w:rFonts w:ascii="Times New Roman" w:hAnsi="Times New Roman" w:cs="Times New Roman"/>
          <w:sz w:val="28"/>
          <w:szCs w:val="28"/>
        </w:rPr>
        <w:t xml:space="preserve">Еще одним устройством для длительной записи ЭКГ является наружный петлевой регистратор. Он также записывает «событие», которое будет дополнительно интерпретировано врачом. Доля случаев выявленной </w:t>
      </w:r>
      <w:r w:rsidR="00773B8B" w:rsidRPr="00F522B6">
        <w:rPr>
          <w:rFonts w:ascii="Times New Roman" w:hAnsi="Times New Roman" w:cs="Times New Roman"/>
          <w:sz w:val="28"/>
          <w:szCs w:val="28"/>
        </w:rPr>
        <w:t>ФП</w:t>
      </w:r>
      <w:r w:rsidRPr="00F522B6">
        <w:rPr>
          <w:rFonts w:ascii="Times New Roman" w:hAnsi="Times New Roman" w:cs="Times New Roman"/>
          <w:sz w:val="28"/>
          <w:szCs w:val="28"/>
        </w:rPr>
        <w:t xml:space="preserve"> </w:t>
      </w:r>
      <w:r w:rsidR="00BD02B9" w:rsidRPr="00F522B6">
        <w:rPr>
          <w:rFonts w:ascii="Times New Roman" w:hAnsi="Times New Roman" w:cs="Times New Roman"/>
          <w:sz w:val="28"/>
          <w:szCs w:val="28"/>
        </w:rPr>
        <w:t>здесь была от 4,7% до 15,5%</w:t>
      </w:r>
      <w:r w:rsidR="00833EF1" w:rsidRPr="00F522B6">
        <w:rPr>
          <w:rFonts w:ascii="Times New Roman" w:hAnsi="Times New Roman" w:cs="Times New Roman"/>
          <w:sz w:val="28"/>
          <w:szCs w:val="28"/>
        </w:rPr>
        <w:t xml:space="preserve"> </w:t>
      </w:r>
      <w:r w:rsidR="00BD02B9" w:rsidRPr="00F522B6">
        <w:rPr>
          <w:rFonts w:ascii="Times New Roman" w:hAnsi="Times New Roman" w:cs="Times New Roman"/>
          <w:sz w:val="28"/>
          <w:szCs w:val="28"/>
        </w:rPr>
        <w:fldChar w:fldCharType="begin" w:fldLock="1"/>
      </w:r>
      <w:r w:rsidR="00DF21FE" w:rsidRPr="00F522B6">
        <w:rPr>
          <w:rFonts w:ascii="Times New Roman" w:hAnsi="Times New Roman" w:cs="Times New Roman"/>
          <w:sz w:val="28"/>
          <w:szCs w:val="28"/>
        </w:rPr>
        <w:instrText>ADDIN CSL_CITATION {"citationItems":[{"id":"ITEM-1","itemData":{"DOI":"10.1007/s00415-014-7621-3","ISSN":"14321459","abstract":"Atrial fibrillation (AF) is a strong risk factor for first-ever stroke and stroke recurrence. The detection rate is low and detection is often costly and time-consuming. We evaluated the diagnostic yield of an external loop recorder (ELR) in patients with acute ischemic stroke or TIA, and assessed factors that are associated with AF detection. We prospectively studied patients admitted to the stroke unit with ischemic stroke or TIA, without a history of AF, and no AF on routine-ECG and 24-h telemetry. Patients received an ELR for another 24-h registration. Rhythm registration with an ELR was performed in 94 patients. AF was identified in 5 patients (5 %). AF was associated with cryptogenic stroke and cortical or subcortical involvement. If ELR was limited to patients with cryptogenic stroke in combination with cortical or subcortical involvement, the detection rate increased to 17 %. Automated recording with ELR was easy to use in the acute setting of ischemic stroke or TIA and seems promising to detect AF or atrial flutter, in particular in patients with cryptogenic stroke in combination with cortical or subcortical symptoms.","author":[{"dropping-particle":"","family":"Plas","given":"Gerben J.J.","non-dropping-particle":"","parse-names":false,"suffix":""},{"dropping-particle":"","family":"Bos","given":"Jorieke","non-dropping-particle":"","parse-names":false,"suffix":""},{"dropping-particle":"","family":"Velthuis","given":"Bob Oude","non-dropping-particle":"","parse-names":false,"suffix":""},{"dropping-particle":"","family":"Scholten","given":"Marcoen F.","non-dropping-particle":"","parse-names":false,"suffix":""},{"dropping-particle":"","family":"Hertog","given":"Heleen M.","non-dropping-particle":"den","parse-names":false,"suffix":""},{"dropping-particle":"","family":"Brouwers","given":"Paul J.A.M.","non-dropping-particle":"","parse-names":false,"suffix":""}],"container-title":"Journal of Neurology","id":"ITEM-1","issue":"3","issued":{"date-parts":[["2015"]]},"page":"682-688","title":"Diagnostic yield of external loop recording in patients with acute ischemic stroke or TIA","type":"article-journal","volume":"262"},"uris":["http://www.mendeley.com/documents/?uuid=9dfafb1f-8a88-4fb7-8222-0a5ea3b28900"]},{"id":"ITEM-2","itemData":{"DOI":"10.1136/heartjnl-2018-314186","ISSN":"1468201X","PMID":"30898849","abstract":"Background Detection of atrial fibrillation (AF) in patients who had ischaemic stroke and transient ischaemic attack (IS/TIA) is recommended. We aimed to compare external loop recording (ELR) against simultaneous continuous ECG recording for AF detection in patients who had acute IS/TIA and determine sensitivity, specificity and positive predictive value of AF detection using ELR. We hypothesised ELR to detect 15% fewer patients with AF than continuous ECG recording. Methods In this prospective cohort study, we included 1412 patients who had acute IS/TIA without prior AF. Monitoring was 48 hours. Primary outcome was AF &gt;30 s. Cardiologist verified AF in continuous ECG was gold standard. Results In continuous ECG, 38 (2.7%) patients had AF. ELR automatically categorised 219/1412 patients (15.5%) with AF, including 32/38 (85%) patients with AF in continuous ECG. After cardiologist adjudication of ELR recordings, AF was diagnosed in 57/219 patients, of which 32 (56%) had AF in continuous ECG. For adjudicated AF detection by ELR, sensitivity was 84%, 95% CI (69% to 94%), specificity was 98%, 95% CI (97% to 99%) and positive predictive value was 56%, 95% CI (42% to 69%). Conclusion Automatic AF detection with ELR results in an AF diagnosis in more than five patients without AF for each patient with AF as verified in continuous ECG. For adjudicated AF detection by ELR, sensitivity was confirmed to 84% and specificity 98%. Automatic ELR as investigated in this study may be considered to rule out AF, but it is not suitable as a single monitoring device for AF screening in patients early after stroke. Trial registration number NCT02155907.","author":[{"dropping-particle":"","family":"Sejr","given":"Michala Herskind","non-dropping-particle":"","parse-names":false,"suffix":""},{"dropping-particle":"","family":"May","given":"Ole","non-dropping-particle":"","parse-names":false,"suffix":""},{"dropping-particle":"","family":"Damgaard","given":"Dorte","non-dropping-particle":"","parse-names":false,"suffix":""},{"dropping-particle":"","family":"Sandal","given":"Birgitte Forsom","non-dropping-particle":"","parse-names":false,"suffix":""},{"dropping-particle":"","family":"Nielsen","given":"Jens Cosedis","non-dropping-particle":"","parse-names":false,"suffix":""}],"container-title":"Heart","id":"ITEM-2","issue":"11","issued":{"date-parts":[["2019"]]},"page":"848-854","title":"External continuous ECG versus loop recording for atrial fibrillation detection in patients who had a stroke","type":"article-journal","volume":"105"},"uris":["http://www.mendeley.com/documents/?uuid=eeda515d-7ba1-46de-a311-df27db0ea03e"]},{"id":"ITEM-3","itemData":{"DOI":"10.1016/j.jelectrocard.2017.01.009","ISSN":"15328430","PMID":"28118928","abstract":"Atrial fibrillation (AF) is the most common cardiac cause of ischemic stroke and transient ischemic attack (IS/TIA). Aim To compare the diagnostic value of seven-day external loop recording (ELR) and two-day Holter recording for detecting AF after IS/TIA. Methods 191 IS/TIA patients without AF history. Endpoint was AF &gt;30 s. We started two-day Holter recording and seven-day ELR simultaneously. Results Seven-day ELR and two-day Holter recording detected the same three AF patients. ELR detected another six patients with AF adjudicated by cardiologists, four detections after Holter (3 vs. 7, p = 0.125) and two false-positive detections during Holter. Seven-day ELR automatically classified 50/191 patients (26%) with AF, but only 7/50 (14%) were confirmed as AF by cardiologists. Conclusion Seven-day ELR did not detect significantly more patients with AF than two-day Holter recording. 86% of patients with ELR-classified AF were false positives, indicating a poor performance of the automatic AF detection algorithm used.","author":[{"dropping-particle":"","family":"Sejr","given":"Michala Herskind","non-dropping-particle":"","parse-names":false,"suffix":""},{"dropping-particle":"","family":"Nielsen","given":"Jens Cosedis","non-dropping-particle":"","parse-names":false,"suffix":""},{"dropping-particle":"","family":"Damgaard","given":"Dorte","non-dropping-particle":"","parse-names":false,"suffix":""},{"dropping-particle":"","family":"Sandal","given":"Birgitte Forsom","non-dropping-particle":"","parse-names":false,"suffix":""},{"dropping-particle":"","family":"May","given":"Ole","non-dropping-particle":"","parse-names":false,"suffix":""}],"container-title":"Journal of Electrocardiology","id":"ITEM-3","issue":"3","issued":{"date-parts":[["2017"]]},"page":"287-293","publisher":"Elsevier B.V.","title":"Atrial fibrillation detected by external loop recording for seven days or two-day simultaneous Holter recording: A comparison in patients with ischemic stroke or transient ischemic attack","type":"article-journal","volume":"50"},"uris":["http://www.mendeley.com/documents/?uuid=4dba5536-d1ef-43a1-8634-acffa6ac6015"]}],"mendeley":{"formattedCitation":"[109–111]","plainTextFormattedCitation":"[109–111]","previouslyFormattedCitation":"[109–111]"},"properties":{"noteIndex":0},"schema":"https://github.com/citation-style-language/schema/raw/master/csl-citation.json"}</w:instrText>
      </w:r>
      <w:r w:rsidR="00BD02B9" w:rsidRPr="00F522B6">
        <w:rPr>
          <w:rFonts w:ascii="Times New Roman" w:hAnsi="Times New Roman" w:cs="Times New Roman"/>
          <w:sz w:val="28"/>
          <w:szCs w:val="28"/>
        </w:rPr>
        <w:fldChar w:fldCharType="separate"/>
      </w:r>
      <w:r w:rsidR="004D1517" w:rsidRPr="00F522B6">
        <w:rPr>
          <w:rFonts w:ascii="Times New Roman" w:hAnsi="Times New Roman" w:cs="Times New Roman"/>
          <w:noProof/>
          <w:sz w:val="28"/>
          <w:szCs w:val="28"/>
        </w:rPr>
        <w:t>[109–111]</w:t>
      </w:r>
      <w:r w:rsidR="00BD02B9" w:rsidRPr="00F522B6">
        <w:rPr>
          <w:rFonts w:ascii="Times New Roman" w:hAnsi="Times New Roman" w:cs="Times New Roman"/>
          <w:sz w:val="28"/>
          <w:szCs w:val="28"/>
        </w:rPr>
        <w:fldChar w:fldCharType="end"/>
      </w:r>
      <w:r w:rsidR="00BD02B9" w:rsidRPr="00F522B6">
        <w:rPr>
          <w:rFonts w:ascii="Times New Roman" w:hAnsi="Times New Roman" w:cs="Times New Roman"/>
          <w:sz w:val="28"/>
          <w:szCs w:val="28"/>
        </w:rPr>
        <w:t xml:space="preserve">. </w:t>
      </w:r>
      <w:r w:rsidR="00BD02B9" w:rsidRPr="00F522B6">
        <w:rPr>
          <w:rFonts w:ascii="Times New Roman" w:hAnsi="Times New Roman" w:cs="Times New Roman"/>
          <w:sz w:val="28"/>
          <w:szCs w:val="28"/>
          <w:lang w:val="en-US"/>
        </w:rPr>
        <w:t>Plas</w:t>
      </w:r>
      <w:r w:rsidR="00773B8B" w:rsidRPr="00F522B6">
        <w:rPr>
          <w:rFonts w:ascii="Times New Roman" w:hAnsi="Times New Roman" w:cs="Times New Roman"/>
          <w:sz w:val="28"/>
          <w:szCs w:val="28"/>
        </w:rPr>
        <w:t xml:space="preserve"> </w:t>
      </w:r>
      <w:r w:rsidR="00773B8B" w:rsidRPr="00F522B6">
        <w:rPr>
          <w:rFonts w:ascii="Times New Roman" w:hAnsi="Times New Roman" w:cs="Times New Roman"/>
          <w:sz w:val="28"/>
          <w:szCs w:val="28"/>
          <w:lang w:val="en-US"/>
        </w:rPr>
        <w:t>G</w:t>
      </w:r>
      <w:r w:rsidR="00773B8B" w:rsidRPr="00F522B6">
        <w:rPr>
          <w:rFonts w:ascii="Times New Roman" w:hAnsi="Times New Roman" w:cs="Times New Roman"/>
          <w:sz w:val="28"/>
          <w:szCs w:val="28"/>
        </w:rPr>
        <w:t>.</w:t>
      </w:r>
      <w:r w:rsidR="00773B8B" w:rsidRPr="00F522B6">
        <w:rPr>
          <w:rFonts w:ascii="Times New Roman" w:hAnsi="Times New Roman" w:cs="Times New Roman"/>
          <w:sz w:val="28"/>
          <w:szCs w:val="28"/>
          <w:lang w:val="en-US"/>
        </w:rPr>
        <w:t>J</w:t>
      </w:r>
      <w:r w:rsidR="00773B8B" w:rsidRPr="00F522B6">
        <w:rPr>
          <w:rFonts w:ascii="Times New Roman" w:hAnsi="Times New Roman" w:cs="Times New Roman"/>
          <w:sz w:val="28"/>
          <w:szCs w:val="28"/>
        </w:rPr>
        <w:t>.</w:t>
      </w:r>
      <w:r w:rsidRPr="00F522B6">
        <w:rPr>
          <w:rFonts w:ascii="Times New Roman" w:hAnsi="Times New Roman" w:cs="Times New Roman"/>
          <w:sz w:val="28"/>
          <w:szCs w:val="28"/>
        </w:rPr>
        <w:t xml:space="preserve"> с соавторами </w:t>
      </w:r>
      <w:r w:rsidR="00BD02B9" w:rsidRPr="00F522B6">
        <w:rPr>
          <w:rFonts w:ascii="Times New Roman" w:hAnsi="Times New Roman" w:cs="Times New Roman"/>
          <w:sz w:val="28"/>
          <w:szCs w:val="28"/>
        </w:rPr>
        <w:t xml:space="preserve">отметили, что доля обнаруженных </w:t>
      </w:r>
      <w:r w:rsidRPr="00F522B6">
        <w:rPr>
          <w:rFonts w:ascii="Times New Roman" w:hAnsi="Times New Roman" w:cs="Times New Roman"/>
          <w:sz w:val="28"/>
          <w:szCs w:val="28"/>
        </w:rPr>
        <w:t>случаев  было значительно выше</w:t>
      </w:r>
      <w:r w:rsidR="00AA2E83" w:rsidRPr="00F522B6">
        <w:rPr>
          <w:rFonts w:ascii="Times New Roman" w:hAnsi="Times New Roman" w:cs="Times New Roman"/>
          <w:sz w:val="28"/>
          <w:szCs w:val="28"/>
        </w:rPr>
        <w:t xml:space="preserve"> и составила 17%, когда </w:t>
      </w:r>
      <w:r w:rsidRPr="00F522B6">
        <w:rPr>
          <w:rFonts w:ascii="Times New Roman" w:hAnsi="Times New Roman" w:cs="Times New Roman"/>
          <w:sz w:val="28"/>
          <w:szCs w:val="28"/>
        </w:rPr>
        <w:t>у больных с криптогенным инсультом</w:t>
      </w:r>
      <w:r w:rsidR="00AA2E83" w:rsidRPr="00F522B6">
        <w:rPr>
          <w:rFonts w:ascii="Times New Roman" w:hAnsi="Times New Roman" w:cs="Times New Roman"/>
          <w:sz w:val="28"/>
          <w:szCs w:val="28"/>
        </w:rPr>
        <w:t xml:space="preserve"> имелись корковые и подкорковые </w:t>
      </w:r>
      <w:r w:rsidRPr="00F522B6">
        <w:rPr>
          <w:rFonts w:ascii="Times New Roman" w:hAnsi="Times New Roman" w:cs="Times New Roman"/>
          <w:sz w:val="28"/>
          <w:szCs w:val="28"/>
        </w:rPr>
        <w:t>поражен</w:t>
      </w:r>
      <w:r w:rsidR="00290DDE" w:rsidRPr="00F522B6">
        <w:rPr>
          <w:rFonts w:ascii="Times New Roman" w:hAnsi="Times New Roman" w:cs="Times New Roman"/>
          <w:sz w:val="28"/>
          <w:szCs w:val="28"/>
        </w:rPr>
        <w:t>ия головного мозга</w:t>
      </w:r>
      <w:r w:rsidR="00833EF1" w:rsidRPr="00F522B6">
        <w:rPr>
          <w:rFonts w:ascii="Times New Roman" w:hAnsi="Times New Roman" w:cs="Times New Roman"/>
          <w:sz w:val="28"/>
          <w:szCs w:val="28"/>
        </w:rPr>
        <w:t xml:space="preserve"> </w:t>
      </w:r>
      <w:r w:rsidR="00290DDE" w:rsidRPr="00F522B6">
        <w:rPr>
          <w:rFonts w:ascii="Times New Roman" w:hAnsi="Times New Roman" w:cs="Times New Roman"/>
          <w:sz w:val="28"/>
          <w:szCs w:val="28"/>
        </w:rPr>
        <w:fldChar w:fldCharType="begin" w:fldLock="1"/>
      </w:r>
      <w:r w:rsidR="005E2481" w:rsidRPr="00F522B6">
        <w:rPr>
          <w:rFonts w:ascii="Times New Roman" w:hAnsi="Times New Roman" w:cs="Times New Roman"/>
          <w:sz w:val="28"/>
          <w:szCs w:val="28"/>
        </w:rPr>
        <w:instrText>ADDIN CSL_CITATION {"citationItems":[{"id":"ITEM-1","itemData":{"DOI":"10.1007/s00415-014-7621-3","ISSN":"14321459","abstract":"Atrial fibrillation (AF) is a strong risk factor for first-ever stroke and stroke recurrence. The detection rate is low and detection is often costly and time-consuming. We evaluated the diagnostic yield of an external loop recorder (ELR) in patients with acute ischemic stroke or TIA, and assessed factors that are associated with AF detection. We prospectively studied patients admitted to the stroke unit with ischemic stroke or TIA, without a history of AF, and no AF on routine-ECG and 24-h telemetry. Patients received an ELR for another 24-h registration. Rhythm registration with an ELR was performed in 94 patients. AF was identified in 5 patients (5 %). AF was associated with cryptogenic stroke and cortical or subcortical involvement. If ELR was limited to patients with cryptogenic stroke in combination with cortical or subcortical involvement, the detection rate increased to 17 %. Automated recording with ELR was easy to use in the acute setting of ischemic stroke or TIA and seems promising to detect AF or atrial flutter, in particular in patients with cryptogenic stroke in combination with cortical or subcortical symptoms.","author":[{"dropping-particle":"","family":"Plas","given":"Gerben J.J.","non-dropping-particle":"","parse-names":false,"suffix":""},{"dropping-particle":"","family":"Bos","given":"Jorieke","non-dropping-particle":"","parse-names":false,"suffix":""},{"dropping-particle":"","family":"Velthuis","given":"Bob Oude","non-dropping-particle":"","parse-names":false,"suffix":""},{"dropping-particle":"","family":"Scholten","given":"Marcoen F.","non-dropping-particle":"","parse-names":false,"suffix":""},{"dropping-particle":"","family":"Hertog","given":"Heleen M.","non-dropping-particle":"den","parse-names":false,"suffix":""},{"dropping-particle":"","family":"Brouwers","given":"Paul J.A.M.","non-dropping-particle":"","parse-names":false,"suffix":""}],"container-title":"Journal of Neurology","id":"ITEM-1","issue":"3","issued":{"date-parts":[["2015"]]},"page":"682-688","title":"Diagnostic yield of external loop recording in patients with acute ischemic stroke or TIA","type":"article-journal","volume":"262"},"uris":["http://www.mendeley.com/documents/?uuid=9dfafb1f-8a88-4fb7-8222-0a5ea3b28900"]}],"mendeley":{"formattedCitation":"[109]","plainTextFormattedCitation":"[109]","previouslyFormattedCitation":"[109]"},"properties":{"noteIndex":0},"schema":"https://github.com/citation-style-language/schema/raw/master/csl-citation.json"}</w:instrText>
      </w:r>
      <w:r w:rsidR="00290DDE" w:rsidRPr="00F522B6">
        <w:rPr>
          <w:rFonts w:ascii="Times New Roman" w:hAnsi="Times New Roman" w:cs="Times New Roman"/>
          <w:sz w:val="28"/>
          <w:szCs w:val="28"/>
        </w:rPr>
        <w:fldChar w:fldCharType="separate"/>
      </w:r>
      <w:r w:rsidR="005E2481" w:rsidRPr="00F522B6">
        <w:rPr>
          <w:rFonts w:ascii="Times New Roman" w:hAnsi="Times New Roman" w:cs="Times New Roman"/>
          <w:noProof/>
          <w:sz w:val="28"/>
          <w:szCs w:val="28"/>
        </w:rPr>
        <w:t>[109</w:t>
      </w:r>
      <w:r w:rsidR="00833EF1" w:rsidRPr="00F522B6">
        <w:rPr>
          <w:rFonts w:ascii="Times New Roman" w:hAnsi="Times New Roman" w:cs="Times New Roman"/>
          <w:noProof/>
          <w:sz w:val="28"/>
          <w:szCs w:val="28"/>
        </w:rPr>
        <w:t>,р. 682</w:t>
      </w:r>
      <w:r w:rsidR="005E2481" w:rsidRPr="00F522B6">
        <w:rPr>
          <w:rFonts w:ascii="Times New Roman" w:hAnsi="Times New Roman" w:cs="Times New Roman"/>
          <w:noProof/>
          <w:sz w:val="28"/>
          <w:szCs w:val="28"/>
        </w:rPr>
        <w:t>]</w:t>
      </w:r>
      <w:r w:rsidR="00290DDE" w:rsidRPr="00F522B6">
        <w:rPr>
          <w:rFonts w:ascii="Times New Roman" w:hAnsi="Times New Roman" w:cs="Times New Roman"/>
          <w:sz w:val="28"/>
          <w:szCs w:val="28"/>
        </w:rPr>
        <w:fldChar w:fldCharType="end"/>
      </w:r>
      <w:r w:rsidR="00290DDE" w:rsidRPr="00F522B6">
        <w:rPr>
          <w:rFonts w:ascii="Times New Roman" w:hAnsi="Times New Roman" w:cs="Times New Roman"/>
          <w:sz w:val="28"/>
          <w:szCs w:val="28"/>
        </w:rPr>
        <w:t xml:space="preserve">. </w:t>
      </w:r>
    </w:p>
    <w:p w14:paraId="57BD25F8" w14:textId="65A5FEC1" w:rsidR="00DE623F" w:rsidRPr="00F522B6" w:rsidRDefault="00290DDE" w:rsidP="001D0F9E">
      <w:pPr>
        <w:spacing w:after="0" w:line="240" w:lineRule="auto"/>
        <w:ind w:firstLine="567"/>
        <w:jc w:val="both"/>
        <w:rPr>
          <w:rFonts w:ascii="Times New Roman" w:hAnsi="Times New Roman" w:cs="Times New Roman"/>
          <w:sz w:val="28"/>
          <w:szCs w:val="28"/>
        </w:rPr>
      </w:pPr>
      <w:r w:rsidRPr="00F522B6">
        <w:rPr>
          <w:rFonts w:ascii="Times New Roman" w:hAnsi="Times New Roman" w:cs="Times New Roman"/>
          <w:sz w:val="28"/>
          <w:szCs w:val="28"/>
        </w:rPr>
        <w:t>Еще один многообещающий, неинвазивный и простой в использовании метод мониторинга сердечного ритма это одноканальная запись ЭКГ на смартфон. Прибор записывает ЭКГ</w:t>
      </w:r>
      <w:r w:rsidR="00DE623F" w:rsidRPr="00F522B6">
        <w:rPr>
          <w:rFonts w:ascii="Times New Roman" w:hAnsi="Times New Roman" w:cs="Times New Roman"/>
          <w:sz w:val="28"/>
          <w:szCs w:val="28"/>
        </w:rPr>
        <w:t xml:space="preserve"> длительностью</w:t>
      </w:r>
      <w:r w:rsidRPr="00F522B6">
        <w:rPr>
          <w:rFonts w:ascii="Times New Roman" w:hAnsi="Times New Roman" w:cs="Times New Roman"/>
          <w:sz w:val="28"/>
          <w:szCs w:val="28"/>
        </w:rPr>
        <w:t xml:space="preserve"> до 30 секунд после помещения пальцев на металлическую пластину устройства. Запись отображается на экране смартфона и затем может быть сохранена и переданы в формате PDF. Исследования, направленные на выявление ФП у пациентов после цереброваскулярных событий показали лучший результат по сравнению с рутинным методом. Koh</w:t>
      </w:r>
      <w:r w:rsidR="00396029" w:rsidRPr="00F522B6">
        <w:rPr>
          <w:rFonts w:ascii="Times New Roman" w:hAnsi="Times New Roman" w:cs="Times New Roman"/>
          <w:sz w:val="28"/>
          <w:szCs w:val="28"/>
        </w:rPr>
        <w:t xml:space="preserve"> </w:t>
      </w:r>
      <w:r w:rsidR="00396029" w:rsidRPr="00F522B6">
        <w:rPr>
          <w:rFonts w:ascii="Times New Roman" w:hAnsi="Times New Roman" w:cs="Times New Roman"/>
          <w:sz w:val="28"/>
          <w:szCs w:val="28"/>
          <w:lang w:val="en-US"/>
        </w:rPr>
        <w:t>K</w:t>
      </w:r>
      <w:r w:rsidR="00396029" w:rsidRPr="00F522B6">
        <w:rPr>
          <w:rFonts w:ascii="Times New Roman" w:hAnsi="Times New Roman" w:cs="Times New Roman"/>
          <w:sz w:val="28"/>
          <w:szCs w:val="28"/>
        </w:rPr>
        <w:t>.</w:t>
      </w:r>
      <w:r w:rsidR="00396029" w:rsidRPr="00F522B6">
        <w:rPr>
          <w:rFonts w:ascii="Times New Roman" w:hAnsi="Times New Roman" w:cs="Times New Roman"/>
          <w:sz w:val="28"/>
          <w:szCs w:val="28"/>
          <w:lang w:val="en-US"/>
        </w:rPr>
        <w:t>T</w:t>
      </w:r>
      <w:r w:rsidR="00396029" w:rsidRPr="00F522B6">
        <w:rPr>
          <w:rFonts w:ascii="Times New Roman" w:hAnsi="Times New Roman" w:cs="Times New Roman"/>
          <w:sz w:val="28"/>
          <w:szCs w:val="28"/>
        </w:rPr>
        <w:t>.</w:t>
      </w:r>
      <w:r w:rsidRPr="00F522B6">
        <w:rPr>
          <w:rFonts w:ascii="Times New Roman" w:hAnsi="Times New Roman" w:cs="Times New Roman"/>
          <w:sz w:val="28"/>
          <w:szCs w:val="28"/>
        </w:rPr>
        <w:t xml:space="preserve"> и соавторы смогли констатировать ФП в 9,5% пациентов, а Yan</w:t>
      </w:r>
      <w:r w:rsidR="00396029" w:rsidRPr="00F522B6">
        <w:rPr>
          <w:rFonts w:ascii="Times New Roman" w:hAnsi="Times New Roman" w:cs="Times New Roman"/>
          <w:sz w:val="28"/>
          <w:szCs w:val="28"/>
        </w:rPr>
        <w:t xml:space="preserve"> </w:t>
      </w:r>
      <w:r w:rsidR="00396029" w:rsidRPr="00F522B6">
        <w:rPr>
          <w:rFonts w:ascii="Times New Roman" w:hAnsi="Times New Roman" w:cs="Times New Roman"/>
          <w:sz w:val="28"/>
          <w:szCs w:val="28"/>
          <w:lang w:val="en-US"/>
        </w:rPr>
        <w:t>B</w:t>
      </w:r>
      <w:r w:rsidR="00396029" w:rsidRPr="00F522B6">
        <w:rPr>
          <w:rFonts w:ascii="Times New Roman" w:hAnsi="Times New Roman" w:cs="Times New Roman"/>
          <w:sz w:val="28"/>
          <w:szCs w:val="28"/>
        </w:rPr>
        <w:t>.</w:t>
      </w:r>
      <w:r w:rsidRPr="00F522B6">
        <w:rPr>
          <w:rFonts w:ascii="Times New Roman" w:hAnsi="Times New Roman" w:cs="Times New Roman"/>
          <w:sz w:val="28"/>
          <w:szCs w:val="28"/>
        </w:rPr>
        <w:t xml:space="preserve"> и соавторы у 8,5%</w:t>
      </w:r>
      <w:r w:rsidR="001D0F9E" w:rsidRPr="00F522B6">
        <w:rPr>
          <w:rFonts w:ascii="Times New Roman" w:hAnsi="Times New Roman" w:cs="Times New Roman"/>
          <w:sz w:val="28"/>
          <w:szCs w:val="28"/>
        </w:rPr>
        <w:t xml:space="preserve"> </w:t>
      </w:r>
      <w:r w:rsidR="00044C09" w:rsidRPr="00F522B6">
        <w:rPr>
          <w:rFonts w:ascii="Times New Roman" w:hAnsi="Times New Roman" w:cs="Times New Roman"/>
          <w:sz w:val="28"/>
          <w:szCs w:val="28"/>
        </w:rPr>
        <w:fldChar w:fldCharType="begin" w:fldLock="1"/>
      </w:r>
      <w:r w:rsidR="00DF21FE" w:rsidRPr="00F522B6">
        <w:rPr>
          <w:rFonts w:ascii="Times New Roman" w:hAnsi="Times New Roman" w:cs="Times New Roman"/>
          <w:sz w:val="28"/>
          <w:szCs w:val="28"/>
        </w:rPr>
        <w:instrText>ADDIN CSL_CITATION {"citationItems":[{"id":"ITEM-1","itemData":{"DOI":"10.5853/jos.2020.00689","ISBN":"8613813835114","ISSN":"22876405","abstract":"Background and Purpose Paroxysmal atrial fibrillation (PAF) underlying acute stroke frequently evades detection by standard practice, considered to be a combination of routine electrocardiogram (ECG) monitoring, and 24-hour Holter recordings. We hypothesized that nurse-led in-hospital intermittent monitoring approach would increase PAF detection rate. Methods We recruited patients hospitalised for stroke/transient ischemic attack, without history of atrial fibrillation (AF), in a prospective multi-centre observational study. Patients were monitored using a smartphone-enabled handheld ECG (iECG) during routine nursing observations, and underwent 24-hour Holter monitoring according to local practice. The primary outcome was comparison of AF detection by nurse-led iECG versus Holter monitoring in patients who received both tests: secondary outcome was oral anticoagulant commencement at 3-month following PAF detection. Results One thousand and seventy-nine patients underwent iECG monitoring: 294 had iECG and Holter monitoring. AF was detected in 25/294 (8.5%) by iECG, and 8/294 (2.8%) by 24-hour Holter recordings (P&lt;0.001). Median duration from stroke onset to AF detection for iECG was 3 days (interquartile range [IQR], 2 to 6) compared with 7 days (IQR, 6 to 10) for Holter recordings (P=0.02). Of 25 patients with AF detected by iECG, 11 were commenced on oral anticoagulant, compared to 5/8 for Holter. AF was detected in 8.8% (69/785 patients) who underwent iECG recordings only (P=0.8 vs. those who had both iECG and 24-hour Holter). Conclusions Nurse-led in-hospital iECG surveillance after stroke is feasible and effective and detects more PAF earlier and more frequently than routine 24-hour Holter recordings. Screening with iECG could be incorporated into routine post-stroke nursing observations to increase diagnosis of PAF, and facilitate institution of guideline-recommended anticoagulation.","author":[{"dropping-particle":"","family":"Yan","given":"Bernard","non-dropping-particle":"","parse-names":false,"suffix":""},{"dropping-particle":"","family":"Tu","given":"Hans","non-dropping-particle":"","parse-names":false,"suffix":""},{"dropping-particle":"","family":"Lam","given":"Christina","non-dropping-particle":"","parse-names":false,"suffix":""},{"dropping-particle":"","family":"Swift","given":"Corey","non-dropping-particle":"","parse-names":false,"suffix":""},{"dropping-particle":"","family":"Ho","given":"Ma Sze","non-dropping-particle":"","parse-names":false,"suffix":""},{"dropping-particle":"","family":"Mok","given":"Vincent C.T.","non-dropping-particle":"","parse-names":false,"suffix":""},{"dropping-particle":"","family":"Sui","given":"Yi","non-dropping-particle":"","parse-names":false,"suffix":""},{"dropping-particle":"","family":"Sharpe","given":"David","non-dropping-particle":"","parse-names":false,"suffix":""},{"dropping-particle":"","family":"Ghia","given":"Darshan","non-dropping-particle":"","parse-names":false,"suffix":""},{"dropping-particle":"","family":"Jannes","given":"Jim","non-dropping-particle":"","parse-names":false,"suffix":""},{"dropping-particle":"","family":"Davis","given":"Stephen","non-dropping-particle":"","parse-names":false,"suffix":""},{"dropping-particle":"","family":"Liu","given":"Xinfeng","non-dropping-particle":"","parse-names":false,"suffix":""},{"dropping-particle":"","family":"Freedman","given":"Ben","non-dropping-particle":"","parse-names":false,"suffix":""}],"container-title":"Journal of Stroke","id":"ITEM-1","issue":"3","issued":{"date-parts":[["2020"]]},"page":"387-395","title":"Nurse led smartphone electrographic monitoring for atrial fibrillation after ischemic stroke: SPOT-AF","type":"article-journal","volume":"22"},"uris":["http://www.mendeley.com/documents/?uuid=35e98e55-56a4-4538-9140-cd5a48ae6e91"]},{"id":"ITEM-2","itemData":{"DOI":"10.1093/europace/euab036","ISSN":"1099-5129","abstract":"Atrial fibrillation (AF) is a preventable cause of ischaemic stroke but it is often undiagnosed and undertreated. The utility of smartphone electrocardiogram (ECG) for the detection of AF after ischaemic stroke is unknown. The aim of this study is to determine the diagnostic yield of 30-day smartphone ECG recording compared with 24-h Holter monitoring for detecting AF ≥30 s.In this multicentre, open-label study, we randomly assigned 203 participants to undergo one additional 24-h Holter monitoring (control group, n = 98) vs. 30-day smartphone ECG monitoring (intervention group, n = 105) using KardiaMobile (AliveCor®, Mountain View, CA, USA). Major inclusion criteria included age ≥55 years old, without known AF, and ischaemic stroke or transient ischaemic attack (TIA) within the preceding 12 months. Baseline characteristics were similar between the two groups. The index event was ischaemic stroke in 88.5% in the intervention group and 88.8% in the control group (P = 0.852). AF lasting ≥30 s was detected in 10 of 105 patients in the intervention group and 2 of 98 patients in the control group (9.5% vs. 2.0%; absolute difference 7.5%; P = 0.024). The number needed to screen to detect one AF was 13. After the 30-day smartphone monitoring, there was a significantly higher proportion of patients on oral anticoagulation therapy at 3 months compared with baseline in the intervention group (9.5% vs. 0%, P = 0.002).Among patients ≥55 years of age with a recent cryptogenic stroke or TIA, 30-day smartphone ECG recording significantly improved the detection of AF when compared with the standard repeat 24-h Holter monitoring.","author":[{"dropping-particle":"","family":"Koh","given":"Keng Tat","non-dropping-particle":"","parse-names":false,"suffix":""},{"dropping-particle":"","family":"Law","given":"Wan Chung","non-dropping-particle":"","parse-names":false,"suffix":""},{"dropping-particle":"","family":"Zaw","given":"Win Moe","non-dropping-particle":"","parse-names":false,"suffix":""},{"dropping-particle":"","family":"Foo","given":"Diana Hui Ping","non-dropping-particle":"","parse-names":false,"suffix":""},{"dropping-particle":"","family":"Tan","given":"Chen Ting","non-dropping-particle":"","parse-names":false,"suffix":""},{"dropping-particle":"","family":"Steven","given":"Anderson","non-dropping-particle":"","parse-names":false,"suffix":""},{"dropping-particle":"","family":"Samuel","given":"Desmond","non-dropping-particle":"","parse-names":false,"suffix":""},{"dropping-particle":"","family":"Fam","given":"Tem Lom","non-dropping-particle":"","parse-names":false,"suffix":""},{"dropping-particle":"","family":"Chai","given":"Ching Hua","non-dropping-particle":"","parse-names":false,"suffix":""},{"dropping-particle":"","family":"Wong","given":"Zhai Sing","non-dropping-particle":"","parse-names":false,"suffix":""},{"dropping-particle":"","family":"Xaviar","given":"Sivaraj","non-dropping-particle":"","parse-names":false,"suffix":""},{"dropping-particle":"","family":"Bhavnani","given":"Chandan Deepak","non-dropping-particle":"","parse-names":false,"suffix":""},{"dropping-particle":"","family":"Tan","given":"Jason Seng Hong","non-dropping-particle":"","parse-names":false,"suffix":""},{"dropping-particle":"","family":"Oon","given":"Yen Yee","non-dropping-particle":"","parse-names":false,"suffix":""},{"dropping-particle":"","family":"Said","given":"Asri","non-dropping-particle":"","parse-names":false,"suffix":""},{"dropping-particle":"","family":"Fong","given":"Alan Yean Yip","non-dropping-particle":"","parse-names":false,"suffix":""},{"dropping-particle":"","family":"Ong","given":"Tiong Kiam","non-dropping-particle":"","parse-names":false,"suffix":""}],"container-title":"EP Europace","id":"ITEM-2","issued":{"date-parts":[["2021","3","30"]]},"title":"Smartphone electrocardiogram for detecting atrial fibrillation after a cerebral ischaemic event: a multicentre randomized controlled trial","type":"article-journal"},"uris":["http://www.mendeley.com/documents/?uuid=ff95d6dc-3db8-48c2-84c7-11e51c73a834"]}],"mendeley":{"formattedCitation":"[112,113]","plainTextFormattedCitation":"[112,113]","previouslyFormattedCitation":"[112,113]"},"properties":{"noteIndex":0},"schema":"https://github.com/citation-style-language/schema/raw/master/csl-citation.json"}</w:instrText>
      </w:r>
      <w:r w:rsidR="00044C09" w:rsidRPr="00F522B6">
        <w:rPr>
          <w:rFonts w:ascii="Times New Roman" w:hAnsi="Times New Roman" w:cs="Times New Roman"/>
          <w:sz w:val="28"/>
          <w:szCs w:val="28"/>
        </w:rPr>
        <w:fldChar w:fldCharType="separate"/>
      </w:r>
      <w:r w:rsidR="004D1517" w:rsidRPr="00F522B6">
        <w:rPr>
          <w:rFonts w:ascii="Times New Roman" w:hAnsi="Times New Roman" w:cs="Times New Roman"/>
          <w:noProof/>
          <w:sz w:val="28"/>
          <w:szCs w:val="28"/>
        </w:rPr>
        <w:t>[112,113]</w:t>
      </w:r>
      <w:r w:rsidR="00044C09" w:rsidRPr="00F522B6">
        <w:rPr>
          <w:rFonts w:ascii="Times New Roman" w:hAnsi="Times New Roman" w:cs="Times New Roman"/>
          <w:sz w:val="28"/>
          <w:szCs w:val="28"/>
        </w:rPr>
        <w:fldChar w:fldCharType="end"/>
      </w:r>
      <w:r w:rsidRPr="00F522B6">
        <w:rPr>
          <w:rFonts w:ascii="Times New Roman" w:hAnsi="Times New Roman" w:cs="Times New Roman"/>
          <w:sz w:val="28"/>
          <w:szCs w:val="28"/>
        </w:rPr>
        <w:t>.</w:t>
      </w:r>
      <w:r w:rsidR="00044C09" w:rsidRPr="00F522B6">
        <w:rPr>
          <w:rFonts w:ascii="Times New Roman" w:hAnsi="Times New Roman" w:cs="Times New Roman"/>
          <w:sz w:val="28"/>
          <w:szCs w:val="28"/>
        </w:rPr>
        <w:t xml:space="preserve"> </w:t>
      </w:r>
    </w:p>
    <w:p w14:paraId="0B13ECD6" w14:textId="2C2B1625" w:rsidR="00DE623F" w:rsidRPr="00F522B6" w:rsidRDefault="00044C09" w:rsidP="001D0F9E">
      <w:pPr>
        <w:spacing w:after="0" w:line="240" w:lineRule="auto"/>
        <w:ind w:firstLine="567"/>
        <w:jc w:val="both"/>
        <w:rPr>
          <w:rFonts w:ascii="Times New Roman" w:hAnsi="Times New Roman" w:cs="Times New Roman"/>
          <w:sz w:val="28"/>
          <w:szCs w:val="28"/>
        </w:rPr>
      </w:pPr>
      <w:r w:rsidRPr="00F522B6">
        <w:rPr>
          <w:rFonts w:ascii="Times New Roman" w:hAnsi="Times New Roman" w:cs="Times New Roman"/>
          <w:sz w:val="28"/>
          <w:szCs w:val="28"/>
        </w:rPr>
        <w:t xml:space="preserve">В исследованиях, изучающих возможности выявления пароксизмов </w:t>
      </w:r>
      <w:r w:rsidR="00396029" w:rsidRPr="00F522B6">
        <w:rPr>
          <w:rFonts w:ascii="Times New Roman" w:hAnsi="Times New Roman" w:cs="Times New Roman"/>
          <w:sz w:val="28"/>
          <w:szCs w:val="28"/>
        </w:rPr>
        <w:t>ФП</w:t>
      </w:r>
      <w:r w:rsidRPr="00F522B6">
        <w:rPr>
          <w:rFonts w:ascii="Times New Roman" w:hAnsi="Times New Roman" w:cs="Times New Roman"/>
          <w:sz w:val="28"/>
          <w:szCs w:val="28"/>
        </w:rPr>
        <w:t xml:space="preserve"> с помощью непрерывного мониторинга ЭКГ, отображаемого на прикроватном мониторе, удалось обнаружить от 7,3% до 13,5% случаев ФП</w:t>
      </w:r>
      <w:r w:rsidR="001D0F9E" w:rsidRPr="00F522B6">
        <w:rPr>
          <w:rFonts w:ascii="Times New Roman" w:hAnsi="Times New Roman" w:cs="Times New Roman"/>
          <w:sz w:val="28"/>
          <w:szCs w:val="28"/>
        </w:rPr>
        <w:t xml:space="preserve"> </w:t>
      </w:r>
      <w:r w:rsidRPr="00F522B6">
        <w:rPr>
          <w:rFonts w:ascii="Times New Roman" w:hAnsi="Times New Roman" w:cs="Times New Roman"/>
          <w:sz w:val="28"/>
          <w:szCs w:val="28"/>
        </w:rPr>
        <w:fldChar w:fldCharType="begin" w:fldLock="1"/>
      </w:r>
      <w:r w:rsidR="00DF21FE" w:rsidRPr="00F522B6">
        <w:rPr>
          <w:rFonts w:ascii="Times New Roman" w:hAnsi="Times New Roman" w:cs="Times New Roman"/>
          <w:sz w:val="28"/>
          <w:szCs w:val="28"/>
        </w:rPr>
        <w:instrText>ADDIN CSL_CITATION {"citationItems":[{"id":"ITEM-1","itemData":{"DOI":"10.1161/STROKEAHA.111.642199","ISSN":"00392499","PMID":"22308240","abstract":"Background and Purpose-Anticoagulation is a highly effective secondary prevention in patients with cardioembolic stroke and atrial fibrillation/flutter (AF). However, the condition remains underdiagnosed, because paroxysmal AF may be missed by diagnostic tests in the acute phase. In this study, the sensitivity of AF detection was assessed for serial electrocardiographic recordings and continuous stroke unit telemetric monitoring with or without a structured algorithm to analyze telemetric data (SEA-AF). Methods-Three hundred forty-six consecutive patients with acute ischemic stroke were prospectively included and subjected to standard telemetric monitoring. In addition, telemetric data were separately analyzed following SEA-AF, consisting of a structured evaluation of episodes with high risk for AF and a chronological beat-to-beat screening of the full registration. Serial electrocardiograms were conducted in 24-hour intervals. Results-Median effective telemetry monitoring time was 75.5 hours (interquartile range 64-86 hours). Overall, AF was diagnosed in 119 of 346 patients (34.4%). The structured reading algorithm was the most sensitive method to detected AF. Conventional telemetry and serial electrocardiographic assessments were less effective. However, only 35% of patients with previously documented paroxysmal AF and negative baseline electrocardiogram demonstrated AF episodes during monitoring. Conclusions-Continuous stroke unit telemetry using SEA-AF shows a significantly higher detection rate for AF compared with daily electrocardiographic assessments and standard telemetry without structured reading. The low overall probability to detect paroxysmal AF with either method during the first days after stroke demonstrates the urgent need for complementary diagnostic strategies such as long-term monitoring and frequent follow-up assessments. Clinical Trial Registration-URL: www.clinicaltrials.gov. Unique identifier: NCT01177748. © 2012 2012 American Heart Association, Inc.","author":[{"dropping-particle":"","family":"Kallmünzer","given":"Bernd","non-dropping-particle":"","parse-names":false,"suffix":""},{"dropping-particle":"","family":"Breuer","given":"Lorenz","non-dropping-particle":"","parse-names":false,"suffix":""},{"dropping-particle":"","family":"Hering","given":"Christiane","non-dropping-particle":"","parse-names":false,"suffix":""},{"dropping-particle":"","family":"Raaz-Schrauder","given":"Dorette","non-dropping-particle":"","parse-names":false,"suffix":""},{"dropping-particle":"","family":"Kollmar","given":"Rainer","non-dropping-particle":"","parse-names":false,"suffix":""},{"dropping-particle":"","family":"Huttner","given":"Hagen B.","non-dropping-particle":"","parse-names":false,"suffix":""},{"dropping-particle":"","family":"Schwab","given":"Stefan","non-dropping-particle":"","parse-names":false,"suffix":""},{"dropping-particle":"","family":"Köhrmann","given":"Martin","non-dropping-particle":"","parse-names":false,"suffix":""}],"container-title":"Stroke","id":"ITEM-1","issue":"4","issued":{"date-parts":[["2012"]]},"page":"994-999","title":"A structured reading algorithm improves telemetric detection of atrial fibrillation after acute ischemic stroke","type":"article-journal","volume":"43"},"uris":["http://www.mendeley.com/documents/?uuid=7ac86cfd-d328-4a8a-9807-ec7f8703f225"]},{"id":"ITEM-2","itemData":{"DOI":"10.1161/STROKEAHA.112.654954","ISSN":"00392499","PMID":"22871678","abstract":"BACKGROUND AND PURPOSE-: Cardioembolism in paroxysmal atrial fibrillation (pxAF) is a frequent cause of ischemic stroke. Sensitive detection of pxAF after stroke is crucial for adequate secondary stroke prevention; the optimal diagnostic modality to detect pxAF on stroke units is unknown. We compared 24-hour Holter electrocardiography (ECG) with continuous stroke unit ECG monitoring (CEM) for pxAF detection. METHODS-: Patients with acute ischemic stroke or transient ischemic attack were prospectively enrolled. After a 12-channel ECG on admission, all patients received 24-hour Holter ECG and CEM. Additionally, ECG monitoring data underwent automated analysis using dedicated software to identify pxAF. Patients with a history of atrial fibrillation or with atrial fibrillation on the admission ECG were excluded. RESULTS-: Four hundred ninety-six patients (median age, 69 years; 61.5% male) fulfilled all inclusion criteria (ischemic stroke: 80.4%; transient ischemic attack: 19.6%). Median stroke unit stay lasted 88.8 hours (interquartile range, 65.0-122.0). ECG data for automated CEM analysis were available for a median time of 64.0 hours (43.0-89.8). Paroxysmal AF was documented in 41 of 496 patients (8.3%). Of these, Holter detected pxAF in 34.1%; CEM in 65.9%; and automated CEM in 92.7%. CEM and automated CEM detected significantly more patients with pxAF than Holter (P&lt;0.001), and automated CEM detected more patients than CEM (P&lt;0.001). CONCLUSIONS-: Automated analysis of CEM improves pxAF detection in patients with stroke on stroke units compared with 24-hour Holter ECG. The comparative usefulness of prolonged or repetitive Holter ECG recordings requires further evaluation. © 2012 American Heart Association, Inc.","author":[{"dropping-particle":"","family":"Rizos","given":"Timolaos","non-dropping-particle":"","parse-names":false,"suffix":""},{"dropping-particle":"","family":"Güntner","given":"Janina","non-dropping-particle":"","parse-names":false,"suffix":""},{"dropping-particle":"","family":"Jenetzky","given":"Ekkehart","non-dropping-particle":"","parse-names":false,"suffix":""},{"dropping-particle":"","family":"Marquardt","given":"Lars","non-dropping-particle":"","parse-names":false,"suffix":""},{"dropping-particle":"","family":"Reichardt","given":"Christine","non-dropping-particle":"","parse-names":false,"suffix":""},{"dropping-particle":"","family":"Becker","given":"Rüdiger","non-dropping-particle":"","parse-names":false,"suffix":""},{"dropping-particle":"","family":"Reinhardt","given":"Roland","non-dropping-particle":"","parse-names":false,"suffix":""},{"dropping-particle":"","family":"Hepp","given":"Thomas","non-dropping-particle":"","parse-names":false,"suffix":""},{"dropping-particle":"","family":"Kirchhof","given":"Paulus","non-dropping-particle":"","parse-names":false,"suffix":""},{"dropping-particle":"","family":"Aleynichenko","given":"Elena","non-dropping-particle":"","parse-names":false,"suffix":""},{"dropping-particle":"","family":"Ringleb","given":"Peter","non-dropping-particle":"","parse-names":false,"suffix":""},{"dropping-particle":"","family":"Hacke","given":"Werner","non-dropping-particle":"","parse-names":false,"suffix":""},{"dropping-particle":"","family":"Veltkamp","given":"Roland","non-dropping-particle":"","parse-names":false,"suffix":""}],"container-title":"Stroke","id":"ITEM-2","issue":"10","issued":{"date-parts":[["2012"]]},"page":"2689-2694","title":"Continuous stroke unit electrocardiographic monitoring versus 24-hour holter electrocardiography for detection of paroxysmal atrial fibrillation after stroke","type":"article-journal","volume":"43"},"uris":["http://www.mendeley.com/documents/?uuid=63947c49-50f2-4be8-8e05-29ea6b0e49ad"]}],"mendeley":{"formattedCitation":"[114,115]","plainTextFormattedCitation":"[114,115]","previouslyFormattedCitation":"[114,115]"},"properties":{"noteIndex":0},"schema":"https://github.com/citation-style-language/schema/raw/master/csl-citation.json"}</w:instrText>
      </w:r>
      <w:r w:rsidRPr="00F522B6">
        <w:rPr>
          <w:rFonts w:ascii="Times New Roman" w:hAnsi="Times New Roman" w:cs="Times New Roman"/>
          <w:sz w:val="28"/>
          <w:szCs w:val="28"/>
        </w:rPr>
        <w:fldChar w:fldCharType="separate"/>
      </w:r>
      <w:r w:rsidR="004D1517" w:rsidRPr="00F522B6">
        <w:rPr>
          <w:rFonts w:ascii="Times New Roman" w:hAnsi="Times New Roman" w:cs="Times New Roman"/>
          <w:noProof/>
          <w:sz w:val="28"/>
          <w:szCs w:val="28"/>
        </w:rPr>
        <w:t>[114,115]</w:t>
      </w:r>
      <w:r w:rsidRPr="00F522B6">
        <w:rPr>
          <w:rFonts w:ascii="Times New Roman" w:hAnsi="Times New Roman" w:cs="Times New Roman"/>
          <w:sz w:val="28"/>
          <w:szCs w:val="28"/>
        </w:rPr>
        <w:fldChar w:fldCharType="end"/>
      </w:r>
      <w:r w:rsidRPr="00F522B6">
        <w:rPr>
          <w:rFonts w:ascii="Times New Roman" w:hAnsi="Times New Roman" w:cs="Times New Roman"/>
          <w:sz w:val="28"/>
          <w:szCs w:val="28"/>
        </w:rPr>
        <w:t xml:space="preserve">. </w:t>
      </w:r>
    </w:p>
    <w:p w14:paraId="3DF4EBDA" w14:textId="0BFD4FBA" w:rsidR="00DE623F" w:rsidRPr="00F522B6" w:rsidRDefault="00044C09" w:rsidP="001D0F9E">
      <w:pPr>
        <w:spacing w:after="0" w:line="240" w:lineRule="auto"/>
        <w:ind w:firstLine="567"/>
        <w:jc w:val="both"/>
        <w:rPr>
          <w:rFonts w:ascii="Times New Roman" w:hAnsi="Times New Roman" w:cs="Times New Roman"/>
          <w:sz w:val="28"/>
          <w:szCs w:val="28"/>
        </w:rPr>
      </w:pPr>
      <w:r w:rsidRPr="00F522B6">
        <w:rPr>
          <w:rFonts w:ascii="Times New Roman" w:hAnsi="Times New Roman" w:cs="Times New Roman"/>
          <w:sz w:val="28"/>
          <w:szCs w:val="28"/>
        </w:rPr>
        <w:t>Было проведено несколько исследований, в которых ученые пытались выявить ФП у пацие</w:t>
      </w:r>
      <w:r w:rsidR="00396029" w:rsidRPr="00F522B6">
        <w:rPr>
          <w:rFonts w:ascii="Times New Roman" w:hAnsi="Times New Roman" w:cs="Times New Roman"/>
          <w:sz w:val="28"/>
          <w:szCs w:val="28"/>
        </w:rPr>
        <w:t>нтов</w:t>
      </w:r>
      <w:r w:rsidRPr="00F522B6">
        <w:rPr>
          <w:rFonts w:ascii="Times New Roman" w:hAnsi="Times New Roman" w:cs="Times New Roman"/>
          <w:sz w:val="28"/>
          <w:szCs w:val="28"/>
        </w:rPr>
        <w:t xml:space="preserve"> после выписки из стационара с помощью устройства MКOT (мобильной кардиологической амбулаторной телеметрии) в течение 21 дня. Эти исследования показали довольно противоречивые результаты, поскольку </w:t>
      </w:r>
      <w:r w:rsidR="005F6731" w:rsidRPr="00F522B6">
        <w:rPr>
          <w:rFonts w:ascii="Times New Roman" w:hAnsi="Times New Roman" w:cs="Times New Roman"/>
          <w:sz w:val="28"/>
          <w:szCs w:val="28"/>
        </w:rPr>
        <w:t>Kamel</w:t>
      </w:r>
      <w:r w:rsidR="00396029" w:rsidRPr="00F522B6">
        <w:rPr>
          <w:rFonts w:ascii="Times New Roman" w:hAnsi="Times New Roman" w:cs="Times New Roman"/>
          <w:sz w:val="28"/>
          <w:szCs w:val="28"/>
        </w:rPr>
        <w:t xml:space="preserve"> </w:t>
      </w:r>
      <w:r w:rsidR="00396029" w:rsidRPr="00F522B6">
        <w:rPr>
          <w:rFonts w:ascii="Times New Roman" w:hAnsi="Times New Roman" w:cs="Times New Roman"/>
          <w:sz w:val="28"/>
          <w:szCs w:val="28"/>
          <w:lang w:val="en-US"/>
        </w:rPr>
        <w:t>H</w:t>
      </w:r>
      <w:r w:rsidR="00396029" w:rsidRPr="00F522B6">
        <w:rPr>
          <w:rFonts w:ascii="Times New Roman" w:hAnsi="Times New Roman" w:cs="Times New Roman"/>
          <w:sz w:val="28"/>
          <w:szCs w:val="28"/>
        </w:rPr>
        <w:t>.</w:t>
      </w:r>
      <w:r w:rsidRPr="00F522B6">
        <w:rPr>
          <w:rFonts w:ascii="Times New Roman" w:hAnsi="Times New Roman" w:cs="Times New Roman"/>
          <w:sz w:val="28"/>
          <w:szCs w:val="28"/>
        </w:rPr>
        <w:t xml:space="preserve"> и соавторам не удалось </w:t>
      </w:r>
      <w:r w:rsidR="005F6731" w:rsidRPr="00F522B6">
        <w:rPr>
          <w:rFonts w:ascii="Times New Roman" w:hAnsi="Times New Roman" w:cs="Times New Roman"/>
          <w:sz w:val="28"/>
          <w:szCs w:val="28"/>
        </w:rPr>
        <w:t>идентифицировать ни одного случая ФП</w:t>
      </w:r>
      <w:r w:rsidR="001D0F9E" w:rsidRPr="00F522B6">
        <w:rPr>
          <w:rFonts w:ascii="Times New Roman" w:hAnsi="Times New Roman" w:cs="Times New Roman"/>
          <w:sz w:val="28"/>
          <w:szCs w:val="28"/>
        </w:rPr>
        <w:t xml:space="preserve"> </w:t>
      </w:r>
      <w:r w:rsidR="005F6731" w:rsidRPr="00F522B6">
        <w:rPr>
          <w:rFonts w:ascii="Times New Roman" w:hAnsi="Times New Roman" w:cs="Times New Roman"/>
          <w:sz w:val="28"/>
          <w:szCs w:val="28"/>
        </w:rPr>
        <w:fldChar w:fldCharType="begin" w:fldLock="1"/>
      </w:r>
      <w:r w:rsidR="00DF21FE" w:rsidRPr="00F522B6">
        <w:rPr>
          <w:rFonts w:ascii="Times New Roman" w:hAnsi="Times New Roman" w:cs="Times New Roman"/>
          <w:sz w:val="28"/>
          <w:szCs w:val="28"/>
        </w:rPr>
        <w:instrText>ADDIN CSL_CITATION {"citationItems":[{"id":"ITEM-1","itemData":{"DOI":"10.1161/STROKEAHA.112.679100","ISSN":"00392499","abstract":"BACKGROUND AND PURPOSE - : Observational studies indicate that outpatient cardiac monitoring detects previously undiagnosed atrial fibrillation (AF) in 5% to 20% of patients with recent stroke. However, it remains unknown whether the yield of monitoring exceeds that of routine clinical follow-up. METHODS - : In a pilot trial, we randomly assigned 40 patients with cryptogenic ischemic stroke or high-risk transient ischemic attack to wear a Cardionet mobile cardiac outpatient telemetry monitor for 21 days or to receive routine follow-up alone. After thorough investigation, we excluded patients with documented AF or other apparent stroke pathogenesis. We contacted patients and their physicians at 3 months and at 1 year to ascertain any diagnoses of AF or recurrent stroke or transient ischemic attack. RESULTS - : The baseline characteristics of our cohort broadly matched those of previous observational studies of monitoring after stroke. In the monitoring group, patients wore monitors for 64% of the assigned days, and 25% of patients were not compliant at all with monitoring. No patient in either study arm received a diagnosis of AF. Cardiac monitoring revealed AF in zero patients (0%; 95% confidence interval, 0%-17%), brief episodes of atrial tachycardia in 2 patients (10%; 95% confidence interval, 1%-32%), and nonsustained ventricular tachycardia in 2 patients (10%; 95% confidence interval, 1%-32%). CONCLUSIONS - : In the first reported randomized trial of cardiac monitoring after cryptogenic stroke, the rate of AF detection was lower than expected, incidental arrhythmias were frequent, and compliance with monitoring was suboptimal. Our findings highlight the challenges of prospectively identifying stroke patients at risk for harboring paroxysmal AF and ensuring adequate compliance with cardiac monitoring. CLINICAL TRIAL REGISTRATION - : URL: http://clinicaltrials.gov. Unique Identifier: NCT00715533. © 2013 American Heart Association, Inc.","author":[{"dropping-particle":"","family":"Kamel","given":"Hooman","non-dropping-particle":"","parse-names":false,"suffix":""},{"dropping-particle":"","family":"Navi","given":"Babak B.","non-dropping-particle":"","parse-names":false,"suffix":""},{"dropping-particle":"","family":"Elijovich","given":"Lucas","non-dropping-particle":"","parse-names":false,"suffix":""},{"dropping-particle":"","family":"Josephson","given":"S. Andrew","non-dropping-particle":"","parse-names":false,"suffix":""},{"dropping-particle":"","family":"Yee","given":"Alan H.","non-dropping-particle":"","parse-names":false,"suffix":""},{"dropping-particle":"","family":"Fung","given":"Gordon","non-dropping-particle":"","parse-names":false,"suffix":""},{"dropping-particle":"","family":"Johnston","given":"S. Claiborne","non-dropping-particle":"","parse-names":false,"suffix":""},{"dropping-particle":"","family":"Smith","given":"Wade S.","non-dropping-particle":"","parse-names":false,"suffix":""}],"container-title":"Stroke","id":"ITEM-1","issue":"2","issued":{"date-parts":[["2013"]]},"page":"528-530","title":"Pilot randomized trial of outpatient cardiac monitoring after cryptogenic stroke","type":"article-journal","volume":"44"},"uris":["http://www.mendeley.com/documents/?uuid=1380d879-230d-4e4e-b165-6565032c46fa"]}],"mendeley":{"formattedCitation":"[116]","plainTextFormattedCitation":"[116]","previouslyFormattedCitation":"[116]"},"properties":{"noteIndex":0},"schema":"https://github.com/citation-style-language/schema/raw/master/csl-citation.json"}</w:instrText>
      </w:r>
      <w:r w:rsidR="005F6731" w:rsidRPr="00F522B6">
        <w:rPr>
          <w:rFonts w:ascii="Times New Roman" w:hAnsi="Times New Roman" w:cs="Times New Roman"/>
          <w:sz w:val="28"/>
          <w:szCs w:val="28"/>
        </w:rPr>
        <w:fldChar w:fldCharType="separate"/>
      </w:r>
      <w:r w:rsidR="004D1517" w:rsidRPr="00F522B6">
        <w:rPr>
          <w:rFonts w:ascii="Times New Roman" w:hAnsi="Times New Roman" w:cs="Times New Roman"/>
          <w:noProof/>
          <w:sz w:val="28"/>
          <w:szCs w:val="28"/>
        </w:rPr>
        <w:t>[116]</w:t>
      </w:r>
      <w:r w:rsidR="005F6731" w:rsidRPr="00F522B6">
        <w:rPr>
          <w:rFonts w:ascii="Times New Roman" w:hAnsi="Times New Roman" w:cs="Times New Roman"/>
          <w:sz w:val="28"/>
          <w:szCs w:val="28"/>
        </w:rPr>
        <w:fldChar w:fldCharType="end"/>
      </w:r>
      <w:r w:rsidRPr="00F522B6">
        <w:rPr>
          <w:rFonts w:ascii="Times New Roman" w:hAnsi="Times New Roman" w:cs="Times New Roman"/>
          <w:sz w:val="28"/>
          <w:szCs w:val="28"/>
        </w:rPr>
        <w:t xml:space="preserve">, в то время как </w:t>
      </w:r>
      <w:r w:rsidR="005F6731" w:rsidRPr="00F522B6">
        <w:rPr>
          <w:rFonts w:ascii="Times New Roman" w:hAnsi="Times New Roman" w:cs="Times New Roman"/>
          <w:sz w:val="28"/>
          <w:szCs w:val="28"/>
          <w:lang w:val="en-US"/>
        </w:rPr>
        <w:t>Miller</w:t>
      </w:r>
      <w:r w:rsidR="00396029" w:rsidRPr="00F522B6">
        <w:rPr>
          <w:rFonts w:ascii="Times New Roman" w:hAnsi="Times New Roman" w:cs="Times New Roman"/>
          <w:sz w:val="28"/>
          <w:szCs w:val="28"/>
        </w:rPr>
        <w:t xml:space="preserve"> </w:t>
      </w:r>
      <w:r w:rsidR="00396029" w:rsidRPr="00F522B6">
        <w:rPr>
          <w:rFonts w:ascii="Times New Roman" w:hAnsi="Times New Roman" w:cs="Times New Roman"/>
          <w:sz w:val="28"/>
          <w:szCs w:val="28"/>
          <w:lang w:val="en-US"/>
        </w:rPr>
        <w:t>D</w:t>
      </w:r>
      <w:r w:rsidR="00396029" w:rsidRPr="00F522B6">
        <w:rPr>
          <w:rFonts w:ascii="Times New Roman" w:hAnsi="Times New Roman" w:cs="Times New Roman"/>
          <w:sz w:val="28"/>
          <w:szCs w:val="28"/>
        </w:rPr>
        <w:t>.</w:t>
      </w:r>
      <w:r w:rsidR="00396029" w:rsidRPr="00F522B6">
        <w:rPr>
          <w:rFonts w:ascii="Times New Roman" w:hAnsi="Times New Roman" w:cs="Times New Roman"/>
          <w:sz w:val="28"/>
          <w:szCs w:val="28"/>
          <w:lang w:val="en-US"/>
        </w:rPr>
        <w:t>J</w:t>
      </w:r>
      <w:r w:rsidR="00396029" w:rsidRPr="00F522B6">
        <w:rPr>
          <w:rFonts w:ascii="Times New Roman" w:hAnsi="Times New Roman" w:cs="Times New Roman"/>
          <w:sz w:val="28"/>
          <w:szCs w:val="28"/>
        </w:rPr>
        <w:t>.</w:t>
      </w:r>
      <w:r w:rsidRPr="00F522B6">
        <w:rPr>
          <w:rFonts w:ascii="Times New Roman" w:hAnsi="Times New Roman" w:cs="Times New Roman"/>
          <w:sz w:val="28"/>
          <w:szCs w:val="28"/>
        </w:rPr>
        <w:t xml:space="preserve"> и соавторы в существенно </w:t>
      </w:r>
      <w:r w:rsidR="005F6731" w:rsidRPr="00F522B6">
        <w:rPr>
          <w:rFonts w:ascii="Times New Roman" w:hAnsi="Times New Roman" w:cs="Times New Roman"/>
          <w:sz w:val="28"/>
          <w:szCs w:val="28"/>
        </w:rPr>
        <w:t>более крупном исследовании</w:t>
      </w:r>
      <w:r w:rsidRPr="00F522B6">
        <w:rPr>
          <w:rFonts w:ascii="Times New Roman" w:hAnsi="Times New Roman" w:cs="Times New Roman"/>
          <w:sz w:val="28"/>
          <w:szCs w:val="28"/>
        </w:rPr>
        <w:t xml:space="preserve"> показ</w:t>
      </w:r>
      <w:r w:rsidR="005F6731" w:rsidRPr="00F522B6">
        <w:rPr>
          <w:rFonts w:ascii="Times New Roman" w:hAnsi="Times New Roman" w:cs="Times New Roman"/>
          <w:sz w:val="28"/>
          <w:szCs w:val="28"/>
        </w:rPr>
        <w:t>али</w:t>
      </w:r>
      <w:r w:rsidRPr="00F522B6">
        <w:rPr>
          <w:rFonts w:ascii="Times New Roman" w:hAnsi="Times New Roman" w:cs="Times New Roman"/>
          <w:sz w:val="28"/>
          <w:szCs w:val="28"/>
        </w:rPr>
        <w:t xml:space="preserve">, что частота ФП равна 17,3% </w:t>
      </w:r>
      <w:r w:rsidR="005F6731" w:rsidRPr="00F522B6">
        <w:rPr>
          <w:rFonts w:ascii="Times New Roman" w:hAnsi="Times New Roman" w:cs="Times New Roman"/>
          <w:sz w:val="28"/>
          <w:szCs w:val="28"/>
        </w:rPr>
        <w:fldChar w:fldCharType="begin" w:fldLock="1"/>
      </w:r>
      <w:r w:rsidR="00DF21FE" w:rsidRPr="00F522B6">
        <w:rPr>
          <w:rFonts w:ascii="Times New Roman" w:hAnsi="Times New Roman" w:cs="Times New Roman"/>
          <w:sz w:val="28"/>
          <w:szCs w:val="28"/>
        </w:rPr>
        <w:instrText>ADDIN CSL_CITATION {"citationItems":[{"id":"ITEM-1","itemData":{"DOI":"10.1016/j.jns.2012.10.001","ISSN":"0022510X","abstract":"Background: The etiology of cerebral ischemia is undetermined in one-third of patients upon discharge. Occult paroxysmal atrial fibrillation (PAF) is considered a potential etiology. A high rate of PAF detection with 21-day mobile cardiac outpatient telemetry (MCOT) has been reported in two small studies. Optimal monitoring duration and factors predicting PAF have not been adequately defined. Methods: We performed a retrospective analysis on patients evaluated by MCOT monitoring within 6 months of a cryptogenic stroke or TIA. Multivariate analysis with survival regression methods was performed using baseline characteristics to determine predictive risk factors for detection of PAF. Kaplan-Meier estimates were computed for 21-day PAF rates. Results: We analyzed 156 records; PAF occurred in 27 of 156 (17.3%) patients during MCOT monitoring of up to 30 days. The rate of PAF detection significantly increased from 3.9% in the initial 48 h, to 9.2% at 7 days, 15.1% at 14 days, and 19.5% by 21 days (p &lt; 0.05). Female gender, premature atrial complex on ECG, increased left atrial diameter, reduced left ventricular ejection fraction and greater stroke severity were independent predictors of PAF detection on multivariate analysis with strongest correlation seen for premature atrial complex on ECG (HR 13.7, p = 0.001). Conclusion: MCOT frequently detects PAF in patients with cryptogenic stroke and TIA. Length of monitoring is strongly associated with detection of PAF, with an optimal monitoring period of at least 21 days. Of the predictors of PAF detection, the presence of premature atrial complexes on ECG held the strongest correlation with PAF. © 2012 Elsevier B.V. All rights reserved.","author":[{"dropping-particle":"","family":"Miller","given":"Daniel J.","non-dropping-particle":"","parse-names":false,"suffix":""},{"dropping-particle":"","family":"Khan","given":"Muhib A.","non-dropping-particle":"","parse-names":false,"suffix":""},{"dropping-particle":"","family":"Schultz","given":"Lonni R.","non-dropping-particle":"","parse-names":false,"suffix":""},{"dropping-particle":"","family":"Simpson","given":"Jennifer R.","non-dropping-particle":"","parse-names":false,"suffix":""},{"dropping-particle":"","family":"Katramados","given":"Angelos M.","non-dropping-particle":"","parse-names":false,"suffix":""},{"dropping-particle":"","family":"Russman","given":"Andrew N.","non-dropping-particle":"","parse-names":false,"suffix":""},{"dropping-particle":"","family":"Mitsias","given":"Panayiotis D.","non-dropping-particle":"","parse-names":false,"suffix":""}],"container-title":"Journal of the Neurological Sciences","id":"ITEM-1","issue":"1-2","issued":{"date-parts":[["2013"]]},"page":"57-61","publisher":"Elsevier B.V.","title":"Outpatient cardiac telemetry detects a high rate of atrial fibrillation in cryptogenic stroke","type":"article-journal","volume":"324"},"uris":["http://www.mendeley.com/documents/?uuid=edae2bca-a23f-4001-a776-f65cf179919b"]}],"mendeley":{"formattedCitation":"[117]","plainTextFormattedCitation":"[117]","previouslyFormattedCitation":"[117]"},"properties":{"noteIndex":0},"schema":"https://github.com/citation-style-language/schema/raw/master/csl-citation.json"}</w:instrText>
      </w:r>
      <w:r w:rsidR="005F6731" w:rsidRPr="00F522B6">
        <w:rPr>
          <w:rFonts w:ascii="Times New Roman" w:hAnsi="Times New Roman" w:cs="Times New Roman"/>
          <w:sz w:val="28"/>
          <w:szCs w:val="28"/>
        </w:rPr>
        <w:fldChar w:fldCharType="separate"/>
      </w:r>
      <w:r w:rsidR="004D1517" w:rsidRPr="00F522B6">
        <w:rPr>
          <w:rFonts w:ascii="Times New Roman" w:hAnsi="Times New Roman" w:cs="Times New Roman"/>
          <w:noProof/>
          <w:sz w:val="28"/>
          <w:szCs w:val="28"/>
        </w:rPr>
        <w:t>[117]</w:t>
      </w:r>
      <w:r w:rsidR="005F6731" w:rsidRPr="00F522B6">
        <w:rPr>
          <w:rFonts w:ascii="Times New Roman" w:hAnsi="Times New Roman" w:cs="Times New Roman"/>
          <w:sz w:val="28"/>
          <w:szCs w:val="28"/>
        </w:rPr>
        <w:fldChar w:fldCharType="end"/>
      </w:r>
      <w:r w:rsidRPr="00F522B6">
        <w:rPr>
          <w:rFonts w:ascii="Times New Roman" w:hAnsi="Times New Roman" w:cs="Times New Roman"/>
          <w:sz w:val="28"/>
          <w:szCs w:val="28"/>
        </w:rPr>
        <w:t>.</w:t>
      </w:r>
      <w:r w:rsidR="005F6731" w:rsidRPr="00F522B6">
        <w:rPr>
          <w:rFonts w:ascii="Times New Roman" w:hAnsi="Times New Roman" w:cs="Times New Roman"/>
          <w:sz w:val="28"/>
          <w:szCs w:val="28"/>
        </w:rPr>
        <w:t xml:space="preserve"> Все перечисленные выше устройства были внешними и поэтому</w:t>
      </w:r>
      <w:r w:rsidR="00396029" w:rsidRPr="00F522B6">
        <w:rPr>
          <w:rFonts w:ascii="Times New Roman" w:hAnsi="Times New Roman" w:cs="Times New Roman"/>
          <w:sz w:val="28"/>
          <w:szCs w:val="28"/>
        </w:rPr>
        <w:t>,</w:t>
      </w:r>
      <w:r w:rsidR="005F6731" w:rsidRPr="00F522B6">
        <w:rPr>
          <w:rFonts w:ascii="Times New Roman" w:hAnsi="Times New Roman" w:cs="Times New Roman"/>
          <w:sz w:val="28"/>
          <w:szCs w:val="28"/>
        </w:rPr>
        <w:t xml:space="preserve"> могли доставить пациенту определенные неудобства. </w:t>
      </w:r>
    </w:p>
    <w:p w14:paraId="6BD5DF81" w14:textId="7E878814" w:rsidR="0088537F" w:rsidRPr="00F522B6" w:rsidRDefault="005F6731" w:rsidP="001D0F9E">
      <w:pPr>
        <w:spacing w:after="0" w:line="240" w:lineRule="auto"/>
        <w:ind w:firstLine="567"/>
        <w:jc w:val="both"/>
        <w:rPr>
          <w:rFonts w:ascii="Times New Roman" w:hAnsi="Times New Roman" w:cs="Times New Roman"/>
          <w:sz w:val="28"/>
          <w:szCs w:val="28"/>
        </w:rPr>
      </w:pPr>
      <w:r w:rsidRPr="00F522B6">
        <w:rPr>
          <w:rFonts w:ascii="Times New Roman" w:hAnsi="Times New Roman" w:cs="Times New Roman"/>
          <w:sz w:val="28"/>
          <w:szCs w:val="28"/>
        </w:rPr>
        <w:t>В настоящее время для использования доступно миниатюрное устройство, имплантируемое под кожу грудной клетки при помощи малоинвазивного вмешательства и позволяющее записывать ЭКГ до 3 лет</w:t>
      </w:r>
      <w:r w:rsidR="001D0F9E" w:rsidRPr="00F522B6">
        <w:rPr>
          <w:rFonts w:ascii="Times New Roman" w:hAnsi="Times New Roman" w:cs="Times New Roman"/>
          <w:sz w:val="28"/>
          <w:szCs w:val="28"/>
        </w:rPr>
        <w:t xml:space="preserve"> </w:t>
      </w:r>
      <w:r w:rsidRPr="00F522B6">
        <w:rPr>
          <w:rFonts w:ascii="Times New Roman" w:hAnsi="Times New Roman" w:cs="Times New Roman"/>
          <w:sz w:val="28"/>
          <w:szCs w:val="28"/>
        </w:rPr>
        <w:fldChar w:fldCharType="begin" w:fldLock="1"/>
      </w:r>
      <w:r w:rsidR="00DF21FE" w:rsidRPr="00F522B6">
        <w:rPr>
          <w:rFonts w:ascii="Times New Roman" w:hAnsi="Times New Roman" w:cs="Times New Roman"/>
          <w:sz w:val="28"/>
          <w:szCs w:val="28"/>
        </w:rPr>
        <w:instrText>ADDIN CSL_CITATION {"citationItems":[{"id":"ITEM-1","itemData":{"DOI":"10.1160/TH17-02-0072","ISSN":"03406245","abstract":"Recently, the clinical entity embolic stroke of undetermined source (ESUS) has been defined for patients with ischemic strokes, where neither a cardioembolic nor a non-cardiac source can be detected. These patients may suffer from asymptomatic atrial fibrillation (AF), terminating spontaneously and thus eluding detection. Implantable loop recorders (ILR) with automatic AF detection algorithms can detect short-lasting, subclinical AF. The aim of this study was to prospectively assess and predict AF detection in patients with ESUS using ILR with daily remote interrogation. Patients with acute ESUS received an ILR, were seen every 6 months and additionally interrogated their ILR daily using remote monitoring. The incidence of AF detection was assessed and parameters which might predict AF detection (clinical and from magnetic resonance tomography) were analysed. ILR implantation was performed in 123 patients on average 20 days after stroke. During a mean follow-up of 12.7±5.5 months, AF was documented and manually confirmed in 29 of 123 patients (23.6 %). First AF detection occurred on average after 3.6±3.4 months of monitoring. Patients with AF were on average older, had a higher CHA2DS2-VASc score and more often cerebral microangiopathy. In conclusion, AF can be documented in approximately 25 % of patients with the diagnosis of ESUS after careful work-up within a year of monitoring by an ILR and daily remote interrogation. This had important therapeutic consequences (initiation of anticoagulation for secondary stroke prevention) in these patients.","author":[{"dropping-particle":"","family":"Israel","given":"Carsten","non-dropping-particle":"","parse-names":false,"suffix":""},{"dropping-particle":"","family":"Kitsiou","given":"Alkisti","non-dropping-particle":"","parse-names":false,"suffix":""},{"dropping-particle":"","family":"Kalyani","given":"Malik","non-dropping-particle":"","parse-names":false,"suffix":""},{"dropping-particle":"","family":"Deelawar","given":"Sameera","non-dropping-particle":"","parse-names":false,"suffix":""},{"dropping-particle":"","family":"Ejangue","given":"Lucy Ekosso","non-dropping-particle":"","parse-names":false,"suffix":""},{"dropping-particle":"","family":"Rogalewski","given":"Andreas","non-dropping-particle":"","parse-names":false,"suffix":""},{"dropping-particle":"","family":"Hagemeister","given":"Christoph","non-dropping-particle":"","parse-names":false,"suffix":""},{"dropping-particle":"","family":"Minnerup","given":"Jens","non-dropping-particle":"","parse-names":false,"suffix":""},{"dropping-particle":"","family":"Schäbitz","given":"Wolf Rüdiger","non-dropping-particle":"","parse-names":false,"suffix":""}],"container-title":"Thrombosis and Haemostasis","id":"ITEM-1","issue":"10","issued":{"date-parts":[["2017"]]},"page":"1962-1969","title":"Detection of atrial fibrillation in patients with embolic stroke of undetermined source by prolonged monitoring with implantable loop recorders","type":"article-journal","volume":"117"},"uris":["http://www.mendeley.com/documents/?uuid=7e58048a-6f31-4a71-bb3d-e5585b0545fa"]}],"mendeley":{"formattedCitation":"[118]","plainTextFormattedCitation":"[118]","previouslyFormattedCitation":"[118]"},"properties":{"noteIndex":0},"schema":"https://github.com/citation-style-language/schema/raw/master/csl-citation.json"}</w:instrText>
      </w:r>
      <w:r w:rsidRPr="00F522B6">
        <w:rPr>
          <w:rFonts w:ascii="Times New Roman" w:hAnsi="Times New Roman" w:cs="Times New Roman"/>
          <w:sz w:val="28"/>
          <w:szCs w:val="28"/>
        </w:rPr>
        <w:fldChar w:fldCharType="separate"/>
      </w:r>
      <w:r w:rsidR="004D1517" w:rsidRPr="00F522B6">
        <w:rPr>
          <w:rFonts w:ascii="Times New Roman" w:hAnsi="Times New Roman" w:cs="Times New Roman"/>
          <w:noProof/>
          <w:sz w:val="28"/>
          <w:szCs w:val="28"/>
        </w:rPr>
        <w:t>[118]</w:t>
      </w:r>
      <w:r w:rsidRPr="00F522B6">
        <w:rPr>
          <w:rFonts w:ascii="Times New Roman" w:hAnsi="Times New Roman" w:cs="Times New Roman"/>
          <w:sz w:val="28"/>
          <w:szCs w:val="28"/>
        </w:rPr>
        <w:fldChar w:fldCharType="end"/>
      </w:r>
      <w:r w:rsidRPr="00F522B6">
        <w:rPr>
          <w:rFonts w:ascii="Times New Roman" w:hAnsi="Times New Roman" w:cs="Times New Roman"/>
          <w:sz w:val="28"/>
          <w:szCs w:val="28"/>
        </w:rPr>
        <w:t xml:space="preserve">. В ряде исследований показана довольно высокая доля выявления ФП у пациентов с криптогенным инсультом. Процент выявленных случаев колебался от 12,4% </w:t>
      </w:r>
      <w:r w:rsidR="00691167" w:rsidRPr="00F522B6">
        <w:rPr>
          <w:rFonts w:ascii="Times New Roman" w:hAnsi="Times New Roman" w:cs="Times New Roman"/>
          <w:sz w:val="28"/>
          <w:szCs w:val="28"/>
        </w:rPr>
        <w:t>до 46%</w:t>
      </w:r>
      <w:r w:rsidRPr="00F522B6">
        <w:rPr>
          <w:rFonts w:ascii="Times New Roman" w:hAnsi="Times New Roman" w:cs="Times New Roman"/>
          <w:sz w:val="28"/>
          <w:szCs w:val="28"/>
        </w:rPr>
        <w:t xml:space="preserve">. В исследовании CRYSTAL-AF </w:t>
      </w:r>
      <w:r w:rsidR="00691167" w:rsidRPr="00F522B6">
        <w:rPr>
          <w:rFonts w:ascii="Times New Roman" w:hAnsi="Times New Roman" w:cs="Times New Roman"/>
          <w:sz w:val="28"/>
          <w:szCs w:val="28"/>
        </w:rPr>
        <w:t>пациентам из основной группы был имплантирован кардиомонитор</w:t>
      </w:r>
      <w:r w:rsidRPr="00F522B6">
        <w:rPr>
          <w:rFonts w:ascii="Times New Roman" w:hAnsi="Times New Roman" w:cs="Times New Roman"/>
          <w:sz w:val="28"/>
          <w:szCs w:val="28"/>
        </w:rPr>
        <w:t>, а контрольная группа</w:t>
      </w:r>
      <w:r w:rsidR="00691167" w:rsidRPr="00F522B6">
        <w:rPr>
          <w:rFonts w:ascii="Times New Roman" w:hAnsi="Times New Roman" w:cs="Times New Roman"/>
          <w:sz w:val="28"/>
          <w:szCs w:val="28"/>
        </w:rPr>
        <w:t xml:space="preserve"> была </w:t>
      </w:r>
      <w:r w:rsidRPr="00F522B6">
        <w:rPr>
          <w:rFonts w:ascii="Times New Roman" w:hAnsi="Times New Roman" w:cs="Times New Roman"/>
          <w:sz w:val="28"/>
          <w:szCs w:val="28"/>
        </w:rPr>
        <w:t>о</w:t>
      </w:r>
      <w:r w:rsidR="00691167" w:rsidRPr="00F522B6">
        <w:rPr>
          <w:rFonts w:ascii="Times New Roman" w:hAnsi="Times New Roman" w:cs="Times New Roman"/>
          <w:sz w:val="28"/>
          <w:szCs w:val="28"/>
        </w:rPr>
        <w:t>бследована</w:t>
      </w:r>
      <w:r w:rsidRPr="00F522B6">
        <w:rPr>
          <w:rFonts w:ascii="Times New Roman" w:hAnsi="Times New Roman" w:cs="Times New Roman"/>
          <w:sz w:val="28"/>
          <w:szCs w:val="28"/>
        </w:rPr>
        <w:t xml:space="preserve"> с использованием стандартн</w:t>
      </w:r>
      <w:r w:rsidR="00691167" w:rsidRPr="00F522B6">
        <w:rPr>
          <w:rFonts w:ascii="Times New Roman" w:hAnsi="Times New Roman" w:cs="Times New Roman"/>
          <w:sz w:val="28"/>
          <w:szCs w:val="28"/>
        </w:rPr>
        <w:t>ых мет</w:t>
      </w:r>
      <w:r w:rsidR="00DE623F" w:rsidRPr="00F522B6">
        <w:rPr>
          <w:rFonts w:ascii="Times New Roman" w:hAnsi="Times New Roman" w:cs="Times New Roman"/>
          <w:sz w:val="28"/>
          <w:szCs w:val="28"/>
        </w:rPr>
        <w:t>одов выявления аритмий. В группе</w:t>
      </w:r>
      <w:r w:rsidR="00691167" w:rsidRPr="00F522B6">
        <w:rPr>
          <w:rFonts w:ascii="Times New Roman" w:hAnsi="Times New Roman" w:cs="Times New Roman"/>
          <w:sz w:val="28"/>
          <w:szCs w:val="28"/>
        </w:rPr>
        <w:t xml:space="preserve"> </w:t>
      </w:r>
      <w:r w:rsidR="00691167" w:rsidRPr="00F522B6">
        <w:rPr>
          <w:rFonts w:ascii="Times New Roman" w:hAnsi="Times New Roman" w:cs="Times New Roman"/>
          <w:sz w:val="28"/>
          <w:szCs w:val="28"/>
        </w:rPr>
        <w:lastRenderedPageBreak/>
        <w:t>вмешательства было выявлено</w:t>
      </w:r>
      <w:r w:rsidRPr="00F522B6">
        <w:rPr>
          <w:rFonts w:ascii="Times New Roman" w:hAnsi="Times New Roman" w:cs="Times New Roman"/>
          <w:sz w:val="28"/>
          <w:szCs w:val="28"/>
        </w:rPr>
        <w:t xml:space="preserve"> 8,9% паци</w:t>
      </w:r>
      <w:r w:rsidR="00691167" w:rsidRPr="00F522B6">
        <w:rPr>
          <w:rFonts w:ascii="Times New Roman" w:hAnsi="Times New Roman" w:cs="Times New Roman"/>
          <w:sz w:val="28"/>
          <w:szCs w:val="28"/>
        </w:rPr>
        <w:t xml:space="preserve">ентов с </w:t>
      </w:r>
      <w:r w:rsidR="00461BAD" w:rsidRPr="00F522B6">
        <w:rPr>
          <w:rFonts w:ascii="Times New Roman" w:hAnsi="Times New Roman" w:cs="Times New Roman"/>
          <w:sz w:val="28"/>
          <w:szCs w:val="28"/>
        </w:rPr>
        <w:t>фибрилляци</w:t>
      </w:r>
      <w:r w:rsidR="00691167" w:rsidRPr="00F522B6">
        <w:rPr>
          <w:rFonts w:ascii="Times New Roman" w:hAnsi="Times New Roman" w:cs="Times New Roman"/>
          <w:sz w:val="28"/>
          <w:szCs w:val="28"/>
        </w:rPr>
        <w:t>ей предсердий</w:t>
      </w:r>
      <w:r w:rsidRPr="00F522B6">
        <w:rPr>
          <w:rFonts w:ascii="Times New Roman" w:hAnsi="Times New Roman" w:cs="Times New Roman"/>
          <w:sz w:val="28"/>
          <w:szCs w:val="28"/>
        </w:rPr>
        <w:t>, в то время как</w:t>
      </w:r>
      <w:r w:rsidR="00691167" w:rsidRPr="00F522B6">
        <w:rPr>
          <w:rFonts w:ascii="Times New Roman" w:hAnsi="Times New Roman" w:cs="Times New Roman"/>
          <w:sz w:val="28"/>
          <w:szCs w:val="28"/>
        </w:rPr>
        <w:t xml:space="preserve"> при рутинной методике эта доля </w:t>
      </w:r>
      <w:r w:rsidRPr="00F522B6">
        <w:rPr>
          <w:rFonts w:ascii="Times New Roman" w:hAnsi="Times New Roman" w:cs="Times New Roman"/>
          <w:sz w:val="28"/>
          <w:szCs w:val="28"/>
        </w:rPr>
        <w:t>был</w:t>
      </w:r>
      <w:r w:rsidR="00691167" w:rsidRPr="00F522B6">
        <w:rPr>
          <w:rFonts w:ascii="Times New Roman" w:hAnsi="Times New Roman" w:cs="Times New Roman"/>
          <w:sz w:val="28"/>
          <w:szCs w:val="28"/>
        </w:rPr>
        <w:t>а равна всего 1,4%</w:t>
      </w:r>
      <w:r w:rsidR="001D0F9E" w:rsidRPr="00F522B6">
        <w:rPr>
          <w:rFonts w:ascii="Times New Roman" w:hAnsi="Times New Roman" w:cs="Times New Roman"/>
          <w:sz w:val="28"/>
          <w:szCs w:val="28"/>
        </w:rPr>
        <w:t xml:space="preserve"> </w:t>
      </w:r>
      <w:r w:rsidR="00691167" w:rsidRPr="00F522B6">
        <w:rPr>
          <w:rFonts w:ascii="Times New Roman" w:hAnsi="Times New Roman" w:cs="Times New Roman"/>
          <w:sz w:val="28"/>
          <w:szCs w:val="28"/>
        </w:rPr>
        <w:fldChar w:fldCharType="begin" w:fldLock="1"/>
      </w:r>
      <w:r w:rsidR="005E2481" w:rsidRPr="00F522B6">
        <w:rPr>
          <w:rFonts w:ascii="Times New Roman" w:hAnsi="Times New Roman" w:cs="Times New Roman"/>
          <w:sz w:val="28"/>
          <w:szCs w:val="28"/>
        </w:rPr>
        <w:instrText>ADDIN CSL_CITATION {"citationItems":[{"id":"ITEM-1","itemData":{"DOI":"10.1056/NEJMoa1313600","ISSN":"15334406","abstract":"BACKGROUND: Current guidelines recommend at least 24 hours of electrocardiographic (ECG) monitoring after an ischemic stroke to rule out atrial fibrillation. However, the most effective duration and type of monitoring have not been established, and the cause of ischemic stroke remains uncertain despite a complete diagnostic evaluation in 20 to 40% of cases (cryptogenic stroke). Detection of atrial fibrillation after cryptogenic stroke has therapeutic implications. METHODS: We conducted a randomized, controlled study of 441 patients to assess whether long-term monitoring with an insertable cardiac monitor (ICM) is more effective than conventional follow-up (control) for detecting atrial fibrillation in patients with cryptogenic stroke. Patients 40 years of age or older with no evidence of atrial fibrillation during at least 24 hours of ECG monitoring underwent randomization within 90 days after the index event. The primary end point was the time to first detection of atrial fibrillation (lasting &gt;30 seconds) within 6 months. Among the secondary end points was the time to first detection of atrial fibrillation within 12 months. Data were analyzed according to the intention-to-treat principle. RESULTS: By 6 months, atrial fibrillation had been detected in 8.9% of patients in the ICM group (19 patients) versus 1.4% of patients in the control group (3 patients) (hazard ratio, 6.4; 95% confidence interval [CI], 1.9 to 21.7; P&lt;0.001). By 12 months, atrial fibrillation had been detected in 12.4% of patients in the ICM group (29 patients) versus 2.0% of patients in the control group (4 patients) (hazard ratio, 7.3; 95% CI, 2.6 to 20.8; P&lt;0.001). CONCLUSIONS: ECG monitoring with an ICM was superior to conventional follow-up for detecting atrial fibrillation after cryptogenic stroke. Copyright © 2014 Massachusetts Medical Society.","author":[{"dropping-particle":"","family":"Sanna","given":"Tommaso","non-dropping-particle":"","parse-names":false,"suffix":""},{"dropping-particle":"","family":"Diener","given":"Hans Christoph","non-dropping-particle":"","parse-names":false,"suffix":""},{"dropping-particle":"","family":"Passman","given":"Rod S.","non-dropping-particle":"","parse-names":false,"suffix":""},{"dropping-particle":"","family":"Lazzaro","given":"Vincenzo","non-dropping-particle":"Di","parse-names":false,"suffix":""},{"dropping-particle":"","family":"Bernstein","given":"Richard A.","non-dropping-particle":"","parse-names":false,"suffix":""},{"dropping-particle":"","family":"Morillo","given":"Carlos A.","non-dropping-particle":"","parse-names":false,"suffix":""},{"dropping-particle":"","family":"Rymer","given":"Marilyn Mollman","non-dropping-particle":"","parse-names":false,"suffix":""},{"dropping-particle":"","family":"Thijs","given":"Vincent","non-dropping-particle":"","parse-names":false,"suffix":""},{"dropping-particle":"","family":"Rogers","given":"Tyson","non-dropping-particle":"","parse-names":false,"suffix":""},{"dropping-particle":"","family":"Beckers","given":"Frank","non-dropping-particle":"","parse-names":false,"suffix":""},{"dropping-particle":"","family":"Lindborg","given":"Kate","non-dropping-particle":"","parse-names":false,"suffix":""},{"dropping-particle":"","family":"Brachmann","given":"Johannes","non-dropping-particle":"","parse-names":false,"suffix":""}],"container-title":"New England Journal of Medicine","id":"ITEM-1","issue":"26","issued":{"date-parts":[["2014"]]},"page":"2478-2486","title":"Cryptogenic stroke and underlying atrial fibrillation","type":"article-journal","volume":"370"},"uris":["http://www.mendeley.com/documents/?uuid=b713c0ac-d176-496d-ab87-c93f7e2d8f45"]}],"mendeley":{"formattedCitation":"[119]","plainTextFormattedCitation":"[119]","previouslyFormattedCitation":"[119]"},"properties":{"noteIndex":0},"schema":"https://github.com/citation-style-language/schema/raw/master/csl-citation.json"}</w:instrText>
      </w:r>
      <w:r w:rsidR="00691167" w:rsidRPr="00F522B6">
        <w:rPr>
          <w:rFonts w:ascii="Times New Roman" w:hAnsi="Times New Roman" w:cs="Times New Roman"/>
          <w:sz w:val="28"/>
          <w:szCs w:val="28"/>
        </w:rPr>
        <w:fldChar w:fldCharType="separate"/>
      </w:r>
      <w:r w:rsidR="005E2481" w:rsidRPr="00F522B6">
        <w:rPr>
          <w:rFonts w:ascii="Times New Roman" w:hAnsi="Times New Roman" w:cs="Times New Roman"/>
          <w:noProof/>
          <w:sz w:val="28"/>
          <w:szCs w:val="28"/>
        </w:rPr>
        <w:t>[119]</w:t>
      </w:r>
      <w:r w:rsidR="00691167" w:rsidRPr="00F522B6">
        <w:rPr>
          <w:rFonts w:ascii="Times New Roman" w:hAnsi="Times New Roman" w:cs="Times New Roman"/>
          <w:sz w:val="28"/>
          <w:szCs w:val="28"/>
        </w:rPr>
        <w:fldChar w:fldCharType="end"/>
      </w:r>
      <w:r w:rsidR="00691167" w:rsidRPr="00F522B6">
        <w:rPr>
          <w:rFonts w:ascii="Times New Roman" w:hAnsi="Times New Roman" w:cs="Times New Roman"/>
          <w:sz w:val="28"/>
          <w:szCs w:val="28"/>
        </w:rPr>
        <w:t>. Высокая доля обнаружения</w:t>
      </w:r>
      <w:r w:rsidRPr="00F522B6">
        <w:rPr>
          <w:rFonts w:ascii="Times New Roman" w:hAnsi="Times New Roman" w:cs="Times New Roman"/>
          <w:sz w:val="28"/>
          <w:szCs w:val="28"/>
        </w:rPr>
        <w:t xml:space="preserve"> ФП регистрировалось, если пациенты были предварит</w:t>
      </w:r>
      <w:r w:rsidR="00691167" w:rsidRPr="00F522B6">
        <w:rPr>
          <w:rFonts w:ascii="Times New Roman" w:hAnsi="Times New Roman" w:cs="Times New Roman"/>
          <w:sz w:val="28"/>
          <w:szCs w:val="28"/>
        </w:rPr>
        <w:t xml:space="preserve">ельно отобраны в соответствии с </w:t>
      </w:r>
      <w:r w:rsidRPr="00F522B6">
        <w:rPr>
          <w:rFonts w:ascii="Times New Roman" w:hAnsi="Times New Roman" w:cs="Times New Roman"/>
          <w:sz w:val="28"/>
          <w:szCs w:val="28"/>
        </w:rPr>
        <w:t>определенным критериям</w:t>
      </w:r>
      <w:r w:rsidR="001D0F9E" w:rsidRPr="00F522B6">
        <w:rPr>
          <w:rFonts w:ascii="Times New Roman" w:hAnsi="Times New Roman" w:cs="Times New Roman"/>
          <w:sz w:val="28"/>
          <w:szCs w:val="28"/>
        </w:rPr>
        <w:t xml:space="preserve"> </w:t>
      </w:r>
      <w:r w:rsidR="00691167" w:rsidRPr="00F522B6">
        <w:rPr>
          <w:rFonts w:ascii="Times New Roman" w:hAnsi="Times New Roman" w:cs="Times New Roman"/>
          <w:sz w:val="28"/>
          <w:szCs w:val="28"/>
        </w:rPr>
        <w:fldChar w:fldCharType="begin" w:fldLock="1"/>
      </w:r>
      <w:r w:rsidR="00DF21FE" w:rsidRPr="00F522B6">
        <w:rPr>
          <w:rFonts w:ascii="Times New Roman" w:hAnsi="Times New Roman" w:cs="Times New Roman"/>
          <w:sz w:val="28"/>
          <w:szCs w:val="28"/>
        </w:rPr>
        <w:instrText>ADDIN CSL_CITATION {"citationItems":[{"id":"ITEM-1","itemData":{"DOI":"10.1016/j.jstrokecerebrovasdis.2017.08.022","ISSN":"15328511","abstract":"Introduction: Long-term cardiac monitoring with implantable loop recorders (ILRs) has revealed occult paroxysmal atrial fibrillation and flutter (PAF) in a substantial minority of cryptogenic ischemic stroke (CIS) patients. Herein, we aim to define the prevalence, clinical relevance, and risk factors for PAF detection following early poststroke ILR implantation. Materials and methods: A retrospective study of CIS patients (n = 100, mean age 65.8 years; 52.5% female) who underwent ILR insertion during, or soon after, index stroke admission. Patients were prospectively followed by the study cardiac electrophysiologist who confirmed the PAF diagnosis. Univariate and multivariate analyses compared clinical, laboratory, cardiac, and imaging variables between PAF patients and non-PAF patients. Results: PAF was detected in 31 of 100 (31%) CIS patients, and anticoagulation was initiated in almost all (30 of 31, 96.8%). Factors associated with PAF detection include older age (mean [year] 72.9 versus 62.9; P =.003), white race (odds ratio [OR], 4.5; confidence interval [CI], 1.8-10.8; P =.001), prolonged PR interval (PR &gt; 175 ms; OR, 3.3; CI, 1.2-9.4; P =.022), larger left atrial (LA) diameter (mean [cm] 3.7 versus 3.5; P =.044) and LA volume index (mean [cc/m2]; 30.6 versus 24.2; P =.014), and lower hemoglobin (Hb)A1c (mean [%] 6.0 versus 6.4; P =.036). Controlling for age, obesity (body mass index &gt; 30 kg/m2; OR, 1.2; CI, 1.1-1.4; P =.033) was independently associated with PAF detection. Discussion: PAF was detected with high prevalence following early postcryptogenic stroke ILR implantation and resulted in significant management changes. Older age, increased PR interval, LA enlargement, and lower HbA1c are significantly associated with PAF detection. Controlling for age, obesity is an independent risk factor. A larger prospective study is warranted to confirm these findings.","author":[{"dropping-particle":"","family":"Carrazco","given":"Claire","non-dropping-particle":"","parse-names":false,"suffix":""},{"dropping-particle":"","family":"Golyan","given":"Daniel","non-dropping-particle":"","parse-names":false,"suffix":""},{"dropping-particle":"","family":"Kahen","given":"Michael","non-dropping-particle":"","parse-names":false,"suffix":""},{"dropping-particle":"","family":"Black","given":"Karen","non-dropping-particle":"","parse-names":false,"suffix":""},{"dropping-particle":"","family":"Libman","given":"Richard B.","non-dropping-particle":"","parse-names":false,"suffix":""},{"dropping-particle":"","family":"Katz","given":"Jeffrey M.","non-dropping-particle":"","parse-names":false,"suffix":""}],"container-title":"Journal of Stroke and Cerebrovascular Diseases","id":"ITEM-1","issue":"1","issued":{"date-parts":[["2018"]]},"page":"203-209","publisher":"Elsevier Inc.","title":"Prevalence and Risk Factors for Paroxysmal Atrial Fibrillation and Flutter Detection after Cryptogenic Ischemic Stroke","type":"article-journal","volume":"27"},"uris":["http://www.mendeley.com/documents/?uuid=4b6c945a-2e64-4070-a24a-8682214cb5da"]},{"id":"ITEM-2","itemData":{"DOI":"10.1016/j.jstrokecerebrovasdis.2018.03.019","ISSN":"15328511","abstract":"Background: Occult atrial fibrillation (AF) is not uncommon in patients with stroke. In western cohorts, insertable loop recorders (ILRs) have been shown to be the gold-standard and are cost-effective for AF detection. Anticoagulation for secondary stroke prevention is indicated if AF is detected. The incidence of occult AF among Asian patients with cryptogenic stroke is unclear. Methods: Patients with cryptogenic stroke referred between August 2014 and February 2017 had ILRs implanted. Episodes of AF &gt;2 minutes duration were recorded using proprietary algorithms within the ILRs, whereupon clinicians and patients were alerted via remote monitoring. All AF episodes were adjudicated using recorded electrograms. Once AF was detected, patients were counseled for anticoagulation. Results: Seventy-one patients with cryptogenic stroke, (age 61.9 ± 13.5 years, 77.5% male, mean CHA2DS2VASc score of 4.2 ± 1.3) had ILRs implanted. Time from stroke to the ILR implant was a median of 66 days. Duration of ILR monitoring was 345 ± 229 days. The primary endpoint of AF detection at 6 months was 12.9%; and at 12 months it was 15.2%. Median time to detection of AF was 50 days. The AF episodes were all asymptomatic and lasted a mean of 77 minutes (± 118.9). Anticoagulation was initiated in all but 1 patient found to have AF. Conclusions: The incidence of occult AF is high in Asian patients with cryptogenic stroke and comparable to western cohorts. The combination of ILR and remote monitoring is a highly automated, technologically driven, and clinically effective technique to screen for AF.","author":[{"dropping-particle":"","family":"Seow","given":"Swee Chong","non-dropping-particle":"","parse-names":false,"suffix":""},{"dropping-particle":"","family":"How","given":"Ann Kee","non-dropping-particle":"","parse-names":false,"suffix":""},{"dropping-particle":"","family":"Chan","given":"Siew Pang","non-dropping-particle":"","parse-names":false,"suffix":""},{"dropping-particle":"","family":"Teoh","given":"Hock Luen","non-dropping-particle":"","parse-names":false,"suffix":""},{"dropping-particle":"","family":"Lim","given":"Toon Wei","non-dropping-particle":"","parse-names":false,"suffix":""},{"dropping-particle":"","family":"Singh","given":"Devinder","non-dropping-particle":"","parse-names":false,"suffix":""},{"dropping-particle":"","family":"Yeo","given":"Wee Tiong","non-dropping-particle":"","parse-names":false,"suffix":""},{"dropping-particle":"","family":"Kojodjojo","given":"Pipin","non-dropping-particle":"","parse-names":false,"suffix":""}],"container-title":"Journal of Stroke and Cerebrovascular Diseases","id":"ITEM-2","issue":"8","issued":{"date-parts":[["2018"]]},"page":"2182-2186","publisher":"Elsevier Inc.","title":"High Incidence of Occult Atrial Fibrillation in Asian Patients with Cryptogenic Stroke","type":"article-journal","volume":"27"},"uris":["http://www.mendeley.com/documents/?uuid=b7aa2ac7-faba-4d89-ba0b-907d32f05aa2"]}],"mendeley":{"formattedCitation":"[120,121]","plainTextFormattedCitation":"[120,121]","previouslyFormattedCitation":"[120,121]"},"properties":{"noteIndex":0},"schema":"https://github.com/citation-style-language/schema/raw/master/csl-citation.json"}</w:instrText>
      </w:r>
      <w:r w:rsidR="00691167" w:rsidRPr="00F522B6">
        <w:rPr>
          <w:rFonts w:ascii="Times New Roman" w:hAnsi="Times New Roman" w:cs="Times New Roman"/>
          <w:sz w:val="28"/>
          <w:szCs w:val="28"/>
        </w:rPr>
        <w:fldChar w:fldCharType="separate"/>
      </w:r>
      <w:r w:rsidR="004D1517" w:rsidRPr="00F522B6">
        <w:rPr>
          <w:rFonts w:ascii="Times New Roman" w:hAnsi="Times New Roman" w:cs="Times New Roman"/>
          <w:noProof/>
          <w:sz w:val="28"/>
          <w:szCs w:val="28"/>
        </w:rPr>
        <w:t>[120,121]</w:t>
      </w:r>
      <w:r w:rsidR="00691167" w:rsidRPr="00F522B6">
        <w:rPr>
          <w:rFonts w:ascii="Times New Roman" w:hAnsi="Times New Roman" w:cs="Times New Roman"/>
          <w:sz w:val="28"/>
          <w:szCs w:val="28"/>
        </w:rPr>
        <w:fldChar w:fldCharType="end"/>
      </w:r>
      <w:r w:rsidR="00691167" w:rsidRPr="00F522B6">
        <w:rPr>
          <w:rFonts w:ascii="Times New Roman" w:hAnsi="Times New Roman" w:cs="Times New Roman"/>
          <w:sz w:val="28"/>
          <w:szCs w:val="28"/>
        </w:rPr>
        <w:t xml:space="preserve">. Например, </w:t>
      </w:r>
      <w:r w:rsidR="00691167" w:rsidRPr="00F522B6">
        <w:rPr>
          <w:rFonts w:ascii="Times New Roman" w:hAnsi="Times New Roman" w:cs="Times New Roman"/>
          <w:sz w:val="28"/>
          <w:szCs w:val="28"/>
          <w:lang w:val="en-US"/>
        </w:rPr>
        <w:t>Poli</w:t>
      </w:r>
      <w:r w:rsidR="00DE623F" w:rsidRPr="00F522B6">
        <w:rPr>
          <w:rFonts w:ascii="Times New Roman" w:hAnsi="Times New Roman" w:cs="Times New Roman"/>
          <w:sz w:val="28"/>
          <w:szCs w:val="28"/>
        </w:rPr>
        <w:t xml:space="preserve"> </w:t>
      </w:r>
      <w:r w:rsidR="00DE623F" w:rsidRPr="00F522B6">
        <w:rPr>
          <w:rFonts w:ascii="Times New Roman" w:hAnsi="Times New Roman" w:cs="Times New Roman"/>
          <w:sz w:val="28"/>
          <w:szCs w:val="28"/>
          <w:lang w:val="en-US"/>
        </w:rPr>
        <w:t>S</w:t>
      </w:r>
      <w:r w:rsidR="00DE623F" w:rsidRPr="00F522B6">
        <w:rPr>
          <w:rFonts w:ascii="Times New Roman" w:hAnsi="Times New Roman" w:cs="Times New Roman"/>
          <w:sz w:val="28"/>
          <w:szCs w:val="28"/>
        </w:rPr>
        <w:t>.</w:t>
      </w:r>
      <w:r w:rsidR="00691167" w:rsidRPr="00F522B6">
        <w:rPr>
          <w:rFonts w:ascii="Times New Roman" w:hAnsi="Times New Roman" w:cs="Times New Roman"/>
          <w:sz w:val="28"/>
          <w:szCs w:val="28"/>
        </w:rPr>
        <w:t xml:space="preserve"> и соавторы ото</w:t>
      </w:r>
      <w:r w:rsidRPr="00F522B6">
        <w:rPr>
          <w:rFonts w:ascii="Times New Roman" w:hAnsi="Times New Roman" w:cs="Times New Roman"/>
          <w:sz w:val="28"/>
          <w:szCs w:val="28"/>
        </w:rPr>
        <w:t>брали пациентов с факторами риска</w:t>
      </w:r>
      <w:r w:rsidR="00396029" w:rsidRPr="00F522B6">
        <w:rPr>
          <w:rFonts w:ascii="Times New Roman" w:hAnsi="Times New Roman" w:cs="Times New Roman"/>
          <w:sz w:val="28"/>
          <w:szCs w:val="28"/>
        </w:rPr>
        <w:t xml:space="preserve"> ФП</w:t>
      </w:r>
      <w:r w:rsidRPr="00F522B6">
        <w:rPr>
          <w:rFonts w:ascii="Times New Roman" w:hAnsi="Times New Roman" w:cs="Times New Roman"/>
          <w:sz w:val="28"/>
          <w:szCs w:val="28"/>
        </w:rPr>
        <w:t xml:space="preserve"> </w:t>
      </w:r>
      <w:r w:rsidR="00691167" w:rsidRPr="00F522B6">
        <w:rPr>
          <w:rFonts w:ascii="Times New Roman" w:hAnsi="Times New Roman" w:cs="Times New Roman"/>
          <w:sz w:val="28"/>
          <w:szCs w:val="28"/>
        </w:rPr>
        <w:fldChar w:fldCharType="begin" w:fldLock="1"/>
      </w:r>
      <w:r w:rsidR="00DF21FE" w:rsidRPr="00F522B6">
        <w:rPr>
          <w:rFonts w:ascii="Times New Roman" w:hAnsi="Times New Roman" w:cs="Times New Roman"/>
          <w:sz w:val="28"/>
          <w:szCs w:val="28"/>
        </w:rPr>
        <w:instrText>ADDIN CSL_CITATION {"citationItems":[{"id":"ITEM-1","itemData":{"DOI":"10.1111/ene.12843","ISBN":"0049707129829","ISSN":"14681331","PMID":"26470854","abstract":"Background and purpose: Recently, the CRYSTAL AF trial detected paroxysmal atrial fibrillation (AF) in 12.4% of patients after cryptogenic ischaemic stroke (IS) or cryptogenic transient ischaemic attack (TIA) by an insertable cardiac monitor (ICM) within 1 year of monitoring. Our aim was (i) to assess if an AF risk factor based pre-selection of ICM candidates would enhance the rate of AF detection and (ii) to determine AF risk factors with significant predictive value for AF detection. Methods: Seventy-five patients with cryptogenic IS/TIA were consecutively enrolled if at least one of the following AF risk factors was present: a CHA2DS2-VASc score ≥4, atrial runs, left atrium (LA) size &gt;45 mm, left atrial appendage (LAA) flow ≤0.2 m/s, or spontaneous echo contrast in the LAA. The electrocardiographic and echocardiographic criteria were chosen as they have been repeatedly reported to predict AF; the same applies for four of the six items of the CHA2DS2-VASc score. The study end-point was the detection of one or more episodes of AF (≥2 min). Results: Seventy-four patients underwent implantation of an ICM; one patient had AF at the date of implantation. After 6 months, AF was detected in 21/75 patients (28%), after 12 months in 25/75 patients (33.3%). 92% of AF episodes were asymptomatic. LA size &gt;45 mm and the presence of atrial runs were independently associated with AF detection [hazard ratio 3.6 (95% confidence interval 1.6-8.4), P = 0.002, and 2.7 (1.2-6.7), P = 0.023, respectively]. Conclusions: The detection rate of AF is one-third after 1 year if candidates for an ICM after cryptogenic IS/TIA are selected by AF risk factors. LA dilation and atrial runs independently predict AF. Click here to view the accompanying paper in this issue.","author":[{"dropping-particle":"","family":"Poli","given":"S.","non-dropping-particle":"","parse-names":false,"suffix":""},{"dropping-particle":"","family":"Diedler","given":"J.","non-dropping-particle":"","parse-names":false,"suffix":""},{"dropping-particle":"","family":"Härtig","given":"F.","non-dropping-particle":"","parse-names":false,"suffix":""},{"dropping-particle":"","family":"Götz","given":"N.","non-dropping-particle":"","parse-names":false,"suffix":""},{"dropping-particle":"","family":"Bauer","given":"A.","non-dropping-particle":"","parse-names":false,"suffix":""},{"dropping-particle":"","family":"Sachse","given":"T.","non-dropping-particle":"","parse-names":false,"suffix":""},{"dropping-particle":"","family":"Müller","given":"K.","non-dropping-particle":"","parse-names":false,"suffix":""},{"dropping-particle":"","family":"Müller","given":"I.","non-dropping-particle":"","parse-names":false,"suffix":""},{"dropping-particle":"","family":"Stimpfle","given":"F.","non-dropping-particle":"","parse-names":false,"suffix":""},{"dropping-particle":"","family":"Duckheim","given":"M.","non-dropping-particle":"","parse-names":false,"suffix":""},{"dropping-particle":"","family":"Steeg","given":"M.","non-dropping-particle":"","parse-names":false,"suffix":""},{"dropping-particle":"","family":"Eick","given":"C.","non-dropping-particle":"","parse-names":false,"suffix":""},{"dropping-particle":"","family":"Schreieck","given":"J.","non-dropping-particle":"","parse-names":false,"suffix":""},{"dropping-particle":"","family":"Gawaz","given":"M.","non-dropping-particle":"","parse-names":false,"suffix":""},{"dropping-particle":"","family":"Ziemann","given":"U.","non-dropping-particle":"","parse-names":false,"suffix":""},{"dropping-particle":"","family":"Zuern","given":"C. S.","non-dropping-particle":"","parse-names":false,"suffix":""}],"container-title":"European Journal of Neurology","id":"ITEM-1","issue":"2","issued":{"date-parts":[["2016"]]},"page":"375-381","title":"Insertable cardiac monitors after cryptogenic stroke - a risk factor based approach to enhance the detection rate for paroxysmal atrial fibrillation","type":"article-journal","volume":"23"},"uris":["http://www.mendeley.com/documents/?uuid=18999737-d8c1-4bdb-82d0-02eb8bd34f0c"]}],"mendeley":{"formattedCitation":"[122]","plainTextFormattedCitation":"[122]","previouslyFormattedCitation":"[122]"},"properties":{"noteIndex":0},"schema":"https://github.com/citation-style-language/schema/raw/master/csl-citation.json"}</w:instrText>
      </w:r>
      <w:r w:rsidR="00691167" w:rsidRPr="00F522B6">
        <w:rPr>
          <w:rFonts w:ascii="Times New Roman" w:hAnsi="Times New Roman" w:cs="Times New Roman"/>
          <w:sz w:val="28"/>
          <w:szCs w:val="28"/>
        </w:rPr>
        <w:fldChar w:fldCharType="separate"/>
      </w:r>
      <w:r w:rsidR="004D1517" w:rsidRPr="00F522B6">
        <w:rPr>
          <w:rFonts w:ascii="Times New Roman" w:hAnsi="Times New Roman" w:cs="Times New Roman"/>
          <w:noProof/>
          <w:sz w:val="28"/>
          <w:szCs w:val="28"/>
        </w:rPr>
        <w:t>[122]</w:t>
      </w:r>
      <w:r w:rsidR="00691167" w:rsidRPr="00F522B6">
        <w:rPr>
          <w:rFonts w:ascii="Times New Roman" w:hAnsi="Times New Roman" w:cs="Times New Roman"/>
          <w:sz w:val="28"/>
          <w:szCs w:val="28"/>
        </w:rPr>
        <w:fldChar w:fldCharType="end"/>
      </w:r>
      <w:r w:rsidR="00691167" w:rsidRPr="00F522B6">
        <w:rPr>
          <w:rFonts w:ascii="Times New Roman" w:hAnsi="Times New Roman" w:cs="Times New Roman"/>
          <w:sz w:val="28"/>
          <w:szCs w:val="28"/>
        </w:rPr>
        <w:t xml:space="preserve">, а исследование </w:t>
      </w:r>
      <w:r w:rsidR="00691167" w:rsidRPr="00F522B6">
        <w:rPr>
          <w:rFonts w:ascii="Times New Roman" w:hAnsi="Times New Roman" w:cs="Times New Roman"/>
          <w:sz w:val="28"/>
          <w:szCs w:val="28"/>
          <w:lang w:val="en-US"/>
        </w:rPr>
        <w:t>Iwata</w:t>
      </w:r>
      <w:r w:rsidR="00DE623F" w:rsidRPr="00F522B6">
        <w:rPr>
          <w:rFonts w:ascii="Times New Roman" w:hAnsi="Times New Roman" w:cs="Times New Roman"/>
          <w:sz w:val="28"/>
          <w:szCs w:val="28"/>
        </w:rPr>
        <w:t xml:space="preserve"> </w:t>
      </w:r>
      <w:r w:rsidR="00DE623F" w:rsidRPr="00F522B6">
        <w:rPr>
          <w:rFonts w:ascii="Times New Roman" w:hAnsi="Times New Roman" w:cs="Times New Roman"/>
          <w:sz w:val="28"/>
          <w:szCs w:val="28"/>
          <w:lang w:val="en-US"/>
        </w:rPr>
        <w:t>T</w:t>
      </w:r>
      <w:r w:rsidR="00691167" w:rsidRPr="00F522B6">
        <w:rPr>
          <w:rFonts w:ascii="Times New Roman" w:hAnsi="Times New Roman" w:cs="Times New Roman"/>
          <w:sz w:val="28"/>
          <w:szCs w:val="28"/>
        </w:rPr>
        <w:t xml:space="preserve"> и соавторов включало </w:t>
      </w:r>
      <w:r w:rsidRPr="00F522B6">
        <w:rPr>
          <w:rFonts w:ascii="Times New Roman" w:hAnsi="Times New Roman" w:cs="Times New Roman"/>
          <w:sz w:val="28"/>
          <w:szCs w:val="28"/>
        </w:rPr>
        <w:t>только те</w:t>
      </w:r>
      <w:r w:rsidR="00691167" w:rsidRPr="00F522B6">
        <w:rPr>
          <w:rFonts w:ascii="Times New Roman" w:hAnsi="Times New Roman" w:cs="Times New Roman"/>
          <w:sz w:val="28"/>
          <w:szCs w:val="28"/>
        </w:rPr>
        <w:t>х</w:t>
      </w:r>
      <w:r w:rsidRPr="00F522B6">
        <w:rPr>
          <w:rFonts w:ascii="Times New Roman" w:hAnsi="Times New Roman" w:cs="Times New Roman"/>
          <w:sz w:val="28"/>
          <w:szCs w:val="28"/>
        </w:rPr>
        <w:t xml:space="preserve"> пациен</w:t>
      </w:r>
      <w:r w:rsidR="00691167" w:rsidRPr="00F522B6">
        <w:rPr>
          <w:rFonts w:ascii="Times New Roman" w:hAnsi="Times New Roman" w:cs="Times New Roman"/>
          <w:sz w:val="28"/>
          <w:szCs w:val="28"/>
        </w:rPr>
        <w:t>тов</w:t>
      </w:r>
      <w:r w:rsidRPr="00F522B6">
        <w:rPr>
          <w:rFonts w:ascii="Times New Roman" w:hAnsi="Times New Roman" w:cs="Times New Roman"/>
          <w:sz w:val="28"/>
          <w:szCs w:val="28"/>
        </w:rPr>
        <w:t xml:space="preserve">, у которых </w:t>
      </w:r>
      <w:r w:rsidR="00DE623F" w:rsidRPr="00F522B6">
        <w:rPr>
          <w:rFonts w:ascii="Times New Roman" w:hAnsi="Times New Roman" w:cs="Times New Roman"/>
          <w:sz w:val="28"/>
          <w:szCs w:val="28"/>
        </w:rPr>
        <w:t>ИИ</w:t>
      </w:r>
      <w:r w:rsidRPr="00F522B6">
        <w:rPr>
          <w:rFonts w:ascii="Times New Roman" w:hAnsi="Times New Roman" w:cs="Times New Roman"/>
          <w:sz w:val="28"/>
          <w:szCs w:val="28"/>
        </w:rPr>
        <w:t xml:space="preserve"> </w:t>
      </w:r>
      <w:r w:rsidR="001849DD" w:rsidRPr="00F522B6">
        <w:rPr>
          <w:rFonts w:ascii="Times New Roman" w:hAnsi="Times New Roman" w:cs="Times New Roman"/>
          <w:sz w:val="28"/>
          <w:szCs w:val="28"/>
        </w:rPr>
        <w:t xml:space="preserve">был диагностирован </w:t>
      </w:r>
      <w:r w:rsidRPr="00F522B6">
        <w:rPr>
          <w:rFonts w:ascii="Times New Roman" w:hAnsi="Times New Roman" w:cs="Times New Roman"/>
          <w:sz w:val="28"/>
          <w:szCs w:val="28"/>
        </w:rPr>
        <w:t>с помощью МРТ (магнитно-резонансной томографии)</w:t>
      </w:r>
      <w:r w:rsidR="001D0F9E" w:rsidRPr="00F522B6">
        <w:rPr>
          <w:rFonts w:ascii="Times New Roman" w:hAnsi="Times New Roman" w:cs="Times New Roman"/>
          <w:sz w:val="28"/>
          <w:szCs w:val="28"/>
        </w:rPr>
        <w:t xml:space="preserve"> </w:t>
      </w:r>
      <w:r w:rsidR="001849DD" w:rsidRPr="00F522B6">
        <w:rPr>
          <w:rFonts w:ascii="Times New Roman" w:hAnsi="Times New Roman" w:cs="Times New Roman"/>
          <w:sz w:val="28"/>
          <w:szCs w:val="28"/>
        </w:rPr>
        <w:fldChar w:fldCharType="begin" w:fldLock="1"/>
      </w:r>
      <w:r w:rsidR="00DF21FE" w:rsidRPr="00F522B6">
        <w:rPr>
          <w:rFonts w:ascii="Times New Roman" w:hAnsi="Times New Roman" w:cs="Times New Roman"/>
          <w:sz w:val="28"/>
          <w:szCs w:val="28"/>
        </w:rPr>
        <w:instrText>ADDIN CSL_CITATION {"citationItems":[{"id":"ITEM-1","itemData":{"DOI":"10.1016/j.jstrokecerebrovasdis.2019.05.023","ISSN":"15328511","abstract":"Background: Detection and treatment of atrial fibrillation (AF) is a major goal in preventing secondary stroke. Insertable cardiac monitors (ICMs) are available for diagnosis of arrhythmia monitoring in patients with cryptogenic stroke. Magnetic resonance imaging (MRI)-based diagnostic evaluation for acute ischemic stroke subtype classification is common in Japan and can be useful for specific diagnosis of cryptogenic stroke. Purpose: We aimed to investigate the detection rate of AF with an ICM in patients with cryptogenic stroke who were diagnosed by MRI. Methods: We performed a retrospective, multicenter, observational study. AF monitoring data of an ICM (Reveal LINQ) in patients with cryptogenic stroke were registered from 5 stroke centers in Japan between October 2016 and March 2018. ICM candidates in cryptogenic stroke were diagnosed by MRI-based evaluation and selected according to the criteria proposed by the Japan Stroke Society. Detection of AF was defined as AF for longer than 120 seconds. Results: Eighty-four consecutive patients (64 men; aged 38-90 years) underwent ICM implantation after diagnosis of cryptogenic stroke. AF was detected in 22 of 84 (26.2%) patients with an ICM during a median follow-up of 221.5 days (range: 93-365 days). The detection rate of AF within 3 months after ICM implantation was 21.4%. Conclusions: The AF detection rate with an ICM is approximately one fifth within 3 months in patients with cryptogenic stroke as diagnosed by MRI. Our data suggest that the Japanese criteria based on MRI may be useful for selecting adequate candidates for ICM implantation.","author":[{"dropping-particle":"","family":"Iwata","given":"Tomonori","non-dropping-particle":"","parse-names":false,"suffix":""},{"dropping-particle":"","family":"Todo","given":"Kenichi","non-dropping-particle":"","parse-names":false,"suffix":""},{"dropping-particle":"","family":"Yamagami","given":"Hiroshi","non-dropping-particle":"","parse-names":false,"suffix":""},{"dropping-particle":"","family":"Morimoto","given":"Masafumi","non-dropping-particle":"","parse-names":false,"suffix":""},{"dropping-particle":"","family":"Hashimoto","given":"Tetsuya","non-dropping-particle":"","parse-names":false,"suffix":""},{"dropping-particle":"","family":"Doijiri","given":"Ryosuke","non-dropping-particle":"","parse-names":false,"suffix":""},{"dropping-particle":"","family":"Furuya","given":"Hiroyuki","non-dropping-particle":"","parse-names":false,"suffix":""}],"container-title":"Journal of Stroke and Cerebrovascular Diseases","id":"ITEM-1","issue":"9","issued":{"date-parts":[["2019"]]},"page":"2569-2573","publisher":"Elsevier Inc.","title":"High Detection Rate of Atrial Fibrillation With Insertable Cardiac Monitor Implantation in Patients With Cryptogenic Stroke Diagnosed by Magnetic Resonance Imaging","type":"article-journal","volume":"28"},"uris":["http://www.mendeley.com/documents/?uuid=577301e6-6cbc-4ea6-a814-bae6c2b31b18"]}],"mendeley":{"formattedCitation":"[123]","plainTextFormattedCitation":"[123]","previouslyFormattedCitation":"[123]"},"properties":{"noteIndex":0},"schema":"https://github.com/citation-style-language/schema/raw/master/csl-citation.json"}</w:instrText>
      </w:r>
      <w:r w:rsidR="001849DD" w:rsidRPr="00F522B6">
        <w:rPr>
          <w:rFonts w:ascii="Times New Roman" w:hAnsi="Times New Roman" w:cs="Times New Roman"/>
          <w:sz w:val="28"/>
          <w:szCs w:val="28"/>
        </w:rPr>
        <w:fldChar w:fldCharType="separate"/>
      </w:r>
      <w:r w:rsidR="004D1517" w:rsidRPr="00F522B6">
        <w:rPr>
          <w:rFonts w:ascii="Times New Roman" w:hAnsi="Times New Roman" w:cs="Times New Roman"/>
          <w:noProof/>
          <w:sz w:val="28"/>
          <w:szCs w:val="28"/>
        </w:rPr>
        <w:t>[123]</w:t>
      </w:r>
      <w:r w:rsidR="001849DD" w:rsidRPr="00F522B6">
        <w:rPr>
          <w:rFonts w:ascii="Times New Roman" w:hAnsi="Times New Roman" w:cs="Times New Roman"/>
          <w:sz w:val="28"/>
          <w:szCs w:val="28"/>
        </w:rPr>
        <w:fldChar w:fldCharType="end"/>
      </w:r>
      <w:r w:rsidR="001849DD" w:rsidRPr="00F522B6">
        <w:rPr>
          <w:rFonts w:ascii="Times New Roman" w:hAnsi="Times New Roman" w:cs="Times New Roman"/>
          <w:sz w:val="28"/>
          <w:szCs w:val="28"/>
        </w:rPr>
        <w:t>. Н</w:t>
      </w:r>
      <w:r w:rsidRPr="00F522B6">
        <w:rPr>
          <w:rFonts w:ascii="Times New Roman" w:hAnsi="Times New Roman" w:cs="Times New Roman"/>
          <w:sz w:val="28"/>
          <w:szCs w:val="28"/>
        </w:rPr>
        <w:t>аивысший результат по выяв</w:t>
      </w:r>
      <w:r w:rsidR="001849DD" w:rsidRPr="00F522B6">
        <w:rPr>
          <w:rFonts w:ascii="Times New Roman" w:hAnsi="Times New Roman" w:cs="Times New Roman"/>
          <w:sz w:val="28"/>
          <w:szCs w:val="28"/>
        </w:rPr>
        <w:t xml:space="preserve">лению «немой» ФП составил 46% и это </w:t>
      </w:r>
      <w:r w:rsidRPr="00F522B6">
        <w:rPr>
          <w:rFonts w:ascii="Times New Roman" w:hAnsi="Times New Roman" w:cs="Times New Roman"/>
          <w:sz w:val="28"/>
          <w:szCs w:val="28"/>
        </w:rPr>
        <w:t>было показано в исследовании Jorfi</w:t>
      </w:r>
      <w:r w:rsidR="001849DD" w:rsidRPr="00F522B6">
        <w:rPr>
          <w:rFonts w:ascii="Times New Roman" w:hAnsi="Times New Roman" w:cs="Times New Roman"/>
          <w:sz w:val="28"/>
          <w:szCs w:val="28"/>
        </w:rPr>
        <w:t>da</w:t>
      </w:r>
      <w:r w:rsidR="00DE623F" w:rsidRPr="00F522B6">
        <w:rPr>
          <w:rFonts w:ascii="Times New Roman" w:hAnsi="Times New Roman" w:cs="Times New Roman"/>
          <w:sz w:val="28"/>
          <w:szCs w:val="28"/>
        </w:rPr>
        <w:t xml:space="preserve"> </w:t>
      </w:r>
      <w:r w:rsidR="00DE623F" w:rsidRPr="00F522B6">
        <w:rPr>
          <w:rFonts w:ascii="Times New Roman" w:hAnsi="Times New Roman" w:cs="Times New Roman"/>
          <w:sz w:val="28"/>
          <w:szCs w:val="28"/>
          <w:lang w:val="en-US"/>
        </w:rPr>
        <w:t>M</w:t>
      </w:r>
      <w:r w:rsidR="00DE623F" w:rsidRPr="00F522B6">
        <w:rPr>
          <w:rFonts w:ascii="Times New Roman" w:hAnsi="Times New Roman" w:cs="Times New Roman"/>
          <w:sz w:val="28"/>
          <w:szCs w:val="28"/>
        </w:rPr>
        <w:t>.</w:t>
      </w:r>
      <w:r w:rsidR="001849DD" w:rsidRPr="00F522B6">
        <w:rPr>
          <w:rFonts w:ascii="Times New Roman" w:hAnsi="Times New Roman" w:cs="Times New Roman"/>
          <w:sz w:val="28"/>
          <w:szCs w:val="28"/>
        </w:rPr>
        <w:t xml:space="preserve"> и соавторов. </w:t>
      </w:r>
      <w:r w:rsidRPr="00F522B6">
        <w:rPr>
          <w:rFonts w:ascii="Times New Roman" w:hAnsi="Times New Roman" w:cs="Times New Roman"/>
          <w:sz w:val="28"/>
          <w:szCs w:val="28"/>
        </w:rPr>
        <w:t xml:space="preserve">Следует отметить, что это </w:t>
      </w:r>
      <w:r w:rsidR="001849DD" w:rsidRPr="00F522B6">
        <w:rPr>
          <w:rFonts w:ascii="Times New Roman" w:hAnsi="Times New Roman" w:cs="Times New Roman"/>
          <w:sz w:val="28"/>
          <w:szCs w:val="28"/>
        </w:rPr>
        <w:t>были пациенты с факторами риска ФП</w:t>
      </w:r>
      <w:r w:rsidR="001D0F9E" w:rsidRPr="00F522B6">
        <w:rPr>
          <w:rFonts w:ascii="Times New Roman" w:hAnsi="Times New Roman" w:cs="Times New Roman"/>
          <w:sz w:val="28"/>
          <w:szCs w:val="28"/>
        </w:rPr>
        <w:t xml:space="preserve"> </w:t>
      </w:r>
      <w:r w:rsidR="001849DD" w:rsidRPr="00F522B6">
        <w:rPr>
          <w:rFonts w:ascii="Times New Roman" w:hAnsi="Times New Roman" w:cs="Times New Roman"/>
          <w:sz w:val="28"/>
          <w:szCs w:val="28"/>
        </w:rPr>
        <w:fldChar w:fldCharType="begin" w:fldLock="1"/>
      </w:r>
      <w:r w:rsidR="00DF21FE" w:rsidRPr="00F522B6">
        <w:rPr>
          <w:rFonts w:ascii="Times New Roman" w:hAnsi="Times New Roman" w:cs="Times New Roman"/>
          <w:sz w:val="28"/>
          <w:szCs w:val="28"/>
        </w:rPr>
        <w:instrText>ADDIN CSL_CITATION {"citationItems":[{"id":"ITEM-1","itemData":{"DOI":"10.2459/JCM.0000000000000181","ISBN":"0000000000000","ISSN":"15582035","abstract":"Background: Atrial fibrillation is responsible for up to onethird of ischemic strokes, and is also associated with silent cerebral infarctions and transient ischemic attacks (TIAs). The self-terminating and often asymptomatic nature of paroxysmal atrial fibrillation (PAF) may lead to its underdiagnosis. A continuous and long-term heart rhythm monitoring can be useful in unmasking PAF episodes. Objective: Prevalence of asymptomatic PAF in patients suffering a cryptogenic stroke, at risk for atrial fibrillation but without any history of arrhythmia or palpitations, using a continuous electrocardiographic monitoring. Methods: One hundred and forty-two consecutive patients were admitted to the Stroke Unit of 'Città della Salute e della Scienza' Hospital of Turin between June 2010 and March 2013 and discharged with the diagnosis of ischemic cryptogenic stroke. Sixty fulfilled predefined inclusion criteria. Follow-up was carried on and completed for the 54 patients who consented to implantable loop recorder (ILR) implantation. After ILR implantation, trans-telephonic data were collected monthly. Results: Atrial fibrillation episodes lasting more than 5 min were recorded in 25 patients (46%), median detection time was 5.4 months (range 1-18) and median duration of atrial fibrillation episodes was 20 h (range 7 min-8 days) with 19 patients (76%) remaining asymptomatic and the others experiencing weakness and dyspnoea but not palpitations. Conclusion: Long-term heart rhythm monitoring is successful in unmasking silent atrial fibrillation in 46% of patients suffering a cryptogenic stroke with concomitant atrial fibrillation risk factors, but without history of arrhythmia or palpitations.","author":[{"dropping-particle":"","family":"Jorfida","given":"Marcella","non-dropping-particle":"","parse-names":false,"suffix":""},{"dropping-particle":"","family":"Antolini","given":"Marina","non-dropping-particle":"","parse-names":false,"suffix":""},{"dropping-particle":"","family":"Cerrato","given":"Enrico","non-dropping-particle":"","parse-names":false,"suffix":""},{"dropping-particle":"","family":"Caprioli","given":"Maria Giovann","non-dropping-particle":"","parse-names":false,"suffix":""},{"dropping-particle":"","family":"Castagno","given":"Davide","non-dropping-particle":"","parse-names":false,"suffix":""},{"dropping-particle":"","family":"Garrone","given":"Paolo","non-dropping-particle":"","parse-names":false,"suffix":""},{"dropping-particle":"","family":"Budano","given":"Carlo","non-dropping-particle":"","parse-names":false,"suffix":""},{"dropping-particle":"","family":"Cerrato","given":"Paolo","non-dropping-particle":"","parse-names":false,"suffix":""},{"dropping-particle":"","family":"Gaita","given":"Fiorenzo","non-dropping-particle":"","parse-names":false,"suffix":""}],"container-title":"Journal of Cardiovascular Medicine","id":"ITEM-1","issue":"12","issued":{"date-parts":[["2016"]]},"page":"863-869","title":"Cryptogenic ischemic stroke and prevalence of asymptomatic atrial fibrillation: A prospective study","type":"article-journal","volume":"17"},"uris":["http://www.mendeley.com/documents/?uuid=40d502b5-d6af-44a6-870c-3aaa4ecc1914"]}],"mendeley":{"formattedCitation":"[124]","plainTextFormattedCitation":"[124]","previouslyFormattedCitation":"[124]"},"properties":{"noteIndex":0},"schema":"https://github.com/citation-style-language/schema/raw/master/csl-citation.json"}</w:instrText>
      </w:r>
      <w:r w:rsidR="001849DD" w:rsidRPr="00F522B6">
        <w:rPr>
          <w:rFonts w:ascii="Times New Roman" w:hAnsi="Times New Roman" w:cs="Times New Roman"/>
          <w:sz w:val="28"/>
          <w:szCs w:val="28"/>
        </w:rPr>
        <w:fldChar w:fldCharType="separate"/>
      </w:r>
      <w:r w:rsidR="004D1517" w:rsidRPr="00F522B6">
        <w:rPr>
          <w:rFonts w:ascii="Times New Roman" w:hAnsi="Times New Roman" w:cs="Times New Roman"/>
          <w:noProof/>
          <w:sz w:val="28"/>
          <w:szCs w:val="28"/>
        </w:rPr>
        <w:t>[124]</w:t>
      </w:r>
      <w:r w:rsidR="001849DD" w:rsidRPr="00F522B6">
        <w:rPr>
          <w:rFonts w:ascii="Times New Roman" w:hAnsi="Times New Roman" w:cs="Times New Roman"/>
          <w:sz w:val="28"/>
          <w:szCs w:val="28"/>
        </w:rPr>
        <w:fldChar w:fldCharType="end"/>
      </w:r>
      <w:r w:rsidR="001849DD" w:rsidRPr="00F522B6">
        <w:rPr>
          <w:rFonts w:ascii="Times New Roman" w:hAnsi="Times New Roman" w:cs="Times New Roman"/>
          <w:sz w:val="28"/>
          <w:szCs w:val="28"/>
        </w:rPr>
        <w:t>.</w:t>
      </w:r>
      <w:r w:rsidR="001849DD" w:rsidRPr="00F522B6">
        <w:t xml:space="preserve"> </w:t>
      </w:r>
    </w:p>
    <w:p w14:paraId="3E9286FE" w14:textId="7987F76E" w:rsidR="00EE2003" w:rsidRPr="00F522B6" w:rsidRDefault="00EE2003" w:rsidP="001D0F9E">
      <w:pPr>
        <w:pStyle w:val="a3"/>
        <w:spacing w:after="0" w:line="240" w:lineRule="auto"/>
        <w:ind w:left="0" w:firstLine="567"/>
        <w:jc w:val="both"/>
        <w:rPr>
          <w:rFonts w:ascii="Times New Roman" w:hAnsi="Times New Roman" w:cs="Times New Roman"/>
          <w:sz w:val="28"/>
          <w:szCs w:val="28"/>
        </w:rPr>
      </w:pPr>
      <w:r w:rsidRPr="00F522B6">
        <w:rPr>
          <w:rFonts w:ascii="Times New Roman" w:hAnsi="Times New Roman" w:cs="Times New Roman"/>
          <w:sz w:val="28"/>
          <w:szCs w:val="28"/>
        </w:rPr>
        <w:t xml:space="preserve">В проведенном систематическом обзоре </w:t>
      </w:r>
      <w:r w:rsidRPr="00F522B6">
        <w:rPr>
          <w:rFonts w:ascii="Times New Roman" w:hAnsi="Times New Roman" w:cs="Times New Roman"/>
          <w:sz w:val="28"/>
          <w:szCs w:val="28"/>
          <w:lang w:val="en-US"/>
        </w:rPr>
        <w:t>Taggar</w:t>
      </w:r>
      <w:r w:rsidR="00DE623F" w:rsidRPr="00F522B6">
        <w:rPr>
          <w:rFonts w:ascii="Times New Roman" w:hAnsi="Times New Roman" w:cs="Times New Roman"/>
          <w:sz w:val="28"/>
          <w:szCs w:val="28"/>
        </w:rPr>
        <w:t xml:space="preserve"> </w:t>
      </w:r>
      <w:r w:rsidR="00DE623F" w:rsidRPr="00F522B6">
        <w:rPr>
          <w:rFonts w:ascii="Times New Roman" w:hAnsi="Times New Roman" w:cs="Times New Roman"/>
          <w:sz w:val="28"/>
          <w:szCs w:val="28"/>
          <w:lang w:val="en-US"/>
        </w:rPr>
        <w:t>J</w:t>
      </w:r>
      <w:r w:rsidR="00DE623F" w:rsidRPr="00F522B6">
        <w:rPr>
          <w:rFonts w:ascii="Times New Roman" w:hAnsi="Times New Roman" w:cs="Times New Roman"/>
          <w:sz w:val="28"/>
          <w:szCs w:val="28"/>
        </w:rPr>
        <w:t>.</w:t>
      </w:r>
      <w:r w:rsidR="00DE623F" w:rsidRPr="00F522B6">
        <w:rPr>
          <w:rFonts w:ascii="Times New Roman" w:hAnsi="Times New Roman" w:cs="Times New Roman"/>
          <w:sz w:val="28"/>
          <w:szCs w:val="28"/>
          <w:lang w:val="en-US"/>
        </w:rPr>
        <w:t>S</w:t>
      </w:r>
      <w:r w:rsidR="00DE623F" w:rsidRPr="00F522B6">
        <w:rPr>
          <w:rFonts w:ascii="Times New Roman" w:hAnsi="Times New Roman" w:cs="Times New Roman"/>
          <w:sz w:val="28"/>
          <w:szCs w:val="28"/>
        </w:rPr>
        <w:t>. с соавторами</w:t>
      </w:r>
      <w:r w:rsidRPr="00F522B6">
        <w:rPr>
          <w:rFonts w:ascii="Times New Roman" w:hAnsi="Times New Roman" w:cs="Times New Roman"/>
          <w:sz w:val="28"/>
          <w:szCs w:val="28"/>
        </w:rPr>
        <w:t xml:space="preserve"> сравнили устройства которые используются для скрининга на </w:t>
      </w:r>
      <w:r w:rsidR="00DE623F" w:rsidRPr="00F522B6">
        <w:rPr>
          <w:rFonts w:ascii="Times New Roman" w:hAnsi="Times New Roman" w:cs="Times New Roman"/>
          <w:sz w:val="28"/>
          <w:szCs w:val="28"/>
        </w:rPr>
        <w:t>ФП</w:t>
      </w:r>
      <w:r w:rsidRPr="00F522B6">
        <w:rPr>
          <w:rFonts w:ascii="Times New Roman" w:hAnsi="Times New Roman" w:cs="Times New Roman"/>
          <w:sz w:val="28"/>
          <w:szCs w:val="28"/>
        </w:rPr>
        <w:t>. Все устройства были</w:t>
      </w:r>
      <w:r w:rsidR="00DE623F" w:rsidRPr="00F522B6">
        <w:rPr>
          <w:rFonts w:ascii="Times New Roman" w:hAnsi="Times New Roman" w:cs="Times New Roman"/>
          <w:sz w:val="28"/>
          <w:szCs w:val="28"/>
        </w:rPr>
        <w:t xml:space="preserve"> разделены</w:t>
      </w:r>
      <w:r w:rsidRPr="00F522B6">
        <w:rPr>
          <w:rFonts w:ascii="Times New Roman" w:hAnsi="Times New Roman" w:cs="Times New Roman"/>
          <w:sz w:val="28"/>
          <w:szCs w:val="28"/>
        </w:rPr>
        <w:t xml:space="preserve"> на 4 группы: пальпаторное исследование пульса, измерение артериального давления с помощью прибора (АД) с закодированным алгоритмом для обнаружения </w:t>
      </w:r>
      <w:r w:rsidR="00DE623F" w:rsidRPr="00F522B6">
        <w:rPr>
          <w:rFonts w:ascii="Times New Roman" w:hAnsi="Times New Roman" w:cs="Times New Roman"/>
          <w:sz w:val="28"/>
          <w:szCs w:val="28"/>
        </w:rPr>
        <w:t>ФП</w:t>
      </w:r>
      <w:r w:rsidRPr="00F522B6">
        <w:rPr>
          <w:rFonts w:ascii="Times New Roman" w:hAnsi="Times New Roman" w:cs="Times New Roman"/>
          <w:sz w:val="28"/>
          <w:szCs w:val="28"/>
        </w:rPr>
        <w:t xml:space="preserve">, компактные ЭКГ регистраторы, работающие в одноканальном режиме, мобильные гаджеты имеющие возможность для записи одноканальную ЭКГ. </w:t>
      </w:r>
    </w:p>
    <w:p w14:paraId="1651A0CF" w14:textId="4B881907" w:rsidR="00EE2003" w:rsidRPr="00F522B6" w:rsidRDefault="00EE2003" w:rsidP="001D0F9E">
      <w:pPr>
        <w:pStyle w:val="a3"/>
        <w:spacing w:after="0" w:line="240" w:lineRule="auto"/>
        <w:ind w:left="0" w:firstLine="567"/>
        <w:jc w:val="both"/>
        <w:rPr>
          <w:rFonts w:ascii="Times New Roman" w:hAnsi="Times New Roman" w:cs="Times New Roman"/>
          <w:sz w:val="28"/>
          <w:szCs w:val="28"/>
        </w:rPr>
      </w:pPr>
      <w:r w:rsidRPr="00F522B6">
        <w:rPr>
          <w:rFonts w:ascii="Times New Roman" w:hAnsi="Times New Roman" w:cs="Times New Roman"/>
          <w:sz w:val="28"/>
          <w:szCs w:val="28"/>
        </w:rPr>
        <w:t xml:space="preserve">Самым простым методом для обнаружения </w:t>
      </w:r>
      <w:r w:rsidR="00DE623F" w:rsidRPr="00F522B6">
        <w:rPr>
          <w:rFonts w:ascii="Times New Roman" w:hAnsi="Times New Roman" w:cs="Times New Roman"/>
          <w:sz w:val="28"/>
          <w:szCs w:val="28"/>
        </w:rPr>
        <w:t>ФП</w:t>
      </w:r>
      <w:r w:rsidRPr="00F522B6">
        <w:rPr>
          <w:rFonts w:ascii="Times New Roman" w:hAnsi="Times New Roman" w:cs="Times New Roman"/>
          <w:sz w:val="28"/>
          <w:szCs w:val="28"/>
        </w:rPr>
        <w:t xml:space="preserve"> является пальпаторное исследование пульса. Исследование проводится в два этапа. Обнаружив у пациента неритмичный пульс, записывают ЭКГ для верификации </w:t>
      </w:r>
      <w:r w:rsidR="00DE623F" w:rsidRPr="00F522B6">
        <w:rPr>
          <w:rFonts w:ascii="Times New Roman" w:hAnsi="Times New Roman" w:cs="Times New Roman"/>
          <w:sz w:val="28"/>
          <w:szCs w:val="28"/>
        </w:rPr>
        <w:t>ФП</w:t>
      </w:r>
      <w:r w:rsidRPr="00F522B6">
        <w:rPr>
          <w:rFonts w:ascii="Times New Roman" w:hAnsi="Times New Roman" w:cs="Times New Roman"/>
          <w:sz w:val="28"/>
          <w:szCs w:val="28"/>
        </w:rPr>
        <w:t xml:space="preserve">. Авторы пришли к выводу, что пальпаторное исследование пульса обладает чувствительностью от 87% до 97%, но низкой специфичностью от 70% до 81%, что способствует к большому количеству ложных результатов </w:t>
      </w:r>
      <w:r w:rsidRPr="00F522B6">
        <w:rPr>
          <w:rFonts w:ascii="Times New Roman" w:hAnsi="Times New Roman" w:cs="Times New Roman"/>
          <w:sz w:val="28"/>
          <w:szCs w:val="28"/>
        </w:rPr>
        <w:fldChar w:fldCharType="begin" w:fldLock="1"/>
      </w:r>
      <w:r w:rsidR="00DF21FE" w:rsidRPr="00F522B6">
        <w:rPr>
          <w:rFonts w:ascii="Times New Roman" w:hAnsi="Times New Roman" w:cs="Times New Roman"/>
          <w:sz w:val="28"/>
          <w:szCs w:val="28"/>
        </w:rPr>
        <w:instrText>ADDIN CSL_CITATION {"citationItems":[{"id":"ITEM-1","itemData":{"DOI":"10.1016/j.ijcard.2015.02.014","ISSN":"18741754","PMID":"25705010","abstract":"Background: Screening for atrial fibrillation (AF) using 12-lead-electrocardiograms (ECGs) has been recommended; however, the best method for interpreting ECGs to diagnose AF is not known. We compared accuracy of methods for diagnosing AF from ECGs. Methods: We searched MEDLINE, EMBASE, CINAHL and LILACS until March 24, 2014. Two reviewers identified eligible studies, extracted data and appraised quality using the QUADAS-2 instrument. Meta-analysis, using the bivariate hierarchical random effects method, determined average operating points for sensitivities, specificities, positive and negative likelihood ratios (PLR, NLR) and enabled construction of Summary Receiver Operating Characteristic (SROC) plots. Results: 10 studies investigated 16 methods for interpreting ECGs (n = 55,376 participant ECGs). The sensitivity and specificity of automated software (8 studies; 9 methods) were 0.89 (95% C.I. 0.82-0.93) and 0.99 (95% C.I. 0.99-0.99), respectively; PLR 96.6 (95% C.I. 64.2-145.6); NLR 0.11 (95% C.I. 0.07-0.18). Indirect comparisons with software found healthcare professionals (5 studies; 7 methods) had similar sensitivity for diagnosing AF but lower specificity [sensitivity 0.92 (95% C.I. 0.81-0.97), specificity 0.93 (95% C.I. 0.76-0.98), PLR 13.9 (95% C.I. 3.5-55.3), NLR 0.09 (95% C.I. 0.03-0.22)]. Sub-group analyses of primary care professionals found greater specificity for GPs than nurses [GPs: sensitivity 0.91 (95% C.I. 0.68-1.00); specificity 0.96 (95% C.I. 0.89-1.00). Nurses: sensitivity 0.88 (95% C.I. 0.63-1.00); specificity 0.85 (95% C.I. 0.83-0.87)]. Conclusions: Automated ECG-interpreting software most accurately excluded AF, although its ability to diagnose this was similar to all healthcare professionals. Within primary care, the specificity of AF diagnosis from ECG was greater for GPs than nurses.","author":[{"dropping-particle":"","family":"Taggar","given":"Jaspal S.","non-dropping-particle":"","parse-names":false,"suffix":""},{"dropping-particle":"","family":"Coleman","given":"Tim","non-dropping-particle":"","parse-names":false,"suffix":""},{"dropping-particle":"","family":"Lewis","given":"Sarah","non-dropping-particle":"","parse-names":false,"suffix":""},{"dropping-particle":"","family":"Heneghan","given":"Carl","non-dropping-particle":"","parse-names":false,"suffix":""},{"dropping-particle":"","family":"Jones","given":"Matthew","non-dropping-particle":"","parse-names":false,"suffix":""}],"container-title":"International Journal of Cardiology","id":"ITEM-1","issue":"1","issued":{"date-parts":[["2015"]]},"page":"175-183","publisher":"Elsevier Ireland Ltd","title":"Accuracy of methods for diagnosing atrial fibrillation using 12-lead ECG: A systematic review and meta-analysis","type":"article-journal","volume":"184"},"uris":["http://www.mendeley.com/documents/?uuid=e603250b-acb7-4ff8-b076-37eea396dbaf"]}],"mendeley":{"formattedCitation":"[125]","plainTextFormattedCitation":"[125]","previouslyFormattedCitation":"[125]"},"properties":{"noteIndex":0},"schema":"https://github.com/citation-style-language/schema/raw/master/csl-citation.json"}</w:instrText>
      </w:r>
      <w:r w:rsidRPr="00F522B6">
        <w:rPr>
          <w:rFonts w:ascii="Times New Roman" w:hAnsi="Times New Roman" w:cs="Times New Roman"/>
          <w:sz w:val="28"/>
          <w:szCs w:val="28"/>
        </w:rPr>
        <w:fldChar w:fldCharType="separate"/>
      </w:r>
      <w:r w:rsidR="004D1517" w:rsidRPr="00F522B6">
        <w:rPr>
          <w:rFonts w:ascii="Times New Roman" w:hAnsi="Times New Roman" w:cs="Times New Roman"/>
          <w:noProof/>
          <w:sz w:val="28"/>
          <w:szCs w:val="28"/>
        </w:rPr>
        <w:t>[125]</w:t>
      </w:r>
      <w:r w:rsidRPr="00F522B6">
        <w:rPr>
          <w:rFonts w:ascii="Times New Roman" w:hAnsi="Times New Roman" w:cs="Times New Roman"/>
          <w:sz w:val="28"/>
          <w:szCs w:val="28"/>
        </w:rPr>
        <w:fldChar w:fldCharType="end"/>
      </w:r>
      <w:r w:rsidRPr="00F522B6">
        <w:rPr>
          <w:rFonts w:ascii="Times New Roman" w:hAnsi="Times New Roman" w:cs="Times New Roman"/>
          <w:sz w:val="28"/>
          <w:szCs w:val="28"/>
        </w:rPr>
        <w:t xml:space="preserve">. </w:t>
      </w:r>
    </w:p>
    <w:p w14:paraId="5492D334" w14:textId="7259D64D" w:rsidR="00EE2003" w:rsidRPr="00F522B6" w:rsidRDefault="00EE2003" w:rsidP="001D0F9E">
      <w:pPr>
        <w:pStyle w:val="a3"/>
        <w:spacing w:after="0" w:line="240" w:lineRule="auto"/>
        <w:ind w:left="0" w:firstLine="567"/>
        <w:jc w:val="both"/>
        <w:rPr>
          <w:rFonts w:ascii="Times New Roman" w:hAnsi="Times New Roman" w:cs="Times New Roman"/>
          <w:sz w:val="28"/>
          <w:szCs w:val="28"/>
        </w:rPr>
      </w:pPr>
      <w:r w:rsidRPr="00F522B6">
        <w:rPr>
          <w:rFonts w:ascii="Times New Roman" w:hAnsi="Times New Roman" w:cs="Times New Roman"/>
          <w:sz w:val="28"/>
          <w:szCs w:val="28"/>
        </w:rPr>
        <w:t xml:space="preserve">Согласно данным проведенного исследования в 2013 году Британского национального института здоровья NICE, скрининг на выявление </w:t>
      </w:r>
      <w:r w:rsidR="00DE623F" w:rsidRPr="00F522B6">
        <w:rPr>
          <w:rFonts w:ascii="Times New Roman" w:hAnsi="Times New Roman" w:cs="Times New Roman"/>
          <w:sz w:val="28"/>
          <w:szCs w:val="28"/>
        </w:rPr>
        <w:t>ФП</w:t>
      </w:r>
      <w:r w:rsidRPr="00F522B6">
        <w:rPr>
          <w:rFonts w:ascii="Times New Roman" w:hAnsi="Times New Roman" w:cs="Times New Roman"/>
          <w:sz w:val="28"/>
          <w:szCs w:val="28"/>
        </w:rPr>
        <w:t xml:space="preserve"> с помощью аппарата для измерения давления с функцией измерения пульса и с алгоритмом обнаружения ФП является экономическим выгодным. (Watch BP Home-A) Данный скрининг проводили в учреждениях амбулаторного звена во время стандартного измерения АД у пациентов ≥ 65 лет. </w:t>
      </w:r>
      <w:r w:rsidR="00461BAD" w:rsidRPr="00F522B6">
        <w:rPr>
          <w:rFonts w:ascii="Times New Roman" w:hAnsi="Times New Roman" w:cs="Times New Roman"/>
          <w:sz w:val="28"/>
          <w:szCs w:val="28"/>
        </w:rPr>
        <w:t>Фибрилляци</w:t>
      </w:r>
      <w:r w:rsidRPr="00F522B6">
        <w:rPr>
          <w:rFonts w:ascii="Times New Roman" w:hAnsi="Times New Roman" w:cs="Times New Roman"/>
          <w:sz w:val="28"/>
          <w:szCs w:val="28"/>
        </w:rPr>
        <w:t>ю</w:t>
      </w:r>
      <w:r w:rsidR="00DE623F" w:rsidRPr="00F522B6">
        <w:rPr>
          <w:rFonts w:ascii="Times New Roman" w:hAnsi="Times New Roman" w:cs="Times New Roman"/>
          <w:sz w:val="28"/>
          <w:szCs w:val="28"/>
        </w:rPr>
        <w:t>,</w:t>
      </w:r>
      <w:r w:rsidRPr="00F522B6">
        <w:rPr>
          <w:rFonts w:ascii="Times New Roman" w:hAnsi="Times New Roman" w:cs="Times New Roman"/>
          <w:sz w:val="28"/>
          <w:szCs w:val="28"/>
        </w:rPr>
        <w:t xml:space="preserve"> которую выявлял аппарат необходимо было подтверждать с помощью ЭКГ. Выполнение исследования очень простое и не требует никаких специальных навыков. Во время измерения давления пациент касается датчиков пальцами рук, с помощью </w:t>
      </w:r>
      <w:r w:rsidRPr="00F522B6">
        <w:rPr>
          <w:rFonts w:ascii="Times New Roman" w:hAnsi="Times New Roman" w:cs="Times New Roman"/>
          <w:sz w:val="28"/>
          <w:szCs w:val="28"/>
          <w:lang w:val="en-US"/>
        </w:rPr>
        <w:t>Wi</w:t>
      </w:r>
      <w:r w:rsidRPr="00F522B6">
        <w:rPr>
          <w:rFonts w:ascii="Times New Roman" w:hAnsi="Times New Roman" w:cs="Times New Roman"/>
          <w:sz w:val="28"/>
          <w:szCs w:val="28"/>
        </w:rPr>
        <w:t>-</w:t>
      </w:r>
      <w:r w:rsidRPr="00F522B6">
        <w:rPr>
          <w:rFonts w:ascii="Times New Roman" w:hAnsi="Times New Roman" w:cs="Times New Roman"/>
          <w:sz w:val="28"/>
          <w:szCs w:val="28"/>
          <w:lang w:val="en-US"/>
        </w:rPr>
        <w:t>Fi</w:t>
      </w:r>
      <w:r w:rsidRPr="00F522B6">
        <w:rPr>
          <w:rFonts w:ascii="Times New Roman" w:hAnsi="Times New Roman" w:cs="Times New Roman"/>
          <w:sz w:val="28"/>
          <w:szCs w:val="28"/>
        </w:rPr>
        <w:t xml:space="preserve"> данные отправляются на мобильный гаджет, где происходит расшифровка сигнала. Исследование занимает около 30 секунд </w:t>
      </w:r>
      <w:r w:rsidRPr="00F522B6">
        <w:rPr>
          <w:rFonts w:ascii="Times New Roman" w:hAnsi="Times New Roman" w:cs="Times New Roman"/>
          <w:sz w:val="28"/>
          <w:szCs w:val="28"/>
          <w:lang w:val="en-US"/>
        </w:rPr>
        <w:fldChar w:fldCharType="begin" w:fldLock="1"/>
      </w:r>
      <w:r w:rsidR="00DF21FE" w:rsidRPr="00F522B6">
        <w:rPr>
          <w:rFonts w:ascii="Times New Roman" w:hAnsi="Times New Roman" w:cs="Times New Roman"/>
          <w:sz w:val="28"/>
          <w:szCs w:val="28"/>
          <w:lang w:val="en-US"/>
        </w:rPr>
        <w:instrText>ADDIN</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CSL</w:instrText>
      </w:r>
      <w:r w:rsidR="00DF21FE" w:rsidRPr="00F522B6">
        <w:rPr>
          <w:rFonts w:ascii="Times New Roman" w:hAnsi="Times New Roman" w:cs="Times New Roman"/>
          <w:sz w:val="28"/>
          <w:szCs w:val="28"/>
        </w:rPr>
        <w:instrText>_</w:instrText>
      </w:r>
      <w:r w:rsidR="00DF21FE" w:rsidRPr="00F522B6">
        <w:rPr>
          <w:rFonts w:ascii="Times New Roman" w:hAnsi="Times New Roman" w:cs="Times New Roman"/>
          <w:sz w:val="28"/>
          <w:szCs w:val="28"/>
          <w:lang w:val="en-US"/>
        </w:rPr>
        <w:instrText>CITATION</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citationItems</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id</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ITEM</w:instrText>
      </w:r>
      <w:r w:rsidR="00DF21FE" w:rsidRPr="00F522B6">
        <w:rPr>
          <w:rFonts w:ascii="Times New Roman" w:hAnsi="Times New Roman" w:cs="Times New Roman"/>
          <w:sz w:val="28"/>
          <w:szCs w:val="28"/>
        </w:rPr>
        <w:instrText>-1","</w:instrText>
      </w:r>
      <w:r w:rsidR="00DF21FE" w:rsidRPr="00F522B6">
        <w:rPr>
          <w:rFonts w:ascii="Times New Roman" w:hAnsi="Times New Roman" w:cs="Times New Roman"/>
          <w:sz w:val="28"/>
          <w:szCs w:val="28"/>
          <w:lang w:val="en-US"/>
        </w:rPr>
        <w:instrText>itemData</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DOI</w:instrText>
      </w:r>
      <w:r w:rsidR="00DF21FE" w:rsidRPr="00F522B6">
        <w:rPr>
          <w:rFonts w:ascii="Times New Roman" w:hAnsi="Times New Roman" w:cs="Times New Roman"/>
          <w:sz w:val="28"/>
          <w:szCs w:val="28"/>
        </w:rPr>
        <w:instrText>":"10.3109/14017431.2012.661873","</w:instrText>
      </w:r>
      <w:r w:rsidR="00DF21FE" w:rsidRPr="00F522B6">
        <w:rPr>
          <w:rFonts w:ascii="Times New Roman" w:hAnsi="Times New Roman" w:cs="Times New Roman"/>
          <w:sz w:val="28"/>
          <w:szCs w:val="28"/>
          <w:lang w:val="en-US"/>
        </w:rPr>
        <w:instrText>ISSN</w:instrText>
      </w:r>
      <w:r w:rsidR="00DF21FE" w:rsidRPr="00F522B6">
        <w:rPr>
          <w:rFonts w:ascii="Times New Roman" w:hAnsi="Times New Roman" w:cs="Times New Roman"/>
          <w:sz w:val="28"/>
          <w:szCs w:val="28"/>
        </w:rPr>
        <w:instrText>":"1651-2006 (</w:instrText>
      </w:r>
      <w:r w:rsidR="00DF21FE" w:rsidRPr="00F522B6">
        <w:rPr>
          <w:rFonts w:ascii="Times New Roman" w:hAnsi="Times New Roman" w:cs="Times New Roman"/>
          <w:sz w:val="28"/>
          <w:szCs w:val="28"/>
          <w:lang w:val="en-US"/>
        </w:rPr>
        <w:instrText>Electronic</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PMID</w:instrText>
      </w:r>
      <w:r w:rsidR="00DF21FE" w:rsidRPr="00F522B6">
        <w:rPr>
          <w:rFonts w:ascii="Times New Roman" w:hAnsi="Times New Roman" w:cs="Times New Roman"/>
          <w:sz w:val="28"/>
          <w:szCs w:val="28"/>
        </w:rPr>
        <w:instrText>":"22292612","</w:instrText>
      </w:r>
      <w:r w:rsidR="00DF21FE" w:rsidRPr="00F522B6">
        <w:rPr>
          <w:rFonts w:ascii="Times New Roman" w:hAnsi="Times New Roman" w:cs="Times New Roman"/>
          <w:sz w:val="28"/>
          <w:szCs w:val="28"/>
          <w:lang w:val="en-US"/>
        </w:rPr>
        <w:instrText>abstract</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OBJECTIVES</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Asymptomatic</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atrial</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fibrillation</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AF</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presents</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the</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same</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risk</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for</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cardioembolic</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events</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as</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symptomatic</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AF</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Intermittent</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ECG</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recordings</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may</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be</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helpful</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in</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detecting</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asymptomatic</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paroxysmal</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arrhythmias</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The</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objective</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of</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this</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study</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was</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to</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compare</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short</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intermittent</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heart</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rhythm</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recordings</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with</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or</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without</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symptoms</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with</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continuous</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ECG</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recordings</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DESIGN</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Twenty</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two</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patients</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with</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diagnosed</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symptomatic</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paroxysmal</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AF</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participated</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Patients</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used</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a</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handheld</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transtelephonic</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ECG</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device</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for</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a</w:instrText>
      </w:r>
      <w:r w:rsidR="00DF21FE" w:rsidRPr="00F522B6">
        <w:rPr>
          <w:rFonts w:ascii="Times New Roman" w:hAnsi="Times New Roman" w:cs="Times New Roman"/>
          <w:sz w:val="28"/>
          <w:szCs w:val="28"/>
        </w:rPr>
        <w:instrText xml:space="preserve"> 30-</w:instrText>
      </w:r>
      <w:r w:rsidR="00DF21FE" w:rsidRPr="00F522B6">
        <w:rPr>
          <w:rFonts w:ascii="Times New Roman" w:hAnsi="Times New Roman" w:cs="Times New Roman"/>
          <w:sz w:val="28"/>
          <w:szCs w:val="28"/>
          <w:lang w:val="en-US"/>
        </w:rPr>
        <w:instrText>day</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period</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performing</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two</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registrations</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of</w:instrText>
      </w:r>
      <w:r w:rsidR="00DF21FE" w:rsidRPr="00F522B6">
        <w:rPr>
          <w:rFonts w:ascii="Times New Roman" w:hAnsi="Times New Roman" w:cs="Times New Roman"/>
          <w:sz w:val="28"/>
          <w:szCs w:val="28"/>
        </w:rPr>
        <w:instrText xml:space="preserve"> 10 </w:instrText>
      </w:r>
      <w:r w:rsidR="00DF21FE" w:rsidRPr="00F522B6">
        <w:rPr>
          <w:rFonts w:ascii="Times New Roman" w:hAnsi="Times New Roman" w:cs="Times New Roman"/>
          <w:sz w:val="28"/>
          <w:szCs w:val="28"/>
          <w:lang w:val="en-US"/>
        </w:rPr>
        <w:instrText>seconds</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per</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day</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Additionally</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patients</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were</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asked</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to</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make</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registrations</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if</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arrhythmia</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symptoms</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occurred</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Patients</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also</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performed</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a</w:instrText>
      </w:r>
      <w:r w:rsidR="00DF21FE" w:rsidRPr="00F522B6">
        <w:rPr>
          <w:rFonts w:ascii="Times New Roman" w:hAnsi="Times New Roman" w:cs="Times New Roman"/>
          <w:sz w:val="28"/>
          <w:szCs w:val="28"/>
        </w:rPr>
        <w:instrText xml:space="preserve"> 24-</w:instrText>
      </w:r>
      <w:r w:rsidR="00DF21FE" w:rsidRPr="00F522B6">
        <w:rPr>
          <w:rFonts w:ascii="Times New Roman" w:hAnsi="Times New Roman" w:cs="Times New Roman"/>
          <w:sz w:val="28"/>
          <w:szCs w:val="28"/>
          <w:lang w:val="en-US"/>
        </w:rPr>
        <w:instrText>hour</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ambulatory</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continuous</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ECG</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recording</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during</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a</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single</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twenty</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four</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hours</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period</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of</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the</w:instrText>
      </w:r>
      <w:r w:rsidR="00DF21FE" w:rsidRPr="00F522B6">
        <w:rPr>
          <w:rFonts w:ascii="Times New Roman" w:hAnsi="Times New Roman" w:cs="Times New Roman"/>
          <w:sz w:val="28"/>
          <w:szCs w:val="28"/>
        </w:rPr>
        <w:instrText xml:space="preserve"> 30 </w:instrText>
      </w:r>
      <w:r w:rsidR="00DF21FE" w:rsidRPr="00F522B6">
        <w:rPr>
          <w:rFonts w:ascii="Times New Roman" w:hAnsi="Times New Roman" w:cs="Times New Roman"/>
          <w:sz w:val="28"/>
          <w:szCs w:val="28"/>
          <w:lang w:val="en-US"/>
        </w:rPr>
        <w:instrText>day</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period</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AF</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was</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defined</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as</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an</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irregular</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ventricular</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rhythm</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without</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visible</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p</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waves</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for</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at</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least</w:instrText>
      </w:r>
      <w:r w:rsidR="00DF21FE" w:rsidRPr="00F522B6">
        <w:rPr>
          <w:rFonts w:ascii="Times New Roman" w:hAnsi="Times New Roman" w:cs="Times New Roman"/>
          <w:sz w:val="28"/>
          <w:szCs w:val="28"/>
        </w:rPr>
        <w:instrText xml:space="preserve"> 10 </w:instrText>
      </w:r>
      <w:r w:rsidR="00DF21FE" w:rsidRPr="00F522B6">
        <w:rPr>
          <w:rFonts w:ascii="Times New Roman" w:hAnsi="Times New Roman" w:cs="Times New Roman"/>
          <w:sz w:val="28"/>
          <w:szCs w:val="28"/>
          <w:lang w:val="en-US"/>
        </w:rPr>
        <w:instrText>seconds</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RESULTS</w:instrText>
      </w:r>
      <w:r w:rsidR="00DF21FE" w:rsidRPr="00F522B6">
        <w:rPr>
          <w:rFonts w:ascii="Times New Roman" w:hAnsi="Times New Roman" w:cs="Times New Roman"/>
          <w:sz w:val="28"/>
          <w:szCs w:val="28"/>
        </w:rPr>
        <w:instrText xml:space="preserve">: 1425 </w:instrText>
      </w:r>
      <w:r w:rsidR="00DF21FE" w:rsidRPr="00F522B6">
        <w:rPr>
          <w:rFonts w:ascii="Times New Roman" w:hAnsi="Times New Roman" w:cs="Times New Roman"/>
          <w:sz w:val="28"/>
          <w:szCs w:val="28"/>
          <w:lang w:val="en-US"/>
        </w:rPr>
        <w:instrText>intermittent</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ECG</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recordings</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were</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performed</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AF</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episodes</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were</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diagnosed</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in</w:instrText>
      </w:r>
      <w:r w:rsidR="00DF21FE" w:rsidRPr="00F522B6">
        <w:rPr>
          <w:rFonts w:ascii="Times New Roman" w:hAnsi="Times New Roman" w:cs="Times New Roman"/>
          <w:sz w:val="28"/>
          <w:szCs w:val="28"/>
        </w:rPr>
        <w:instrText xml:space="preserve"> 18 (82%) </w:instrText>
      </w:r>
      <w:r w:rsidR="00DF21FE" w:rsidRPr="00F522B6">
        <w:rPr>
          <w:rFonts w:ascii="Times New Roman" w:hAnsi="Times New Roman" w:cs="Times New Roman"/>
          <w:sz w:val="28"/>
          <w:szCs w:val="28"/>
          <w:lang w:val="en-US"/>
        </w:rPr>
        <w:instrText>patients</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compared</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with</w:instrText>
      </w:r>
      <w:r w:rsidR="00DF21FE" w:rsidRPr="00F522B6">
        <w:rPr>
          <w:rFonts w:ascii="Times New Roman" w:hAnsi="Times New Roman" w:cs="Times New Roman"/>
          <w:sz w:val="28"/>
          <w:szCs w:val="28"/>
        </w:rPr>
        <w:instrText xml:space="preserve"> 7 (32%) </w:instrText>
      </w:r>
      <w:r w:rsidR="00DF21FE" w:rsidRPr="00F522B6">
        <w:rPr>
          <w:rFonts w:ascii="Times New Roman" w:hAnsi="Times New Roman" w:cs="Times New Roman"/>
          <w:sz w:val="28"/>
          <w:szCs w:val="28"/>
          <w:lang w:val="en-US"/>
        </w:rPr>
        <w:instrText>patients</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using</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continuous</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ECG</w:instrText>
      </w:r>
      <w:r w:rsidR="00DF21FE" w:rsidRPr="00F522B6">
        <w:rPr>
          <w:rFonts w:ascii="Times New Roman" w:hAnsi="Times New Roman" w:cs="Times New Roman"/>
          <w:sz w:val="28"/>
          <w:szCs w:val="28"/>
        </w:rPr>
        <w:instrText>, (</w:instrText>
      </w:r>
      <w:r w:rsidR="00DF21FE" w:rsidRPr="00F522B6">
        <w:rPr>
          <w:rFonts w:ascii="Times New Roman" w:hAnsi="Times New Roman" w:cs="Times New Roman"/>
          <w:sz w:val="28"/>
          <w:szCs w:val="28"/>
          <w:lang w:val="en-US"/>
        </w:rPr>
        <w:instrText>p</w:instrText>
      </w:r>
      <w:r w:rsidR="00DF21FE" w:rsidRPr="00F522B6">
        <w:rPr>
          <w:rFonts w:ascii="Times New Roman" w:hAnsi="Times New Roman" w:cs="Times New Roman"/>
          <w:sz w:val="28"/>
          <w:szCs w:val="28"/>
        </w:rPr>
        <w:instrText xml:space="preserve"> = 0.001). </w:instrText>
      </w:r>
      <w:r w:rsidR="00DF21FE" w:rsidRPr="00F522B6">
        <w:rPr>
          <w:rFonts w:ascii="Times New Roman" w:hAnsi="Times New Roman" w:cs="Times New Roman"/>
          <w:sz w:val="28"/>
          <w:szCs w:val="28"/>
          <w:lang w:val="en-US"/>
        </w:rPr>
        <w:instrText>All</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patients</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with</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AF</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detected</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by</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continuous</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monitoring</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were</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also</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detected</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by</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intermittent</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recordings</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Of</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the</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episodes</w:instrText>
      </w:r>
      <w:r w:rsidR="00DF21FE" w:rsidRPr="00F522B6">
        <w:rPr>
          <w:rFonts w:ascii="Times New Roman" w:hAnsi="Times New Roman" w:cs="Times New Roman"/>
          <w:sz w:val="28"/>
          <w:szCs w:val="28"/>
        </w:rPr>
        <w:instrText xml:space="preserve">, 16% </w:instrText>
      </w:r>
      <w:r w:rsidR="00DF21FE" w:rsidRPr="00F522B6">
        <w:rPr>
          <w:rFonts w:ascii="Times New Roman" w:hAnsi="Times New Roman" w:cs="Times New Roman"/>
          <w:sz w:val="28"/>
          <w:szCs w:val="28"/>
          <w:lang w:val="en-US"/>
        </w:rPr>
        <w:instrText>were</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judged</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as</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symptomatic</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CONCLUSION</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Short</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term</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ECG</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registrations</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over</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extended</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time</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periods</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seem</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to</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be</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a</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more</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sensitive</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tool</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compared</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with</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short</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continuous</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ECG</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recordings</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for</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detection</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of</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AF</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episodes</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author</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dropping</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particle</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family</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Doliwa</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given</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Piotr</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Sobocinski</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non</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dropping</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particle</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parse</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names</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false</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suffix</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dropping</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particle</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family</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Rosenqvist</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given</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M</w:instrText>
      </w:r>
      <w:r w:rsidR="00DF21FE" w:rsidRPr="00F522B6">
        <w:rPr>
          <w:rFonts w:ascii="Times New Roman" w:hAnsi="Times New Roman" w:cs="Times New Roman"/>
          <w:sz w:val="28"/>
          <w:szCs w:val="28"/>
        </w:rPr>
        <w:instrText>å</w:instrText>
      </w:r>
      <w:r w:rsidR="00DF21FE" w:rsidRPr="00F522B6">
        <w:rPr>
          <w:rFonts w:ascii="Times New Roman" w:hAnsi="Times New Roman" w:cs="Times New Roman"/>
          <w:sz w:val="28"/>
          <w:szCs w:val="28"/>
          <w:lang w:val="en-US"/>
        </w:rPr>
        <w:instrText>rten</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non</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dropping</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particle</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parse</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names</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false</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suffix</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dropping</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particle</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family</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Frykman</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given</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Viveka</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non</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dropping</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particle</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parse</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names</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false</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suffix</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container</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title</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Scandinavian</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cardiovascular</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journal</w:instrText>
      </w:r>
      <w:r w:rsidR="00DF21FE" w:rsidRPr="00F522B6">
        <w:rPr>
          <w:rFonts w:ascii="Times New Roman" w:hAnsi="Times New Roman" w:cs="Times New Roman"/>
          <w:sz w:val="28"/>
          <w:szCs w:val="28"/>
        </w:rPr>
        <w:instrText xml:space="preserve"> : </w:instrText>
      </w:r>
      <w:r w:rsidR="00DF21FE" w:rsidRPr="00F522B6">
        <w:rPr>
          <w:rFonts w:ascii="Times New Roman" w:hAnsi="Times New Roman" w:cs="Times New Roman"/>
          <w:sz w:val="28"/>
          <w:szCs w:val="28"/>
          <w:lang w:val="en-US"/>
        </w:rPr>
        <w:instrText>SCJ</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id</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ITEM</w:instrText>
      </w:r>
      <w:r w:rsidR="00DF21FE" w:rsidRPr="00F522B6">
        <w:rPr>
          <w:rFonts w:ascii="Times New Roman" w:hAnsi="Times New Roman" w:cs="Times New Roman"/>
          <w:sz w:val="28"/>
          <w:szCs w:val="28"/>
        </w:rPr>
        <w:instrText>-1","</w:instrText>
      </w:r>
      <w:r w:rsidR="00DF21FE" w:rsidRPr="00F522B6">
        <w:rPr>
          <w:rFonts w:ascii="Times New Roman" w:hAnsi="Times New Roman" w:cs="Times New Roman"/>
          <w:sz w:val="28"/>
          <w:szCs w:val="28"/>
          <w:lang w:val="en-US"/>
        </w:rPr>
        <w:instrText>issue</w:instrText>
      </w:r>
      <w:r w:rsidR="00DF21FE" w:rsidRPr="00F522B6">
        <w:rPr>
          <w:rFonts w:ascii="Times New Roman" w:hAnsi="Times New Roman" w:cs="Times New Roman"/>
          <w:sz w:val="28"/>
          <w:szCs w:val="28"/>
        </w:rPr>
        <w:instrText>":"3","</w:instrText>
      </w:r>
      <w:r w:rsidR="00DF21FE" w:rsidRPr="00F522B6">
        <w:rPr>
          <w:rFonts w:ascii="Times New Roman" w:hAnsi="Times New Roman" w:cs="Times New Roman"/>
          <w:sz w:val="28"/>
          <w:szCs w:val="28"/>
          <w:lang w:val="en-US"/>
        </w:rPr>
        <w:instrText>issued</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date</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parts</w:instrText>
      </w:r>
      <w:r w:rsidR="00DF21FE" w:rsidRPr="00F522B6">
        <w:rPr>
          <w:rFonts w:ascii="Times New Roman" w:hAnsi="Times New Roman" w:cs="Times New Roman"/>
          <w:sz w:val="28"/>
          <w:szCs w:val="28"/>
        </w:rPr>
        <w:instrText>":[["2012","6"]]},"</w:instrText>
      </w:r>
      <w:r w:rsidR="00DF21FE" w:rsidRPr="00F522B6">
        <w:rPr>
          <w:rFonts w:ascii="Times New Roman" w:hAnsi="Times New Roman" w:cs="Times New Roman"/>
          <w:sz w:val="28"/>
          <w:szCs w:val="28"/>
          <w:lang w:val="en-US"/>
        </w:rPr>
        <w:instrText>language</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eng</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page</w:instrText>
      </w:r>
      <w:r w:rsidR="00DF21FE" w:rsidRPr="00F522B6">
        <w:rPr>
          <w:rFonts w:ascii="Times New Roman" w:hAnsi="Times New Roman" w:cs="Times New Roman"/>
          <w:sz w:val="28"/>
          <w:szCs w:val="28"/>
        </w:rPr>
        <w:instrText>":"144-148","</w:instrText>
      </w:r>
      <w:r w:rsidR="00DF21FE" w:rsidRPr="00F522B6">
        <w:rPr>
          <w:rFonts w:ascii="Times New Roman" w:hAnsi="Times New Roman" w:cs="Times New Roman"/>
          <w:sz w:val="28"/>
          <w:szCs w:val="28"/>
          <w:lang w:val="en-US"/>
        </w:rPr>
        <w:instrText>publisher</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place</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England</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title</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Paroxysmal</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atrial</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fibrillation</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with</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silent</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episodes</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intermittent</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versus</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continuous</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monitoring</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type</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article</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journal</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volume</w:instrText>
      </w:r>
      <w:r w:rsidR="00DF21FE" w:rsidRPr="00F522B6">
        <w:rPr>
          <w:rFonts w:ascii="Times New Roman" w:hAnsi="Times New Roman" w:cs="Times New Roman"/>
          <w:sz w:val="28"/>
          <w:szCs w:val="28"/>
        </w:rPr>
        <w:instrText>":"46"},"</w:instrText>
      </w:r>
      <w:r w:rsidR="00DF21FE" w:rsidRPr="00F522B6">
        <w:rPr>
          <w:rFonts w:ascii="Times New Roman" w:hAnsi="Times New Roman" w:cs="Times New Roman"/>
          <w:sz w:val="28"/>
          <w:szCs w:val="28"/>
          <w:lang w:val="en-US"/>
        </w:rPr>
        <w:instrText>uris</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http</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www</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mendeley</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com</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documents</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uuid</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d</w:instrText>
      </w:r>
      <w:r w:rsidR="00DF21FE" w:rsidRPr="00F522B6">
        <w:rPr>
          <w:rFonts w:ascii="Times New Roman" w:hAnsi="Times New Roman" w:cs="Times New Roman"/>
          <w:sz w:val="28"/>
          <w:szCs w:val="28"/>
        </w:rPr>
        <w:instrText>67793</w:instrText>
      </w:r>
      <w:r w:rsidR="00DF21FE" w:rsidRPr="00F522B6">
        <w:rPr>
          <w:rFonts w:ascii="Times New Roman" w:hAnsi="Times New Roman" w:cs="Times New Roman"/>
          <w:sz w:val="28"/>
          <w:szCs w:val="28"/>
          <w:lang w:val="en-US"/>
        </w:rPr>
        <w:instrText>ee</w:instrText>
      </w:r>
      <w:r w:rsidR="00DF21FE" w:rsidRPr="00F522B6">
        <w:rPr>
          <w:rFonts w:ascii="Times New Roman" w:hAnsi="Times New Roman" w:cs="Times New Roman"/>
          <w:sz w:val="28"/>
          <w:szCs w:val="28"/>
        </w:rPr>
        <w:instrText>-3061-4229-</w:instrText>
      </w:r>
      <w:r w:rsidR="00DF21FE" w:rsidRPr="00F522B6">
        <w:rPr>
          <w:rFonts w:ascii="Times New Roman" w:hAnsi="Times New Roman" w:cs="Times New Roman"/>
          <w:sz w:val="28"/>
          <w:szCs w:val="28"/>
          <w:lang w:val="en-US"/>
        </w:rPr>
        <w:instrText>be</w:instrText>
      </w:r>
      <w:r w:rsidR="00DF21FE" w:rsidRPr="00F522B6">
        <w:rPr>
          <w:rFonts w:ascii="Times New Roman" w:hAnsi="Times New Roman" w:cs="Times New Roman"/>
          <w:sz w:val="28"/>
          <w:szCs w:val="28"/>
        </w:rPr>
        <w:instrText>71-15404</w:instrText>
      </w:r>
      <w:r w:rsidR="00DF21FE" w:rsidRPr="00F522B6">
        <w:rPr>
          <w:rFonts w:ascii="Times New Roman" w:hAnsi="Times New Roman" w:cs="Times New Roman"/>
          <w:sz w:val="28"/>
          <w:szCs w:val="28"/>
          <w:lang w:val="en-US"/>
        </w:rPr>
        <w:instrText>c</w:instrText>
      </w:r>
      <w:r w:rsidR="00DF21FE" w:rsidRPr="00F522B6">
        <w:rPr>
          <w:rFonts w:ascii="Times New Roman" w:hAnsi="Times New Roman" w:cs="Times New Roman"/>
          <w:sz w:val="28"/>
          <w:szCs w:val="28"/>
        </w:rPr>
        <w:instrText>588</w:instrText>
      </w:r>
      <w:r w:rsidR="00DF21FE" w:rsidRPr="00F522B6">
        <w:rPr>
          <w:rFonts w:ascii="Times New Roman" w:hAnsi="Times New Roman" w:cs="Times New Roman"/>
          <w:sz w:val="28"/>
          <w:szCs w:val="28"/>
          <w:lang w:val="en-US"/>
        </w:rPr>
        <w:instrText>ab</w:instrText>
      </w:r>
      <w:r w:rsidR="00DF21FE" w:rsidRPr="00F522B6">
        <w:rPr>
          <w:rFonts w:ascii="Times New Roman" w:hAnsi="Times New Roman" w:cs="Times New Roman"/>
          <w:sz w:val="28"/>
          <w:szCs w:val="28"/>
        </w:rPr>
        <w:instrText>7"]}],"</w:instrText>
      </w:r>
      <w:r w:rsidR="00DF21FE" w:rsidRPr="00F522B6">
        <w:rPr>
          <w:rFonts w:ascii="Times New Roman" w:hAnsi="Times New Roman" w:cs="Times New Roman"/>
          <w:sz w:val="28"/>
          <w:szCs w:val="28"/>
          <w:lang w:val="en-US"/>
        </w:rPr>
        <w:instrText>mendeley</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formattedCitation</w:instrText>
      </w:r>
      <w:r w:rsidR="00DF21FE" w:rsidRPr="00F522B6">
        <w:rPr>
          <w:rFonts w:ascii="Times New Roman" w:hAnsi="Times New Roman" w:cs="Times New Roman"/>
          <w:sz w:val="28"/>
          <w:szCs w:val="28"/>
        </w:rPr>
        <w:instrText>":"[126]","</w:instrText>
      </w:r>
      <w:r w:rsidR="00DF21FE" w:rsidRPr="00F522B6">
        <w:rPr>
          <w:rFonts w:ascii="Times New Roman" w:hAnsi="Times New Roman" w:cs="Times New Roman"/>
          <w:sz w:val="28"/>
          <w:szCs w:val="28"/>
          <w:lang w:val="en-US"/>
        </w:rPr>
        <w:instrText>plainTextFormattedCitation</w:instrText>
      </w:r>
      <w:r w:rsidR="00DF21FE" w:rsidRPr="00F522B6">
        <w:rPr>
          <w:rFonts w:ascii="Times New Roman" w:hAnsi="Times New Roman" w:cs="Times New Roman"/>
          <w:sz w:val="28"/>
          <w:szCs w:val="28"/>
        </w:rPr>
        <w:instrText>":"[126]","</w:instrText>
      </w:r>
      <w:r w:rsidR="00DF21FE" w:rsidRPr="00F522B6">
        <w:rPr>
          <w:rFonts w:ascii="Times New Roman" w:hAnsi="Times New Roman" w:cs="Times New Roman"/>
          <w:sz w:val="28"/>
          <w:szCs w:val="28"/>
          <w:lang w:val="en-US"/>
        </w:rPr>
        <w:instrText>previouslyFormattedCitation</w:instrText>
      </w:r>
      <w:r w:rsidR="00DF21FE" w:rsidRPr="00F522B6">
        <w:rPr>
          <w:rFonts w:ascii="Times New Roman" w:hAnsi="Times New Roman" w:cs="Times New Roman"/>
          <w:sz w:val="28"/>
          <w:szCs w:val="28"/>
        </w:rPr>
        <w:instrText>":"[126]"},"</w:instrText>
      </w:r>
      <w:r w:rsidR="00DF21FE" w:rsidRPr="00F522B6">
        <w:rPr>
          <w:rFonts w:ascii="Times New Roman" w:hAnsi="Times New Roman" w:cs="Times New Roman"/>
          <w:sz w:val="28"/>
          <w:szCs w:val="28"/>
          <w:lang w:val="en-US"/>
        </w:rPr>
        <w:instrText>properties</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noteIndex</w:instrText>
      </w:r>
      <w:r w:rsidR="00DF21FE" w:rsidRPr="00F522B6">
        <w:rPr>
          <w:rFonts w:ascii="Times New Roman" w:hAnsi="Times New Roman" w:cs="Times New Roman"/>
          <w:sz w:val="28"/>
          <w:szCs w:val="28"/>
        </w:rPr>
        <w:instrText>":0},"</w:instrText>
      </w:r>
      <w:r w:rsidR="00DF21FE" w:rsidRPr="00F522B6">
        <w:rPr>
          <w:rFonts w:ascii="Times New Roman" w:hAnsi="Times New Roman" w:cs="Times New Roman"/>
          <w:sz w:val="28"/>
          <w:szCs w:val="28"/>
          <w:lang w:val="en-US"/>
        </w:rPr>
        <w:instrText>schema</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https</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github</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com</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citation</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style</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language</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schema</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raw</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master</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csl</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citation</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json</w:instrText>
      </w:r>
      <w:r w:rsidR="00DF21FE" w:rsidRPr="00F522B6">
        <w:rPr>
          <w:rFonts w:ascii="Times New Roman" w:hAnsi="Times New Roman" w:cs="Times New Roman"/>
          <w:sz w:val="28"/>
          <w:szCs w:val="28"/>
        </w:rPr>
        <w:instrText>"}</w:instrText>
      </w:r>
      <w:r w:rsidRPr="00F522B6">
        <w:rPr>
          <w:rFonts w:ascii="Times New Roman" w:hAnsi="Times New Roman" w:cs="Times New Roman"/>
          <w:sz w:val="28"/>
          <w:szCs w:val="28"/>
          <w:lang w:val="en-US"/>
        </w:rPr>
        <w:fldChar w:fldCharType="separate"/>
      </w:r>
      <w:r w:rsidR="004D1517" w:rsidRPr="00F522B6">
        <w:rPr>
          <w:rFonts w:ascii="Times New Roman" w:hAnsi="Times New Roman" w:cs="Times New Roman"/>
          <w:noProof/>
          <w:sz w:val="28"/>
          <w:szCs w:val="28"/>
        </w:rPr>
        <w:t>[126]</w:t>
      </w:r>
      <w:r w:rsidRPr="00F522B6">
        <w:rPr>
          <w:rFonts w:ascii="Times New Roman" w:hAnsi="Times New Roman" w:cs="Times New Roman"/>
          <w:sz w:val="28"/>
          <w:szCs w:val="28"/>
          <w:lang w:val="en-US"/>
        </w:rPr>
        <w:fldChar w:fldCharType="end"/>
      </w:r>
      <w:r w:rsidRPr="00F522B6">
        <w:rPr>
          <w:rFonts w:ascii="Times New Roman" w:hAnsi="Times New Roman" w:cs="Times New Roman"/>
          <w:sz w:val="28"/>
          <w:szCs w:val="28"/>
        </w:rPr>
        <w:t xml:space="preserve">. </w:t>
      </w:r>
    </w:p>
    <w:p w14:paraId="7564E5A3" w14:textId="19712931" w:rsidR="00800A6F" w:rsidRPr="00F522B6" w:rsidRDefault="00592042" w:rsidP="00592042">
      <w:pPr>
        <w:pStyle w:val="a3"/>
        <w:spacing w:after="0" w:line="240" w:lineRule="auto"/>
        <w:ind w:left="0" w:firstLine="567"/>
        <w:jc w:val="both"/>
        <w:rPr>
          <w:rFonts w:ascii="Times New Roman" w:hAnsi="Times New Roman" w:cs="Times New Roman"/>
          <w:sz w:val="28"/>
          <w:szCs w:val="28"/>
        </w:rPr>
      </w:pPr>
      <w:r w:rsidRPr="00F522B6">
        <w:rPr>
          <w:rFonts w:ascii="Times New Roman" w:hAnsi="Times New Roman" w:cs="Times New Roman"/>
          <w:sz w:val="28"/>
          <w:szCs w:val="28"/>
        </w:rPr>
        <w:t xml:space="preserve">Согласно исследованию CRYSTAL AF, было отмечено, что 50% принявших участие в эксперименте пациентов возраста 75-76 лет могут пользоваться в полном объеме портативными, компактными устройствами для скрининга ФП. Согласно исследователям, заслуживают внимание приборы с возможностью автоматического обнаружения ФП. Данные приборы могут разграничить синусовый ритм от суправентрикулярных аритмий, включая ФП. Одноразовые патчи используемые в данных аппаратах записывают данные ЭКГ до двух недель. Было выявлено, что они являются более чувствительными, чем 24-часовое мониторирование по Холтеру. С помощью смартфонов </w:t>
      </w:r>
      <w:r w:rsidRPr="00F522B6">
        <w:rPr>
          <w:rFonts w:ascii="Times New Roman" w:hAnsi="Times New Roman" w:cs="Times New Roman"/>
          <w:sz w:val="28"/>
          <w:szCs w:val="28"/>
        </w:rPr>
        <w:lastRenderedPageBreak/>
        <w:t>записывается ЭКГ. В данной системе используется плетизмография, которая заключается в записи ритма сердца с помощью прикосновения пальца к камере смартфона. На данный момент метод является привлекательным, так как при использовании данного метода нет необходимости в дополнительном оборудовании, нет ограничений в длительности записи, есть возможность передачи данных по сотовой сети. Однако, при данном методе исследования встречаются артефакты записи</w:t>
      </w:r>
      <w:r w:rsidR="00EE2003" w:rsidRPr="00F522B6">
        <w:rPr>
          <w:rFonts w:ascii="Times New Roman" w:hAnsi="Times New Roman" w:cs="Times New Roman"/>
          <w:sz w:val="28"/>
          <w:szCs w:val="28"/>
        </w:rPr>
        <w:fldChar w:fldCharType="begin" w:fldLock="1"/>
      </w:r>
      <w:r w:rsidR="00DE60AC" w:rsidRPr="00F522B6">
        <w:rPr>
          <w:rFonts w:ascii="Times New Roman" w:hAnsi="Times New Roman" w:cs="Times New Roman"/>
          <w:sz w:val="28"/>
          <w:szCs w:val="28"/>
        </w:rPr>
        <w:instrText>ADDIN CSL_CITATION {"citationItems":[{"id":"ITEM-1","itemData":{"DOI":"110.23950/1812-2892-JCMK-00542","abstract":"Atrial fibrillation is the most common arrhythmia that physicians face in their clinical practice. Atrial fibrillation is associated with a higher risk of thromboembolic events, all-cause mortality, frequent hospitalizations, decreased quality of life. Early detection of atrial fibrillation is important for optimal management and improvement the prognosis of atrial fibrillation patients. Evidence on new methods of atrial fibrillation screening discussed in this review, allows considering them more accurate than simple pulse palpation.","author":[{"dropping-particle":"","family":"Tlegenova","given":"Zhenisgul","non-dropping-particle":"","parse-names":false,"suffix":""},{"dropping-particle":"","family":"Kudaiberdieva","given":"Gulmira","non-dropping-particle":"","parse-names":false,"suffix":""},{"dropping-particle":"","family":"Zholdin","given":"Bekbolat","non-dropping-particle":"","parse-names":false,"suffix":""},{"dropping-particle":"","family":"Abdrakhmanov","given":"Ayan","non-dropping-particle":"","parse-names":false,"suffix":""},{"dropping-particle":"","family":"Жш","given":"Тілегенова","non-dropping-particle":"","parse-names":false,"suffix":""},{"dropping-particle":"","family":"Гз","given":"Құдайбердиева","non-dropping-particle":"","parse-names":false,"suffix":""},{"dropping-particle":"","family":"Бк","given":"Жолдин","non-dropping-particle":"","parse-names":false,"suffix":""},{"dropping-particle":"","family":"Ас","given":"Абдрахманов","non-dropping-particle":"","parse-names":false,"suffix":""}],"container-title":"Journal of Clinical Medicine of Kazakhstan","id":"ITEM-1","issue":"47","issued":{"date-parts":[["2018"]]},"page":"18-24","title":"Screening for atrial fibrillation ЖҮРЕКШЕЛЕР ЖЫБЫРЫНА АРНАЛҒАН СКРИНИНГ","type":"article-journal","volume":"1"},"uris":["http://www.mendeley.com/documents/?uuid=34d841de-0c21-4086-a8a3-d513b6912548"]}],"mendeley":{"formattedCitation":"[32]","plainTextFormattedCitation":"[32]","previouslyFormattedCitation":"[32]"},"properties":{"noteIndex":0},"schema":"https://github.com/citation-style-language/schema/raw/master/csl-citation.json"}</w:instrText>
      </w:r>
      <w:r w:rsidR="00EE2003" w:rsidRPr="00F522B6">
        <w:rPr>
          <w:rFonts w:ascii="Times New Roman" w:hAnsi="Times New Roman" w:cs="Times New Roman"/>
          <w:sz w:val="28"/>
          <w:szCs w:val="28"/>
        </w:rPr>
        <w:fldChar w:fldCharType="separate"/>
      </w:r>
      <w:r w:rsidR="00DE60AC" w:rsidRPr="00F522B6">
        <w:rPr>
          <w:rFonts w:ascii="Times New Roman" w:hAnsi="Times New Roman" w:cs="Times New Roman"/>
          <w:noProof/>
          <w:sz w:val="28"/>
          <w:szCs w:val="28"/>
        </w:rPr>
        <w:t>[32</w:t>
      </w:r>
      <w:r w:rsidR="006A6DA0" w:rsidRPr="00F522B6">
        <w:rPr>
          <w:rFonts w:ascii="Times New Roman" w:hAnsi="Times New Roman" w:cs="Times New Roman"/>
          <w:noProof/>
          <w:sz w:val="28"/>
          <w:szCs w:val="28"/>
        </w:rPr>
        <w:t>,р. 18-24</w:t>
      </w:r>
      <w:r w:rsidR="00DE60AC" w:rsidRPr="00F522B6">
        <w:rPr>
          <w:rFonts w:ascii="Times New Roman" w:hAnsi="Times New Roman" w:cs="Times New Roman"/>
          <w:noProof/>
          <w:sz w:val="28"/>
          <w:szCs w:val="28"/>
        </w:rPr>
        <w:t>]</w:t>
      </w:r>
      <w:r w:rsidR="00EE2003" w:rsidRPr="00F522B6">
        <w:rPr>
          <w:rFonts w:ascii="Times New Roman" w:hAnsi="Times New Roman" w:cs="Times New Roman"/>
          <w:sz w:val="28"/>
          <w:szCs w:val="28"/>
        </w:rPr>
        <w:fldChar w:fldCharType="end"/>
      </w:r>
      <w:r w:rsidR="00EE2003" w:rsidRPr="00F522B6">
        <w:rPr>
          <w:rFonts w:ascii="Times New Roman" w:hAnsi="Times New Roman" w:cs="Times New Roman"/>
          <w:sz w:val="28"/>
          <w:szCs w:val="28"/>
        </w:rPr>
        <w:t>.</w:t>
      </w:r>
    </w:p>
    <w:p w14:paraId="32280366" w14:textId="7E601D28" w:rsidR="00486ED2" w:rsidRPr="00F522B6" w:rsidRDefault="00617C9D" w:rsidP="001D0F9E">
      <w:pPr>
        <w:spacing w:after="0" w:line="240" w:lineRule="auto"/>
        <w:ind w:firstLine="567"/>
        <w:jc w:val="both"/>
        <w:rPr>
          <w:rFonts w:ascii="Times New Roman" w:hAnsi="Times New Roman" w:cs="Times New Roman"/>
          <w:sz w:val="28"/>
          <w:szCs w:val="28"/>
        </w:rPr>
      </w:pPr>
      <w:r w:rsidRPr="00F522B6">
        <w:rPr>
          <w:rFonts w:ascii="Times New Roman" w:hAnsi="Times New Roman" w:cs="Times New Roman"/>
          <w:sz w:val="28"/>
          <w:szCs w:val="28"/>
        </w:rPr>
        <w:t xml:space="preserve">В </w:t>
      </w:r>
      <w:r w:rsidR="00FE786D" w:rsidRPr="00F522B6">
        <w:rPr>
          <w:rFonts w:ascii="Times New Roman" w:hAnsi="Times New Roman" w:cs="Times New Roman"/>
          <w:sz w:val="28"/>
          <w:szCs w:val="28"/>
        </w:rPr>
        <w:t xml:space="preserve">настоящее время </w:t>
      </w:r>
      <w:r w:rsidR="002A78D7" w:rsidRPr="00F522B6">
        <w:rPr>
          <w:rFonts w:ascii="Times New Roman" w:hAnsi="Times New Roman" w:cs="Times New Roman"/>
          <w:sz w:val="28"/>
          <w:szCs w:val="28"/>
        </w:rPr>
        <w:t xml:space="preserve">неинвазивные методы инструментальной диагностики </w:t>
      </w:r>
      <w:r w:rsidR="005C07BF" w:rsidRPr="00F522B6">
        <w:rPr>
          <w:rFonts w:ascii="Times New Roman" w:hAnsi="Times New Roman" w:cs="Times New Roman"/>
          <w:sz w:val="28"/>
          <w:szCs w:val="28"/>
        </w:rPr>
        <w:t xml:space="preserve">играют </w:t>
      </w:r>
      <w:r w:rsidR="00FE786D" w:rsidRPr="00F522B6">
        <w:rPr>
          <w:rFonts w:ascii="Times New Roman" w:hAnsi="Times New Roman" w:cs="Times New Roman"/>
          <w:sz w:val="28"/>
          <w:szCs w:val="28"/>
        </w:rPr>
        <w:t xml:space="preserve">огромную роль в </w:t>
      </w:r>
      <w:r w:rsidR="002A78D7" w:rsidRPr="00F522B6">
        <w:rPr>
          <w:rFonts w:ascii="Times New Roman" w:hAnsi="Times New Roman" w:cs="Times New Roman"/>
          <w:sz w:val="28"/>
          <w:szCs w:val="28"/>
        </w:rPr>
        <w:t>изучение</w:t>
      </w:r>
      <w:r w:rsidRPr="00F522B6">
        <w:rPr>
          <w:rFonts w:ascii="Times New Roman" w:hAnsi="Times New Roman" w:cs="Times New Roman"/>
          <w:sz w:val="28"/>
          <w:szCs w:val="28"/>
        </w:rPr>
        <w:t xml:space="preserve"> </w:t>
      </w:r>
      <w:r w:rsidR="002A78D7" w:rsidRPr="00F522B6">
        <w:rPr>
          <w:rFonts w:ascii="Times New Roman" w:hAnsi="Times New Roman" w:cs="Times New Roman"/>
          <w:sz w:val="28"/>
          <w:szCs w:val="28"/>
        </w:rPr>
        <w:t>осложнений, связанных с тромбоэмболией</w:t>
      </w:r>
      <w:r w:rsidRPr="00F522B6">
        <w:rPr>
          <w:rFonts w:ascii="Times New Roman" w:hAnsi="Times New Roman" w:cs="Times New Roman"/>
          <w:sz w:val="28"/>
          <w:szCs w:val="28"/>
        </w:rPr>
        <w:t xml:space="preserve"> у больных</w:t>
      </w:r>
      <w:r w:rsidR="002A78D7" w:rsidRPr="00F522B6">
        <w:rPr>
          <w:rFonts w:ascii="Times New Roman" w:hAnsi="Times New Roman" w:cs="Times New Roman"/>
          <w:sz w:val="28"/>
          <w:szCs w:val="28"/>
        </w:rPr>
        <w:t>.</w:t>
      </w:r>
      <w:r w:rsidRPr="00F522B6">
        <w:rPr>
          <w:rFonts w:ascii="Times New Roman" w:hAnsi="Times New Roman" w:cs="Times New Roman"/>
          <w:sz w:val="28"/>
          <w:szCs w:val="28"/>
        </w:rPr>
        <w:t xml:space="preserve"> </w:t>
      </w:r>
      <w:r w:rsidR="005C07BF" w:rsidRPr="00F522B6">
        <w:rPr>
          <w:rFonts w:ascii="Times New Roman" w:hAnsi="Times New Roman" w:cs="Times New Roman"/>
          <w:sz w:val="28"/>
          <w:szCs w:val="28"/>
        </w:rPr>
        <w:t>Одним из таких методов является ч</w:t>
      </w:r>
      <w:r w:rsidRPr="00F522B6">
        <w:rPr>
          <w:rFonts w:ascii="Times New Roman" w:hAnsi="Times New Roman" w:cs="Times New Roman"/>
          <w:sz w:val="28"/>
          <w:szCs w:val="28"/>
        </w:rPr>
        <w:t>респищеводная эхокардиография</w:t>
      </w:r>
      <w:r w:rsidR="005C07BF" w:rsidRPr="00F522B6">
        <w:rPr>
          <w:rFonts w:ascii="Times New Roman" w:hAnsi="Times New Roman" w:cs="Times New Roman"/>
          <w:sz w:val="28"/>
          <w:szCs w:val="28"/>
        </w:rPr>
        <w:t xml:space="preserve">, </w:t>
      </w:r>
      <w:r w:rsidR="009B5AF6" w:rsidRPr="00F522B6">
        <w:rPr>
          <w:rFonts w:ascii="Times New Roman" w:hAnsi="Times New Roman" w:cs="Times New Roman"/>
          <w:sz w:val="28"/>
          <w:szCs w:val="28"/>
        </w:rPr>
        <w:t>являющаяся</w:t>
      </w:r>
      <w:r w:rsidRPr="00F522B6">
        <w:rPr>
          <w:rFonts w:ascii="Times New Roman" w:hAnsi="Times New Roman" w:cs="Times New Roman"/>
          <w:sz w:val="28"/>
          <w:szCs w:val="28"/>
        </w:rPr>
        <w:t xml:space="preserve"> «золотым стандартом» в </w:t>
      </w:r>
      <w:r w:rsidR="005C07BF" w:rsidRPr="00F522B6">
        <w:rPr>
          <w:rFonts w:ascii="Times New Roman" w:hAnsi="Times New Roman" w:cs="Times New Roman"/>
          <w:sz w:val="28"/>
          <w:szCs w:val="28"/>
        </w:rPr>
        <w:t>о</w:t>
      </w:r>
      <w:r w:rsidR="009B5AF6" w:rsidRPr="00F522B6">
        <w:rPr>
          <w:rFonts w:ascii="Times New Roman" w:hAnsi="Times New Roman" w:cs="Times New Roman"/>
          <w:sz w:val="28"/>
          <w:szCs w:val="28"/>
        </w:rPr>
        <w:t>ценке</w:t>
      </w:r>
      <w:r w:rsidR="005C07BF" w:rsidRPr="00F522B6">
        <w:rPr>
          <w:rFonts w:ascii="Times New Roman" w:hAnsi="Times New Roman" w:cs="Times New Roman"/>
          <w:sz w:val="28"/>
          <w:szCs w:val="28"/>
        </w:rPr>
        <w:t xml:space="preserve"> </w:t>
      </w:r>
      <w:r w:rsidRPr="00F522B6">
        <w:rPr>
          <w:rFonts w:ascii="Times New Roman" w:hAnsi="Times New Roman" w:cs="Times New Roman"/>
          <w:sz w:val="28"/>
          <w:szCs w:val="28"/>
        </w:rPr>
        <w:t xml:space="preserve">факторов риска и </w:t>
      </w:r>
      <w:r w:rsidR="005C07BF" w:rsidRPr="00F522B6">
        <w:rPr>
          <w:rFonts w:ascii="Times New Roman" w:hAnsi="Times New Roman" w:cs="Times New Roman"/>
          <w:sz w:val="28"/>
          <w:szCs w:val="28"/>
        </w:rPr>
        <w:t>перво</w:t>
      </w:r>
      <w:r w:rsidR="009B5AF6" w:rsidRPr="00F522B6">
        <w:rPr>
          <w:rFonts w:ascii="Times New Roman" w:hAnsi="Times New Roman" w:cs="Times New Roman"/>
          <w:sz w:val="28"/>
          <w:szCs w:val="28"/>
        </w:rPr>
        <w:t>очередных</w:t>
      </w:r>
      <w:r w:rsidRPr="00F522B6">
        <w:rPr>
          <w:rFonts w:ascii="Times New Roman" w:hAnsi="Times New Roman" w:cs="Times New Roman"/>
          <w:sz w:val="28"/>
          <w:szCs w:val="28"/>
        </w:rPr>
        <w:t xml:space="preserve"> причин</w:t>
      </w:r>
      <w:r w:rsidR="005C07BF" w:rsidRPr="00F522B6">
        <w:rPr>
          <w:rFonts w:ascii="Times New Roman" w:hAnsi="Times New Roman" w:cs="Times New Roman"/>
          <w:sz w:val="28"/>
          <w:szCs w:val="28"/>
        </w:rPr>
        <w:t xml:space="preserve"> и условий для </w:t>
      </w:r>
      <w:r w:rsidRPr="00F522B6">
        <w:rPr>
          <w:rFonts w:ascii="Times New Roman" w:hAnsi="Times New Roman" w:cs="Times New Roman"/>
          <w:sz w:val="28"/>
          <w:szCs w:val="28"/>
        </w:rPr>
        <w:t xml:space="preserve"> развития эмболических осложнений</w:t>
      </w:r>
      <w:r w:rsidR="00CF1BA1" w:rsidRPr="00F522B6">
        <w:rPr>
          <w:rFonts w:ascii="Times New Roman" w:hAnsi="Times New Roman" w:cs="Times New Roman"/>
          <w:sz w:val="28"/>
          <w:szCs w:val="28"/>
        </w:rPr>
        <w:t xml:space="preserve"> </w:t>
      </w:r>
      <w:r w:rsidR="00CF1BA1" w:rsidRPr="00F522B6">
        <w:rPr>
          <w:rFonts w:ascii="Times New Roman" w:hAnsi="Times New Roman" w:cs="Times New Roman"/>
          <w:sz w:val="28"/>
          <w:szCs w:val="28"/>
        </w:rPr>
        <w:fldChar w:fldCharType="begin" w:fldLock="1"/>
      </w:r>
      <w:r w:rsidR="00DE60AC" w:rsidRPr="00F522B6">
        <w:rPr>
          <w:rFonts w:ascii="Times New Roman" w:hAnsi="Times New Roman" w:cs="Times New Roman"/>
          <w:sz w:val="28"/>
          <w:szCs w:val="28"/>
        </w:rPr>
        <w:instrText>ADDIN CSL_CITATION {"citationItems":[{"id":"ITEM-1","itemData":{"DOI":"10.29001/2073-8552-2019-34-2-47-53","ISBN":"8552201934247","ISSN":"2073-8552","abstract":"Aim . To estimate the efficacy of invasive and non-invasive long-term ECG monitoring in comparison with conventional follow-up for the detection of silent atrial fibrillation (AF)/atrial flutter (AFL)/atrial tachycardia (AT) in patients with a cryptogenic stroke. Methods. The randomized, prospective, two-center study enrolled 36 patients who suffered cryptogenic stroke (CS) or transient ischemic attack (TIA) without past history of AF/AFL/AT. Patients were randomized in a 1:1:1 ratio to one of the three ECG monitoring strategies: standard arrhythmia monitoring (group I, n=12), ECG-monitoring with implantable loop recorder (group II, n=12), and ambulatory noninvasive ECG monitoring (group III, n=12). The primary endpoint was the time to the first detection of AF/AFL/AT. Patients, assigned to the group I, underwent an assessment at scheduled and unscheduled visits and received ambulatory ECG monitoring 28 days and 1 year after randomization. Patients in the group II underwent implantation of Reveal XT (Medtronic, USA) with the daily remote data transmission to CareLink Network. In the group III, for long-term external monitoring, Spyder system (WEB Biotechnology, Singapore) was used for up to 28 days. Results. During the first 28 days of observation, there were no significant differences in AF detection rates between groups I, II, and III: 0 (0%), 1 (8%), and 2 (17%) cases, respectively, р=0.537. During the year of observation, AF/AFL/AT episodes were detected in 1 case (8%) in the group I, 6 cases (50%) in the group II, and 2 cases (17%) in the group III, p=0.0486. The mean time from enrollment into the study to detection of the first AF/AFL/AT episode was 67 days (15; 97) in all groups. In the groups II and III, the first arrhythmia episodes were detected by monitoring devices on days 24 and 6, respectively. In most cases, arrhythmia episodes detected by long-term monitoring were asymptomatic. Recurrent stroke or TIA events occurred in group I and III (1 case in each group), but not in the group with implantable cardiac monitors. Subgroup analysis showed that significantly higher AF/AFL/AT detection rate was associated with stroke, CHA2DS2VASc score ≥2, and the presence of hypertension. For the 12 months of follow-up, the mean AF burden in the group II was 0.4 (0.2; 0.5) hours per day (1.6%). In the patients with recurrent stroke, AF burden was 3.2% compared to 0.9% in the rest of patients. Conclusion . Detection of silent AF with implantable cardiac mo…","author":[{"dropping-particle":"","family":"Mamchur","given":"S.E.","non-dropping-particle":"","parse-names":false,"suffix":""},{"dropping-particle":"","family":"Ivanitskiy","given":"E.A.","non-dropping-particle":"","parse-names":false,"suffix":""},{"dropping-particle":"","family":"Polikutina","given":"O.M.","non-dropping-particle":"","parse-names":false,"suffix":""},{"dropping-particle":"","family":"Chichkova","given":"T.Yu.","non-dropping-particle":"","parse-names":false,"suffix":""},{"dropping-particle":"","family":"Mamchur","given":"I.N.","non-dropping-particle":"","parse-names":false,"suffix":""},{"dropping-particle":"","family":"Romanova","given":"M.P.","non-dropping-particle":"","parse-names":false,"suffix":""},{"dropping-particle":"","family":"Khomenko","given":"E.A.","non-dropping-particle":"","parse-names":false,"suffix":""}],"container-title":"The Siberian Medical Journal","id":"ITEM-1","issue":"2","issued":{"date-parts":[["2019"]]},"page":"47-53","title":"Efficacy of Atrial Fibrillation Detection in Cryptogenic Stroke According To Data of Implantable Loop Recorders: Pilot Study","type":"article-journal","volume":"34"},"uris":["http://www.mendeley.com/documents/?uuid=f4c46798-125e-44f0-bf28-ad216fe8a5ab","http://www.mendeley.com/documents/?uuid=a14361b7-46bb-46e7-a4a7-23028548c46f"]},{"id":"ITEM-2","itemData":{"author":[{"dropping-particle":"","family":"Шевелев","given":"В.И.","non-dropping-particle":"","parse-names":false,"suffix":""},{"dropping-particle":"","family":"Канорский","given":"С.Г.","non-dropping-particle":"","parse-names":false,"suffix":""}],"container-title":"Вестник новых медицинских технологий","id":"ITEM-2","issue":"4","issued":{"date-parts":[["2009"]]},"page":"91-92","title":"Диагностические возможности чреспищеводной эхокардиографии в установлении ультразвуковых предикторов ишемического инсульта у больных с фибрилляцией предсердий (обзор литературы)","type":"article-journal","volume":"16"},"uris":["http://www.mendeley.com/documents/?uuid=bfac1cae-25f5-429b-a808-89f2fd4bc30f","http://www.mendeley.com/documents/?uuid=c66563b5-16b0-483c-97d4-29849906d612","http://www.mendeley.com/documents/?uuid=9018bdf7-af98-4b62-841e-be6779b4c1da"]},{"id":"ITEM-3","itemData":{"author":[{"dropping-particle":"","family":"Сулимов","given":"В.А.","non-dropping-particle":"","parse-names":false,"suffix":""},{"dropping-particle":"","family":"Голицын","given":"С.П.","non-dropping-particle":"","parse-names":false,"suffix":""},{"dropping-particle":"","family":"Панченко","given":"Е.П.","non-dropping-particle":"","parse-names":false,"suffix":""},{"dropping-particle":"","family":"Попов","given":"С.В.","non-dropping-particle":"","parse-names":false,"suffix":""},{"dropping-particle":"","family":"Ревишвили","given":"А.Ш.","non-dropping-particle":"","parse-names":false,"suffix":""},{"dropping-particle":"","family":"Шубик","given":"Ю.В.","non-dropping-particle":"","parse-names":false,"suffix":""},{"dropping-particle":"","family":"Явелов","given":"И.С.","non-dropping-particle":"","parse-names":false,"suffix":""},{"dropping-particle":"","family":"Благова","given":"О.В.","non-dropping-particle":"","parse-names":false,"suffix":""}],"container-title":"Российский кардиологический журнал","id":"ITEM-3","issue":"4 S3","issued":{"date-parts":[["2013"]]},"page":"1-100","title":"Диагностика и лечение фибрилляции предсердий Рекомендации РКО , ВНОА и АССХ","type":"article-journal","volume":"18"},"uris":["http://www.mendeley.com/documents/?uuid=d1b62d70-8e7b-404b-8220-f8a035207ec1","http://www.mendeley.com/documents/?uuid=d9de9c98-9ae9-42b9-b654-b623e4e36ec9","http://www.mendeley.com/documents/?uuid=bb950c94-a94d-4586-afbf-21e383f25353"]},{"id":"ITEM-4","itemData":{"ISBN":"9785903018291","id":"ITEM-4","issued":{"date-parts":[["0"]]},"title":"рекомендации по неврологии Европейской федерации рекомендации по неврологии Европейской федерации","type":"book"},"uris":["http://www.mendeley.com/documents/?uuid=3ebfff19-68d8-47b1-bbbd-4dae87fcb20e"]},{"id":"ITEM-5","itemData":{"DOI":"10.20969/vskm.2019.12(5).20-24","ISSN":"20710240","author":[{"dropping-particle":"","family":"Ибрагимова","given":"Г.З.","non-dropping-particle":"","parse-names":false,"suffix":""},{"dropping-particle":"","family":"Сабирова","given":"А.Р.","non-dropping-particle":"","parse-names":false,"suffix":""},{"dropping-particle":"","family":"Билалова","given":"Р.Р.","non-dropping-particle":"","parse-names":false,"suffix":""},{"dropping-particle":"","family":"Ахтереев","given":"Р.Н.","non-dropping-particle":"","parse-names":false,"suffix":""}],"container-title":"Вестник современной клинической медицины","id":"ITEM-5","issue":"5","issued":{"date-parts":[["2019"]]},"page":"20-24","title":"Факторы риска ишемического кардиоэмболического инсульта","type":"article-journal","volume":"12"},"uris":["http://www.mendeley.com/documents/?uuid=9d8e969e-cf8b-4c01-a01a-256ef19c48e8","http://www.mendeley.com/documents/?uuid=80cef53b-a64a-4e30-90da-e939e9526593","http://www.mendeley.com/documents/?uuid=11c4b1e2-c5e2-4572-8345-8421910244d7"]}],"mendeley":{"formattedCitation":"[14,21,29,31,55]","plainTextFormattedCitation":"[14,21,29,31,55]","previouslyFormattedCitation":"[14,21,29,31,55]"},"properties":{"noteIndex":0},"schema":"https://github.com/citation-style-language/schema/raw/master/csl-citation.json"}</w:instrText>
      </w:r>
      <w:r w:rsidR="00CF1BA1" w:rsidRPr="00F522B6">
        <w:rPr>
          <w:rFonts w:ascii="Times New Roman" w:hAnsi="Times New Roman" w:cs="Times New Roman"/>
          <w:sz w:val="28"/>
          <w:szCs w:val="28"/>
        </w:rPr>
        <w:fldChar w:fldCharType="separate"/>
      </w:r>
      <w:r w:rsidR="00DE60AC" w:rsidRPr="00F522B6">
        <w:rPr>
          <w:rFonts w:ascii="Times New Roman" w:hAnsi="Times New Roman" w:cs="Times New Roman"/>
          <w:noProof/>
          <w:sz w:val="28"/>
          <w:szCs w:val="28"/>
        </w:rPr>
        <w:t>[29,</w:t>
      </w:r>
      <w:r w:rsidR="006A6DA0" w:rsidRPr="00F522B6">
        <w:rPr>
          <w:rFonts w:ascii="Times New Roman" w:hAnsi="Times New Roman" w:cs="Times New Roman"/>
          <w:noProof/>
          <w:sz w:val="28"/>
          <w:szCs w:val="28"/>
        </w:rPr>
        <w:t>р. 47</w:t>
      </w:r>
      <w:r w:rsidR="00DE60AC" w:rsidRPr="00F522B6">
        <w:rPr>
          <w:rFonts w:ascii="Times New Roman" w:hAnsi="Times New Roman" w:cs="Times New Roman"/>
          <w:noProof/>
          <w:sz w:val="28"/>
          <w:szCs w:val="28"/>
        </w:rPr>
        <w:t>]</w:t>
      </w:r>
      <w:r w:rsidR="00CF1BA1" w:rsidRPr="00F522B6">
        <w:rPr>
          <w:rFonts w:ascii="Times New Roman" w:hAnsi="Times New Roman" w:cs="Times New Roman"/>
          <w:sz w:val="28"/>
          <w:szCs w:val="28"/>
        </w:rPr>
        <w:fldChar w:fldCharType="end"/>
      </w:r>
      <w:r w:rsidRPr="00F522B6">
        <w:rPr>
          <w:rFonts w:ascii="Times New Roman" w:hAnsi="Times New Roman" w:cs="Times New Roman"/>
          <w:sz w:val="28"/>
          <w:szCs w:val="28"/>
        </w:rPr>
        <w:t xml:space="preserve">. </w:t>
      </w:r>
    </w:p>
    <w:p w14:paraId="13F2DBF6" w14:textId="6F9CDF0F" w:rsidR="00046F21" w:rsidRPr="00F522B6" w:rsidRDefault="00617C9D" w:rsidP="001D0F9E">
      <w:pPr>
        <w:pStyle w:val="a3"/>
        <w:spacing w:after="0" w:line="240" w:lineRule="auto"/>
        <w:ind w:left="0" w:firstLine="567"/>
        <w:jc w:val="both"/>
        <w:rPr>
          <w:rFonts w:ascii="Times New Roman" w:hAnsi="Times New Roman" w:cs="Times New Roman"/>
          <w:sz w:val="28"/>
          <w:szCs w:val="28"/>
        </w:rPr>
      </w:pPr>
      <w:r w:rsidRPr="00F522B6">
        <w:rPr>
          <w:rFonts w:ascii="Times New Roman" w:hAnsi="Times New Roman" w:cs="Times New Roman"/>
          <w:sz w:val="28"/>
          <w:szCs w:val="28"/>
        </w:rPr>
        <w:t xml:space="preserve">Развитие </w:t>
      </w:r>
      <w:r w:rsidR="009B5AF6" w:rsidRPr="00F522B6">
        <w:rPr>
          <w:rFonts w:ascii="Times New Roman" w:hAnsi="Times New Roman" w:cs="Times New Roman"/>
          <w:sz w:val="28"/>
          <w:szCs w:val="28"/>
        </w:rPr>
        <w:t>новых методов диагностики</w:t>
      </w:r>
      <w:r w:rsidRPr="00F522B6">
        <w:rPr>
          <w:rFonts w:ascii="Times New Roman" w:hAnsi="Times New Roman" w:cs="Times New Roman"/>
          <w:sz w:val="28"/>
          <w:szCs w:val="28"/>
        </w:rPr>
        <w:t>,</w:t>
      </w:r>
      <w:r w:rsidR="005C07BF" w:rsidRPr="00F522B6">
        <w:rPr>
          <w:rFonts w:ascii="Times New Roman" w:hAnsi="Times New Roman" w:cs="Times New Roman"/>
          <w:sz w:val="28"/>
          <w:szCs w:val="28"/>
        </w:rPr>
        <w:t xml:space="preserve"> таких как</w:t>
      </w:r>
      <w:r w:rsidRPr="00F522B6">
        <w:rPr>
          <w:rFonts w:ascii="Times New Roman" w:hAnsi="Times New Roman" w:cs="Times New Roman"/>
          <w:sz w:val="28"/>
          <w:szCs w:val="28"/>
        </w:rPr>
        <w:t xml:space="preserve"> чре</w:t>
      </w:r>
      <w:r w:rsidR="005C07BF" w:rsidRPr="00F522B6">
        <w:rPr>
          <w:rFonts w:ascii="Times New Roman" w:hAnsi="Times New Roman" w:cs="Times New Roman"/>
          <w:sz w:val="28"/>
          <w:szCs w:val="28"/>
        </w:rPr>
        <w:t>с</w:t>
      </w:r>
      <w:r w:rsidRPr="00F522B6">
        <w:rPr>
          <w:rFonts w:ascii="Times New Roman" w:hAnsi="Times New Roman" w:cs="Times New Roman"/>
          <w:sz w:val="28"/>
          <w:szCs w:val="28"/>
        </w:rPr>
        <w:t>пищеводно</w:t>
      </w:r>
      <w:r w:rsidR="005C07BF" w:rsidRPr="00F522B6">
        <w:rPr>
          <w:rFonts w:ascii="Times New Roman" w:hAnsi="Times New Roman" w:cs="Times New Roman"/>
          <w:sz w:val="28"/>
          <w:szCs w:val="28"/>
        </w:rPr>
        <w:t>е</w:t>
      </w:r>
      <w:r w:rsidRPr="00F522B6">
        <w:rPr>
          <w:rFonts w:ascii="Times New Roman" w:hAnsi="Times New Roman" w:cs="Times New Roman"/>
          <w:sz w:val="28"/>
          <w:szCs w:val="28"/>
        </w:rPr>
        <w:t xml:space="preserve"> ультразвуково</w:t>
      </w:r>
      <w:r w:rsidR="005C07BF" w:rsidRPr="00F522B6">
        <w:rPr>
          <w:rFonts w:ascii="Times New Roman" w:hAnsi="Times New Roman" w:cs="Times New Roman"/>
          <w:sz w:val="28"/>
          <w:szCs w:val="28"/>
        </w:rPr>
        <w:t xml:space="preserve">е </w:t>
      </w:r>
      <w:r w:rsidR="00287EDA" w:rsidRPr="00F522B6">
        <w:rPr>
          <w:rFonts w:ascii="Times New Roman" w:hAnsi="Times New Roman" w:cs="Times New Roman"/>
          <w:sz w:val="28"/>
          <w:szCs w:val="28"/>
        </w:rPr>
        <w:t>исследование</w:t>
      </w:r>
      <w:r w:rsidRPr="00F522B6">
        <w:rPr>
          <w:rFonts w:ascii="Times New Roman" w:hAnsi="Times New Roman" w:cs="Times New Roman"/>
          <w:sz w:val="28"/>
          <w:szCs w:val="28"/>
        </w:rPr>
        <w:t xml:space="preserve"> сердца, триплексно</w:t>
      </w:r>
      <w:r w:rsidR="005C07BF" w:rsidRPr="00F522B6">
        <w:rPr>
          <w:rFonts w:ascii="Times New Roman" w:hAnsi="Times New Roman" w:cs="Times New Roman"/>
          <w:sz w:val="28"/>
          <w:szCs w:val="28"/>
        </w:rPr>
        <w:t>е</w:t>
      </w:r>
      <w:r w:rsidRPr="00F522B6">
        <w:rPr>
          <w:rFonts w:ascii="Times New Roman" w:hAnsi="Times New Roman" w:cs="Times New Roman"/>
          <w:sz w:val="28"/>
          <w:szCs w:val="28"/>
        </w:rPr>
        <w:t xml:space="preserve"> сканировани</w:t>
      </w:r>
      <w:r w:rsidR="005C07BF" w:rsidRPr="00F522B6">
        <w:rPr>
          <w:rFonts w:ascii="Times New Roman" w:hAnsi="Times New Roman" w:cs="Times New Roman"/>
          <w:sz w:val="28"/>
          <w:szCs w:val="28"/>
        </w:rPr>
        <w:t>е</w:t>
      </w:r>
      <w:r w:rsidRPr="00F522B6">
        <w:rPr>
          <w:rFonts w:ascii="Times New Roman" w:hAnsi="Times New Roman" w:cs="Times New Roman"/>
          <w:sz w:val="28"/>
          <w:szCs w:val="28"/>
        </w:rPr>
        <w:t xml:space="preserve"> магистральных сосудов</w:t>
      </w:r>
      <w:r w:rsidR="005C07BF" w:rsidRPr="00F522B6">
        <w:rPr>
          <w:rFonts w:ascii="Times New Roman" w:hAnsi="Times New Roman" w:cs="Times New Roman"/>
          <w:sz w:val="28"/>
          <w:szCs w:val="28"/>
        </w:rPr>
        <w:t xml:space="preserve"> организма</w:t>
      </w:r>
      <w:r w:rsidRPr="00F522B6">
        <w:rPr>
          <w:rFonts w:ascii="Times New Roman" w:hAnsi="Times New Roman" w:cs="Times New Roman"/>
          <w:sz w:val="28"/>
          <w:szCs w:val="28"/>
        </w:rPr>
        <w:t xml:space="preserve">, </w:t>
      </w:r>
      <w:r w:rsidR="005C07BF" w:rsidRPr="00F522B6">
        <w:rPr>
          <w:rFonts w:ascii="Times New Roman" w:hAnsi="Times New Roman" w:cs="Times New Roman"/>
          <w:sz w:val="28"/>
          <w:szCs w:val="28"/>
        </w:rPr>
        <w:t>дало</w:t>
      </w:r>
      <w:r w:rsidRPr="00F522B6">
        <w:rPr>
          <w:rFonts w:ascii="Times New Roman" w:hAnsi="Times New Roman" w:cs="Times New Roman"/>
          <w:sz w:val="28"/>
          <w:szCs w:val="28"/>
        </w:rPr>
        <w:t xml:space="preserve"> возможность </w:t>
      </w:r>
      <w:r w:rsidR="009B5AF6" w:rsidRPr="00F522B6">
        <w:rPr>
          <w:rFonts w:ascii="Times New Roman" w:hAnsi="Times New Roman" w:cs="Times New Roman"/>
          <w:sz w:val="28"/>
          <w:szCs w:val="28"/>
        </w:rPr>
        <w:t xml:space="preserve">идентифицировать и получить изображение атеросклеротических </w:t>
      </w:r>
      <w:r w:rsidR="00287EDA" w:rsidRPr="00F522B6">
        <w:rPr>
          <w:rFonts w:ascii="Times New Roman" w:hAnsi="Times New Roman" w:cs="Times New Roman"/>
          <w:sz w:val="28"/>
          <w:szCs w:val="28"/>
        </w:rPr>
        <w:t>бляшек</w:t>
      </w:r>
      <w:r w:rsidR="009B5AF6" w:rsidRPr="00F522B6">
        <w:rPr>
          <w:rFonts w:ascii="Times New Roman" w:hAnsi="Times New Roman" w:cs="Times New Roman"/>
          <w:sz w:val="28"/>
          <w:szCs w:val="28"/>
        </w:rPr>
        <w:t xml:space="preserve"> в сосудах </w:t>
      </w:r>
      <w:r w:rsidRPr="00F522B6">
        <w:rPr>
          <w:rFonts w:ascii="Times New Roman" w:hAnsi="Times New Roman" w:cs="Times New Roman"/>
          <w:sz w:val="28"/>
          <w:szCs w:val="28"/>
        </w:rPr>
        <w:t>в грудном отделе аорты и сонных артериях</w:t>
      </w:r>
      <w:r w:rsidR="00287EDA" w:rsidRPr="00F522B6">
        <w:rPr>
          <w:rFonts w:ascii="Times New Roman" w:hAnsi="Times New Roman" w:cs="Times New Roman"/>
          <w:sz w:val="28"/>
          <w:szCs w:val="28"/>
        </w:rPr>
        <w:t xml:space="preserve"> довольно высокого качества</w:t>
      </w:r>
      <w:r w:rsidR="005C07BF" w:rsidRPr="00F522B6">
        <w:rPr>
          <w:rFonts w:ascii="Times New Roman" w:hAnsi="Times New Roman" w:cs="Times New Roman"/>
          <w:sz w:val="28"/>
          <w:szCs w:val="28"/>
        </w:rPr>
        <w:t>.</w:t>
      </w:r>
      <w:r w:rsidRPr="00F522B6">
        <w:rPr>
          <w:rFonts w:ascii="Times New Roman" w:hAnsi="Times New Roman" w:cs="Times New Roman"/>
          <w:sz w:val="28"/>
          <w:szCs w:val="28"/>
        </w:rPr>
        <w:t xml:space="preserve"> </w:t>
      </w:r>
      <w:r w:rsidR="00287EDA" w:rsidRPr="00F522B6">
        <w:rPr>
          <w:rFonts w:ascii="Times New Roman" w:hAnsi="Times New Roman" w:cs="Times New Roman"/>
          <w:sz w:val="28"/>
          <w:szCs w:val="28"/>
        </w:rPr>
        <w:t xml:space="preserve">Благодаря этим видам диагностики </w:t>
      </w:r>
      <w:r w:rsidR="005C07BF" w:rsidRPr="00F522B6">
        <w:rPr>
          <w:rFonts w:ascii="Times New Roman" w:hAnsi="Times New Roman" w:cs="Times New Roman"/>
          <w:sz w:val="28"/>
          <w:szCs w:val="28"/>
        </w:rPr>
        <w:t xml:space="preserve">можно </w:t>
      </w:r>
      <w:r w:rsidRPr="00F522B6">
        <w:rPr>
          <w:rFonts w:ascii="Times New Roman" w:hAnsi="Times New Roman" w:cs="Times New Roman"/>
          <w:sz w:val="28"/>
          <w:szCs w:val="28"/>
        </w:rPr>
        <w:t>детально оцени</w:t>
      </w:r>
      <w:r w:rsidR="005C07BF" w:rsidRPr="00F522B6">
        <w:rPr>
          <w:rFonts w:ascii="Times New Roman" w:hAnsi="Times New Roman" w:cs="Times New Roman"/>
          <w:sz w:val="28"/>
          <w:szCs w:val="28"/>
        </w:rPr>
        <w:t>ть</w:t>
      </w:r>
      <w:r w:rsidRPr="00F522B6">
        <w:rPr>
          <w:rFonts w:ascii="Times New Roman" w:hAnsi="Times New Roman" w:cs="Times New Roman"/>
          <w:sz w:val="28"/>
          <w:szCs w:val="28"/>
        </w:rPr>
        <w:t xml:space="preserve"> состояние </w:t>
      </w:r>
      <w:r w:rsidR="00BD15DC" w:rsidRPr="00F522B6">
        <w:rPr>
          <w:rFonts w:ascii="Times New Roman" w:hAnsi="Times New Roman" w:cs="Times New Roman"/>
          <w:sz w:val="28"/>
          <w:szCs w:val="28"/>
        </w:rPr>
        <w:t>сосуд</w:t>
      </w:r>
      <w:r w:rsidR="00287EDA" w:rsidRPr="00F522B6">
        <w:rPr>
          <w:rFonts w:ascii="Times New Roman" w:hAnsi="Times New Roman" w:cs="Times New Roman"/>
          <w:sz w:val="28"/>
          <w:szCs w:val="28"/>
        </w:rPr>
        <w:t>истой стенки</w:t>
      </w:r>
      <w:r w:rsidR="000036EF" w:rsidRPr="00F522B6">
        <w:rPr>
          <w:rFonts w:ascii="Times New Roman" w:hAnsi="Times New Roman" w:cs="Times New Roman"/>
          <w:sz w:val="28"/>
          <w:szCs w:val="28"/>
        </w:rPr>
        <w:t xml:space="preserve"> </w:t>
      </w:r>
      <w:r w:rsidR="000036EF" w:rsidRPr="00F522B6">
        <w:rPr>
          <w:rFonts w:ascii="Times New Roman" w:hAnsi="Times New Roman" w:cs="Times New Roman"/>
          <w:sz w:val="28"/>
          <w:szCs w:val="28"/>
        </w:rPr>
        <w:fldChar w:fldCharType="begin" w:fldLock="1"/>
      </w:r>
      <w:r w:rsidR="00DE60AC" w:rsidRPr="00F522B6">
        <w:rPr>
          <w:rFonts w:ascii="Times New Roman" w:hAnsi="Times New Roman" w:cs="Times New Roman"/>
          <w:sz w:val="28"/>
          <w:szCs w:val="28"/>
        </w:rPr>
        <w:instrText>ADDIN CSL_CITATION {"citationItems":[{"id":"ITEM-1","itemData":{"DOI":"10.29001/2073-8552-2019-34-2-47-53","ISBN":"8552201934247","ISSN":"2073-8552","abstract":"Aim . To estimate the efficacy of invasive and non-invasive long-term ECG monitoring in comparison with conventional follow-up for the detection of silent atrial fibrillation (AF)/atrial flutter (AFL)/atrial tachycardia (AT) in patients with a cryptogenic stroke. Methods. The randomized, prospective, two-center study enrolled 36 patients who suffered cryptogenic stroke (CS) or transient ischemic attack (TIA) without past history of AF/AFL/AT. Patients were randomized in a 1:1:1 ratio to one of the three ECG monitoring strategies: standard arrhythmia monitoring (group I, n=12), ECG-monitoring with implantable loop recorder (group II, n=12), and ambulatory noninvasive ECG monitoring (group III, n=12). The primary endpoint was the time to the first detection of AF/AFL/AT. Patients, assigned to the group I, underwent an assessment at scheduled and unscheduled visits and received ambulatory ECG monitoring 28 days and 1 year after randomization. Patients in the group II underwent implantation of Reveal XT (Medtronic, USA) with the daily remote data transmission to CareLink Network. In the group III, for long-term external monitoring, Spyder system (WEB Biotechnology, Singapore) was used for up to 28 days. Results. During the first 28 days of observation, there were no significant differences in AF detection rates between groups I, II, and III: 0 (0%), 1 (8%), and 2 (17%) cases, respectively, р=0.537. During the year of observation, AF/AFL/AT episodes were detected in 1 case (8%) in the group I, 6 cases (50%) in the group II, and 2 cases (17%) in the group III, p=0.0486. The mean time from enrollment into the study to detection of the first AF/AFL/AT episode was 67 days (15; 97) in all groups. In the groups II and III, the first arrhythmia episodes were detected by monitoring devices on days 24 and 6, respectively. In most cases, arrhythmia episodes detected by long-term monitoring were asymptomatic. Recurrent stroke or TIA events occurred in group I and III (1 case in each group), but not in the group with implantable cardiac monitors. Subgroup analysis showed that significantly higher AF/AFL/AT detection rate was associated with stroke, CHA2DS2VASc score ≥2, and the presence of hypertension. For the 12 months of follow-up, the mean AF burden in the group II was 0.4 (0.2; 0.5) hours per day (1.6%). In the patients with recurrent stroke, AF burden was 3.2% compared to 0.9% in the rest of patients. Conclusion . Detection of silent AF with implantable cardiac mo…","author":[{"dropping-particle":"","family":"Mamchur","given":"S.E.","non-dropping-particle":"","parse-names":false,"suffix":""},{"dropping-particle":"","family":"Ivanitskiy","given":"E.A.","non-dropping-particle":"","parse-names":false,"suffix":""},{"dropping-particle":"","family":"Polikutina","given":"O.M.","non-dropping-particle":"","parse-names":false,"suffix":""},{"dropping-particle":"","family":"Chichkova","given":"T.Yu.","non-dropping-particle":"","parse-names":false,"suffix":""},{"dropping-particle":"","family":"Mamchur","given":"I.N.","non-dropping-particle":"","parse-names":false,"suffix":""},{"dropping-particle":"","family":"Romanova","given":"M.P.","non-dropping-particle":"","parse-names":false,"suffix":""},{"dropping-particle":"","family":"Khomenko","given":"E.A.","non-dropping-particle":"","parse-names":false,"suffix":""}],"container-title":"The Siberian Medical Journal","id":"ITEM-1","issue":"2","issued":{"date-parts":[["2019"]]},"page":"47-53","title":"Efficacy of Atrial Fibrillation Detection in Cryptogenic Stroke According To Data of Implantable Loop Recorders: Pilot Study","type":"article-journal","volume":"34"},"uris":["http://www.mendeley.com/documents/?uuid=f4c46798-125e-44f0-bf28-ad216fe8a5ab","http://www.mendeley.com/documents/?uuid=a14361b7-46bb-46e7-a4a7-23028548c46f"]},{"id":"ITEM-2","itemData":{"author":[{"dropping-particle":"","family":"Шевелев","given":"В.И.","non-dropping-particle":"","parse-names":false,"suffix":""},{"dropping-particle":"","family":"Канорский","given":"С.Г.","non-dropping-particle":"","parse-names":false,"suffix":""}],"container-title":"Вестник новых медицинских технологий","id":"ITEM-2","issue":"4","issued":{"date-parts":[["2009"]]},"page":"91-92","title":"Диагностические возможности чреспищеводной эхокардиографии в установлении ультразвуковых предикторов ишемического инсульта у больных с фибрилляцией предсердий (обзор литературы)","type":"article-journal","volume":"16"},"uris":["http://www.mendeley.com/documents/?uuid=bfac1cae-25f5-429b-a808-89f2fd4bc30f","http://www.mendeley.com/documents/?uuid=c66563b5-16b0-483c-97d4-29849906d612","http://www.mendeley.com/documents/?uuid=1fcedbda-e034-44c8-8cf0-b95670cf033e"]}],"mendeley":{"formattedCitation":"[29,55]","plainTextFormattedCitation":"[29,55]","previouslyFormattedCitation":"[29,55]"},"properties":{"noteIndex":0},"schema":"https://github.com/citation-style-language/schema/raw/master/csl-citation.json"}</w:instrText>
      </w:r>
      <w:r w:rsidR="000036EF" w:rsidRPr="00F522B6">
        <w:rPr>
          <w:rFonts w:ascii="Times New Roman" w:hAnsi="Times New Roman" w:cs="Times New Roman"/>
          <w:sz w:val="28"/>
          <w:szCs w:val="28"/>
        </w:rPr>
        <w:fldChar w:fldCharType="separate"/>
      </w:r>
      <w:r w:rsidR="00DE60AC" w:rsidRPr="00F522B6">
        <w:rPr>
          <w:rFonts w:ascii="Times New Roman" w:hAnsi="Times New Roman" w:cs="Times New Roman"/>
          <w:noProof/>
          <w:sz w:val="28"/>
          <w:szCs w:val="28"/>
        </w:rPr>
        <w:t>[55</w:t>
      </w:r>
      <w:r w:rsidR="006A6DA0" w:rsidRPr="00F522B6">
        <w:rPr>
          <w:rFonts w:ascii="Times New Roman" w:hAnsi="Times New Roman" w:cs="Times New Roman"/>
          <w:noProof/>
          <w:sz w:val="28"/>
          <w:szCs w:val="28"/>
        </w:rPr>
        <w:t>,с. 91</w:t>
      </w:r>
      <w:r w:rsidR="00DE60AC" w:rsidRPr="00F522B6">
        <w:rPr>
          <w:rFonts w:ascii="Times New Roman" w:hAnsi="Times New Roman" w:cs="Times New Roman"/>
          <w:noProof/>
          <w:sz w:val="28"/>
          <w:szCs w:val="28"/>
        </w:rPr>
        <w:t>]</w:t>
      </w:r>
      <w:r w:rsidR="000036EF" w:rsidRPr="00F522B6">
        <w:rPr>
          <w:rFonts w:ascii="Times New Roman" w:hAnsi="Times New Roman" w:cs="Times New Roman"/>
          <w:sz w:val="28"/>
          <w:szCs w:val="28"/>
        </w:rPr>
        <w:fldChar w:fldCharType="end"/>
      </w:r>
      <w:r w:rsidRPr="00F522B6">
        <w:rPr>
          <w:rFonts w:ascii="Times New Roman" w:hAnsi="Times New Roman" w:cs="Times New Roman"/>
          <w:sz w:val="28"/>
          <w:szCs w:val="28"/>
        </w:rPr>
        <w:t xml:space="preserve">. </w:t>
      </w:r>
    </w:p>
    <w:p w14:paraId="410D55B4" w14:textId="6E278A8B" w:rsidR="00617C9D" w:rsidRPr="00F522B6" w:rsidRDefault="00287EDA" w:rsidP="001D0F9E">
      <w:pPr>
        <w:pStyle w:val="a3"/>
        <w:spacing w:after="0" w:line="240" w:lineRule="auto"/>
        <w:ind w:left="0" w:firstLine="567"/>
        <w:jc w:val="both"/>
        <w:rPr>
          <w:rFonts w:ascii="Times New Roman" w:hAnsi="Times New Roman" w:cs="Times New Roman"/>
          <w:sz w:val="28"/>
          <w:szCs w:val="28"/>
        </w:rPr>
      </w:pPr>
      <w:r w:rsidRPr="00F522B6">
        <w:rPr>
          <w:rFonts w:ascii="Times New Roman" w:hAnsi="Times New Roman" w:cs="Times New Roman"/>
          <w:sz w:val="28"/>
          <w:szCs w:val="28"/>
        </w:rPr>
        <w:t>И</w:t>
      </w:r>
      <w:r w:rsidR="0092389A" w:rsidRPr="00F522B6">
        <w:rPr>
          <w:rFonts w:ascii="Times New Roman" w:hAnsi="Times New Roman" w:cs="Times New Roman"/>
          <w:sz w:val="28"/>
          <w:szCs w:val="28"/>
        </w:rPr>
        <w:t>спользование</w:t>
      </w:r>
      <w:r w:rsidR="00617C9D" w:rsidRPr="00F522B6">
        <w:rPr>
          <w:rFonts w:ascii="Times New Roman" w:hAnsi="Times New Roman" w:cs="Times New Roman"/>
          <w:sz w:val="28"/>
          <w:szCs w:val="28"/>
        </w:rPr>
        <w:t xml:space="preserve"> чреспищеводной эхокардиографии</w:t>
      </w:r>
      <w:r w:rsidR="00800A6F" w:rsidRPr="00F522B6">
        <w:rPr>
          <w:rFonts w:ascii="Times New Roman" w:hAnsi="Times New Roman" w:cs="Times New Roman"/>
          <w:sz w:val="28"/>
          <w:szCs w:val="28"/>
        </w:rPr>
        <w:t xml:space="preserve"> (Эхо КГ)</w:t>
      </w:r>
      <w:r w:rsidR="0092389A" w:rsidRPr="00F522B6">
        <w:rPr>
          <w:rFonts w:ascii="Times New Roman" w:hAnsi="Times New Roman" w:cs="Times New Roman"/>
          <w:sz w:val="28"/>
          <w:szCs w:val="28"/>
        </w:rPr>
        <w:t xml:space="preserve"> </w:t>
      </w:r>
      <w:r w:rsidRPr="00F522B6">
        <w:rPr>
          <w:rFonts w:ascii="Times New Roman" w:hAnsi="Times New Roman" w:cs="Times New Roman"/>
          <w:sz w:val="28"/>
          <w:szCs w:val="28"/>
        </w:rPr>
        <w:t xml:space="preserve">открывает новые возможности </w:t>
      </w:r>
      <w:r w:rsidR="0092389A" w:rsidRPr="00F522B6">
        <w:rPr>
          <w:rFonts w:ascii="Times New Roman" w:hAnsi="Times New Roman" w:cs="Times New Roman"/>
          <w:sz w:val="28"/>
          <w:szCs w:val="28"/>
        </w:rPr>
        <w:t xml:space="preserve">диагностики, </w:t>
      </w:r>
      <w:r w:rsidRPr="00F522B6">
        <w:rPr>
          <w:rFonts w:ascii="Times New Roman" w:hAnsi="Times New Roman" w:cs="Times New Roman"/>
          <w:sz w:val="28"/>
          <w:szCs w:val="28"/>
        </w:rPr>
        <w:t>в виде</w:t>
      </w:r>
      <w:r w:rsidR="00617C9D" w:rsidRPr="00F522B6">
        <w:rPr>
          <w:rFonts w:ascii="Times New Roman" w:hAnsi="Times New Roman" w:cs="Times New Roman"/>
          <w:sz w:val="28"/>
          <w:szCs w:val="28"/>
        </w:rPr>
        <w:t xml:space="preserve"> определ</w:t>
      </w:r>
      <w:r w:rsidRPr="00F522B6">
        <w:rPr>
          <w:rFonts w:ascii="Times New Roman" w:hAnsi="Times New Roman" w:cs="Times New Roman"/>
          <w:sz w:val="28"/>
          <w:szCs w:val="28"/>
        </w:rPr>
        <w:t>ения и оценки</w:t>
      </w:r>
      <w:r w:rsidR="00617C9D" w:rsidRPr="00F522B6">
        <w:rPr>
          <w:rFonts w:ascii="Times New Roman" w:hAnsi="Times New Roman" w:cs="Times New Roman"/>
          <w:sz w:val="28"/>
          <w:szCs w:val="28"/>
        </w:rPr>
        <w:t xml:space="preserve"> атеросклеротическ</w:t>
      </w:r>
      <w:r w:rsidR="0092389A" w:rsidRPr="00F522B6">
        <w:rPr>
          <w:rFonts w:ascii="Times New Roman" w:hAnsi="Times New Roman" w:cs="Times New Roman"/>
          <w:sz w:val="28"/>
          <w:szCs w:val="28"/>
        </w:rPr>
        <w:t>о</w:t>
      </w:r>
      <w:r w:rsidRPr="00F522B6">
        <w:rPr>
          <w:rFonts w:ascii="Times New Roman" w:hAnsi="Times New Roman" w:cs="Times New Roman"/>
          <w:sz w:val="28"/>
          <w:szCs w:val="28"/>
        </w:rPr>
        <w:t>го</w:t>
      </w:r>
      <w:r w:rsidR="0092389A" w:rsidRPr="00F522B6">
        <w:rPr>
          <w:rFonts w:ascii="Times New Roman" w:hAnsi="Times New Roman" w:cs="Times New Roman"/>
          <w:sz w:val="28"/>
          <w:szCs w:val="28"/>
        </w:rPr>
        <w:t xml:space="preserve"> поражение</w:t>
      </w:r>
      <w:r w:rsidR="00617C9D" w:rsidRPr="00F522B6">
        <w:rPr>
          <w:rFonts w:ascii="Times New Roman" w:hAnsi="Times New Roman" w:cs="Times New Roman"/>
          <w:sz w:val="28"/>
          <w:szCs w:val="28"/>
        </w:rPr>
        <w:t xml:space="preserve"> аорты</w:t>
      </w:r>
      <w:r w:rsidRPr="00F522B6">
        <w:rPr>
          <w:rFonts w:ascii="Times New Roman" w:hAnsi="Times New Roman" w:cs="Times New Roman"/>
          <w:sz w:val="28"/>
          <w:szCs w:val="28"/>
        </w:rPr>
        <w:t>.</w:t>
      </w:r>
      <w:r w:rsidR="00617C9D" w:rsidRPr="00F522B6">
        <w:rPr>
          <w:rFonts w:ascii="Times New Roman" w:hAnsi="Times New Roman" w:cs="Times New Roman"/>
          <w:sz w:val="28"/>
          <w:szCs w:val="28"/>
        </w:rPr>
        <w:t xml:space="preserve"> </w:t>
      </w:r>
      <w:r w:rsidRPr="00F522B6">
        <w:rPr>
          <w:rFonts w:ascii="Times New Roman" w:hAnsi="Times New Roman" w:cs="Times New Roman"/>
          <w:sz w:val="28"/>
          <w:szCs w:val="28"/>
        </w:rPr>
        <w:t xml:space="preserve">Благодаря данным возможностям открылся новый </w:t>
      </w:r>
      <w:r w:rsidR="00617C9D" w:rsidRPr="00F522B6">
        <w:rPr>
          <w:rFonts w:ascii="Times New Roman" w:hAnsi="Times New Roman" w:cs="Times New Roman"/>
          <w:sz w:val="28"/>
          <w:szCs w:val="28"/>
        </w:rPr>
        <w:t>этап в изучении этой патологии.</w:t>
      </w:r>
      <w:r w:rsidR="00ED3FE6" w:rsidRPr="00F522B6">
        <w:rPr>
          <w:rFonts w:ascii="Times New Roman" w:hAnsi="Times New Roman" w:cs="Times New Roman"/>
          <w:sz w:val="28"/>
          <w:szCs w:val="28"/>
        </w:rPr>
        <w:t xml:space="preserve"> С помощью</w:t>
      </w:r>
      <w:r w:rsidR="00617C9D" w:rsidRPr="00F522B6">
        <w:rPr>
          <w:rFonts w:ascii="Times New Roman" w:hAnsi="Times New Roman" w:cs="Times New Roman"/>
          <w:sz w:val="28"/>
          <w:szCs w:val="28"/>
        </w:rPr>
        <w:t xml:space="preserve"> </w:t>
      </w:r>
      <w:r w:rsidR="00ED3FE6" w:rsidRPr="00F522B6">
        <w:rPr>
          <w:rFonts w:ascii="Times New Roman" w:hAnsi="Times New Roman" w:cs="Times New Roman"/>
          <w:sz w:val="28"/>
          <w:szCs w:val="28"/>
        </w:rPr>
        <w:t>а</w:t>
      </w:r>
      <w:r w:rsidR="0092389A" w:rsidRPr="00F522B6">
        <w:rPr>
          <w:rFonts w:ascii="Times New Roman" w:hAnsi="Times New Roman" w:cs="Times New Roman"/>
          <w:sz w:val="28"/>
          <w:szCs w:val="28"/>
        </w:rPr>
        <w:t>нгиографическо</w:t>
      </w:r>
      <w:r w:rsidR="00ED3FE6" w:rsidRPr="00F522B6">
        <w:rPr>
          <w:rFonts w:ascii="Times New Roman" w:hAnsi="Times New Roman" w:cs="Times New Roman"/>
          <w:sz w:val="28"/>
          <w:szCs w:val="28"/>
        </w:rPr>
        <w:t>го</w:t>
      </w:r>
      <w:r w:rsidR="0092389A" w:rsidRPr="00F522B6">
        <w:rPr>
          <w:rFonts w:ascii="Times New Roman" w:hAnsi="Times New Roman" w:cs="Times New Roman"/>
          <w:sz w:val="28"/>
          <w:szCs w:val="28"/>
        </w:rPr>
        <w:t xml:space="preserve"> исследовани</w:t>
      </w:r>
      <w:r w:rsidR="00ED3FE6" w:rsidRPr="00F522B6">
        <w:rPr>
          <w:rFonts w:ascii="Times New Roman" w:hAnsi="Times New Roman" w:cs="Times New Roman"/>
          <w:sz w:val="28"/>
          <w:szCs w:val="28"/>
        </w:rPr>
        <w:t>я</w:t>
      </w:r>
      <w:r w:rsidR="0092389A" w:rsidRPr="00F522B6">
        <w:rPr>
          <w:rFonts w:ascii="Times New Roman" w:hAnsi="Times New Roman" w:cs="Times New Roman"/>
          <w:sz w:val="28"/>
          <w:szCs w:val="28"/>
        </w:rPr>
        <w:t xml:space="preserve"> сосуд</w:t>
      </w:r>
      <w:r w:rsidR="00ED3FE6" w:rsidRPr="00F522B6">
        <w:rPr>
          <w:rFonts w:ascii="Times New Roman" w:hAnsi="Times New Roman" w:cs="Times New Roman"/>
          <w:sz w:val="28"/>
          <w:szCs w:val="28"/>
        </w:rPr>
        <w:t xml:space="preserve">истого русла не возможно </w:t>
      </w:r>
      <w:r w:rsidR="0092389A" w:rsidRPr="00F522B6">
        <w:rPr>
          <w:rFonts w:ascii="Times New Roman" w:hAnsi="Times New Roman" w:cs="Times New Roman"/>
          <w:sz w:val="28"/>
          <w:szCs w:val="28"/>
        </w:rPr>
        <w:t xml:space="preserve">обнаружить </w:t>
      </w:r>
      <w:r w:rsidR="00ED3FE6" w:rsidRPr="00F522B6">
        <w:rPr>
          <w:rFonts w:ascii="Times New Roman" w:hAnsi="Times New Roman" w:cs="Times New Roman"/>
          <w:sz w:val="28"/>
          <w:szCs w:val="28"/>
        </w:rPr>
        <w:t xml:space="preserve">степень </w:t>
      </w:r>
      <w:r w:rsidR="00617C9D" w:rsidRPr="00F522B6">
        <w:rPr>
          <w:rFonts w:ascii="Times New Roman" w:hAnsi="Times New Roman" w:cs="Times New Roman"/>
          <w:sz w:val="28"/>
          <w:szCs w:val="28"/>
        </w:rPr>
        <w:t>атеросклеро</w:t>
      </w:r>
      <w:r w:rsidR="0092389A" w:rsidRPr="00F522B6">
        <w:rPr>
          <w:rFonts w:ascii="Times New Roman" w:hAnsi="Times New Roman" w:cs="Times New Roman"/>
          <w:sz w:val="28"/>
          <w:szCs w:val="28"/>
        </w:rPr>
        <w:t>тического поражения</w:t>
      </w:r>
      <w:r w:rsidR="00617C9D" w:rsidRPr="00F522B6">
        <w:rPr>
          <w:rFonts w:ascii="Times New Roman" w:hAnsi="Times New Roman" w:cs="Times New Roman"/>
          <w:sz w:val="28"/>
          <w:szCs w:val="28"/>
        </w:rPr>
        <w:t xml:space="preserve"> аорты, </w:t>
      </w:r>
      <w:r w:rsidR="00ED3FE6" w:rsidRPr="00F522B6">
        <w:rPr>
          <w:rFonts w:ascii="Times New Roman" w:hAnsi="Times New Roman" w:cs="Times New Roman"/>
          <w:sz w:val="28"/>
          <w:szCs w:val="28"/>
        </w:rPr>
        <w:t>это</w:t>
      </w:r>
      <w:r w:rsidR="00617C9D" w:rsidRPr="00F522B6">
        <w:rPr>
          <w:rFonts w:ascii="Times New Roman" w:hAnsi="Times New Roman" w:cs="Times New Roman"/>
          <w:sz w:val="28"/>
          <w:szCs w:val="28"/>
        </w:rPr>
        <w:t xml:space="preserve"> лучше оценивается при чреспищеводном </w:t>
      </w:r>
      <w:r w:rsidR="00ED3FE6" w:rsidRPr="00F522B6">
        <w:rPr>
          <w:rFonts w:ascii="Times New Roman" w:hAnsi="Times New Roman" w:cs="Times New Roman"/>
          <w:sz w:val="28"/>
          <w:szCs w:val="28"/>
        </w:rPr>
        <w:t>УЗИ</w:t>
      </w:r>
      <w:r w:rsidR="00617C9D" w:rsidRPr="00F522B6">
        <w:rPr>
          <w:rFonts w:ascii="Times New Roman" w:hAnsi="Times New Roman" w:cs="Times New Roman"/>
          <w:sz w:val="28"/>
          <w:szCs w:val="28"/>
        </w:rPr>
        <w:t xml:space="preserve">. </w:t>
      </w:r>
      <w:r w:rsidR="000153FD" w:rsidRPr="00F522B6">
        <w:rPr>
          <w:rFonts w:ascii="Times New Roman" w:hAnsi="Times New Roman" w:cs="Times New Roman"/>
          <w:sz w:val="28"/>
          <w:szCs w:val="28"/>
        </w:rPr>
        <w:t xml:space="preserve">У </w:t>
      </w:r>
      <w:r w:rsidR="00ED3FE6" w:rsidRPr="00F522B6">
        <w:rPr>
          <w:rFonts w:ascii="Times New Roman" w:hAnsi="Times New Roman" w:cs="Times New Roman"/>
          <w:sz w:val="28"/>
          <w:szCs w:val="28"/>
        </w:rPr>
        <w:t>тех пациентов, которым определили</w:t>
      </w:r>
      <w:r w:rsidR="000153FD" w:rsidRPr="00F522B6">
        <w:rPr>
          <w:rFonts w:ascii="Times New Roman" w:hAnsi="Times New Roman" w:cs="Times New Roman"/>
          <w:sz w:val="28"/>
          <w:szCs w:val="28"/>
        </w:rPr>
        <w:t xml:space="preserve"> высок</w:t>
      </w:r>
      <w:r w:rsidR="00ED3FE6" w:rsidRPr="00F522B6">
        <w:rPr>
          <w:rFonts w:ascii="Times New Roman" w:hAnsi="Times New Roman" w:cs="Times New Roman"/>
          <w:sz w:val="28"/>
          <w:szCs w:val="28"/>
        </w:rPr>
        <w:t>ую</w:t>
      </w:r>
      <w:r w:rsidR="000153FD" w:rsidRPr="00F522B6">
        <w:rPr>
          <w:rFonts w:ascii="Times New Roman" w:hAnsi="Times New Roman" w:cs="Times New Roman"/>
          <w:sz w:val="28"/>
          <w:szCs w:val="28"/>
        </w:rPr>
        <w:t xml:space="preserve"> вероятностью </w:t>
      </w:r>
      <w:r w:rsidR="00ED3FE6" w:rsidRPr="00F522B6">
        <w:rPr>
          <w:rFonts w:ascii="Times New Roman" w:hAnsi="Times New Roman" w:cs="Times New Roman"/>
          <w:sz w:val="28"/>
          <w:szCs w:val="28"/>
        </w:rPr>
        <w:t>развития тромбо</w:t>
      </w:r>
      <w:r w:rsidR="000153FD" w:rsidRPr="00F522B6">
        <w:rPr>
          <w:rFonts w:ascii="Times New Roman" w:hAnsi="Times New Roman" w:cs="Times New Roman"/>
          <w:sz w:val="28"/>
          <w:szCs w:val="28"/>
        </w:rPr>
        <w:t>эмболии</w:t>
      </w:r>
      <w:r w:rsidR="00ED3FE6" w:rsidRPr="00F522B6">
        <w:rPr>
          <w:rFonts w:ascii="Times New Roman" w:hAnsi="Times New Roman" w:cs="Times New Roman"/>
          <w:sz w:val="28"/>
          <w:szCs w:val="28"/>
        </w:rPr>
        <w:t xml:space="preserve">, состояние стенки аорты </w:t>
      </w:r>
      <w:r w:rsidR="000153FD" w:rsidRPr="00F522B6">
        <w:rPr>
          <w:rFonts w:ascii="Times New Roman" w:hAnsi="Times New Roman" w:cs="Times New Roman"/>
          <w:sz w:val="28"/>
          <w:szCs w:val="28"/>
        </w:rPr>
        <w:t>и</w:t>
      </w:r>
      <w:r w:rsidR="00617C9D" w:rsidRPr="00F522B6">
        <w:rPr>
          <w:rFonts w:ascii="Times New Roman" w:hAnsi="Times New Roman" w:cs="Times New Roman"/>
          <w:sz w:val="28"/>
          <w:szCs w:val="28"/>
        </w:rPr>
        <w:t>зуч</w:t>
      </w:r>
      <w:r w:rsidR="000153FD" w:rsidRPr="00F522B6">
        <w:rPr>
          <w:rFonts w:ascii="Times New Roman" w:hAnsi="Times New Roman" w:cs="Times New Roman"/>
          <w:sz w:val="28"/>
          <w:szCs w:val="28"/>
        </w:rPr>
        <w:t>ается</w:t>
      </w:r>
      <w:r w:rsidR="00617C9D" w:rsidRPr="00F522B6">
        <w:rPr>
          <w:rFonts w:ascii="Times New Roman" w:hAnsi="Times New Roman" w:cs="Times New Roman"/>
          <w:sz w:val="28"/>
          <w:szCs w:val="28"/>
        </w:rPr>
        <w:t xml:space="preserve"> </w:t>
      </w:r>
      <w:r w:rsidR="000153FD" w:rsidRPr="00F522B6">
        <w:rPr>
          <w:rFonts w:ascii="Times New Roman" w:hAnsi="Times New Roman" w:cs="Times New Roman"/>
          <w:sz w:val="28"/>
          <w:szCs w:val="28"/>
        </w:rPr>
        <w:t xml:space="preserve">посредством </w:t>
      </w:r>
      <w:r w:rsidR="00617C9D" w:rsidRPr="00F522B6">
        <w:rPr>
          <w:rFonts w:ascii="Times New Roman" w:hAnsi="Times New Roman" w:cs="Times New Roman"/>
          <w:sz w:val="28"/>
          <w:szCs w:val="28"/>
        </w:rPr>
        <w:t xml:space="preserve">чреспищеводного </w:t>
      </w:r>
      <w:r w:rsidR="00ED3FE6" w:rsidRPr="00F522B6">
        <w:rPr>
          <w:rFonts w:ascii="Times New Roman" w:hAnsi="Times New Roman" w:cs="Times New Roman"/>
          <w:sz w:val="28"/>
          <w:szCs w:val="28"/>
        </w:rPr>
        <w:t>УЗИ</w:t>
      </w:r>
      <w:r w:rsidR="00617C9D" w:rsidRPr="00F522B6">
        <w:rPr>
          <w:rFonts w:ascii="Times New Roman" w:hAnsi="Times New Roman" w:cs="Times New Roman"/>
          <w:sz w:val="28"/>
          <w:szCs w:val="28"/>
        </w:rPr>
        <w:t xml:space="preserve">. </w:t>
      </w:r>
      <w:r w:rsidR="000153FD" w:rsidRPr="00F522B6">
        <w:rPr>
          <w:rFonts w:ascii="Times New Roman" w:hAnsi="Times New Roman" w:cs="Times New Roman"/>
          <w:sz w:val="28"/>
          <w:szCs w:val="28"/>
        </w:rPr>
        <w:t xml:space="preserve">Чреспищеводная </w:t>
      </w:r>
      <w:r w:rsidR="00ED3FE6" w:rsidRPr="00F522B6">
        <w:rPr>
          <w:rFonts w:ascii="Times New Roman" w:hAnsi="Times New Roman" w:cs="Times New Roman"/>
          <w:sz w:val="28"/>
          <w:szCs w:val="28"/>
        </w:rPr>
        <w:t>УЗИ</w:t>
      </w:r>
      <w:r w:rsidR="000153FD" w:rsidRPr="00F522B6">
        <w:rPr>
          <w:rFonts w:ascii="Times New Roman" w:hAnsi="Times New Roman" w:cs="Times New Roman"/>
          <w:sz w:val="28"/>
          <w:szCs w:val="28"/>
        </w:rPr>
        <w:t xml:space="preserve"> имеет ряд преимуществ </w:t>
      </w:r>
      <w:r w:rsidR="00341187" w:rsidRPr="00F522B6">
        <w:rPr>
          <w:rFonts w:ascii="Times New Roman" w:hAnsi="Times New Roman" w:cs="Times New Roman"/>
          <w:sz w:val="28"/>
          <w:szCs w:val="28"/>
        </w:rPr>
        <w:t>по сравнению</w:t>
      </w:r>
      <w:r w:rsidR="00617C9D" w:rsidRPr="00F522B6">
        <w:rPr>
          <w:rFonts w:ascii="Times New Roman" w:hAnsi="Times New Roman" w:cs="Times New Roman"/>
          <w:sz w:val="28"/>
          <w:szCs w:val="28"/>
        </w:rPr>
        <w:t xml:space="preserve"> с томограф</w:t>
      </w:r>
      <w:r w:rsidR="00341187" w:rsidRPr="00F522B6">
        <w:rPr>
          <w:rFonts w:ascii="Times New Roman" w:hAnsi="Times New Roman" w:cs="Times New Roman"/>
          <w:sz w:val="28"/>
          <w:szCs w:val="28"/>
        </w:rPr>
        <w:t>ическими методами диагностики</w:t>
      </w:r>
      <w:r w:rsidR="000153FD" w:rsidRPr="00F522B6">
        <w:rPr>
          <w:rFonts w:ascii="Times New Roman" w:hAnsi="Times New Roman" w:cs="Times New Roman"/>
          <w:sz w:val="28"/>
          <w:szCs w:val="28"/>
        </w:rPr>
        <w:t xml:space="preserve">. Данные преимущества заключаются в том, что </w:t>
      </w:r>
      <w:r w:rsidR="00341187" w:rsidRPr="00F522B6">
        <w:rPr>
          <w:rFonts w:ascii="Times New Roman" w:hAnsi="Times New Roman" w:cs="Times New Roman"/>
          <w:sz w:val="28"/>
          <w:szCs w:val="28"/>
        </w:rPr>
        <w:t xml:space="preserve">благодаря данной диагностике </w:t>
      </w:r>
      <w:r w:rsidR="00617C9D" w:rsidRPr="00F522B6">
        <w:rPr>
          <w:rFonts w:ascii="Times New Roman" w:hAnsi="Times New Roman" w:cs="Times New Roman"/>
          <w:sz w:val="28"/>
          <w:szCs w:val="28"/>
        </w:rPr>
        <w:t>изображени</w:t>
      </w:r>
      <w:r w:rsidR="000153FD" w:rsidRPr="00F522B6">
        <w:rPr>
          <w:rFonts w:ascii="Times New Roman" w:hAnsi="Times New Roman" w:cs="Times New Roman"/>
          <w:sz w:val="28"/>
          <w:szCs w:val="28"/>
        </w:rPr>
        <w:t>я</w:t>
      </w:r>
      <w:r w:rsidR="00341187" w:rsidRPr="00F522B6">
        <w:rPr>
          <w:rFonts w:ascii="Times New Roman" w:hAnsi="Times New Roman" w:cs="Times New Roman"/>
          <w:sz w:val="28"/>
          <w:szCs w:val="28"/>
        </w:rPr>
        <w:t xml:space="preserve"> получаются</w:t>
      </w:r>
      <w:r w:rsidR="00617C9D" w:rsidRPr="00F522B6">
        <w:rPr>
          <w:rFonts w:ascii="Times New Roman" w:hAnsi="Times New Roman" w:cs="Times New Roman"/>
          <w:sz w:val="28"/>
          <w:szCs w:val="28"/>
        </w:rPr>
        <w:t xml:space="preserve"> в реальном времени</w:t>
      </w:r>
      <w:r w:rsidR="00341187" w:rsidRPr="00F522B6">
        <w:rPr>
          <w:rFonts w:ascii="Times New Roman" w:hAnsi="Times New Roman" w:cs="Times New Roman"/>
          <w:sz w:val="28"/>
          <w:szCs w:val="28"/>
        </w:rPr>
        <w:t>.</w:t>
      </w:r>
      <w:r w:rsidR="00617C9D" w:rsidRPr="00F522B6">
        <w:rPr>
          <w:rFonts w:ascii="Times New Roman" w:hAnsi="Times New Roman" w:cs="Times New Roman"/>
          <w:sz w:val="28"/>
          <w:szCs w:val="28"/>
        </w:rPr>
        <w:t xml:space="preserve"> </w:t>
      </w:r>
      <w:r w:rsidR="00341187" w:rsidRPr="00F522B6">
        <w:rPr>
          <w:rFonts w:ascii="Times New Roman" w:hAnsi="Times New Roman" w:cs="Times New Roman"/>
          <w:sz w:val="28"/>
          <w:szCs w:val="28"/>
        </w:rPr>
        <w:t xml:space="preserve">С помощью данных изображений </w:t>
      </w:r>
      <w:r w:rsidR="000153FD" w:rsidRPr="00F522B6">
        <w:rPr>
          <w:rFonts w:ascii="Times New Roman" w:hAnsi="Times New Roman" w:cs="Times New Roman"/>
          <w:sz w:val="28"/>
          <w:szCs w:val="28"/>
        </w:rPr>
        <w:t xml:space="preserve">можно легко </w:t>
      </w:r>
      <w:r w:rsidR="00617C9D" w:rsidRPr="00F522B6">
        <w:rPr>
          <w:rFonts w:ascii="Times New Roman" w:hAnsi="Times New Roman" w:cs="Times New Roman"/>
          <w:sz w:val="28"/>
          <w:szCs w:val="28"/>
        </w:rPr>
        <w:t>определ</w:t>
      </w:r>
      <w:r w:rsidR="000153FD" w:rsidRPr="00F522B6">
        <w:rPr>
          <w:rFonts w:ascii="Times New Roman" w:hAnsi="Times New Roman" w:cs="Times New Roman"/>
          <w:sz w:val="28"/>
          <w:szCs w:val="28"/>
        </w:rPr>
        <w:t>ить</w:t>
      </w:r>
      <w:r w:rsidR="00617C9D" w:rsidRPr="00F522B6">
        <w:rPr>
          <w:rFonts w:ascii="Times New Roman" w:hAnsi="Times New Roman" w:cs="Times New Roman"/>
          <w:sz w:val="28"/>
          <w:szCs w:val="28"/>
        </w:rPr>
        <w:t xml:space="preserve"> </w:t>
      </w:r>
      <w:r w:rsidR="000153FD" w:rsidRPr="00F522B6">
        <w:rPr>
          <w:rFonts w:ascii="Times New Roman" w:hAnsi="Times New Roman" w:cs="Times New Roman"/>
          <w:sz w:val="28"/>
          <w:szCs w:val="28"/>
        </w:rPr>
        <w:t>особенности</w:t>
      </w:r>
      <w:r w:rsidR="00617C9D" w:rsidRPr="00F522B6">
        <w:rPr>
          <w:rFonts w:ascii="Times New Roman" w:hAnsi="Times New Roman" w:cs="Times New Roman"/>
          <w:sz w:val="28"/>
          <w:szCs w:val="28"/>
        </w:rPr>
        <w:t xml:space="preserve"> строени</w:t>
      </w:r>
      <w:r w:rsidR="000153FD" w:rsidRPr="00F522B6">
        <w:rPr>
          <w:rFonts w:ascii="Times New Roman" w:hAnsi="Times New Roman" w:cs="Times New Roman"/>
          <w:sz w:val="28"/>
          <w:szCs w:val="28"/>
        </w:rPr>
        <w:t>я</w:t>
      </w:r>
      <w:r w:rsidR="00617C9D" w:rsidRPr="00F522B6">
        <w:rPr>
          <w:rFonts w:ascii="Times New Roman" w:hAnsi="Times New Roman" w:cs="Times New Roman"/>
          <w:sz w:val="28"/>
          <w:szCs w:val="28"/>
        </w:rPr>
        <w:t xml:space="preserve"> бляшек, наличие или отсутствие изъязвлений, подвижность</w:t>
      </w:r>
      <w:r w:rsidR="00E268A4" w:rsidRPr="00F522B6">
        <w:rPr>
          <w:rFonts w:ascii="Times New Roman" w:hAnsi="Times New Roman" w:cs="Times New Roman"/>
          <w:sz w:val="28"/>
          <w:szCs w:val="28"/>
        </w:rPr>
        <w:t xml:space="preserve"> </w:t>
      </w:r>
      <w:r w:rsidR="00341187" w:rsidRPr="00F522B6">
        <w:rPr>
          <w:rFonts w:ascii="Times New Roman" w:hAnsi="Times New Roman" w:cs="Times New Roman"/>
          <w:sz w:val="28"/>
          <w:szCs w:val="28"/>
        </w:rPr>
        <w:t xml:space="preserve">атеросклеротических образований </w:t>
      </w:r>
      <w:r w:rsidR="00800A6F" w:rsidRPr="00F522B6">
        <w:rPr>
          <w:rFonts w:ascii="Times New Roman" w:hAnsi="Times New Roman" w:cs="Times New Roman"/>
          <w:sz w:val="28"/>
          <w:szCs w:val="28"/>
        </w:rPr>
        <w:t>из-за тока</w:t>
      </w:r>
      <w:r w:rsidR="00E268A4" w:rsidRPr="00F522B6">
        <w:rPr>
          <w:rFonts w:ascii="Times New Roman" w:hAnsi="Times New Roman" w:cs="Times New Roman"/>
          <w:sz w:val="28"/>
          <w:szCs w:val="28"/>
        </w:rPr>
        <w:t xml:space="preserve"> крови либо их</w:t>
      </w:r>
      <w:r w:rsidR="00617C9D" w:rsidRPr="00F522B6">
        <w:rPr>
          <w:rFonts w:ascii="Times New Roman" w:hAnsi="Times New Roman" w:cs="Times New Roman"/>
          <w:sz w:val="28"/>
          <w:szCs w:val="28"/>
        </w:rPr>
        <w:t xml:space="preserve"> фрагментов. </w:t>
      </w:r>
      <w:r w:rsidR="00E268A4" w:rsidRPr="00F522B6">
        <w:rPr>
          <w:rFonts w:ascii="Times New Roman" w:hAnsi="Times New Roman" w:cs="Times New Roman"/>
          <w:sz w:val="28"/>
          <w:szCs w:val="28"/>
        </w:rPr>
        <w:t>Не</w:t>
      </w:r>
      <w:r w:rsidR="00617C9D" w:rsidRPr="00F522B6">
        <w:rPr>
          <w:rFonts w:ascii="Times New Roman" w:hAnsi="Times New Roman" w:cs="Times New Roman"/>
          <w:sz w:val="28"/>
          <w:szCs w:val="28"/>
        </w:rPr>
        <w:t>достатк</w:t>
      </w:r>
      <w:r w:rsidR="00E268A4" w:rsidRPr="00F522B6">
        <w:rPr>
          <w:rFonts w:ascii="Times New Roman" w:hAnsi="Times New Roman" w:cs="Times New Roman"/>
          <w:sz w:val="28"/>
          <w:szCs w:val="28"/>
        </w:rPr>
        <w:t>и</w:t>
      </w:r>
      <w:r w:rsidR="00617C9D" w:rsidRPr="00F522B6">
        <w:rPr>
          <w:rFonts w:ascii="Times New Roman" w:hAnsi="Times New Roman" w:cs="Times New Roman"/>
          <w:sz w:val="28"/>
          <w:szCs w:val="28"/>
        </w:rPr>
        <w:t xml:space="preserve"> </w:t>
      </w:r>
      <w:r w:rsidR="00E268A4" w:rsidRPr="00F522B6">
        <w:rPr>
          <w:rFonts w:ascii="Times New Roman" w:hAnsi="Times New Roman" w:cs="Times New Roman"/>
          <w:sz w:val="28"/>
          <w:szCs w:val="28"/>
        </w:rPr>
        <w:t>данного</w:t>
      </w:r>
      <w:r w:rsidR="00617C9D" w:rsidRPr="00F522B6">
        <w:rPr>
          <w:rFonts w:ascii="Times New Roman" w:hAnsi="Times New Roman" w:cs="Times New Roman"/>
          <w:sz w:val="28"/>
          <w:szCs w:val="28"/>
        </w:rPr>
        <w:t xml:space="preserve"> метода</w:t>
      </w:r>
      <w:r w:rsidR="00E268A4" w:rsidRPr="00F522B6">
        <w:rPr>
          <w:rFonts w:ascii="Times New Roman" w:hAnsi="Times New Roman" w:cs="Times New Roman"/>
          <w:sz w:val="28"/>
          <w:szCs w:val="28"/>
        </w:rPr>
        <w:t xml:space="preserve"> заключаются</w:t>
      </w:r>
      <w:r w:rsidR="00617C9D" w:rsidRPr="00F522B6">
        <w:rPr>
          <w:rFonts w:ascii="Times New Roman" w:hAnsi="Times New Roman" w:cs="Times New Roman"/>
          <w:sz w:val="28"/>
          <w:szCs w:val="28"/>
        </w:rPr>
        <w:t xml:space="preserve"> </w:t>
      </w:r>
      <w:r w:rsidR="00E268A4" w:rsidRPr="00F522B6">
        <w:rPr>
          <w:rFonts w:ascii="Times New Roman" w:hAnsi="Times New Roman" w:cs="Times New Roman"/>
          <w:sz w:val="28"/>
          <w:szCs w:val="28"/>
        </w:rPr>
        <w:t>в</w:t>
      </w:r>
      <w:r w:rsidR="00617C9D" w:rsidRPr="00F522B6">
        <w:rPr>
          <w:rFonts w:ascii="Times New Roman" w:hAnsi="Times New Roman" w:cs="Times New Roman"/>
          <w:sz w:val="28"/>
          <w:szCs w:val="28"/>
        </w:rPr>
        <w:t xml:space="preserve"> полуинвазивн</w:t>
      </w:r>
      <w:r w:rsidR="00E268A4" w:rsidRPr="00F522B6">
        <w:rPr>
          <w:rFonts w:ascii="Times New Roman" w:hAnsi="Times New Roman" w:cs="Times New Roman"/>
          <w:sz w:val="28"/>
          <w:szCs w:val="28"/>
        </w:rPr>
        <w:t>ом характере исследования, а также</w:t>
      </w:r>
      <w:r w:rsidR="00617C9D" w:rsidRPr="00F522B6">
        <w:rPr>
          <w:rFonts w:ascii="Times New Roman" w:hAnsi="Times New Roman" w:cs="Times New Roman"/>
          <w:sz w:val="28"/>
          <w:szCs w:val="28"/>
        </w:rPr>
        <w:t xml:space="preserve"> </w:t>
      </w:r>
      <w:r w:rsidR="003C057D" w:rsidRPr="00F522B6">
        <w:rPr>
          <w:rFonts w:ascii="Times New Roman" w:hAnsi="Times New Roman" w:cs="Times New Roman"/>
          <w:sz w:val="28"/>
          <w:szCs w:val="28"/>
        </w:rPr>
        <w:t xml:space="preserve">в </w:t>
      </w:r>
      <w:r w:rsidR="00617C9D" w:rsidRPr="00F522B6">
        <w:rPr>
          <w:rFonts w:ascii="Times New Roman" w:hAnsi="Times New Roman" w:cs="Times New Roman"/>
          <w:sz w:val="28"/>
          <w:szCs w:val="28"/>
        </w:rPr>
        <w:t>наличие «слеп</w:t>
      </w:r>
      <w:r w:rsidR="00E268A4" w:rsidRPr="00F522B6">
        <w:rPr>
          <w:rFonts w:ascii="Times New Roman" w:hAnsi="Times New Roman" w:cs="Times New Roman"/>
          <w:sz w:val="28"/>
          <w:szCs w:val="28"/>
        </w:rPr>
        <w:t>ых</w:t>
      </w:r>
      <w:r w:rsidR="00617C9D" w:rsidRPr="00F522B6">
        <w:rPr>
          <w:rFonts w:ascii="Times New Roman" w:hAnsi="Times New Roman" w:cs="Times New Roman"/>
          <w:sz w:val="28"/>
          <w:szCs w:val="28"/>
        </w:rPr>
        <w:t>» зон в верхней части восходящей аорты, из</w:t>
      </w:r>
      <w:r w:rsidR="00486ED2" w:rsidRPr="00F522B6">
        <w:rPr>
          <w:rFonts w:ascii="Times New Roman" w:hAnsi="Times New Roman" w:cs="Times New Roman"/>
          <w:sz w:val="28"/>
          <w:szCs w:val="28"/>
        </w:rPr>
        <w:t>-</w:t>
      </w:r>
      <w:r w:rsidR="00617C9D" w:rsidRPr="00F522B6">
        <w:rPr>
          <w:rFonts w:ascii="Times New Roman" w:hAnsi="Times New Roman" w:cs="Times New Roman"/>
          <w:sz w:val="28"/>
          <w:szCs w:val="28"/>
        </w:rPr>
        <w:t>за</w:t>
      </w:r>
      <w:r w:rsidR="00E268A4" w:rsidRPr="00F522B6">
        <w:rPr>
          <w:rFonts w:ascii="Times New Roman" w:hAnsi="Times New Roman" w:cs="Times New Roman"/>
          <w:sz w:val="28"/>
          <w:szCs w:val="28"/>
        </w:rPr>
        <w:t xml:space="preserve"> анатомического строения</w:t>
      </w:r>
      <w:r w:rsidR="00617C9D" w:rsidRPr="00F522B6">
        <w:rPr>
          <w:rFonts w:ascii="Times New Roman" w:hAnsi="Times New Roman" w:cs="Times New Roman"/>
          <w:sz w:val="28"/>
          <w:szCs w:val="28"/>
        </w:rPr>
        <w:t xml:space="preserve"> бронхо</w:t>
      </w:r>
      <w:r w:rsidR="00E268A4" w:rsidRPr="00F522B6">
        <w:rPr>
          <w:rFonts w:ascii="Times New Roman" w:hAnsi="Times New Roman" w:cs="Times New Roman"/>
          <w:sz w:val="28"/>
          <w:szCs w:val="28"/>
        </w:rPr>
        <w:t>в</w:t>
      </w:r>
      <w:r w:rsidR="00642032" w:rsidRPr="00F522B6">
        <w:rPr>
          <w:rFonts w:ascii="Times New Roman" w:hAnsi="Times New Roman" w:cs="Times New Roman"/>
          <w:sz w:val="28"/>
          <w:szCs w:val="28"/>
        </w:rPr>
        <w:t xml:space="preserve"> </w:t>
      </w:r>
      <w:r w:rsidR="000036EF" w:rsidRPr="00F522B6">
        <w:rPr>
          <w:rFonts w:ascii="Times New Roman" w:hAnsi="Times New Roman" w:cs="Times New Roman"/>
          <w:sz w:val="28"/>
          <w:szCs w:val="28"/>
        </w:rPr>
        <w:fldChar w:fldCharType="begin" w:fldLock="1"/>
      </w:r>
      <w:r w:rsidR="00DE60AC" w:rsidRPr="00F522B6">
        <w:rPr>
          <w:rFonts w:ascii="Times New Roman" w:hAnsi="Times New Roman" w:cs="Times New Roman"/>
          <w:sz w:val="28"/>
          <w:szCs w:val="28"/>
        </w:rPr>
        <w:instrText>ADDIN CSL_CITATION {"citationItems":[{"id":"ITEM-1","itemData":{"author":[{"dropping-particle":"","family":"Results","given":"S.","non-dropping-particle":"","parse-names":false,"suffix":""}],"container-title":"Медицинский альманах","id":"ITEM-1","issue":"16","issued":{"date-parts":[["2011"]]},"page":"123-126","title":"Роль активируемого тромбином ингибитора фибринолиза в стратификации риска развития ишемического инсульта у больных с фибрилляцией предсердий","type":"article-journal","volume":"3"},"uris":["http://www.mendeley.com/documents/?uuid=027b3cbd-b797-4a52-b45a-2319e1986053","http://www.mendeley.com/documents/?uuid=a04ca011-bb33-4976-8b4e-6073f9ac7eb5"]},{"id":"ITEM-2","itemData":{"author":[{"dropping-particle":"","family":"Сулимов","given":"В.А.","non-dropping-particle":"","parse-names":false,"suffix":""},{"dropping-particle":"","family":"Голицын","given":"С.П.","non-dropping-particle":"","parse-names":false,"suffix":""},{"dropping-particle":"","family":"Панченко","given":"Е.П.","non-dropping-particle":"","parse-names":false,"suffix":""},{"dropping-particle":"","family":"Попов","given":"С.В.","non-dropping-particle":"","parse-names":false,"suffix":""},{"dropping-particle":"","family":"Ревишвили","given":"А.Ш.","non-dropping-particle":"","parse-names":false,"suffix":""},{"dropping-particle":"","family":"Шубик","given":"Ю.В.","non-dropping-particle":"","parse-names":false,"suffix":""},{"dropping-particle":"","family":"Явелов","given":"И.С.","non-dropping-particle":"","parse-names":false,"suffix":""},{"dropping-particle":"","family":"Благова","given":"О.В.","non-dropping-particle":"","parse-names":false,"suffix":""}],"container-title":"Российский кардиологический журнал","id":"ITEM-2","issue":"4 S3","issued":{"date-parts":[["2013"]]},"page":"1-100","title":"Диагностика и лечение фибрилляции предсердий Рекомендации РКО , ВНОА и АССХ","type":"article-journal","volume":"18"},"uris":["http://www.mendeley.com/documents/?uuid=d1b62d70-8e7b-404b-8220-f8a035207ec1","http://www.mendeley.com/documents/?uuid=d9de9c98-9ae9-42b9-b654-b623e4e36ec9","http://www.mendeley.com/documents/?uuid=74ab3b3b-ceed-40c3-9860-6418696feaf0"]},{"id":"ITEM-3","itemData":{"ISBN":"9785903018291","id":"ITEM-3","issued":{"date-parts":[["0"]]},"title":"рекомендации по неврологии Европейской федерации рекомендации по неврологии Европейской федерации","type":"book"},"uris":["http://www.mendeley.com/documents/?uuid=3ebfff19-68d8-47b1-bbbd-4dae87fcb20e"]},{"id":"ITEM-4","itemData":{"DOI":"10.20969/vskm.2019.12(5).20-24","ISSN":"20710240","author":[{"dropping-particle":"","family":"Ибрагимова","given":"Г.З.","non-dropping-particle":"","parse-names":false,"suffix":""},{"dropping-particle":"","family":"Сабирова","given":"А.Р.","non-dropping-particle":"","parse-names":false,"suffix":""},{"dropping-particle":"","family":"Билалова","given":"Р.Р.","non-dropping-particle":"","parse-names":false,"suffix":""},{"dropping-particle":"","family":"Ахтереев","given":"Р.Н.","non-dropping-particle":"","parse-names":false,"suffix":""}],"container-title":"Вестник современной клинической медицины","id":"ITEM-4","issue":"5","issued":{"date-parts":[["2019"]]},"page":"20-24","title":"Факторы риска ишемического кардиоэмболического инсульта","type":"article-journal","volume":"12"},"uris":["http://www.mendeley.com/documents/?uuid=9d8e969e-cf8b-4c01-a01a-256ef19c48e8","http://www.mendeley.com/documents/?uuid=80cef53b-a64a-4e30-90da-e939e9526593","http://www.mendeley.com/documents/?uuid=91269bd8-350b-423f-acb1-2265ded7481c"]}],"mendeley":{"formattedCitation":"[14,21,31,60]","plainTextFormattedCitation":"[14,21,31,60]","previouslyFormattedCitation":"[14,21,31,60]"},"properties":{"noteIndex":0},"schema":"https://github.com/citation-style-language/schema/raw/master/csl-citation.json"}</w:instrText>
      </w:r>
      <w:r w:rsidR="000036EF" w:rsidRPr="00F522B6">
        <w:rPr>
          <w:rFonts w:ascii="Times New Roman" w:hAnsi="Times New Roman" w:cs="Times New Roman"/>
          <w:sz w:val="28"/>
          <w:szCs w:val="28"/>
        </w:rPr>
        <w:fldChar w:fldCharType="separate"/>
      </w:r>
      <w:r w:rsidR="00DE60AC" w:rsidRPr="00F522B6">
        <w:rPr>
          <w:rFonts w:ascii="Times New Roman" w:hAnsi="Times New Roman" w:cs="Times New Roman"/>
          <w:noProof/>
          <w:sz w:val="28"/>
          <w:szCs w:val="28"/>
        </w:rPr>
        <w:t>[31,</w:t>
      </w:r>
      <w:r w:rsidR="006A6DA0" w:rsidRPr="00F522B6">
        <w:rPr>
          <w:rFonts w:ascii="Times New Roman" w:hAnsi="Times New Roman" w:cs="Times New Roman"/>
          <w:noProof/>
          <w:sz w:val="28"/>
          <w:szCs w:val="28"/>
        </w:rPr>
        <w:t>с. 1-100</w:t>
      </w:r>
      <w:r w:rsidR="00DE60AC" w:rsidRPr="00F522B6">
        <w:rPr>
          <w:rFonts w:ascii="Times New Roman" w:hAnsi="Times New Roman" w:cs="Times New Roman"/>
          <w:noProof/>
          <w:sz w:val="28"/>
          <w:szCs w:val="28"/>
        </w:rPr>
        <w:t>]</w:t>
      </w:r>
      <w:r w:rsidR="000036EF" w:rsidRPr="00F522B6">
        <w:rPr>
          <w:rFonts w:ascii="Times New Roman" w:hAnsi="Times New Roman" w:cs="Times New Roman"/>
          <w:sz w:val="28"/>
          <w:szCs w:val="28"/>
        </w:rPr>
        <w:fldChar w:fldCharType="end"/>
      </w:r>
      <w:r w:rsidR="00B34C9F" w:rsidRPr="00F522B6">
        <w:rPr>
          <w:rFonts w:ascii="Times New Roman" w:hAnsi="Times New Roman" w:cs="Times New Roman"/>
          <w:sz w:val="28"/>
          <w:szCs w:val="28"/>
        </w:rPr>
        <w:t>.</w:t>
      </w:r>
    </w:p>
    <w:p w14:paraId="622E96DB" w14:textId="374FB7E2" w:rsidR="00097CEA" w:rsidRPr="00F522B6" w:rsidRDefault="00486ED2" w:rsidP="001D0F9E">
      <w:pPr>
        <w:pStyle w:val="a3"/>
        <w:spacing w:after="0" w:line="240" w:lineRule="auto"/>
        <w:ind w:left="0" w:firstLine="567"/>
        <w:jc w:val="both"/>
        <w:rPr>
          <w:rFonts w:ascii="Times New Roman" w:hAnsi="Times New Roman" w:cs="Times New Roman"/>
          <w:sz w:val="28"/>
          <w:szCs w:val="28"/>
        </w:rPr>
      </w:pPr>
      <w:r w:rsidRPr="00F522B6">
        <w:rPr>
          <w:rFonts w:ascii="Times New Roman" w:hAnsi="Times New Roman" w:cs="Times New Roman"/>
          <w:sz w:val="28"/>
          <w:szCs w:val="28"/>
        </w:rPr>
        <w:t>Согласно данным</w:t>
      </w:r>
      <w:r w:rsidR="00097CEA" w:rsidRPr="00F522B6">
        <w:rPr>
          <w:rFonts w:ascii="Times New Roman" w:hAnsi="Times New Roman" w:cs="Times New Roman"/>
          <w:sz w:val="28"/>
          <w:szCs w:val="28"/>
        </w:rPr>
        <w:t xml:space="preserve"> </w:t>
      </w:r>
      <w:r w:rsidRPr="00F522B6">
        <w:rPr>
          <w:rFonts w:ascii="Times New Roman" w:hAnsi="Times New Roman" w:cs="Times New Roman"/>
          <w:sz w:val="28"/>
          <w:szCs w:val="28"/>
        </w:rPr>
        <w:t xml:space="preserve">множественных </w:t>
      </w:r>
      <w:r w:rsidR="00016871" w:rsidRPr="00F522B6">
        <w:rPr>
          <w:rFonts w:ascii="Times New Roman" w:hAnsi="Times New Roman" w:cs="Times New Roman"/>
          <w:sz w:val="28"/>
          <w:szCs w:val="28"/>
        </w:rPr>
        <w:t>чреспищеводных</w:t>
      </w:r>
      <w:r w:rsidRPr="00F522B6">
        <w:rPr>
          <w:rFonts w:ascii="Times New Roman" w:hAnsi="Times New Roman" w:cs="Times New Roman"/>
          <w:sz w:val="28"/>
          <w:szCs w:val="28"/>
        </w:rPr>
        <w:t xml:space="preserve"> исследований </w:t>
      </w:r>
      <w:r w:rsidR="009F1D01" w:rsidRPr="00F522B6">
        <w:rPr>
          <w:rFonts w:ascii="Times New Roman" w:hAnsi="Times New Roman" w:cs="Times New Roman"/>
          <w:sz w:val="28"/>
          <w:szCs w:val="28"/>
        </w:rPr>
        <w:t xml:space="preserve">встречаемость </w:t>
      </w:r>
      <w:r w:rsidRPr="00F522B6">
        <w:rPr>
          <w:rFonts w:ascii="Times New Roman" w:hAnsi="Times New Roman" w:cs="Times New Roman"/>
          <w:sz w:val="28"/>
          <w:szCs w:val="28"/>
        </w:rPr>
        <w:t>атеросклеротически</w:t>
      </w:r>
      <w:r w:rsidR="009F1D01" w:rsidRPr="00F522B6">
        <w:rPr>
          <w:rFonts w:ascii="Times New Roman" w:hAnsi="Times New Roman" w:cs="Times New Roman"/>
          <w:sz w:val="28"/>
          <w:szCs w:val="28"/>
        </w:rPr>
        <w:t>х</w:t>
      </w:r>
      <w:r w:rsidRPr="00F522B6">
        <w:rPr>
          <w:rFonts w:ascii="Times New Roman" w:hAnsi="Times New Roman" w:cs="Times New Roman"/>
          <w:sz w:val="28"/>
          <w:szCs w:val="28"/>
        </w:rPr>
        <w:t xml:space="preserve"> </w:t>
      </w:r>
      <w:r w:rsidR="00097CEA" w:rsidRPr="00F522B6">
        <w:rPr>
          <w:rFonts w:ascii="Times New Roman" w:hAnsi="Times New Roman" w:cs="Times New Roman"/>
          <w:sz w:val="28"/>
          <w:szCs w:val="28"/>
        </w:rPr>
        <w:t>бляш</w:t>
      </w:r>
      <w:r w:rsidR="009F1D01" w:rsidRPr="00F522B6">
        <w:rPr>
          <w:rFonts w:ascii="Times New Roman" w:hAnsi="Times New Roman" w:cs="Times New Roman"/>
          <w:sz w:val="28"/>
          <w:szCs w:val="28"/>
        </w:rPr>
        <w:t>е</w:t>
      </w:r>
      <w:r w:rsidR="00097CEA" w:rsidRPr="00F522B6">
        <w:rPr>
          <w:rFonts w:ascii="Times New Roman" w:hAnsi="Times New Roman" w:cs="Times New Roman"/>
          <w:sz w:val="28"/>
          <w:szCs w:val="28"/>
        </w:rPr>
        <w:t xml:space="preserve">к в дуге аорты </w:t>
      </w:r>
      <w:r w:rsidR="009F1D01" w:rsidRPr="00F522B6">
        <w:rPr>
          <w:rFonts w:ascii="Times New Roman" w:hAnsi="Times New Roman" w:cs="Times New Roman"/>
          <w:sz w:val="28"/>
          <w:szCs w:val="28"/>
        </w:rPr>
        <w:t>составляет</w:t>
      </w:r>
      <w:r w:rsidR="007F328C" w:rsidRPr="00F522B6">
        <w:rPr>
          <w:rFonts w:ascii="Times New Roman" w:hAnsi="Times New Roman" w:cs="Times New Roman"/>
          <w:sz w:val="28"/>
          <w:szCs w:val="28"/>
        </w:rPr>
        <w:t xml:space="preserve"> двадцать процентов.</w:t>
      </w:r>
      <w:r w:rsidR="00097CEA" w:rsidRPr="00F522B6">
        <w:rPr>
          <w:rFonts w:ascii="Times New Roman" w:hAnsi="Times New Roman" w:cs="Times New Roman"/>
          <w:sz w:val="28"/>
          <w:szCs w:val="28"/>
        </w:rPr>
        <w:t xml:space="preserve"> </w:t>
      </w:r>
      <w:r w:rsidR="009F1D01" w:rsidRPr="00F522B6">
        <w:rPr>
          <w:rFonts w:ascii="Times New Roman" w:hAnsi="Times New Roman" w:cs="Times New Roman"/>
          <w:sz w:val="28"/>
          <w:szCs w:val="28"/>
        </w:rPr>
        <w:t xml:space="preserve">Данная патология регистрировалась у пациентов </w:t>
      </w:r>
      <w:r w:rsidR="00097CEA" w:rsidRPr="00F522B6">
        <w:rPr>
          <w:rFonts w:ascii="Times New Roman" w:hAnsi="Times New Roman" w:cs="Times New Roman"/>
          <w:sz w:val="28"/>
          <w:szCs w:val="28"/>
        </w:rPr>
        <w:t>с признаками эмболии в анамнезе</w:t>
      </w:r>
      <w:r w:rsidR="009F1D01" w:rsidRPr="00F522B6">
        <w:rPr>
          <w:rFonts w:ascii="Times New Roman" w:hAnsi="Times New Roman" w:cs="Times New Roman"/>
          <w:sz w:val="28"/>
          <w:szCs w:val="28"/>
        </w:rPr>
        <w:t>, а у пациентов которы</w:t>
      </w:r>
      <w:r w:rsidR="003C057D" w:rsidRPr="00F522B6">
        <w:rPr>
          <w:rFonts w:ascii="Times New Roman" w:hAnsi="Times New Roman" w:cs="Times New Roman"/>
          <w:sz w:val="28"/>
          <w:szCs w:val="28"/>
        </w:rPr>
        <w:t>х</w:t>
      </w:r>
      <w:r w:rsidR="009F1D01" w:rsidRPr="00F522B6">
        <w:rPr>
          <w:rFonts w:ascii="Times New Roman" w:hAnsi="Times New Roman" w:cs="Times New Roman"/>
          <w:sz w:val="28"/>
          <w:szCs w:val="28"/>
        </w:rPr>
        <w:t xml:space="preserve"> анамнез не был</w:t>
      </w:r>
      <w:r w:rsidR="003C057D" w:rsidRPr="00F522B6">
        <w:rPr>
          <w:rFonts w:ascii="Times New Roman" w:hAnsi="Times New Roman" w:cs="Times New Roman"/>
          <w:sz w:val="28"/>
          <w:szCs w:val="28"/>
        </w:rPr>
        <w:t xml:space="preserve"> отягощен данным</w:t>
      </w:r>
      <w:r w:rsidR="009F1D01" w:rsidRPr="00F522B6">
        <w:rPr>
          <w:rFonts w:ascii="Times New Roman" w:hAnsi="Times New Roman" w:cs="Times New Roman"/>
          <w:sz w:val="28"/>
          <w:szCs w:val="28"/>
        </w:rPr>
        <w:t xml:space="preserve"> </w:t>
      </w:r>
      <w:r w:rsidR="003C057D" w:rsidRPr="00F522B6">
        <w:rPr>
          <w:rFonts w:ascii="Times New Roman" w:hAnsi="Times New Roman" w:cs="Times New Roman"/>
          <w:sz w:val="28"/>
          <w:szCs w:val="28"/>
        </w:rPr>
        <w:t>заболевание</w:t>
      </w:r>
      <w:r w:rsidR="009F1D01" w:rsidRPr="00F522B6">
        <w:rPr>
          <w:rFonts w:ascii="Times New Roman" w:hAnsi="Times New Roman" w:cs="Times New Roman"/>
          <w:sz w:val="28"/>
          <w:szCs w:val="28"/>
        </w:rPr>
        <w:t>, атеросклеротические изменения</w:t>
      </w:r>
      <w:r w:rsidR="00097CEA" w:rsidRPr="00F522B6">
        <w:rPr>
          <w:rFonts w:ascii="Times New Roman" w:hAnsi="Times New Roman" w:cs="Times New Roman"/>
          <w:sz w:val="28"/>
          <w:szCs w:val="28"/>
        </w:rPr>
        <w:t xml:space="preserve"> </w:t>
      </w:r>
      <w:r w:rsidR="009F1D01" w:rsidRPr="00F522B6">
        <w:rPr>
          <w:rFonts w:ascii="Times New Roman" w:hAnsi="Times New Roman" w:cs="Times New Roman"/>
          <w:sz w:val="28"/>
          <w:szCs w:val="28"/>
        </w:rPr>
        <w:t xml:space="preserve">сосудов </w:t>
      </w:r>
      <w:r w:rsidR="00097CEA" w:rsidRPr="00F522B6">
        <w:rPr>
          <w:rFonts w:ascii="Times New Roman" w:hAnsi="Times New Roman" w:cs="Times New Roman"/>
          <w:sz w:val="28"/>
          <w:szCs w:val="28"/>
        </w:rPr>
        <w:t xml:space="preserve">встречались лишь в </w:t>
      </w:r>
      <w:r w:rsidR="003C057D" w:rsidRPr="00F522B6">
        <w:rPr>
          <w:rFonts w:ascii="Times New Roman" w:hAnsi="Times New Roman" w:cs="Times New Roman"/>
          <w:sz w:val="28"/>
          <w:szCs w:val="28"/>
        </w:rPr>
        <w:t>2</w:t>
      </w:r>
      <w:r w:rsidR="00097CEA" w:rsidRPr="00F522B6">
        <w:rPr>
          <w:rFonts w:ascii="Times New Roman" w:hAnsi="Times New Roman" w:cs="Times New Roman"/>
          <w:sz w:val="28"/>
          <w:szCs w:val="28"/>
        </w:rPr>
        <w:t>% случае</w:t>
      </w:r>
      <w:r w:rsidR="009F1D01" w:rsidRPr="00F522B6">
        <w:rPr>
          <w:rFonts w:ascii="Times New Roman" w:hAnsi="Times New Roman" w:cs="Times New Roman"/>
          <w:sz w:val="28"/>
          <w:szCs w:val="28"/>
        </w:rPr>
        <w:t>в</w:t>
      </w:r>
      <w:r w:rsidR="00F92F72" w:rsidRPr="00F522B6">
        <w:rPr>
          <w:rFonts w:ascii="Times New Roman" w:hAnsi="Times New Roman" w:cs="Times New Roman"/>
          <w:sz w:val="28"/>
          <w:szCs w:val="28"/>
        </w:rPr>
        <w:t xml:space="preserve"> </w:t>
      </w:r>
      <w:r w:rsidR="00642032" w:rsidRPr="00F522B6">
        <w:rPr>
          <w:rFonts w:ascii="Times New Roman" w:hAnsi="Times New Roman" w:cs="Times New Roman"/>
          <w:sz w:val="28"/>
          <w:szCs w:val="28"/>
        </w:rPr>
        <w:fldChar w:fldCharType="begin" w:fldLock="1"/>
      </w:r>
      <w:r w:rsidR="00DF21FE" w:rsidRPr="00F522B6">
        <w:rPr>
          <w:rFonts w:ascii="Times New Roman" w:hAnsi="Times New Roman" w:cs="Times New Roman"/>
          <w:sz w:val="28"/>
          <w:szCs w:val="28"/>
        </w:rPr>
        <w:instrText>ADDIN CSL_CITATION {"citationItems":[{"id":"ITEM-1","itemData":{"author":[{"dropping-particle":"","family":"Results","given":"S.","non-dropping-particle":"","parse-names":false,"suffix":""}],"container-title":"Медицинский альманах","id":"ITEM-1","issue":"16","issued":{"date-parts":[["2011"]]},"page":"123-126","title":"Роль активируемого тромбином ингибитора фибринолиза в стратификации риска развития ишемического инсульта у больных с фибрилляцией предсердий","type":"article-journal","volume":"3"},"uris":["http://www.mendeley.com/documents/?uuid=027b3cbd-b797-4a52-b45a-2319e1986053","http://www.mendeley.com/documents/?uuid=a04ca011-bb33-4976-8b4e-6073f9ac7eb5"]}],"mendeley":{"formattedCitation":"[60]","plainTextFormattedCitation":"[60]","previouslyFormattedCitation":"[60]"},"properties":{"noteIndex":0},"schema":"https://github.com/citation-style-language/schema/raw/master/csl-citation.json"}</w:instrText>
      </w:r>
      <w:r w:rsidR="00642032" w:rsidRPr="00F522B6">
        <w:rPr>
          <w:rFonts w:ascii="Times New Roman" w:hAnsi="Times New Roman" w:cs="Times New Roman"/>
          <w:sz w:val="28"/>
          <w:szCs w:val="28"/>
        </w:rPr>
        <w:fldChar w:fldCharType="separate"/>
      </w:r>
      <w:r w:rsidR="004D1517" w:rsidRPr="00F522B6">
        <w:rPr>
          <w:rFonts w:ascii="Times New Roman" w:hAnsi="Times New Roman" w:cs="Times New Roman"/>
          <w:noProof/>
          <w:sz w:val="28"/>
          <w:szCs w:val="28"/>
        </w:rPr>
        <w:t>[60</w:t>
      </w:r>
      <w:r w:rsidR="006A6DA0" w:rsidRPr="00F522B6">
        <w:rPr>
          <w:rFonts w:ascii="Times New Roman" w:hAnsi="Times New Roman" w:cs="Times New Roman"/>
          <w:noProof/>
          <w:sz w:val="28"/>
          <w:szCs w:val="28"/>
        </w:rPr>
        <w:t>,с. 123</w:t>
      </w:r>
      <w:r w:rsidR="004D1517" w:rsidRPr="00F522B6">
        <w:rPr>
          <w:rFonts w:ascii="Times New Roman" w:hAnsi="Times New Roman" w:cs="Times New Roman"/>
          <w:noProof/>
          <w:sz w:val="28"/>
          <w:szCs w:val="28"/>
        </w:rPr>
        <w:t>]</w:t>
      </w:r>
      <w:r w:rsidR="00642032" w:rsidRPr="00F522B6">
        <w:rPr>
          <w:rFonts w:ascii="Times New Roman" w:hAnsi="Times New Roman" w:cs="Times New Roman"/>
          <w:sz w:val="28"/>
          <w:szCs w:val="28"/>
        </w:rPr>
        <w:fldChar w:fldCharType="end"/>
      </w:r>
      <w:r w:rsidR="00E66401" w:rsidRPr="00F522B6">
        <w:rPr>
          <w:rFonts w:ascii="Times New Roman" w:hAnsi="Times New Roman" w:cs="Times New Roman"/>
          <w:sz w:val="28"/>
          <w:szCs w:val="28"/>
        </w:rPr>
        <w:t>.</w:t>
      </w:r>
    </w:p>
    <w:p w14:paraId="5B42668F" w14:textId="401A55F7" w:rsidR="005978F9" w:rsidRPr="00F522B6" w:rsidRDefault="00E60559" w:rsidP="001D0F9E">
      <w:pPr>
        <w:pStyle w:val="a3"/>
        <w:spacing w:after="0" w:line="240" w:lineRule="auto"/>
        <w:ind w:left="0" w:firstLine="567"/>
        <w:jc w:val="both"/>
        <w:rPr>
          <w:rFonts w:ascii="Times New Roman" w:hAnsi="Times New Roman" w:cs="Times New Roman"/>
          <w:sz w:val="28"/>
          <w:szCs w:val="28"/>
        </w:rPr>
      </w:pPr>
      <w:r w:rsidRPr="00F522B6">
        <w:rPr>
          <w:rFonts w:ascii="Times New Roman" w:hAnsi="Times New Roman" w:cs="Times New Roman"/>
          <w:sz w:val="28"/>
          <w:szCs w:val="28"/>
        </w:rPr>
        <w:lastRenderedPageBreak/>
        <w:t>Не смотря на то</w:t>
      </w:r>
      <w:r w:rsidR="00800A6F" w:rsidRPr="00F522B6">
        <w:rPr>
          <w:rFonts w:ascii="Times New Roman" w:hAnsi="Times New Roman" w:cs="Times New Roman"/>
          <w:sz w:val="28"/>
          <w:szCs w:val="28"/>
        </w:rPr>
        <w:t>,</w:t>
      </w:r>
      <w:r w:rsidRPr="00F522B6">
        <w:rPr>
          <w:rFonts w:ascii="Times New Roman" w:hAnsi="Times New Roman" w:cs="Times New Roman"/>
          <w:sz w:val="28"/>
          <w:szCs w:val="28"/>
        </w:rPr>
        <w:t xml:space="preserve"> что </w:t>
      </w:r>
      <w:r w:rsidR="004E405C" w:rsidRPr="00F522B6">
        <w:rPr>
          <w:rFonts w:ascii="Times New Roman" w:hAnsi="Times New Roman" w:cs="Times New Roman"/>
          <w:sz w:val="28"/>
          <w:szCs w:val="28"/>
        </w:rPr>
        <w:t>чреспищеводн</w:t>
      </w:r>
      <w:r w:rsidRPr="00F522B6">
        <w:rPr>
          <w:rFonts w:ascii="Times New Roman" w:hAnsi="Times New Roman" w:cs="Times New Roman"/>
          <w:sz w:val="28"/>
          <w:szCs w:val="28"/>
        </w:rPr>
        <w:t>ое</w:t>
      </w:r>
      <w:r w:rsidR="004E405C" w:rsidRPr="00F522B6">
        <w:rPr>
          <w:rFonts w:ascii="Times New Roman" w:hAnsi="Times New Roman" w:cs="Times New Roman"/>
          <w:sz w:val="28"/>
          <w:szCs w:val="28"/>
        </w:rPr>
        <w:t xml:space="preserve"> </w:t>
      </w:r>
      <w:r w:rsidR="003E6B2A" w:rsidRPr="00F522B6">
        <w:rPr>
          <w:rFonts w:ascii="Times New Roman" w:hAnsi="Times New Roman" w:cs="Times New Roman"/>
          <w:sz w:val="28"/>
          <w:szCs w:val="28"/>
        </w:rPr>
        <w:t>Эхо КГ</w:t>
      </w:r>
      <w:r w:rsidRPr="00F522B6">
        <w:rPr>
          <w:rFonts w:ascii="Times New Roman" w:hAnsi="Times New Roman" w:cs="Times New Roman"/>
          <w:sz w:val="28"/>
          <w:szCs w:val="28"/>
        </w:rPr>
        <w:t xml:space="preserve"> исследование</w:t>
      </w:r>
      <w:r w:rsidR="004E405C" w:rsidRPr="00F522B6">
        <w:rPr>
          <w:rFonts w:ascii="Times New Roman" w:hAnsi="Times New Roman" w:cs="Times New Roman"/>
          <w:sz w:val="28"/>
          <w:szCs w:val="28"/>
        </w:rPr>
        <w:t xml:space="preserve"> ста</w:t>
      </w:r>
      <w:r w:rsidRPr="00F522B6">
        <w:rPr>
          <w:rFonts w:ascii="Times New Roman" w:hAnsi="Times New Roman" w:cs="Times New Roman"/>
          <w:sz w:val="28"/>
          <w:szCs w:val="28"/>
        </w:rPr>
        <w:t>ло</w:t>
      </w:r>
      <w:r w:rsidR="004E405C" w:rsidRPr="00F522B6">
        <w:rPr>
          <w:rFonts w:ascii="Times New Roman" w:hAnsi="Times New Roman" w:cs="Times New Roman"/>
          <w:sz w:val="28"/>
          <w:szCs w:val="28"/>
        </w:rPr>
        <w:t xml:space="preserve"> </w:t>
      </w:r>
      <w:r w:rsidRPr="00F522B6">
        <w:rPr>
          <w:rFonts w:ascii="Times New Roman" w:hAnsi="Times New Roman" w:cs="Times New Roman"/>
          <w:sz w:val="28"/>
          <w:szCs w:val="28"/>
        </w:rPr>
        <w:t xml:space="preserve">одним из </w:t>
      </w:r>
      <w:r w:rsidR="003C057D" w:rsidRPr="00F522B6">
        <w:rPr>
          <w:rFonts w:ascii="Times New Roman" w:hAnsi="Times New Roman" w:cs="Times New Roman"/>
          <w:sz w:val="28"/>
          <w:szCs w:val="28"/>
        </w:rPr>
        <w:t xml:space="preserve">повседневных </w:t>
      </w:r>
      <w:r w:rsidR="004E405C" w:rsidRPr="00F522B6">
        <w:rPr>
          <w:rFonts w:ascii="Times New Roman" w:hAnsi="Times New Roman" w:cs="Times New Roman"/>
          <w:sz w:val="28"/>
          <w:szCs w:val="28"/>
        </w:rPr>
        <w:t>методо</w:t>
      </w:r>
      <w:r w:rsidRPr="00F522B6">
        <w:rPr>
          <w:rFonts w:ascii="Times New Roman" w:hAnsi="Times New Roman" w:cs="Times New Roman"/>
          <w:sz w:val="28"/>
          <w:szCs w:val="28"/>
        </w:rPr>
        <w:t>в</w:t>
      </w:r>
      <w:r w:rsidR="004E405C" w:rsidRPr="00F522B6">
        <w:rPr>
          <w:rFonts w:ascii="Times New Roman" w:hAnsi="Times New Roman" w:cs="Times New Roman"/>
          <w:sz w:val="28"/>
          <w:szCs w:val="28"/>
        </w:rPr>
        <w:t xml:space="preserve"> ультразвукового исследования</w:t>
      </w:r>
      <w:r w:rsidR="000B1C82" w:rsidRPr="00F522B6">
        <w:rPr>
          <w:rFonts w:ascii="Times New Roman" w:hAnsi="Times New Roman" w:cs="Times New Roman"/>
          <w:sz w:val="28"/>
          <w:szCs w:val="28"/>
        </w:rPr>
        <w:t xml:space="preserve"> пациентов</w:t>
      </w:r>
      <w:r w:rsidR="004E405C" w:rsidRPr="00F522B6">
        <w:rPr>
          <w:rFonts w:ascii="Times New Roman" w:hAnsi="Times New Roman" w:cs="Times New Roman"/>
          <w:sz w:val="28"/>
          <w:szCs w:val="28"/>
        </w:rPr>
        <w:t xml:space="preserve"> </w:t>
      </w:r>
      <w:r w:rsidR="000B1C82" w:rsidRPr="00F522B6">
        <w:rPr>
          <w:rFonts w:ascii="Times New Roman" w:hAnsi="Times New Roman" w:cs="Times New Roman"/>
          <w:sz w:val="28"/>
          <w:szCs w:val="28"/>
        </w:rPr>
        <w:t xml:space="preserve">с </w:t>
      </w:r>
      <w:r w:rsidR="00800A6F" w:rsidRPr="00F522B6">
        <w:rPr>
          <w:rFonts w:ascii="Times New Roman" w:hAnsi="Times New Roman" w:cs="Times New Roman"/>
          <w:sz w:val="28"/>
          <w:szCs w:val="28"/>
        </w:rPr>
        <w:t>ТИА</w:t>
      </w:r>
      <w:r w:rsidR="000B1C82" w:rsidRPr="00F522B6">
        <w:rPr>
          <w:rFonts w:ascii="Times New Roman" w:hAnsi="Times New Roman" w:cs="Times New Roman"/>
          <w:sz w:val="28"/>
          <w:szCs w:val="28"/>
        </w:rPr>
        <w:t xml:space="preserve"> или инсультом</w:t>
      </w:r>
      <w:r w:rsidR="004E405C" w:rsidRPr="00F522B6">
        <w:rPr>
          <w:rFonts w:ascii="Times New Roman" w:hAnsi="Times New Roman" w:cs="Times New Roman"/>
          <w:sz w:val="28"/>
          <w:szCs w:val="28"/>
        </w:rPr>
        <w:t xml:space="preserve"> </w:t>
      </w:r>
      <w:r w:rsidRPr="00F522B6">
        <w:rPr>
          <w:rFonts w:ascii="Times New Roman" w:hAnsi="Times New Roman" w:cs="Times New Roman"/>
          <w:sz w:val="28"/>
          <w:szCs w:val="28"/>
        </w:rPr>
        <w:t>для</w:t>
      </w:r>
      <w:r w:rsidR="004E405C" w:rsidRPr="00F522B6">
        <w:rPr>
          <w:rFonts w:ascii="Times New Roman" w:hAnsi="Times New Roman" w:cs="Times New Roman"/>
          <w:sz w:val="28"/>
          <w:szCs w:val="28"/>
        </w:rPr>
        <w:t xml:space="preserve"> исключения </w:t>
      </w:r>
      <w:r w:rsidRPr="00F522B6">
        <w:rPr>
          <w:rFonts w:ascii="Times New Roman" w:hAnsi="Times New Roman" w:cs="Times New Roman"/>
          <w:sz w:val="28"/>
          <w:szCs w:val="28"/>
        </w:rPr>
        <w:t>возможных сосудистых</w:t>
      </w:r>
      <w:r w:rsidR="004E405C" w:rsidRPr="00F522B6">
        <w:rPr>
          <w:rFonts w:ascii="Times New Roman" w:hAnsi="Times New Roman" w:cs="Times New Roman"/>
          <w:sz w:val="28"/>
          <w:szCs w:val="28"/>
        </w:rPr>
        <w:t xml:space="preserve"> осложнений, проведение</w:t>
      </w:r>
      <w:r w:rsidRPr="00F522B6">
        <w:rPr>
          <w:rFonts w:ascii="Times New Roman" w:hAnsi="Times New Roman" w:cs="Times New Roman"/>
          <w:sz w:val="28"/>
          <w:szCs w:val="28"/>
        </w:rPr>
        <w:t xml:space="preserve"> данного метода исследования</w:t>
      </w:r>
      <w:r w:rsidR="004E405C" w:rsidRPr="00F522B6">
        <w:rPr>
          <w:rFonts w:ascii="Times New Roman" w:hAnsi="Times New Roman" w:cs="Times New Roman"/>
          <w:sz w:val="28"/>
          <w:szCs w:val="28"/>
        </w:rPr>
        <w:t xml:space="preserve"> ограничивается наличи</w:t>
      </w:r>
      <w:r w:rsidRPr="00F522B6">
        <w:rPr>
          <w:rFonts w:ascii="Times New Roman" w:hAnsi="Times New Roman" w:cs="Times New Roman"/>
          <w:sz w:val="28"/>
          <w:szCs w:val="28"/>
        </w:rPr>
        <w:t>ем</w:t>
      </w:r>
      <w:r w:rsidR="004E405C" w:rsidRPr="00F522B6">
        <w:rPr>
          <w:rFonts w:ascii="Times New Roman" w:hAnsi="Times New Roman" w:cs="Times New Roman"/>
          <w:sz w:val="28"/>
          <w:szCs w:val="28"/>
        </w:rPr>
        <w:t xml:space="preserve"> противопоказаний и невозможност</w:t>
      </w:r>
      <w:r w:rsidRPr="00F522B6">
        <w:rPr>
          <w:rFonts w:ascii="Times New Roman" w:hAnsi="Times New Roman" w:cs="Times New Roman"/>
          <w:sz w:val="28"/>
          <w:szCs w:val="28"/>
        </w:rPr>
        <w:t>ью ее</w:t>
      </w:r>
      <w:r w:rsidR="004E405C" w:rsidRPr="00F522B6">
        <w:rPr>
          <w:rFonts w:ascii="Times New Roman" w:hAnsi="Times New Roman" w:cs="Times New Roman"/>
          <w:sz w:val="28"/>
          <w:szCs w:val="28"/>
        </w:rPr>
        <w:t xml:space="preserve"> выполнения у всех пациентов</w:t>
      </w:r>
      <w:r w:rsidR="000036EF" w:rsidRPr="00F522B6">
        <w:rPr>
          <w:rFonts w:ascii="Times New Roman" w:hAnsi="Times New Roman" w:cs="Times New Roman"/>
          <w:sz w:val="28"/>
          <w:szCs w:val="28"/>
        </w:rPr>
        <w:t xml:space="preserve"> </w:t>
      </w:r>
      <w:r w:rsidR="000036EF" w:rsidRPr="00F522B6">
        <w:rPr>
          <w:rFonts w:ascii="Times New Roman" w:hAnsi="Times New Roman" w:cs="Times New Roman"/>
          <w:sz w:val="28"/>
          <w:szCs w:val="28"/>
        </w:rPr>
        <w:fldChar w:fldCharType="begin" w:fldLock="1"/>
      </w:r>
      <w:r w:rsidR="00DF21FE" w:rsidRPr="00F522B6">
        <w:rPr>
          <w:rFonts w:ascii="Times New Roman" w:hAnsi="Times New Roman" w:cs="Times New Roman"/>
          <w:sz w:val="28"/>
          <w:szCs w:val="28"/>
        </w:rPr>
        <w:instrText>ADDIN CSL_CITATION {"citationItems":[{"id":"ITEM-1","itemData":{"DOI":"10.1016/j.ijcha.2018.12.002","ISSN":"23529067","author":[{"dropping-particle":"","family":"Faisaluddin","given":"Mohammed","non-dropping-particle":"","parse-names":false,"suffix":""},{"dropping-particle":"","family":"Bandyopadhyay","given":"Dhrubajyoti","non-dropping-particle":"","parse-names":false,"suffix":""},{"dropping-particle":"","family":"Hajra","given":"Adrija","non-dropping-particle":"","parse-names":false,"suffix":""},{"dropping-particle":"","family":"Beydoun","given":"Hassan","non-dropping-particle":"","parse-names":false,"suffix":""},{"dropping-particle":"","family":"Ghosh","given":"Raktim K.","non-dropping-particle":"","parse-names":false,"suffix":""},{"dropping-particle":"","family":"Herzog","given":"Eyal","non-dropping-particle":"","parse-names":false,"suffix":""}],"container-title":"IJC Heart and Vasculature","id":"ITEM-1","issued":{"date-parts":[["2019"]]},"note":"ЭХО КГ предиктор ФП. стрэйн ЛП -предиктор ФП у лиц перенесших ИИ.","page":"46-47","publisher":"The Authors","title":"Novel imaging modalities to predict the development of atrial fibrillation post stroke","type":"article-journal","volume":"22"},"uris":["http://www.mendeley.com/documents/?uuid=2128764c-af28-46d0-aa8a-a4d7906aaa9e"]},{"id":"ITEM-2","itemData":{"author":[{"dropping-particle":"","family":"Лазебник","given":"Л.Б.","non-dropping-particle":"","parse-names":false,"suffix":""},{"dropping-particle":"","family":"Комиссаренко","given":"И.А.","non-dropping-particle":"","parse-names":false,"suffix":""},{"dropping-particle":"","family":"Милюкова","given":"О.М.","non-dropping-particle":"","parse-names":false,"suffix":""}],"container-title":"РМЖ","id":"ITEM-2","issue":"20","issued":{"date-parts":[["1997"]]},"page":"3","title":"Систолическая артериальная гипертония у пожилых","type":"article-journal"},"uris":["http://www.mendeley.com/documents/?uuid=ff58dd12-0c22-49b4-9225-67496dee0d7a","http://www.mendeley.com/documents/?uuid=c1fb3c0f-7d93-4973-b08c-12c09f0ed1c9"]}],"mendeley":{"formattedCitation":"[25,127]","plainTextFormattedCitation":"[25,127]","previouslyFormattedCitation":"[25,127]"},"properties":{"noteIndex":0},"schema":"https://github.com/citation-style-language/schema/raw/master/csl-citation.json"}</w:instrText>
      </w:r>
      <w:r w:rsidR="000036EF" w:rsidRPr="00F522B6">
        <w:rPr>
          <w:rFonts w:ascii="Times New Roman" w:hAnsi="Times New Roman" w:cs="Times New Roman"/>
          <w:sz w:val="28"/>
          <w:szCs w:val="28"/>
        </w:rPr>
        <w:fldChar w:fldCharType="separate"/>
      </w:r>
      <w:r w:rsidR="004D1517" w:rsidRPr="00F522B6">
        <w:rPr>
          <w:rFonts w:ascii="Times New Roman" w:hAnsi="Times New Roman" w:cs="Times New Roman"/>
          <w:noProof/>
          <w:sz w:val="28"/>
          <w:szCs w:val="28"/>
        </w:rPr>
        <w:t>[127]</w:t>
      </w:r>
      <w:r w:rsidR="000036EF" w:rsidRPr="00F522B6">
        <w:rPr>
          <w:rFonts w:ascii="Times New Roman" w:hAnsi="Times New Roman" w:cs="Times New Roman"/>
          <w:sz w:val="28"/>
          <w:szCs w:val="28"/>
        </w:rPr>
        <w:fldChar w:fldCharType="end"/>
      </w:r>
      <w:r w:rsidR="004E405C" w:rsidRPr="00F522B6">
        <w:rPr>
          <w:rFonts w:ascii="Times New Roman" w:hAnsi="Times New Roman" w:cs="Times New Roman"/>
          <w:sz w:val="28"/>
          <w:szCs w:val="28"/>
        </w:rPr>
        <w:t xml:space="preserve">. </w:t>
      </w:r>
    </w:p>
    <w:p w14:paraId="57BDA855" w14:textId="675DB502" w:rsidR="005978F9" w:rsidRPr="00F522B6" w:rsidRDefault="000B1C82" w:rsidP="001D0F9E">
      <w:pPr>
        <w:pStyle w:val="a3"/>
        <w:spacing w:after="0" w:line="240" w:lineRule="auto"/>
        <w:ind w:left="0" w:firstLine="567"/>
        <w:jc w:val="both"/>
        <w:rPr>
          <w:rFonts w:ascii="Times New Roman" w:hAnsi="Times New Roman" w:cs="Times New Roman"/>
          <w:sz w:val="28"/>
          <w:szCs w:val="28"/>
        </w:rPr>
      </w:pPr>
      <w:r w:rsidRPr="00F522B6">
        <w:rPr>
          <w:rFonts w:ascii="Times New Roman" w:hAnsi="Times New Roman" w:cs="Times New Roman"/>
          <w:sz w:val="28"/>
          <w:szCs w:val="28"/>
        </w:rPr>
        <w:t>Согласно данным множества</w:t>
      </w:r>
      <w:r w:rsidR="00E60559" w:rsidRPr="00F522B6">
        <w:rPr>
          <w:rFonts w:ascii="Times New Roman" w:hAnsi="Times New Roman" w:cs="Times New Roman"/>
          <w:sz w:val="28"/>
          <w:szCs w:val="28"/>
        </w:rPr>
        <w:t xml:space="preserve"> выполнен</w:t>
      </w:r>
      <w:r w:rsidRPr="00F522B6">
        <w:rPr>
          <w:rFonts w:ascii="Times New Roman" w:hAnsi="Times New Roman" w:cs="Times New Roman"/>
          <w:sz w:val="28"/>
          <w:szCs w:val="28"/>
        </w:rPr>
        <w:t>н</w:t>
      </w:r>
      <w:r w:rsidR="00E60559" w:rsidRPr="00F522B6">
        <w:rPr>
          <w:rFonts w:ascii="Times New Roman" w:hAnsi="Times New Roman" w:cs="Times New Roman"/>
          <w:sz w:val="28"/>
          <w:szCs w:val="28"/>
        </w:rPr>
        <w:t>ы</w:t>
      </w:r>
      <w:r w:rsidRPr="00F522B6">
        <w:rPr>
          <w:rFonts w:ascii="Times New Roman" w:hAnsi="Times New Roman" w:cs="Times New Roman"/>
          <w:sz w:val="28"/>
          <w:szCs w:val="28"/>
        </w:rPr>
        <w:t>х</w:t>
      </w:r>
      <w:r w:rsidR="00E60559" w:rsidRPr="00F522B6">
        <w:rPr>
          <w:rFonts w:ascii="Times New Roman" w:hAnsi="Times New Roman" w:cs="Times New Roman"/>
          <w:sz w:val="28"/>
          <w:szCs w:val="28"/>
        </w:rPr>
        <w:t xml:space="preserve"> </w:t>
      </w:r>
      <w:r w:rsidR="004E405C" w:rsidRPr="00F522B6">
        <w:rPr>
          <w:rFonts w:ascii="Times New Roman" w:hAnsi="Times New Roman" w:cs="Times New Roman"/>
          <w:sz w:val="28"/>
          <w:szCs w:val="28"/>
        </w:rPr>
        <w:t>исследовани</w:t>
      </w:r>
      <w:r w:rsidRPr="00F522B6">
        <w:rPr>
          <w:rFonts w:ascii="Times New Roman" w:hAnsi="Times New Roman" w:cs="Times New Roman"/>
          <w:sz w:val="28"/>
          <w:szCs w:val="28"/>
        </w:rPr>
        <w:t>й</w:t>
      </w:r>
      <w:r w:rsidR="004E405C" w:rsidRPr="00F522B6">
        <w:rPr>
          <w:rFonts w:ascii="Times New Roman" w:hAnsi="Times New Roman" w:cs="Times New Roman"/>
          <w:sz w:val="28"/>
          <w:szCs w:val="28"/>
        </w:rPr>
        <w:t>,</w:t>
      </w:r>
      <w:r w:rsidRPr="00F522B6">
        <w:rPr>
          <w:rFonts w:ascii="Times New Roman" w:hAnsi="Times New Roman" w:cs="Times New Roman"/>
          <w:sz w:val="28"/>
          <w:szCs w:val="28"/>
        </w:rPr>
        <w:t xml:space="preserve"> которые</w:t>
      </w:r>
      <w:r w:rsidR="004E405C" w:rsidRPr="00F522B6">
        <w:rPr>
          <w:rFonts w:ascii="Times New Roman" w:hAnsi="Times New Roman" w:cs="Times New Roman"/>
          <w:sz w:val="28"/>
          <w:szCs w:val="28"/>
        </w:rPr>
        <w:t xml:space="preserve"> посвящены</w:t>
      </w:r>
      <w:r w:rsidR="00E60559" w:rsidRPr="00F522B6">
        <w:rPr>
          <w:rFonts w:ascii="Times New Roman" w:hAnsi="Times New Roman" w:cs="Times New Roman"/>
          <w:sz w:val="28"/>
          <w:szCs w:val="28"/>
        </w:rPr>
        <w:t xml:space="preserve"> роли</w:t>
      </w:r>
      <w:r w:rsidR="004E405C" w:rsidRPr="00F522B6">
        <w:rPr>
          <w:rFonts w:ascii="Times New Roman" w:hAnsi="Times New Roman" w:cs="Times New Roman"/>
          <w:sz w:val="28"/>
          <w:szCs w:val="28"/>
        </w:rPr>
        <w:t xml:space="preserve"> ультразвуков</w:t>
      </w:r>
      <w:r w:rsidRPr="00F522B6">
        <w:rPr>
          <w:rFonts w:ascii="Times New Roman" w:hAnsi="Times New Roman" w:cs="Times New Roman"/>
          <w:sz w:val="28"/>
          <w:szCs w:val="28"/>
        </w:rPr>
        <w:t>ых методов</w:t>
      </w:r>
      <w:r w:rsidR="004E405C" w:rsidRPr="00F522B6">
        <w:rPr>
          <w:rFonts w:ascii="Times New Roman" w:hAnsi="Times New Roman" w:cs="Times New Roman"/>
          <w:sz w:val="28"/>
          <w:szCs w:val="28"/>
        </w:rPr>
        <w:t xml:space="preserve"> диагностики</w:t>
      </w:r>
      <w:r w:rsidR="00800A6F" w:rsidRPr="00F522B6">
        <w:rPr>
          <w:rFonts w:ascii="Times New Roman" w:hAnsi="Times New Roman" w:cs="Times New Roman"/>
          <w:sz w:val="28"/>
          <w:szCs w:val="28"/>
        </w:rPr>
        <w:t>,</w:t>
      </w:r>
      <w:r w:rsidR="00E60559" w:rsidRPr="00F522B6">
        <w:rPr>
          <w:rFonts w:ascii="Times New Roman" w:hAnsi="Times New Roman" w:cs="Times New Roman"/>
          <w:sz w:val="28"/>
          <w:szCs w:val="28"/>
        </w:rPr>
        <w:t xml:space="preserve"> </w:t>
      </w:r>
      <w:r w:rsidR="00800A6F" w:rsidRPr="00F522B6">
        <w:rPr>
          <w:rFonts w:ascii="Times New Roman" w:hAnsi="Times New Roman" w:cs="Times New Roman"/>
          <w:sz w:val="28"/>
          <w:szCs w:val="28"/>
        </w:rPr>
        <w:t>при котором производится измерение толщины комплекса интима-медиа</w:t>
      </w:r>
      <w:r w:rsidR="00C40045" w:rsidRPr="00F522B6">
        <w:rPr>
          <w:rFonts w:ascii="Times New Roman" w:hAnsi="Times New Roman" w:cs="Times New Roman"/>
          <w:sz w:val="28"/>
          <w:szCs w:val="28"/>
        </w:rPr>
        <w:t xml:space="preserve"> в сонных артериях</w:t>
      </w:r>
      <w:r w:rsidR="00800A6F" w:rsidRPr="00F522B6">
        <w:rPr>
          <w:rFonts w:ascii="Times New Roman" w:hAnsi="Times New Roman" w:cs="Times New Roman"/>
          <w:sz w:val="28"/>
          <w:szCs w:val="28"/>
        </w:rPr>
        <w:t xml:space="preserve">, </w:t>
      </w:r>
      <w:r w:rsidR="004E405C" w:rsidRPr="00F522B6">
        <w:rPr>
          <w:rFonts w:ascii="Times New Roman" w:hAnsi="Times New Roman" w:cs="Times New Roman"/>
          <w:sz w:val="28"/>
          <w:szCs w:val="28"/>
        </w:rPr>
        <w:t>увеличение</w:t>
      </w:r>
      <w:r w:rsidR="00E60559" w:rsidRPr="00F522B6">
        <w:rPr>
          <w:rFonts w:ascii="Times New Roman" w:hAnsi="Times New Roman" w:cs="Times New Roman"/>
          <w:sz w:val="28"/>
          <w:szCs w:val="28"/>
        </w:rPr>
        <w:t xml:space="preserve"> данного показателя</w:t>
      </w:r>
      <w:r w:rsidR="004E405C" w:rsidRPr="00F522B6">
        <w:rPr>
          <w:rFonts w:ascii="Times New Roman" w:hAnsi="Times New Roman" w:cs="Times New Roman"/>
          <w:sz w:val="28"/>
          <w:szCs w:val="28"/>
        </w:rPr>
        <w:t xml:space="preserve"> является ранним </w:t>
      </w:r>
      <w:r w:rsidR="00E60559" w:rsidRPr="00F522B6">
        <w:rPr>
          <w:rFonts w:ascii="Times New Roman" w:hAnsi="Times New Roman" w:cs="Times New Roman"/>
          <w:sz w:val="28"/>
          <w:szCs w:val="28"/>
        </w:rPr>
        <w:t>предиктором</w:t>
      </w:r>
      <w:r w:rsidR="004E405C" w:rsidRPr="00F522B6">
        <w:rPr>
          <w:rFonts w:ascii="Times New Roman" w:hAnsi="Times New Roman" w:cs="Times New Roman"/>
          <w:sz w:val="28"/>
          <w:szCs w:val="28"/>
        </w:rPr>
        <w:t xml:space="preserve"> атеросклеро</w:t>
      </w:r>
      <w:r w:rsidR="00E60559" w:rsidRPr="00F522B6">
        <w:rPr>
          <w:rFonts w:ascii="Times New Roman" w:hAnsi="Times New Roman" w:cs="Times New Roman"/>
          <w:sz w:val="28"/>
          <w:szCs w:val="28"/>
        </w:rPr>
        <w:t>тических изменений</w:t>
      </w:r>
      <w:r w:rsidR="000036EF" w:rsidRPr="00F522B6">
        <w:rPr>
          <w:rFonts w:ascii="Times New Roman" w:hAnsi="Times New Roman" w:cs="Times New Roman"/>
          <w:sz w:val="28"/>
          <w:szCs w:val="28"/>
        </w:rPr>
        <w:t xml:space="preserve"> </w:t>
      </w:r>
      <w:r w:rsidR="00FC6111" w:rsidRPr="00F522B6">
        <w:rPr>
          <w:rFonts w:ascii="Times New Roman" w:hAnsi="Times New Roman" w:cs="Times New Roman"/>
          <w:sz w:val="28"/>
          <w:szCs w:val="28"/>
        </w:rPr>
        <w:fldChar w:fldCharType="begin" w:fldLock="1"/>
      </w:r>
      <w:r w:rsidR="00DF21FE" w:rsidRPr="00F522B6">
        <w:rPr>
          <w:rFonts w:ascii="Times New Roman" w:hAnsi="Times New Roman" w:cs="Times New Roman"/>
          <w:sz w:val="28"/>
          <w:szCs w:val="28"/>
        </w:rPr>
        <w:instrText>ADDIN CSL_CITATION {"citationItems":[{"id":"ITEM-1","itemData":{"DOI":"10.1016/j.revmed.2017.08.006","ISSN":"17683122","abstract":"Each year, 5 million new cases of atrial fibrillation (AF) are diagnosed, and the data for the last 20 years show that its incidence has continued to grow. The aging of the population is considered a major explanation for this pandemic phenomenon. The complications associated with atrial arrhythmia are numerous and frequent, with in the first place thromboembolic events. In addition to symptomatic atrial fibrillation, AF may be diagnosed by chance during a systematic ECG, an external Holter or a continuous ECG monitor, or in the memories of implanted cardiac devices. This is called silent AF. Despite numerous studies, silent AF is still largely under-diagnosed and unrecognized in everyday clinical practice, although it is a frequent condition with potentially serious consequences (especially thromboembolic events). Thanks to the development of new diagnostic tools, which are scientifically validated and readily available, the detection of AF has improved significantly, leading to better therapeutic management, in particular anticoagulant therapy. From this perspective, mass screening for silent AF using these new technologies is a major step forward in e-health development. The cost of screening and the heterogeneity of populations affected by silent AF, however, remain major obstacles.","author":[{"dropping-particle":"","family":"Guenancia","given":"C.","non-dropping-particle":"","parse-names":false,"suffix":""},{"dropping-particle":"","family":"Garnier","given":"F.","non-dropping-particle":"","parse-names":false,"suffix":""},{"dropping-particle":"","family":"Mouhat","given":"B.","non-dropping-particle":"","parse-names":false,"suffix":""},{"dropping-particle":"","family":"Béjot","given":"Y.","non-dropping-particle":"","parse-names":false,"suffix":""},{"dropping-particle":"","family":"Maillot","given":"N.","non-dropping-particle":"","parse-names":false,"suffix":""},{"dropping-particle":"","family":"Fichot","given":"M.","non-dropping-particle":"","parse-names":false,"suffix":""},{"dropping-particle":"","family":"Fauchier","given":"L.","non-dropping-particle":"","parse-names":false,"suffix":""},{"dropping-particle":"","family":"Cottin","given":"Y.","non-dropping-particle":"","parse-names":false,"suffix":""}],"container-title":"Revue de Medecine Interne","id":"ITEM-1","issue":"7","issued":{"date-parts":[["2018"]]},"page":"574-579","publisher":"Société Nationale Française de Médecine Interne (SNFMI)","title":"Screening and clinical implications of silent atrial fibrillation","type":"article-journal","volume":"39"},"uris":["http://www.mendeley.com/documents/?uuid=27b9473c-5f96-4988-8ee4-10ed30b705b9"]},{"id":"ITEM-2","itemData":{"DOI":"10.1016/S1474-4422(15)70027-X","ISSN":"14744465","abstract":"Background: Among patients with atrial fibrillation, the risk of stroke is highest for those with a history of stroke; however, oral anticoagulants can lower the risk of recurrent stroke by two-thirds. No consensus has been reached about how atrial fibrillation should be investigated in patients with stroke, and its prevalence after a stroke remains uncertain. We did a systematic review and meta-analysis to estimate the proportion of patients newly diagnosed with atrial fibrillation after four sequential phases of cardiac monitoring after a stroke or transient ischaemic attack. Methods: We searched PubMed, Embase, and Scopus from 1980 to June 30, 2014. We included studies that provided the number of patients with ischaemic stroke or transient ischaemic attack who were newly diagnosed with atrial fibrillation. We stratified cardiac monitoring methods into four sequential phases of screening: phase 1 (emergency room) consisted of admission electrocardiogram (ECG); phase 2 (in hospital) comprised serial ECG, continuous inpatient ECG monitoring, continuous inpatient cardiac telemetry, and in-hospital Holter monitoring; phase 3 (first ambulatory period) consisted of ambulatory Holter; and phase 4 (second ambulatory period) consisted of mobile cardiac outpatient telemetry, external loop recording, and implantable loop recording. The primary endpoint was the proportion of patients newly diagnosed with atrial fibrillation for each method and each phase, and for the sequential combination of phases. For each method and each phase, we estimated the summary proportion of patients diagnosed with post-stroke atrial fibrillation using random-effects meta-analyses. Findings: Our systematic review returned 28 290 studies, of which 50 studies (comprising 11 658 patients) met the criteria for inclusion in the meta-analyses. The summary proportion of patients diagnosed with post-stroke atrial fibrillation was 7·7% (95% CI 5·0-10·8) in phase 1, 5·1% (3·8-6·5) in phase 2, 10·7% (5·6-17·2) in phase 3, and 16·9% (13·0-21·2) in phase 4. The overall atrial fibrillation detection yield after all phases of sequential cardiac monitoring was 23·7% (95% CI 17·2-31·0). Interpretation: By sequentially combining cardiac monitoring methods, atrial fibrillation might be newly detected in nearly a quarter of patients with stroke or transient ischaemic attack. The overall proportion of patients with stroke who are known to have atrial fibrillation seems to be higher than previously estimat…","author":[{"dropping-particle":"","family":"Sposato","given":"Luciano A.","non-dropping-particle":"","parse-names":false,"suffix":""},{"dropping-particle":"","family":"Cipriano","given":"Lauren E.","non-dropping-particle":"","parse-names":false,"suffix":""},{"dropping-particle":"","family":"Saposnik","given":"Gustavo","non-dropping-particle":"","parse-names":false,"suffix":""},{"dropping-particle":"","family":"Vargas","given":"Estefanía Ruíz","non-dropping-particle":"","parse-names":false,"suffix":""},{"dropping-particle":"","family":"Riccio","given":"Patricia M.","non-dropping-particle":"","parse-names":false,"suffix":""},{"dropping-particle":"","family":"Hachinski","given":"Vladimir","non-dropping-particle":"","parse-names":false,"suffix":""}],"container-title":"The Lancet Neurology","id":"ITEM-2","issue":"4","issued":{"date-parts":[["2015"]]},"note":"Систематический обзор","page":"377-387","title":"Diagnosis of atrial fibrillation after stroke and transient ischaemic attack: A systematic review and meta-analysis","type":"article-journal","volume":"14"},"uris":["http://www.mendeley.com/documents/?uuid=46bb7344-dc82-4cbc-866a-9a4374d1bf5e"]}],"mendeley":{"formattedCitation":"[128,129]","plainTextFormattedCitation":"[128,129]","previouslyFormattedCitation":"[128,129]"},"properties":{"noteIndex":0},"schema":"https://github.com/citation-style-language/schema/raw/master/csl-citation.json"}</w:instrText>
      </w:r>
      <w:r w:rsidR="00FC6111" w:rsidRPr="00F522B6">
        <w:rPr>
          <w:rFonts w:ascii="Times New Roman" w:hAnsi="Times New Roman" w:cs="Times New Roman"/>
          <w:sz w:val="28"/>
          <w:szCs w:val="28"/>
        </w:rPr>
        <w:fldChar w:fldCharType="separate"/>
      </w:r>
      <w:r w:rsidR="004D1517" w:rsidRPr="00F522B6">
        <w:rPr>
          <w:rFonts w:ascii="Times New Roman" w:hAnsi="Times New Roman" w:cs="Times New Roman"/>
          <w:noProof/>
          <w:sz w:val="28"/>
          <w:szCs w:val="28"/>
        </w:rPr>
        <w:t>[128,129]</w:t>
      </w:r>
      <w:r w:rsidR="00FC6111" w:rsidRPr="00F522B6">
        <w:rPr>
          <w:rFonts w:ascii="Times New Roman" w:hAnsi="Times New Roman" w:cs="Times New Roman"/>
          <w:sz w:val="28"/>
          <w:szCs w:val="28"/>
        </w:rPr>
        <w:fldChar w:fldCharType="end"/>
      </w:r>
      <w:r w:rsidR="00E60559" w:rsidRPr="00F522B6">
        <w:rPr>
          <w:rFonts w:ascii="Times New Roman" w:hAnsi="Times New Roman" w:cs="Times New Roman"/>
          <w:sz w:val="28"/>
          <w:szCs w:val="28"/>
        </w:rPr>
        <w:t>.</w:t>
      </w:r>
      <w:r w:rsidR="004E405C" w:rsidRPr="00F522B6">
        <w:rPr>
          <w:rFonts w:ascii="Times New Roman" w:hAnsi="Times New Roman" w:cs="Times New Roman"/>
          <w:sz w:val="28"/>
          <w:szCs w:val="28"/>
        </w:rPr>
        <w:t xml:space="preserve"> </w:t>
      </w:r>
    </w:p>
    <w:p w14:paraId="15CBD3B0" w14:textId="2195BE67" w:rsidR="00BE3116" w:rsidRPr="00F522B6" w:rsidRDefault="005D3317" w:rsidP="001D0F9E">
      <w:pPr>
        <w:pStyle w:val="a3"/>
        <w:spacing w:after="0" w:line="240" w:lineRule="auto"/>
        <w:ind w:left="0" w:firstLine="567"/>
        <w:jc w:val="both"/>
        <w:rPr>
          <w:rFonts w:ascii="Times New Roman" w:hAnsi="Times New Roman" w:cs="Times New Roman"/>
          <w:sz w:val="28"/>
          <w:szCs w:val="28"/>
        </w:rPr>
      </w:pPr>
      <w:r w:rsidRPr="00F522B6">
        <w:rPr>
          <w:rFonts w:ascii="Times New Roman" w:hAnsi="Times New Roman" w:cs="Times New Roman"/>
          <w:sz w:val="28"/>
          <w:szCs w:val="28"/>
        </w:rPr>
        <w:t>Много исследователей утверждают</w:t>
      </w:r>
      <w:r w:rsidR="00FB6776" w:rsidRPr="00F522B6">
        <w:rPr>
          <w:rFonts w:ascii="Times New Roman" w:hAnsi="Times New Roman" w:cs="Times New Roman"/>
          <w:sz w:val="28"/>
          <w:szCs w:val="28"/>
        </w:rPr>
        <w:t>,</w:t>
      </w:r>
      <w:r w:rsidRPr="00F522B6">
        <w:rPr>
          <w:rFonts w:ascii="Times New Roman" w:hAnsi="Times New Roman" w:cs="Times New Roman"/>
          <w:sz w:val="28"/>
          <w:szCs w:val="28"/>
        </w:rPr>
        <w:t xml:space="preserve"> что</w:t>
      </w:r>
      <w:r w:rsidR="00FB6776" w:rsidRPr="00F522B6">
        <w:rPr>
          <w:rFonts w:ascii="Times New Roman" w:hAnsi="Times New Roman" w:cs="Times New Roman"/>
          <w:sz w:val="28"/>
          <w:szCs w:val="28"/>
        </w:rPr>
        <w:t xml:space="preserve"> </w:t>
      </w:r>
      <w:r w:rsidR="00210F7C" w:rsidRPr="00F522B6">
        <w:rPr>
          <w:rFonts w:ascii="Times New Roman" w:hAnsi="Times New Roman" w:cs="Times New Roman"/>
          <w:sz w:val="28"/>
          <w:szCs w:val="28"/>
        </w:rPr>
        <w:t>если у пациентов перен</w:t>
      </w:r>
      <w:r w:rsidRPr="00F522B6">
        <w:rPr>
          <w:rFonts w:ascii="Times New Roman" w:hAnsi="Times New Roman" w:cs="Times New Roman"/>
          <w:sz w:val="28"/>
          <w:szCs w:val="28"/>
        </w:rPr>
        <w:t>е</w:t>
      </w:r>
      <w:r w:rsidR="00210F7C" w:rsidRPr="00F522B6">
        <w:rPr>
          <w:rFonts w:ascii="Times New Roman" w:hAnsi="Times New Roman" w:cs="Times New Roman"/>
          <w:sz w:val="28"/>
          <w:szCs w:val="28"/>
        </w:rPr>
        <w:t xml:space="preserve">сших </w:t>
      </w:r>
      <w:r w:rsidR="00800A6F" w:rsidRPr="00F522B6">
        <w:rPr>
          <w:rFonts w:ascii="Times New Roman" w:hAnsi="Times New Roman" w:cs="Times New Roman"/>
          <w:sz w:val="28"/>
          <w:szCs w:val="28"/>
        </w:rPr>
        <w:t>ИИ</w:t>
      </w:r>
      <w:r w:rsidR="00210F7C" w:rsidRPr="00F522B6">
        <w:rPr>
          <w:rFonts w:ascii="Times New Roman" w:hAnsi="Times New Roman" w:cs="Times New Roman"/>
          <w:sz w:val="28"/>
          <w:szCs w:val="28"/>
        </w:rPr>
        <w:t xml:space="preserve"> </w:t>
      </w:r>
      <w:r w:rsidR="00FB6776" w:rsidRPr="00F522B6">
        <w:rPr>
          <w:rFonts w:ascii="Times New Roman" w:hAnsi="Times New Roman" w:cs="Times New Roman"/>
          <w:sz w:val="28"/>
          <w:szCs w:val="28"/>
        </w:rPr>
        <w:t>толщина интимы-медии каротидных артерий</w:t>
      </w:r>
      <w:r w:rsidRPr="00F522B6">
        <w:rPr>
          <w:rFonts w:ascii="Times New Roman" w:hAnsi="Times New Roman" w:cs="Times New Roman"/>
          <w:sz w:val="28"/>
          <w:szCs w:val="28"/>
        </w:rPr>
        <w:t xml:space="preserve"> не увеличина</w:t>
      </w:r>
      <w:r w:rsidR="00FB6776" w:rsidRPr="00F522B6">
        <w:rPr>
          <w:rFonts w:ascii="Times New Roman" w:hAnsi="Times New Roman" w:cs="Times New Roman"/>
          <w:sz w:val="28"/>
          <w:szCs w:val="28"/>
        </w:rPr>
        <w:t xml:space="preserve">, </w:t>
      </w:r>
      <w:r w:rsidR="003E6B2A" w:rsidRPr="00F522B6">
        <w:rPr>
          <w:rFonts w:ascii="Times New Roman" w:hAnsi="Times New Roman" w:cs="Times New Roman"/>
          <w:sz w:val="28"/>
          <w:szCs w:val="28"/>
        </w:rPr>
        <w:t>то это говорит об отсутсвии</w:t>
      </w:r>
      <w:r w:rsidRPr="00F522B6">
        <w:rPr>
          <w:rFonts w:ascii="Times New Roman" w:hAnsi="Times New Roman" w:cs="Times New Roman"/>
          <w:sz w:val="28"/>
          <w:szCs w:val="28"/>
        </w:rPr>
        <w:t xml:space="preserve"> </w:t>
      </w:r>
      <w:r w:rsidR="00FB6776" w:rsidRPr="00F522B6">
        <w:rPr>
          <w:rFonts w:ascii="Times New Roman" w:hAnsi="Times New Roman" w:cs="Times New Roman"/>
          <w:sz w:val="28"/>
          <w:szCs w:val="28"/>
        </w:rPr>
        <w:t>развити</w:t>
      </w:r>
      <w:r w:rsidRPr="00F522B6">
        <w:rPr>
          <w:rFonts w:ascii="Times New Roman" w:hAnsi="Times New Roman" w:cs="Times New Roman"/>
          <w:sz w:val="28"/>
          <w:szCs w:val="28"/>
        </w:rPr>
        <w:t>я</w:t>
      </w:r>
      <w:r w:rsidR="00FB6776" w:rsidRPr="00F522B6">
        <w:rPr>
          <w:rFonts w:ascii="Times New Roman" w:hAnsi="Times New Roman" w:cs="Times New Roman"/>
          <w:sz w:val="28"/>
          <w:szCs w:val="28"/>
        </w:rPr>
        <w:t xml:space="preserve"> </w:t>
      </w:r>
      <w:r w:rsidRPr="00F522B6">
        <w:rPr>
          <w:rFonts w:ascii="Times New Roman" w:hAnsi="Times New Roman" w:cs="Times New Roman"/>
          <w:sz w:val="28"/>
          <w:szCs w:val="28"/>
        </w:rPr>
        <w:t xml:space="preserve">атеросклеротических </w:t>
      </w:r>
      <w:r w:rsidR="00FB6776" w:rsidRPr="00F522B6">
        <w:rPr>
          <w:rFonts w:ascii="Times New Roman" w:hAnsi="Times New Roman" w:cs="Times New Roman"/>
          <w:sz w:val="28"/>
          <w:szCs w:val="28"/>
        </w:rPr>
        <w:t>бляшек в дуге аорты</w:t>
      </w:r>
      <w:r w:rsidRPr="00F522B6">
        <w:rPr>
          <w:rFonts w:ascii="Times New Roman" w:hAnsi="Times New Roman" w:cs="Times New Roman"/>
          <w:sz w:val="28"/>
          <w:szCs w:val="28"/>
        </w:rPr>
        <w:t>.</w:t>
      </w:r>
      <w:r w:rsidR="00FB6776" w:rsidRPr="00F522B6">
        <w:rPr>
          <w:rFonts w:ascii="Times New Roman" w:hAnsi="Times New Roman" w:cs="Times New Roman"/>
          <w:sz w:val="28"/>
          <w:szCs w:val="28"/>
        </w:rPr>
        <w:t xml:space="preserve"> </w:t>
      </w:r>
      <w:r w:rsidRPr="00F522B6">
        <w:rPr>
          <w:rFonts w:ascii="Times New Roman" w:hAnsi="Times New Roman" w:cs="Times New Roman"/>
          <w:sz w:val="28"/>
          <w:szCs w:val="28"/>
        </w:rPr>
        <w:t>В</w:t>
      </w:r>
      <w:r w:rsidR="00FB6776" w:rsidRPr="00F522B6">
        <w:rPr>
          <w:rFonts w:ascii="Times New Roman" w:hAnsi="Times New Roman" w:cs="Times New Roman"/>
          <w:sz w:val="28"/>
          <w:szCs w:val="28"/>
        </w:rPr>
        <w:t xml:space="preserve"> дальнейшем </w:t>
      </w:r>
      <w:r w:rsidR="003E54EB" w:rsidRPr="00F522B6">
        <w:rPr>
          <w:rFonts w:ascii="Times New Roman" w:hAnsi="Times New Roman" w:cs="Times New Roman"/>
          <w:sz w:val="28"/>
          <w:szCs w:val="28"/>
        </w:rPr>
        <w:t>атеросклеротические бляшки</w:t>
      </w:r>
      <w:r w:rsidRPr="00F522B6">
        <w:rPr>
          <w:rFonts w:ascii="Times New Roman" w:hAnsi="Times New Roman" w:cs="Times New Roman"/>
          <w:sz w:val="28"/>
          <w:szCs w:val="28"/>
        </w:rPr>
        <w:t xml:space="preserve"> могут </w:t>
      </w:r>
      <w:r w:rsidR="00FB6776" w:rsidRPr="00F522B6">
        <w:rPr>
          <w:rFonts w:ascii="Times New Roman" w:hAnsi="Times New Roman" w:cs="Times New Roman"/>
          <w:sz w:val="28"/>
          <w:szCs w:val="28"/>
        </w:rPr>
        <w:t>стать причиной эмболи</w:t>
      </w:r>
      <w:r w:rsidRPr="00F522B6">
        <w:rPr>
          <w:rFonts w:ascii="Times New Roman" w:hAnsi="Times New Roman" w:cs="Times New Roman"/>
          <w:sz w:val="28"/>
          <w:szCs w:val="28"/>
        </w:rPr>
        <w:t>ческих осложнений</w:t>
      </w:r>
      <w:r w:rsidR="00FB6776" w:rsidRPr="00F522B6">
        <w:rPr>
          <w:rFonts w:ascii="Times New Roman" w:hAnsi="Times New Roman" w:cs="Times New Roman"/>
          <w:sz w:val="28"/>
          <w:szCs w:val="28"/>
        </w:rPr>
        <w:t xml:space="preserve"> </w:t>
      </w:r>
      <w:r w:rsidR="00A82751" w:rsidRPr="00F522B6">
        <w:rPr>
          <w:rFonts w:ascii="Times New Roman" w:hAnsi="Times New Roman" w:cs="Times New Roman"/>
          <w:sz w:val="28"/>
          <w:szCs w:val="28"/>
        </w:rPr>
        <w:t>в</w:t>
      </w:r>
      <w:r w:rsidR="004E405C" w:rsidRPr="00F522B6">
        <w:rPr>
          <w:rFonts w:ascii="Times New Roman" w:hAnsi="Times New Roman" w:cs="Times New Roman"/>
          <w:sz w:val="28"/>
          <w:szCs w:val="28"/>
        </w:rPr>
        <w:t xml:space="preserve"> </w:t>
      </w:r>
      <w:r w:rsidR="002F15DF" w:rsidRPr="00F522B6">
        <w:rPr>
          <w:rFonts w:ascii="Times New Roman" w:hAnsi="Times New Roman" w:cs="Times New Roman"/>
          <w:sz w:val="28"/>
          <w:szCs w:val="28"/>
        </w:rPr>
        <w:t xml:space="preserve">сосуды головного мозга. Авторы также отмечают, что </w:t>
      </w:r>
      <w:r w:rsidRPr="00F522B6">
        <w:rPr>
          <w:rFonts w:ascii="Times New Roman" w:hAnsi="Times New Roman" w:cs="Times New Roman"/>
          <w:sz w:val="28"/>
          <w:szCs w:val="28"/>
        </w:rPr>
        <w:t xml:space="preserve">противоположную ситуацию имеют </w:t>
      </w:r>
      <w:r w:rsidR="003E54EB" w:rsidRPr="00F522B6">
        <w:rPr>
          <w:rFonts w:ascii="Times New Roman" w:hAnsi="Times New Roman" w:cs="Times New Roman"/>
          <w:sz w:val="28"/>
          <w:szCs w:val="28"/>
        </w:rPr>
        <w:t>люди,</w:t>
      </w:r>
      <w:r w:rsidRPr="00F522B6">
        <w:rPr>
          <w:rFonts w:ascii="Times New Roman" w:hAnsi="Times New Roman" w:cs="Times New Roman"/>
          <w:sz w:val="28"/>
          <w:szCs w:val="28"/>
        </w:rPr>
        <w:t xml:space="preserve"> у которых</w:t>
      </w:r>
      <w:r w:rsidR="004E405C" w:rsidRPr="00F522B6">
        <w:rPr>
          <w:rFonts w:ascii="Times New Roman" w:hAnsi="Times New Roman" w:cs="Times New Roman"/>
          <w:sz w:val="28"/>
          <w:szCs w:val="28"/>
        </w:rPr>
        <w:t xml:space="preserve">, интима-медиа сонных артерий </w:t>
      </w:r>
      <w:r w:rsidR="00800A6F" w:rsidRPr="00F522B6">
        <w:rPr>
          <w:rFonts w:ascii="Times New Roman" w:hAnsi="Times New Roman" w:cs="Times New Roman"/>
          <w:sz w:val="28"/>
          <w:szCs w:val="28"/>
        </w:rPr>
        <w:t xml:space="preserve">утолщена. </w:t>
      </w:r>
      <w:r w:rsidRPr="00F522B6">
        <w:rPr>
          <w:rFonts w:ascii="Times New Roman" w:hAnsi="Times New Roman" w:cs="Times New Roman"/>
          <w:sz w:val="28"/>
          <w:szCs w:val="28"/>
        </w:rPr>
        <w:t xml:space="preserve">Утолщение говорит об атеросклеротических изменениях в </w:t>
      </w:r>
      <w:r w:rsidR="00800A6F" w:rsidRPr="00F522B6">
        <w:rPr>
          <w:rFonts w:ascii="Times New Roman" w:hAnsi="Times New Roman" w:cs="Times New Roman"/>
          <w:sz w:val="28"/>
          <w:szCs w:val="28"/>
        </w:rPr>
        <w:t xml:space="preserve">определенных </w:t>
      </w:r>
      <w:r w:rsidRPr="00F522B6">
        <w:rPr>
          <w:rFonts w:ascii="Times New Roman" w:hAnsi="Times New Roman" w:cs="Times New Roman"/>
          <w:sz w:val="28"/>
          <w:szCs w:val="28"/>
        </w:rPr>
        <w:t xml:space="preserve">отделах аорты </w:t>
      </w:r>
      <w:r w:rsidR="00FC6111" w:rsidRPr="00F522B6">
        <w:rPr>
          <w:rFonts w:ascii="Times New Roman" w:hAnsi="Times New Roman" w:cs="Times New Roman"/>
          <w:sz w:val="28"/>
          <w:szCs w:val="28"/>
        </w:rPr>
        <w:fldChar w:fldCharType="begin" w:fldLock="1"/>
      </w:r>
      <w:r w:rsidR="00DE60AC" w:rsidRPr="00F522B6">
        <w:rPr>
          <w:rFonts w:ascii="Times New Roman" w:hAnsi="Times New Roman" w:cs="Times New Roman"/>
          <w:sz w:val="28"/>
          <w:szCs w:val="28"/>
        </w:rPr>
        <w:instrText>ADDIN CSL_CITATION {"citationItems":[{"id":"ITEM-1","itemData":{"DOI":"10.1056/NEJMoa022273","author":[{"dropping-particle":"","family":"Clement","given":"Denis","non-dropping-particle":"","parse-names":false,"suffix":""},{"dropping-particle":"","family":"Buyzere","given":"Marc","non-dropping-particle":"De","parse-names":false,"suffix":""},{"dropping-particle":"","family":"Bacquer","given":"Dirk","non-dropping-particle":"","parse-names":false,"suffix":""},{"dropping-particle":"","family":"Leeuw","given":"Peter","non-dropping-particle":"de","parse-names":false,"suffix":""},{"dropping-particle":"","family":"Duprez","given":"Daniel","non-dropping-particle":"","parse-names":false,"suffix":""},{"dropping-particle":"","family":"Fagard","given":"Robert","non-dropping-particle":"","parse-names":false,"suffix":""},{"dropping-particle":"","family":"Gheeraert","given":"Peter","non-dropping-particle":"","parse-names":false,"suffix":""},{"dropping-particle":"","family":"Missault","given":"Luc","non-dropping-particle":"","parse-names":false,"suffix":""},{"dropping-particle":"","family":"Braun","given":"Jacob","non-dropping-particle":"","parse-names":false,"suffix":""},{"dropping-particle":"","family":"Six","given":"Roland","non-dropping-particle":"","parse-names":false,"suffix":""},{"dropping-particle":"","family":"Niepen","given":"Patricia","non-dropping-particle":"der","parse-names":false,"suffix":""},{"dropping-particle":"","family":"O'Brien","given":"Eoin","non-dropping-particle":"","parse-names":false,"suffix":""}],"container-title":"The New England journal of medicine","id":"ITEM-1","issued":{"date-parts":[["2003"]]},"page":"2407-2415","title":"Prognostic Value of Ambulatory Blood-Pressure Recordings in Patients with Treated Hypertension","type":"article-journal","volume":"348"},"uris":["http://www.mendeley.com/documents/?uuid=955cb593-fa7f-420b-b811-720c82b61be9","http://www.mendeley.com/documents/?uuid=48984334-f8dd-45e1-8a2e-865627544131"]},{"id":"ITEM-2","itemData":{"DOI":"10.1001/archinte.162.5.577","ISSN":"0003-9926 (Print)","PMID":"11871926","abstract":"BACKGROUND: The aim of this study was to assess the cardiovascular risk in hypertensive subjects according to systolic blood pressure (SBP) and diastolic blood pressure (DBP) levels. METHODS: The study sample consisted of 4714 hypertensive men, treated by their physician, who had a standard health checkup at the d'Investigations Preventives et Cliniques Center, Paris, France, between 1972 and 1988. Cardiovascular disease (CVD) and coronary heart disease (CHD) mortality were assessed for a mean period of 14 years. RESULTS: Among treated subjects, 85.5% presented uncontrolled values for SBP (&gt; or = 40 mm Hg) and/or DBP (&gt; or = 90 mm Hg). After adjustment for age and associated risk factors, these subjects presented an increased risk for CVD mortality (risk ratio [RR], 1.66; 95% confidence interval [CI], 1.04-2.64) and for CHD mortality (RR, 2.35; 95% CI, 1.03-5.35) compared with controlled subjects. After adjustment for age, associated risk factors, and DBP, and compared with subjects with SBP under 140 mm Hg, the RR for CVD mortality was 1.81 (95% CI, 1.04-3.13) in subjects with SBP between 140 and 160 mm Hg and 1.94 (95% CI, 1.10-3.43) in subjects with SBP over 160 mm Hg. By contrast, after adjustment for SBP levels, CVD risk was not associated with DBP. Compared with subjects with DBP under 90 mm Hg, RR for CVD mortality was 1.17 (95% CI, 0.80-1.70) in subjects with DBP between 90 and 99 mm Hg and 1.03 (95% CI, 0.67-1.56) in subjects with DBP over 100 mm Hg. Similar results were observed for CHD mortality. CONCLUSIONS: In hypertensive men treated in clinical practice, SBP is a good predictor of CVD and CHD risk. Diastolic blood pressure, which remains the main criterion used by most physicians to determine drug efficacy, appears to be of little value in determining cardiovascular risk. Evaluation of risk in treated individuals should take SBP rather than DBP values into account.","author":[{"dropping-particle":"","family":"Benetos","given":"Athanase","non-dropping-particle":"","parse-names":false,"suffix":""},{"dropping-particle":"","family":"Thomas","given":"Frederique","non-dropping-particle":"","parse-names":false,"suffix":""},{"dropping-particle":"","family":"Bean","given":"Kathryn","non-dropping-particle":"","parse-names":false,"suffix":""},{"dropping-particle":"","family":"Gautier","given":"Sylvie","non-dropping-particle":"","parse-names":false,"suffix":""},{"dropping-particle":"","family":"Smulyan","given":"Harold","non-dropping-particle":"","parse-names":false,"suffix":""},{"dropping-particle":"","family":"Guize","given":"Louis","non-dropping-particle":"","parse-names":false,"suffix":""}],"container-title":"Archives of internal medicine","id":"ITEM-2","issue":"5","issued":{"date-parts":[["2002","3"]]},"language":"eng","page":"577-581","publisher-place":"United States","title":"Prognostic value of systolic and diastolic blood pressure in treated hypertensive men.","type":"article-journal","volume":"162"},"uris":["http://www.mendeley.com/documents/?uuid=2f6da161-f60e-4caf-97a6-c97f6bba81d0","http://www.mendeley.com/documents/?uuid=27111a35-38d6-4ab7-8e16-4eaafcf0d8fd"]},{"id":"ITEM-3","itemData":{"DOI":"10.1038/sj.jhh.1000859","author":[{"dropping-particle":"","family":"Antikainen","given":"Riitta.","non-dropping-particle":"","parse-names":false,"suffix":""},{"dropping-particle":"","family":"Jousilahti","given":"Pekka.","non-dropping-particle":"","parse-names":false,"suffix":""},{"dropping-particle":"","family":"Tuomilehto","given":"Jaakko.","non-dropping-particle":"","parse-names":false,"suffix":""}],"container-title":"Journal of human hypertension","id":"ITEM-3","issued":{"date-parts":[["1999"]]},"page":"485-491","title":"Trends in the prevalence of isolated systolic hypertension in the middle-aged population in 1972-1992","type":"article-journal","volume":"13"},"uris":["http://www.mendeley.com/documents/?uuid=7ebb656b-82bd-48d4-92a8-c3f67c8192c6","http://www.mendeley.com/documents/?uuid=f0972083-d556-4223-ae0d-0e56e30327a4"]},{"id":"ITEM-4","itemData":{"DOI":"10.1097/hjh.0000000000000355","author":[{"dropping-particle":"","family":"Roush","given":"George.","non-dropping-particle":"","parse-names":false,"suffix":""},{"dropping-particle":"","family":"Fagard","given":"Robert.","non-dropping-particle":"","parse-names":false,"suffix":""},{"dropping-particle":"","family":"Salles","given":"Gil.","non-dropping-particle":"","parse-names":false,"suffix":""},{"dropping-particle":"","family":"Pierdomenico","given":"Sante.","non-dropping-particle":"","parse-names":false,"suffix":""},{"dropping-particle":"","family":"Reboldi","given":"Gianpaolo.","non-dropping-particle":"","parse-names":false,"suffix":""},{"dropping-particle":"","family":"Verdecchia","given":"Paolo.","non-dropping-particle":"","parse-names":false,"suffix":""},{"dropping-particle":"","family":"Eguchi","given":"Kazuo.","non-dropping-particle":"","parse-names":false,"suffix":""},{"dropping-particle":"","family":"Kario","given":"Kazuomi.","non-dropping-particle":"","parse-names":false,"suffix":""},{"dropping-particle":"","family":"Hoshide","given":"Satoshi.","non-dropping-particle":"","parse-names":false,"suffix":""},{"dropping-particle":"","family":"Polonia","given":"Jorge.","non-dropping-particle":"","parse-names":false,"suffix":""},{"dropping-particle":"","family":"Sierra","given":"Alejandro.","non-dropping-particle":"","parse-names":false,"suffix":""},{"dropping-particle":"","family":"Hermida","given":"Ramon.","non-dropping-particle":"","parse-names":false,"suffix":""},{"dropping-particle":"","family":"Dolan","given":"Eamon.","non-dropping-particle":"","parse-names":false,"suffix":""},{"dropping-particle":"","family":"Zamalloa","given":"Hernan.","non-dropping-particle":"","parse-names":false,"suffix":""}],"container-title":"J Hypertens","id":"ITEM-4","issued":{"date-parts":[["2014"]]},"title":"Prognostic impact from clinic, daytime, and night-time systolic blood pressure in nine cohorts of 13 844 patients with hypertension","type":"article-journal","volume":"32"},"uris":["http://www.mendeley.com/documents/?uuid=9996c568-42e8-47e6-b54c-57ede09bea7e","http://www.mendeley.com/documents/?uuid=1844ceb8-f975-4dc1-922d-87ded9086d80"]},{"id":"ITEM-5","itemData":{"DOI":"10.29001/2073-8552-2019-34-2-47-53","ISBN":"8552201934247","ISSN":"2073-8552","abstract":"Aim . To estimate the efficacy of invasive and non-invasive long-term ECG monitoring in comparison with conventional follow-up for the detection of silent atrial fibrillation (AF)/atrial flutter (AFL)/atrial tachycardia (AT) in patients with a cryptogenic stroke. Methods. The randomized, prospective, two-center study enrolled 36 patients who suffered cryptogenic stroke (CS) or transient ischemic attack (TIA) without past history of AF/AFL/AT. Patients were randomized in a 1:1:1 ratio to one of the three ECG monitoring strategies: standard arrhythmia monitoring (group I, n=12), ECG-monitoring with implantable loop recorder (group II, n=12), and ambulatory noninvasive ECG monitoring (group III, n=12). The primary endpoint was the time to the first detection of AF/AFL/AT. Patients, assigned to the group I, underwent an assessment at scheduled and unscheduled visits and received ambulatory ECG monitoring 28 days and 1 year after randomization. Patients in the group II underwent implantation of Reveal XT (Medtronic, USA) with the daily remote data transmission to CareLink Network. In the group III, for long-term external monitoring, Spyder system (WEB Biotechnology, Singapore) was used for up to 28 days. Results. During the first 28 days of observation, there were no significant differences in AF detection rates between groups I, II, and III: 0 (0%), 1 (8%), and 2 (17%) cases, respectively, р=0.537. During the year of observation, AF/AFL/AT episodes were detected in 1 case (8%) in the group I, 6 cases (50%) in the group II, and 2 cases (17%) in the group III, p=0.0486. The mean time from enrollment into the study to detection of the first AF/AFL/AT episode was 67 days (15; 97) in all groups. In the groups II and III, the first arrhythmia episodes were detected by monitoring devices on days 24 and 6, respectively. In most cases, arrhythmia episodes detected by long-term monitoring were asymptomatic. Recurrent stroke or TIA events occurred in group I and III (1 case in each group), but not in the group with implantable cardiac monitors. Subgroup analysis showed that significantly higher AF/AFL/AT detection rate was associated with stroke, CHA2DS2VASc score ≥2, and the presence of hypertension. For the 12 months of follow-up, the mean AF burden in the group II was 0.4 (0.2; 0.5) hours per day (1.6%). In the patients with recurrent stroke, AF burden was 3.2% compared to 0.9% in the rest of patients. Conclusion . Detection of silent AF with implantable cardiac mo…","author":[{"dropping-particle":"","family":"Mamchur","given":"S.E.","non-dropping-particle":"","parse-names":false,"suffix":""},{"dropping-particle":"","family":"Ivanitskiy","given":"E.A.","non-dropping-particle":"","parse-names":false,"suffix":""},{"dropping-particle":"","family":"Polikutina","given":"O.M.","non-dropping-particle":"","parse-names":false,"suffix":""},{"dropping-particle":"","family":"Chichkova","given":"T.Yu.","non-dropping-particle":"","parse-names":false,"suffix":""},{"dropping-particle":"","family":"Mamchur","given":"I.N.","non-dropping-particle":"","parse-names":false,"suffix":""},{"dropping-particle":"","family":"Romanova","given":"M.P.","non-dropping-particle":"","parse-names":false,"suffix":""},{"dropping-particle":"","family":"Khomenko","given":"E.A.","non-dropping-particle":"","parse-names":false,"suffix":""}],"container-title":"The Siberian Medical Journal","id":"ITEM-5","issue":"2","issued":{"date-parts":[["2019"]]},"page":"47-53","title":"Efficacy of Atrial Fibrillation Detection in Cryptogenic Stroke According To Data of Implantable Loop Recorders: Pilot Study","type":"article-journal","volume":"34"},"uris":["http://www.mendeley.com/documents/?uuid=f4c46798-125e-44f0-bf28-ad216fe8a5ab","http://www.mendeley.com/documents/?uuid=a14361b7-46bb-46e7-a4a7-23028548c46f"]}],"mendeley":{"formattedCitation":"[29,130–133]","plainTextFormattedCitation":"[29,130–133]","previouslyFormattedCitation":"[29,130–133]"},"properties":{"noteIndex":0},"schema":"https://github.com/citation-style-language/schema/raw/master/csl-citation.json"}</w:instrText>
      </w:r>
      <w:r w:rsidR="00FC6111" w:rsidRPr="00F522B6">
        <w:rPr>
          <w:rFonts w:ascii="Times New Roman" w:hAnsi="Times New Roman" w:cs="Times New Roman"/>
          <w:sz w:val="28"/>
          <w:szCs w:val="28"/>
        </w:rPr>
        <w:fldChar w:fldCharType="separate"/>
      </w:r>
      <w:r w:rsidR="00DE60AC" w:rsidRPr="00F522B6">
        <w:rPr>
          <w:rFonts w:ascii="Times New Roman" w:hAnsi="Times New Roman" w:cs="Times New Roman"/>
          <w:noProof/>
          <w:sz w:val="28"/>
          <w:szCs w:val="28"/>
        </w:rPr>
        <w:t>[130</w:t>
      </w:r>
      <w:r w:rsidR="00C83663" w:rsidRPr="00F522B6">
        <w:rPr>
          <w:rFonts w:ascii="Times New Roman" w:hAnsi="Times New Roman" w:cs="Times New Roman"/>
          <w:noProof/>
          <w:sz w:val="28"/>
          <w:szCs w:val="28"/>
        </w:rPr>
        <w:t>-</w:t>
      </w:r>
      <w:r w:rsidR="00DE60AC" w:rsidRPr="00F522B6">
        <w:rPr>
          <w:rFonts w:ascii="Times New Roman" w:hAnsi="Times New Roman" w:cs="Times New Roman"/>
          <w:noProof/>
          <w:sz w:val="28"/>
          <w:szCs w:val="28"/>
        </w:rPr>
        <w:t>133]</w:t>
      </w:r>
      <w:r w:rsidR="00FC6111" w:rsidRPr="00F522B6">
        <w:rPr>
          <w:rFonts w:ascii="Times New Roman" w:hAnsi="Times New Roman" w:cs="Times New Roman"/>
          <w:sz w:val="28"/>
          <w:szCs w:val="28"/>
        </w:rPr>
        <w:fldChar w:fldCharType="end"/>
      </w:r>
      <w:r w:rsidR="003E54EB" w:rsidRPr="00F522B6">
        <w:rPr>
          <w:rFonts w:ascii="Times New Roman" w:hAnsi="Times New Roman" w:cs="Times New Roman"/>
          <w:sz w:val="28"/>
          <w:szCs w:val="28"/>
        </w:rPr>
        <w:t>.</w:t>
      </w:r>
      <w:r w:rsidR="004E405C" w:rsidRPr="00F522B6">
        <w:rPr>
          <w:rFonts w:ascii="Times New Roman" w:hAnsi="Times New Roman" w:cs="Times New Roman"/>
          <w:sz w:val="28"/>
          <w:szCs w:val="28"/>
        </w:rPr>
        <w:t xml:space="preserve"> </w:t>
      </w:r>
    </w:p>
    <w:p w14:paraId="69D2AC88" w14:textId="4A75F098" w:rsidR="0034054C" w:rsidRPr="00F522B6" w:rsidRDefault="00CB679E" w:rsidP="001D0F9E">
      <w:pPr>
        <w:pStyle w:val="a3"/>
        <w:spacing w:after="0" w:line="240" w:lineRule="auto"/>
        <w:ind w:left="0" w:firstLine="567"/>
        <w:jc w:val="both"/>
        <w:rPr>
          <w:rFonts w:ascii="Times New Roman" w:hAnsi="Times New Roman" w:cs="Times New Roman"/>
          <w:sz w:val="28"/>
          <w:szCs w:val="28"/>
        </w:rPr>
      </w:pPr>
      <w:r w:rsidRPr="00F522B6">
        <w:rPr>
          <w:rFonts w:ascii="Times New Roman" w:hAnsi="Times New Roman" w:cs="Times New Roman"/>
          <w:sz w:val="28"/>
          <w:szCs w:val="28"/>
        </w:rPr>
        <w:t>При помощи ч</w:t>
      </w:r>
      <w:r w:rsidR="00016871" w:rsidRPr="00F522B6">
        <w:rPr>
          <w:rFonts w:ascii="Times New Roman" w:hAnsi="Times New Roman" w:cs="Times New Roman"/>
          <w:sz w:val="28"/>
          <w:szCs w:val="28"/>
        </w:rPr>
        <w:t>респищеводн</w:t>
      </w:r>
      <w:r w:rsidRPr="00F522B6">
        <w:rPr>
          <w:rFonts w:ascii="Times New Roman" w:hAnsi="Times New Roman" w:cs="Times New Roman"/>
          <w:sz w:val="28"/>
          <w:szCs w:val="28"/>
        </w:rPr>
        <w:t>ой</w:t>
      </w:r>
      <w:r w:rsidR="004E405C" w:rsidRPr="00F522B6">
        <w:rPr>
          <w:rFonts w:ascii="Times New Roman" w:hAnsi="Times New Roman" w:cs="Times New Roman"/>
          <w:sz w:val="28"/>
          <w:szCs w:val="28"/>
        </w:rPr>
        <w:t xml:space="preserve"> </w:t>
      </w:r>
      <w:r w:rsidR="003E6B2A" w:rsidRPr="00F522B6">
        <w:rPr>
          <w:rFonts w:ascii="Times New Roman" w:hAnsi="Times New Roman" w:cs="Times New Roman"/>
          <w:sz w:val="28"/>
          <w:szCs w:val="28"/>
        </w:rPr>
        <w:t>Эхо КГ</w:t>
      </w:r>
      <w:r w:rsidR="004E405C" w:rsidRPr="00F522B6">
        <w:rPr>
          <w:rFonts w:ascii="Times New Roman" w:hAnsi="Times New Roman" w:cs="Times New Roman"/>
          <w:sz w:val="28"/>
          <w:szCs w:val="28"/>
        </w:rPr>
        <w:t xml:space="preserve"> </w:t>
      </w:r>
      <w:r w:rsidRPr="00F522B6">
        <w:rPr>
          <w:rFonts w:ascii="Times New Roman" w:hAnsi="Times New Roman" w:cs="Times New Roman"/>
          <w:sz w:val="28"/>
          <w:szCs w:val="28"/>
        </w:rPr>
        <w:t xml:space="preserve">можно обнаружить и детально рассмотреть </w:t>
      </w:r>
      <w:r w:rsidR="002F15DF" w:rsidRPr="00F522B6">
        <w:rPr>
          <w:rFonts w:ascii="Times New Roman" w:hAnsi="Times New Roman" w:cs="Times New Roman"/>
          <w:sz w:val="28"/>
          <w:szCs w:val="28"/>
        </w:rPr>
        <w:t xml:space="preserve">не только </w:t>
      </w:r>
      <w:r w:rsidRPr="00F522B6">
        <w:rPr>
          <w:rFonts w:ascii="Times New Roman" w:hAnsi="Times New Roman" w:cs="Times New Roman"/>
          <w:sz w:val="28"/>
          <w:szCs w:val="28"/>
        </w:rPr>
        <w:t xml:space="preserve">атеросклеротические образования </w:t>
      </w:r>
      <w:r w:rsidR="00C13214" w:rsidRPr="00F522B6">
        <w:rPr>
          <w:rFonts w:ascii="Times New Roman" w:hAnsi="Times New Roman" w:cs="Times New Roman"/>
          <w:sz w:val="28"/>
          <w:szCs w:val="28"/>
        </w:rPr>
        <w:t xml:space="preserve">в грудном отделе аорты, но и </w:t>
      </w:r>
      <w:r w:rsidR="00800A6F" w:rsidRPr="00F522B6">
        <w:rPr>
          <w:rFonts w:ascii="Times New Roman" w:hAnsi="Times New Roman" w:cs="Times New Roman"/>
          <w:sz w:val="28"/>
          <w:szCs w:val="28"/>
        </w:rPr>
        <w:t>состояние ушка</w:t>
      </w:r>
      <w:r w:rsidRPr="00F522B6">
        <w:rPr>
          <w:rFonts w:ascii="Times New Roman" w:hAnsi="Times New Roman" w:cs="Times New Roman"/>
          <w:sz w:val="28"/>
          <w:szCs w:val="28"/>
        </w:rPr>
        <w:t xml:space="preserve"> </w:t>
      </w:r>
      <w:r w:rsidR="00800A6F" w:rsidRPr="00F522B6">
        <w:rPr>
          <w:rFonts w:ascii="Times New Roman" w:hAnsi="Times New Roman" w:cs="Times New Roman"/>
          <w:sz w:val="28"/>
          <w:szCs w:val="28"/>
        </w:rPr>
        <w:t>ЛП</w:t>
      </w:r>
      <w:r w:rsidR="00C13214" w:rsidRPr="00F522B6">
        <w:rPr>
          <w:rFonts w:ascii="Times New Roman" w:hAnsi="Times New Roman" w:cs="Times New Roman"/>
          <w:sz w:val="28"/>
          <w:szCs w:val="28"/>
        </w:rPr>
        <w:t xml:space="preserve">. </w:t>
      </w:r>
      <w:r w:rsidR="00BD73D5" w:rsidRPr="00F522B6">
        <w:rPr>
          <w:rFonts w:ascii="Times New Roman" w:hAnsi="Times New Roman" w:cs="Times New Roman"/>
          <w:sz w:val="28"/>
          <w:szCs w:val="28"/>
        </w:rPr>
        <w:t>На</w:t>
      </w:r>
      <w:r w:rsidRPr="00F522B6">
        <w:rPr>
          <w:rFonts w:ascii="Times New Roman" w:hAnsi="Times New Roman" w:cs="Times New Roman"/>
          <w:sz w:val="28"/>
          <w:szCs w:val="28"/>
        </w:rPr>
        <w:t xml:space="preserve"> выполнени</w:t>
      </w:r>
      <w:r w:rsidR="00BD73D5" w:rsidRPr="00F522B6">
        <w:rPr>
          <w:rFonts w:ascii="Times New Roman" w:hAnsi="Times New Roman" w:cs="Times New Roman"/>
          <w:sz w:val="28"/>
          <w:szCs w:val="28"/>
        </w:rPr>
        <w:t>е</w:t>
      </w:r>
      <w:r w:rsidRPr="00F522B6">
        <w:rPr>
          <w:rFonts w:ascii="Times New Roman" w:hAnsi="Times New Roman" w:cs="Times New Roman"/>
          <w:sz w:val="28"/>
          <w:szCs w:val="28"/>
        </w:rPr>
        <w:t xml:space="preserve"> данно</w:t>
      </w:r>
      <w:r w:rsidR="00BD73D5" w:rsidRPr="00F522B6">
        <w:rPr>
          <w:rFonts w:ascii="Times New Roman" w:hAnsi="Times New Roman" w:cs="Times New Roman"/>
          <w:sz w:val="28"/>
          <w:szCs w:val="28"/>
        </w:rPr>
        <w:t>го</w:t>
      </w:r>
      <w:r w:rsidRPr="00F522B6">
        <w:rPr>
          <w:rFonts w:ascii="Times New Roman" w:hAnsi="Times New Roman" w:cs="Times New Roman"/>
          <w:sz w:val="28"/>
          <w:szCs w:val="28"/>
        </w:rPr>
        <w:t xml:space="preserve"> </w:t>
      </w:r>
      <w:r w:rsidR="00BD73D5" w:rsidRPr="00F522B6">
        <w:rPr>
          <w:rFonts w:ascii="Times New Roman" w:hAnsi="Times New Roman" w:cs="Times New Roman"/>
          <w:sz w:val="28"/>
          <w:szCs w:val="28"/>
        </w:rPr>
        <w:t xml:space="preserve">исследования </w:t>
      </w:r>
      <w:r w:rsidR="00C13214" w:rsidRPr="00F522B6">
        <w:rPr>
          <w:rFonts w:ascii="Times New Roman" w:hAnsi="Times New Roman" w:cs="Times New Roman"/>
          <w:sz w:val="28"/>
          <w:szCs w:val="28"/>
        </w:rPr>
        <w:t xml:space="preserve">не </w:t>
      </w:r>
      <w:r w:rsidR="00BD73D5" w:rsidRPr="00F522B6">
        <w:rPr>
          <w:rFonts w:ascii="Times New Roman" w:hAnsi="Times New Roman" w:cs="Times New Roman"/>
          <w:sz w:val="28"/>
          <w:szCs w:val="28"/>
        </w:rPr>
        <w:t xml:space="preserve">влияют анатомические </w:t>
      </w:r>
      <w:r w:rsidR="00C13214" w:rsidRPr="00F522B6">
        <w:rPr>
          <w:rFonts w:ascii="Times New Roman" w:hAnsi="Times New Roman" w:cs="Times New Roman"/>
          <w:sz w:val="28"/>
          <w:szCs w:val="28"/>
        </w:rPr>
        <w:t>особенностей пациента.</w:t>
      </w:r>
      <w:r w:rsidR="004E405C" w:rsidRPr="00F522B6">
        <w:rPr>
          <w:rFonts w:ascii="Times New Roman" w:hAnsi="Times New Roman" w:cs="Times New Roman"/>
          <w:sz w:val="28"/>
          <w:szCs w:val="28"/>
        </w:rPr>
        <w:t xml:space="preserve"> </w:t>
      </w:r>
    </w:p>
    <w:p w14:paraId="163F521C" w14:textId="74E53697" w:rsidR="00A618A9" w:rsidRPr="00F522B6" w:rsidRDefault="00C13214" w:rsidP="001D0F9E">
      <w:pPr>
        <w:pStyle w:val="a3"/>
        <w:spacing w:after="0" w:line="240" w:lineRule="auto"/>
        <w:ind w:left="0" w:firstLine="567"/>
        <w:jc w:val="both"/>
        <w:rPr>
          <w:rFonts w:ascii="Times New Roman" w:hAnsi="Times New Roman" w:cs="Times New Roman"/>
          <w:sz w:val="28"/>
          <w:szCs w:val="28"/>
        </w:rPr>
      </w:pPr>
      <w:r w:rsidRPr="00F522B6">
        <w:rPr>
          <w:rFonts w:ascii="Times New Roman" w:hAnsi="Times New Roman" w:cs="Times New Roman"/>
          <w:sz w:val="28"/>
          <w:szCs w:val="28"/>
        </w:rPr>
        <w:t>При обычной</w:t>
      </w:r>
      <w:r w:rsidR="00FC5BE5" w:rsidRPr="00F522B6">
        <w:rPr>
          <w:rFonts w:ascii="Times New Roman" w:hAnsi="Times New Roman" w:cs="Times New Roman"/>
          <w:sz w:val="28"/>
          <w:szCs w:val="28"/>
        </w:rPr>
        <w:t xml:space="preserve"> форме проведения</w:t>
      </w:r>
      <w:r w:rsidRPr="00F522B6">
        <w:rPr>
          <w:rFonts w:ascii="Times New Roman" w:hAnsi="Times New Roman" w:cs="Times New Roman"/>
          <w:sz w:val="28"/>
          <w:szCs w:val="28"/>
        </w:rPr>
        <w:t xml:space="preserve"> </w:t>
      </w:r>
      <w:r w:rsidR="003E6B2A" w:rsidRPr="00F522B6">
        <w:rPr>
          <w:rFonts w:ascii="Times New Roman" w:hAnsi="Times New Roman" w:cs="Times New Roman"/>
          <w:sz w:val="28"/>
          <w:szCs w:val="28"/>
        </w:rPr>
        <w:t>Эхо КГ</w:t>
      </w:r>
      <w:r w:rsidR="004E405C" w:rsidRPr="00F522B6">
        <w:rPr>
          <w:rFonts w:ascii="Times New Roman" w:hAnsi="Times New Roman" w:cs="Times New Roman"/>
          <w:sz w:val="28"/>
          <w:szCs w:val="28"/>
        </w:rPr>
        <w:t xml:space="preserve"> </w:t>
      </w:r>
      <w:r w:rsidR="00FC5BE5" w:rsidRPr="00F522B6">
        <w:rPr>
          <w:rFonts w:ascii="Times New Roman" w:hAnsi="Times New Roman" w:cs="Times New Roman"/>
          <w:sz w:val="28"/>
          <w:szCs w:val="28"/>
        </w:rPr>
        <w:t xml:space="preserve">получить данные </w:t>
      </w:r>
      <w:r w:rsidR="00E5335D" w:rsidRPr="00F522B6">
        <w:rPr>
          <w:rFonts w:ascii="Times New Roman" w:hAnsi="Times New Roman" w:cs="Times New Roman"/>
          <w:sz w:val="28"/>
          <w:szCs w:val="28"/>
        </w:rPr>
        <w:t xml:space="preserve">о состояние ушка </w:t>
      </w:r>
      <w:r w:rsidR="00800A6F" w:rsidRPr="00F522B6">
        <w:rPr>
          <w:rFonts w:ascii="Times New Roman" w:hAnsi="Times New Roman" w:cs="Times New Roman"/>
          <w:sz w:val="28"/>
          <w:szCs w:val="28"/>
        </w:rPr>
        <w:t>ЛП</w:t>
      </w:r>
      <w:r w:rsidR="00E5335D" w:rsidRPr="00F522B6">
        <w:rPr>
          <w:rFonts w:ascii="Times New Roman" w:hAnsi="Times New Roman" w:cs="Times New Roman"/>
          <w:sz w:val="28"/>
          <w:szCs w:val="28"/>
        </w:rPr>
        <w:t xml:space="preserve"> или отделов аорты затруднительно</w:t>
      </w:r>
      <w:r w:rsidR="004E405C" w:rsidRPr="00F522B6">
        <w:rPr>
          <w:rFonts w:ascii="Times New Roman" w:hAnsi="Times New Roman" w:cs="Times New Roman"/>
          <w:sz w:val="28"/>
          <w:szCs w:val="28"/>
        </w:rPr>
        <w:t xml:space="preserve">. </w:t>
      </w:r>
      <w:r w:rsidR="00E5335D" w:rsidRPr="00F522B6">
        <w:rPr>
          <w:rFonts w:ascii="Times New Roman" w:hAnsi="Times New Roman" w:cs="Times New Roman"/>
          <w:sz w:val="28"/>
          <w:szCs w:val="28"/>
        </w:rPr>
        <w:t>Согласно данным некоторых авторов</w:t>
      </w:r>
      <w:r w:rsidR="002073F8" w:rsidRPr="00F522B6">
        <w:rPr>
          <w:rFonts w:ascii="Times New Roman" w:hAnsi="Times New Roman" w:cs="Times New Roman"/>
          <w:sz w:val="28"/>
          <w:szCs w:val="28"/>
        </w:rPr>
        <w:t>,</w:t>
      </w:r>
      <w:r w:rsidR="00E5335D" w:rsidRPr="00F522B6">
        <w:rPr>
          <w:rFonts w:ascii="Times New Roman" w:hAnsi="Times New Roman" w:cs="Times New Roman"/>
          <w:sz w:val="28"/>
          <w:szCs w:val="28"/>
        </w:rPr>
        <w:t xml:space="preserve"> комбинированное использование </w:t>
      </w:r>
      <w:r w:rsidR="008E62DA" w:rsidRPr="00F522B6">
        <w:rPr>
          <w:rFonts w:ascii="Times New Roman" w:hAnsi="Times New Roman" w:cs="Times New Roman"/>
          <w:sz w:val="28"/>
          <w:szCs w:val="28"/>
        </w:rPr>
        <w:t xml:space="preserve">специальных </w:t>
      </w:r>
      <w:r w:rsidRPr="00F522B6">
        <w:rPr>
          <w:rFonts w:ascii="Times New Roman" w:hAnsi="Times New Roman" w:cs="Times New Roman"/>
          <w:sz w:val="28"/>
          <w:szCs w:val="28"/>
        </w:rPr>
        <w:t xml:space="preserve">датчиков и </w:t>
      </w:r>
      <w:r w:rsidR="004E405C" w:rsidRPr="00F522B6">
        <w:rPr>
          <w:rFonts w:ascii="Times New Roman" w:hAnsi="Times New Roman" w:cs="Times New Roman"/>
          <w:sz w:val="28"/>
          <w:szCs w:val="28"/>
        </w:rPr>
        <w:t>режим</w:t>
      </w:r>
      <w:r w:rsidR="008E62DA" w:rsidRPr="00F522B6">
        <w:rPr>
          <w:rFonts w:ascii="Times New Roman" w:hAnsi="Times New Roman" w:cs="Times New Roman"/>
          <w:sz w:val="28"/>
          <w:szCs w:val="28"/>
        </w:rPr>
        <w:t>ов</w:t>
      </w:r>
      <w:r w:rsidR="004E405C" w:rsidRPr="00F522B6">
        <w:rPr>
          <w:rFonts w:ascii="Times New Roman" w:hAnsi="Times New Roman" w:cs="Times New Roman"/>
          <w:sz w:val="28"/>
          <w:szCs w:val="28"/>
        </w:rPr>
        <w:t xml:space="preserve"> во время </w:t>
      </w:r>
      <w:r w:rsidR="002073F8" w:rsidRPr="00F522B6">
        <w:rPr>
          <w:rFonts w:ascii="Times New Roman" w:hAnsi="Times New Roman" w:cs="Times New Roman"/>
          <w:sz w:val="28"/>
          <w:szCs w:val="28"/>
        </w:rPr>
        <w:t>выполнения</w:t>
      </w:r>
      <w:r w:rsidR="004E405C" w:rsidRPr="00F522B6">
        <w:rPr>
          <w:rFonts w:ascii="Times New Roman" w:hAnsi="Times New Roman" w:cs="Times New Roman"/>
          <w:sz w:val="28"/>
          <w:szCs w:val="28"/>
        </w:rPr>
        <w:t xml:space="preserve"> </w:t>
      </w:r>
      <w:r w:rsidRPr="00F522B6">
        <w:rPr>
          <w:rFonts w:ascii="Times New Roman" w:hAnsi="Times New Roman" w:cs="Times New Roman"/>
          <w:sz w:val="28"/>
          <w:szCs w:val="28"/>
        </w:rPr>
        <w:t xml:space="preserve">обычной </w:t>
      </w:r>
      <w:r w:rsidR="004E405C" w:rsidRPr="00F522B6">
        <w:rPr>
          <w:rFonts w:ascii="Times New Roman" w:hAnsi="Times New Roman" w:cs="Times New Roman"/>
          <w:sz w:val="28"/>
          <w:szCs w:val="28"/>
        </w:rPr>
        <w:t>трансторакальной эхокардиографии,</w:t>
      </w:r>
      <w:r w:rsidRPr="00F522B6">
        <w:rPr>
          <w:rFonts w:ascii="Times New Roman" w:hAnsi="Times New Roman" w:cs="Times New Roman"/>
          <w:sz w:val="28"/>
          <w:szCs w:val="28"/>
        </w:rPr>
        <w:t xml:space="preserve"> значительно улучш</w:t>
      </w:r>
      <w:r w:rsidR="002073F8" w:rsidRPr="00F522B6">
        <w:rPr>
          <w:rFonts w:ascii="Times New Roman" w:hAnsi="Times New Roman" w:cs="Times New Roman"/>
          <w:sz w:val="28"/>
          <w:szCs w:val="28"/>
        </w:rPr>
        <w:t>ает</w:t>
      </w:r>
      <w:r w:rsidRPr="00F522B6">
        <w:rPr>
          <w:rFonts w:ascii="Times New Roman" w:hAnsi="Times New Roman" w:cs="Times New Roman"/>
          <w:sz w:val="28"/>
          <w:szCs w:val="28"/>
        </w:rPr>
        <w:t xml:space="preserve"> качество </w:t>
      </w:r>
      <w:r w:rsidR="002073F8" w:rsidRPr="00F522B6">
        <w:rPr>
          <w:rFonts w:ascii="Times New Roman" w:hAnsi="Times New Roman" w:cs="Times New Roman"/>
          <w:sz w:val="28"/>
          <w:szCs w:val="28"/>
        </w:rPr>
        <w:t xml:space="preserve">изображения </w:t>
      </w:r>
      <w:r w:rsidR="00800A6F" w:rsidRPr="00F522B6">
        <w:rPr>
          <w:rFonts w:ascii="Times New Roman" w:hAnsi="Times New Roman" w:cs="Times New Roman"/>
          <w:sz w:val="28"/>
          <w:szCs w:val="28"/>
        </w:rPr>
        <w:t>ЛП</w:t>
      </w:r>
      <w:r w:rsidRPr="00F522B6">
        <w:rPr>
          <w:rFonts w:ascii="Times New Roman" w:hAnsi="Times New Roman" w:cs="Times New Roman"/>
          <w:sz w:val="28"/>
          <w:szCs w:val="28"/>
        </w:rPr>
        <w:t xml:space="preserve"> и его ушка.</w:t>
      </w:r>
      <w:r w:rsidR="004E405C" w:rsidRPr="00F522B6">
        <w:rPr>
          <w:rFonts w:ascii="Times New Roman" w:hAnsi="Times New Roman" w:cs="Times New Roman"/>
          <w:sz w:val="28"/>
          <w:szCs w:val="28"/>
        </w:rPr>
        <w:t xml:space="preserve"> </w:t>
      </w:r>
      <w:r w:rsidRPr="00F522B6">
        <w:rPr>
          <w:rFonts w:ascii="Times New Roman" w:hAnsi="Times New Roman" w:cs="Times New Roman"/>
          <w:sz w:val="28"/>
          <w:szCs w:val="28"/>
        </w:rPr>
        <w:t xml:space="preserve">Данный </w:t>
      </w:r>
      <w:r w:rsidR="002073F8" w:rsidRPr="00F522B6">
        <w:rPr>
          <w:rFonts w:ascii="Times New Roman" w:hAnsi="Times New Roman" w:cs="Times New Roman"/>
          <w:sz w:val="28"/>
          <w:szCs w:val="28"/>
        </w:rPr>
        <w:t xml:space="preserve"> формат проведения исследования </w:t>
      </w:r>
      <w:r w:rsidRPr="00F522B6">
        <w:rPr>
          <w:rFonts w:ascii="Times New Roman" w:hAnsi="Times New Roman" w:cs="Times New Roman"/>
          <w:sz w:val="28"/>
          <w:szCs w:val="28"/>
        </w:rPr>
        <w:t>становится актуальным</w:t>
      </w:r>
      <w:r w:rsidR="002073F8" w:rsidRPr="00F522B6">
        <w:rPr>
          <w:rFonts w:ascii="Times New Roman" w:hAnsi="Times New Roman" w:cs="Times New Roman"/>
          <w:sz w:val="28"/>
          <w:szCs w:val="28"/>
        </w:rPr>
        <w:t xml:space="preserve"> у возрастных пациентов</w:t>
      </w:r>
      <w:r w:rsidR="00E30580" w:rsidRPr="00F522B6">
        <w:rPr>
          <w:rFonts w:ascii="Times New Roman" w:hAnsi="Times New Roman" w:cs="Times New Roman"/>
          <w:sz w:val="28"/>
          <w:szCs w:val="28"/>
        </w:rPr>
        <w:t xml:space="preserve">, которые плохо переносят </w:t>
      </w:r>
      <w:r w:rsidR="004E405C" w:rsidRPr="00F522B6">
        <w:rPr>
          <w:rFonts w:ascii="Times New Roman" w:hAnsi="Times New Roman" w:cs="Times New Roman"/>
          <w:sz w:val="28"/>
          <w:szCs w:val="28"/>
        </w:rPr>
        <w:t>инвазивное вмешательство</w:t>
      </w:r>
      <w:r w:rsidR="00FC6111" w:rsidRPr="00F522B6">
        <w:rPr>
          <w:rFonts w:ascii="Times New Roman" w:hAnsi="Times New Roman" w:cs="Times New Roman"/>
          <w:sz w:val="28"/>
          <w:szCs w:val="28"/>
        </w:rPr>
        <w:t xml:space="preserve"> </w:t>
      </w:r>
      <w:r w:rsidR="002073F8" w:rsidRPr="00F522B6">
        <w:rPr>
          <w:rFonts w:ascii="Times New Roman" w:hAnsi="Times New Roman" w:cs="Times New Roman"/>
          <w:sz w:val="28"/>
          <w:szCs w:val="28"/>
        </w:rPr>
        <w:t>ил</w:t>
      </w:r>
      <w:r w:rsidR="00800A6F" w:rsidRPr="00F522B6">
        <w:rPr>
          <w:rFonts w:ascii="Times New Roman" w:hAnsi="Times New Roman" w:cs="Times New Roman"/>
          <w:sz w:val="28"/>
          <w:szCs w:val="28"/>
        </w:rPr>
        <w:t>и при наличии</w:t>
      </w:r>
      <w:r w:rsidR="002073F8" w:rsidRPr="00F522B6">
        <w:rPr>
          <w:rFonts w:ascii="Times New Roman" w:hAnsi="Times New Roman" w:cs="Times New Roman"/>
          <w:sz w:val="28"/>
          <w:szCs w:val="28"/>
        </w:rPr>
        <w:t xml:space="preserve"> у пациента противопоказаний для проведения чреспищеводной </w:t>
      </w:r>
      <w:r w:rsidR="003E6B2A" w:rsidRPr="00F522B6">
        <w:rPr>
          <w:rFonts w:ascii="Times New Roman" w:hAnsi="Times New Roman" w:cs="Times New Roman"/>
          <w:sz w:val="28"/>
          <w:szCs w:val="28"/>
        </w:rPr>
        <w:t>Эхо КГ</w:t>
      </w:r>
      <w:r w:rsidR="002073F8" w:rsidRPr="00F522B6">
        <w:rPr>
          <w:rFonts w:ascii="Times New Roman" w:hAnsi="Times New Roman" w:cs="Times New Roman"/>
          <w:sz w:val="28"/>
          <w:szCs w:val="28"/>
        </w:rPr>
        <w:t xml:space="preserve"> </w:t>
      </w:r>
      <w:r w:rsidR="00FC6111" w:rsidRPr="00F522B6">
        <w:rPr>
          <w:rFonts w:ascii="Times New Roman" w:hAnsi="Times New Roman" w:cs="Times New Roman"/>
          <w:sz w:val="28"/>
          <w:szCs w:val="28"/>
        </w:rPr>
        <w:fldChar w:fldCharType="begin" w:fldLock="1"/>
      </w:r>
      <w:r w:rsidR="00DE60AC" w:rsidRPr="00F522B6">
        <w:rPr>
          <w:rFonts w:ascii="Times New Roman" w:hAnsi="Times New Roman" w:cs="Times New Roman"/>
          <w:sz w:val="28"/>
          <w:szCs w:val="28"/>
        </w:rPr>
        <w:instrText>ADDIN CSL_CITATION {"citationItems":[{"id":"ITEM-1","itemData":{"author":[{"dropping-particle":"","family":"Шевелев","given":"В.И.","non-dropping-particle":"","parse-names":false,"suffix":""},{"dropping-particle":"","family":"Канорский","given":"С.Г.","non-dropping-particle":"","parse-names":false,"suffix":""}],"container-title":"Вестник новых медицинских технологий","id":"ITEM-1","issue":"4","issued":{"date-parts":[["2009"]]},"page":"91-92","title":"Диагностические возможности чреспищеводной эхокардиографии в установлении ультразвуковых предикторов ишемического инсульта у больных с фибрилляцией предсердий (обзор литературы)","type":"article-journal","volume":"16"},"uris":["http://www.mendeley.com/documents/?uuid=bfac1cae-25f5-429b-a808-89f2fd4bc30f","http://www.mendeley.com/documents/?uuid=c66563b5-16b0-483c-97d4-29849906d612"]},{"id":"ITEM-2","itemData":{"author":[{"dropping-particle":"","family":"Сулимов","given":"В.А.","non-dropping-particle":"","parse-names":false,"suffix":""},{"dropping-particle":"","family":"Голицын","given":"С.П.","non-dropping-particle":"","parse-names":false,"suffix":""},{"dropping-particle":"","family":"Панченко","given":"Е.П.","non-dropping-particle":"","parse-names":false,"suffix":""},{"dropping-particle":"","family":"Попов","given":"С.В.","non-dropping-particle":"","parse-names":false,"suffix":""},{"dropping-particle":"","family":"Ревишвили","given":"А.Ш.","non-dropping-particle":"","parse-names":false,"suffix":""},{"dropping-particle":"","family":"Шубик","given":"Ю.В.","non-dropping-particle":"","parse-names":false,"suffix":""},{"dropping-particle":"","family":"Явелов","given":"И.С.","non-dropping-particle":"","parse-names":false,"suffix":""},{"dropping-particle":"","family":"Благова","given":"О.В.","non-dropping-particle":"","parse-names":false,"suffix":""}],"container-title":"Российский кардиологический журнал","id":"ITEM-2","issue":"4 S3","issued":{"date-parts":[["2013"]]},"page":"1-100","title":"Диагностика и лечение фибрилляции предсердий Рекомендации РКО , ВНОА и АССХ","type":"article-journal","volume":"18"},"uris":["http://www.mendeley.com/documents/?uuid=d1b62d70-8e7b-404b-8220-f8a035207ec1","http://www.mendeley.com/documents/?uuid=d9de9c98-9ae9-42b9-b654-b623e4e36ec9","http://www.mendeley.com/documents/?uuid=c484806d-86b6-477e-97bb-10efcf4da238"]},{"id":"ITEM-3","itemData":{"ISBN":"9785903018291","id":"ITEM-3","issued":{"date-parts":[["0"]]},"title":"рекомендации по неврологии Европейской федерации рекомендации по неврологии Европейской федерации","type":"book"},"uris":["http://www.mendeley.com/documents/?uuid=3ebfff19-68d8-47b1-bbbd-4dae87fcb20e"]},{"id":"ITEM-4","itemData":{"DOI":"10.20969/vskm.2019.12(5).20-24","ISSN":"20710240","author":[{"dropping-particle":"","family":"Ибрагимова","given":"Г.З.","non-dropping-particle":"","parse-names":false,"suffix":""},{"dropping-particle":"","family":"Сабирова","given":"А.Р.","non-dropping-particle":"","parse-names":false,"suffix":""},{"dropping-particle":"","family":"Билалова","given":"Р.Р.","non-dropping-particle":"","parse-names":false,"suffix":""},{"dropping-particle":"","family":"Ахтереев","given":"Р.Н.","non-dropping-particle":"","parse-names":false,"suffix":""}],"container-title":"Вестник современной клинической медицины","id":"ITEM-4","issue":"5","issued":{"date-parts":[["2019"]]},"page":"20-24","title":"Факторы риска ишемического кардиоэмболического инсульта","type":"article-journal","volume":"12"},"uris":["http://www.mendeley.com/documents/?uuid=9d8e969e-cf8b-4c01-a01a-256ef19c48e8","http://www.mendeley.com/documents/?uuid=80cef53b-a64a-4e30-90da-e939e9526593","http://www.mendeley.com/documents/?uuid=1734dd75-8f6a-4f74-a6db-244af21158cf"]}],"mendeley":{"formattedCitation":"[14,21,31,55]","plainTextFormattedCitation":"[14,21,31,55]","previouslyFormattedCitation":"[14,21,31,55]"},"properties":{"noteIndex":0},"schema":"https://github.com/citation-style-language/schema/raw/master/csl-citation.json"}</w:instrText>
      </w:r>
      <w:r w:rsidR="00FC6111" w:rsidRPr="00F522B6">
        <w:rPr>
          <w:rFonts w:ascii="Times New Roman" w:hAnsi="Times New Roman" w:cs="Times New Roman"/>
          <w:sz w:val="28"/>
          <w:szCs w:val="28"/>
        </w:rPr>
        <w:fldChar w:fldCharType="separate"/>
      </w:r>
      <w:r w:rsidR="00DE60AC" w:rsidRPr="00F522B6">
        <w:rPr>
          <w:rFonts w:ascii="Times New Roman" w:hAnsi="Times New Roman" w:cs="Times New Roman"/>
          <w:noProof/>
          <w:sz w:val="28"/>
          <w:szCs w:val="28"/>
        </w:rPr>
        <w:t>[55</w:t>
      </w:r>
      <w:r w:rsidR="00C83663" w:rsidRPr="00F522B6">
        <w:rPr>
          <w:rFonts w:ascii="Times New Roman" w:hAnsi="Times New Roman" w:cs="Times New Roman"/>
          <w:noProof/>
          <w:sz w:val="28"/>
          <w:szCs w:val="28"/>
        </w:rPr>
        <w:t>,с. 91-92</w:t>
      </w:r>
      <w:r w:rsidR="00DE60AC" w:rsidRPr="00F522B6">
        <w:rPr>
          <w:rFonts w:ascii="Times New Roman" w:hAnsi="Times New Roman" w:cs="Times New Roman"/>
          <w:noProof/>
          <w:sz w:val="28"/>
          <w:szCs w:val="28"/>
        </w:rPr>
        <w:t>]</w:t>
      </w:r>
      <w:r w:rsidR="00FC6111" w:rsidRPr="00F522B6">
        <w:rPr>
          <w:rFonts w:ascii="Times New Roman" w:hAnsi="Times New Roman" w:cs="Times New Roman"/>
          <w:sz w:val="28"/>
          <w:szCs w:val="28"/>
        </w:rPr>
        <w:fldChar w:fldCharType="end"/>
      </w:r>
      <w:r w:rsidR="004E405C" w:rsidRPr="00F522B6">
        <w:rPr>
          <w:rFonts w:ascii="Times New Roman" w:hAnsi="Times New Roman" w:cs="Times New Roman"/>
          <w:sz w:val="28"/>
          <w:szCs w:val="28"/>
        </w:rPr>
        <w:t xml:space="preserve">. </w:t>
      </w:r>
    </w:p>
    <w:p w14:paraId="613F43FD" w14:textId="3302BECA" w:rsidR="00FE5C2E" w:rsidRPr="00F522B6" w:rsidRDefault="00FC6111" w:rsidP="001D0F9E">
      <w:pPr>
        <w:pStyle w:val="a3"/>
        <w:spacing w:after="0" w:line="240" w:lineRule="auto"/>
        <w:ind w:left="0" w:firstLine="567"/>
        <w:jc w:val="both"/>
        <w:rPr>
          <w:rFonts w:ascii="Times New Roman" w:hAnsi="Times New Roman" w:cs="Times New Roman"/>
          <w:sz w:val="28"/>
          <w:szCs w:val="28"/>
        </w:rPr>
      </w:pPr>
      <w:r w:rsidRPr="00F522B6">
        <w:rPr>
          <w:rFonts w:ascii="Times New Roman" w:hAnsi="Times New Roman" w:cs="Times New Roman"/>
          <w:sz w:val="28"/>
          <w:szCs w:val="28"/>
        </w:rPr>
        <w:t>Карпов Ю.А.</w:t>
      </w:r>
      <w:r w:rsidR="00CC6789" w:rsidRPr="00F522B6">
        <w:rPr>
          <w:rFonts w:ascii="Times New Roman" w:hAnsi="Times New Roman" w:cs="Times New Roman"/>
          <w:sz w:val="28"/>
          <w:szCs w:val="28"/>
        </w:rPr>
        <w:t xml:space="preserve"> </w:t>
      </w:r>
      <w:r w:rsidR="00E31116" w:rsidRPr="00F522B6">
        <w:rPr>
          <w:rFonts w:ascii="Times New Roman" w:hAnsi="Times New Roman" w:cs="Times New Roman"/>
          <w:sz w:val="28"/>
          <w:szCs w:val="28"/>
        </w:rPr>
        <w:t>отмеча</w:t>
      </w:r>
      <w:r w:rsidRPr="00F522B6">
        <w:rPr>
          <w:rFonts w:ascii="Times New Roman" w:hAnsi="Times New Roman" w:cs="Times New Roman"/>
          <w:sz w:val="28"/>
          <w:szCs w:val="28"/>
        </w:rPr>
        <w:t xml:space="preserve">ет </w:t>
      </w:r>
      <w:r w:rsidRPr="00F522B6">
        <w:rPr>
          <w:rFonts w:ascii="Times New Roman" w:hAnsi="Times New Roman" w:cs="Times New Roman"/>
          <w:sz w:val="28"/>
          <w:szCs w:val="28"/>
        </w:rPr>
        <w:fldChar w:fldCharType="begin" w:fldLock="1"/>
      </w:r>
      <w:r w:rsidR="00DE60AC" w:rsidRPr="00F522B6">
        <w:rPr>
          <w:rFonts w:ascii="Times New Roman" w:hAnsi="Times New Roman" w:cs="Times New Roman"/>
          <w:sz w:val="28"/>
          <w:szCs w:val="28"/>
        </w:rPr>
        <w:instrText>ADDIN CSL_CITATION {"citationItems":[{"id":"ITEM-1","itemData":{"abstract":"Среди всех причин развития острого нарушения мозгового кровообращения (ОНМК) особое место занимает фибрилляция предсердий (ФП), являющаяся причиной кардиоэмболических инсультов. Высокая частота развития ОНМК на фоне ФП и последующая тяжелая инвалидизация приводят к закономерному возрастанию материальных затрат на лечение и реабилитацию пациентов. Эффективной стратегией в данном случае является профилактика этого осложнения. Несмотря на высокую профилактическую активность антагонистов витамина K, их длительное амбулаторное применение сопряжено с рядом технических трудностей, часто значительно снижающих эффективность и безопасность терапии. Новые возможности профилактики инсульта при ФП открывает апиксабан – новый оральный антикоагулянт из группы ингибиторов фактора Xa. Апиксабан доказал свою эффективность и безопасность в крупных рандомизированных исследованиях, имеет удобный режим приема, поэтому уже в ближайшем будущем должен по- лучить широкое применение в клинической практике.","author":[{"dropping-particle":"","family":"Карпов","given":"Ю.А.","non-dropping-particle":"","parse-names":false,"suffix":""}],"container-title":"Атмосфера. Новости кардиологии","id":"ITEM-1","issue":"4","issued":{"date-parts":[["2013"]]},"page":"2-8","title":"Апиксабан: новые возможности профилактики осложнений у больных с фибрилляцией предсердий","type":"article-journal"},"uris":["http://www.mendeley.com/documents/?uuid=0679c33f-35fa-4bd5-a6c7-954205cc148c","http://www.mendeley.com/documents/?uuid=7c9af787-459a-4c40-87fc-ffd020131588"]}],"mendeley":{"formattedCitation":"[28]","plainTextFormattedCitation":"[28]","previouslyFormattedCitation":"[28]"},"properties":{"noteIndex":0},"schema":"https://github.com/citation-style-language/schema/raw/master/csl-citation.json"}</w:instrText>
      </w:r>
      <w:r w:rsidRPr="00F522B6">
        <w:rPr>
          <w:rFonts w:ascii="Times New Roman" w:hAnsi="Times New Roman" w:cs="Times New Roman"/>
          <w:sz w:val="28"/>
          <w:szCs w:val="28"/>
        </w:rPr>
        <w:fldChar w:fldCharType="separate"/>
      </w:r>
      <w:r w:rsidR="00DE60AC" w:rsidRPr="00F522B6">
        <w:rPr>
          <w:rFonts w:ascii="Times New Roman" w:hAnsi="Times New Roman" w:cs="Times New Roman"/>
          <w:noProof/>
          <w:sz w:val="28"/>
          <w:szCs w:val="28"/>
        </w:rPr>
        <w:t>[28</w:t>
      </w:r>
      <w:r w:rsidR="00C83663" w:rsidRPr="00F522B6">
        <w:rPr>
          <w:rFonts w:ascii="Times New Roman" w:hAnsi="Times New Roman" w:cs="Times New Roman"/>
          <w:noProof/>
          <w:sz w:val="28"/>
          <w:szCs w:val="28"/>
        </w:rPr>
        <w:t>,с. 2-8</w:t>
      </w:r>
      <w:r w:rsidR="00DE60AC" w:rsidRPr="00F522B6">
        <w:rPr>
          <w:rFonts w:ascii="Times New Roman" w:hAnsi="Times New Roman" w:cs="Times New Roman"/>
          <w:noProof/>
          <w:sz w:val="28"/>
          <w:szCs w:val="28"/>
        </w:rPr>
        <w:t>]</w:t>
      </w:r>
      <w:r w:rsidRPr="00F522B6">
        <w:rPr>
          <w:rFonts w:ascii="Times New Roman" w:hAnsi="Times New Roman" w:cs="Times New Roman"/>
          <w:sz w:val="28"/>
          <w:szCs w:val="28"/>
        </w:rPr>
        <w:fldChar w:fldCharType="end"/>
      </w:r>
      <w:r w:rsidRPr="00F522B6">
        <w:rPr>
          <w:rFonts w:ascii="Times New Roman" w:hAnsi="Times New Roman" w:cs="Times New Roman"/>
          <w:sz w:val="28"/>
          <w:szCs w:val="28"/>
        </w:rPr>
        <w:t xml:space="preserve">, </w:t>
      </w:r>
      <w:r w:rsidR="00E31116" w:rsidRPr="00F522B6">
        <w:rPr>
          <w:rFonts w:ascii="Times New Roman" w:hAnsi="Times New Roman" w:cs="Times New Roman"/>
          <w:sz w:val="28"/>
          <w:szCs w:val="28"/>
        </w:rPr>
        <w:t xml:space="preserve"> что</w:t>
      </w:r>
      <w:r w:rsidR="00800A6F" w:rsidRPr="00F522B6">
        <w:rPr>
          <w:rFonts w:ascii="Times New Roman" w:hAnsi="Times New Roman" w:cs="Times New Roman"/>
          <w:sz w:val="28"/>
          <w:szCs w:val="28"/>
        </w:rPr>
        <w:t xml:space="preserve"> при обследовании</w:t>
      </w:r>
      <w:r w:rsidR="000953AB" w:rsidRPr="00F522B6">
        <w:rPr>
          <w:rFonts w:ascii="Times New Roman" w:hAnsi="Times New Roman" w:cs="Times New Roman"/>
          <w:sz w:val="28"/>
          <w:szCs w:val="28"/>
        </w:rPr>
        <w:t xml:space="preserve"> больного с острым нарушением мозгового кровообращения</w:t>
      </w:r>
      <w:r w:rsidR="00562EAE" w:rsidRPr="00F522B6">
        <w:rPr>
          <w:rFonts w:ascii="Times New Roman" w:hAnsi="Times New Roman" w:cs="Times New Roman"/>
          <w:sz w:val="28"/>
          <w:szCs w:val="28"/>
        </w:rPr>
        <w:t xml:space="preserve"> необходимо </w:t>
      </w:r>
      <w:r w:rsidR="000953AB" w:rsidRPr="00F522B6">
        <w:rPr>
          <w:rFonts w:ascii="Times New Roman" w:hAnsi="Times New Roman" w:cs="Times New Roman"/>
          <w:sz w:val="28"/>
          <w:szCs w:val="28"/>
        </w:rPr>
        <w:t xml:space="preserve">искать причину данного заболевания не только в сосудах головного мозга, но и в </w:t>
      </w:r>
      <w:r w:rsidR="0080324F" w:rsidRPr="00F522B6">
        <w:rPr>
          <w:rFonts w:ascii="Times New Roman" w:hAnsi="Times New Roman" w:cs="Times New Roman"/>
          <w:sz w:val="28"/>
          <w:szCs w:val="28"/>
        </w:rPr>
        <w:t xml:space="preserve"> </w:t>
      </w:r>
      <w:r w:rsidR="000953AB" w:rsidRPr="00F522B6">
        <w:rPr>
          <w:rFonts w:ascii="Times New Roman" w:hAnsi="Times New Roman" w:cs="Times New Roman"/>
          <w:sz w:val="28"/>
          <w:szCs w:val="28"/>
        </w:rPr>
        <w:t xml:space="preserve">сосудах </w:t>
      </w:r>
      <w:r w:rsidR="0080324F" w:rsidRPr="00F522B6">
        <w:rPr>
          <w:rFonts w:ascii="Times New Roman" w:hAnsi="Times New Roman" w:cs="Times New Roman"/>
          <w:sz w:val="28"/>
          <w:szCs w:val="28"/>
        </w:rPr>
        <w:t>сердца и аорт</w:t>
      </w:r>
      <w:r w:rsidR="000953AB" w:rsidRPr="00F522B6">
        <w:rPr>
          <w:rFonts w:ascii="Times New Roman" w:hAnsi="Times New Roman" w:cs="Times New Roman"/>
          <w:sz w:val="28"/>
          <w:szCs w:val="28"/>
        </w:rPr>
        <w:t>е. Т</w:t>
      </w:r>
      <w:r w:rsidR="0080324F" w:rsidRPr="00F522B6">
        <w:rPr>
          <w:rFonts w:ascii="Times New Roman" w:hAnsi="Times New Roman" w:cs="Times New Roman"/>
          <w:sz w:val="28"/>
          <w:szCs w:val="28"/>
        </w:rPr>
        <w:t>акже автор отмечает</w:t>
      </w:r>
      <w:r w:rsidR="00800A6F" w:rsidRPr="00F522B6">
        <w:rPr>
          <w:rFonts w:ascii="Times New Roman" w:hAnsi="Times New Roman" w:cs="Times New Roman"/>
          <w:sz w:val="28"/>
          <w:szCs w:val="28"/>
        </w:rPr>
        <w:t>, ч</w:t>
      </w:r>
      <w:r w:rsidR="000953AB" w:rsidRPr="00F522B6">
        <w:rPr>
          <w:rFonts w:ascii="Times New Roman" w:hAnsi="Times New Roman" w:cs="Times New Roman"/>
          <w:sz w:val="28"/>
          <w:szCs w:val="28"/>
        </w:rPr>
        <w:t xml:space="preserve">то при данном </w:t>
      </w:r>
      <w:r w:rsidR="00D74C21" w:rsidRPr="00F522B6">
        <w:rPr>
          <w:rFonts w:ascii="Times New Roman" w:hAnsi="Times New Roman" w:cs="Times New Roman"/>
          <w:sz w:val="28"/>
          <w:szCs w:val="28"/>
        </w:rPr>
        <w:t>заболевании необходимо</w:t>
      </w:r>
      <w:r w:rsidR="0080324F" w:rsidRPr="00F522B6">
        <w:rPr>
          <w:rFonts w:ascii="Times New Roman" w:hAnsi="Times New Roman" w:cs="Times New Roman"/>
          <w:sz w:val="28"/>
          <w:szCs w:val="28"/>
        </w:rPr>
        <w:t xml:space="preserve"> исключить</w:t>
      </w:r>
      <w:r w:rsidR="000953AB" w:rsidRPr="00F522B6">
        <w:rPr>
          <w:rFonts w:ascii="Times New Roman" w:hAnsi="Times New Roman" w:cs="Times New Roman"/>
          <w:sz w:val="28"/>
          <w:szCs w:val="28"/>
        </w:rPr>
        <w:t xml:space="preserve"> сопутствующие заболевания со стороны сердечной системы</w:t>
      </w:r>
      <w:r w:rsidR="00562EAE" w:rsidRPr="00F522B6">
        <w:rPr>
          <w:rFonts w:ascii="Times New Roman" w:hAnsi="Times New Roman" w:cs="Times New Roman"/>
          <w:sz w:val="28"/>
          <w:szCs w:val="28"/>
        </w:rPr>
        <w:t xml:space="preserve">. </w:t>
      </w:r>
      <w:r w:rsidR="00C40045" w:rsidRPr="00F522B6">
        <w:rPr>
          <w:rFonts w:ascii="Times New Roman" w:hAnsi="Times New Roman" w:cs="Times New Roman"/>
          <w:sz w:val="28"/>
          <w:szCs w:val="28"/>
        </w:rPr>
        <w:t>Согласно мнению автора, обремененный анамнез больных по ТИА, инфаркту мозга или бессимптомному каротидному стенозу с некоторой долей вероятности сообщает исследователю о существовании поражения коронарных артерий сердца атеросклерозом</w:t>
      </w:r>
      <w:r w:rsidR="00F92F72" w:rsidRPr="00F522B6">
        <w:rPr>
          <w:rFonts w:ascii="Times New Roman" w:hAnsi="Times New Roman" w:cs="Times New Roman"/>
          <w:sz w:val="28"/>
          <w:szCs w:val="28"/>
        </w:rPr>
        <w:t xml:space="preserve"> </w:t>
      </w:r>
      <w:r w:rsidR="00642032" w:rsidRPr="00F522B6">
        <w:rPr>
          <w:rFonts w:ascii="Times New Roman" w:hAnsi="Times New Roman" w:cs="Times New Roman"/>
          <w:sz w:val="28"/>
          <w:szCs w:val="28"/>
        </w:rPr>
        <w:fldChar w:fldCharType="begin" w:fldLock="1"/>
      </w:r>
      <w:r w:rsidR="00DF21FE" w:rsidRPr="00F522B6">
        <w:rPr>
          <w:rFonts w:ascii="Times New Roman" w:hAnsi="Times New Roman" w:cs="Times New Roman"/>
          <w:sz w:val="28"/>
          <w:szCs w:val="28"/>
        </w:rPr>
        <w:instrText>ADDIN CSL_CITATION {"citationItems":[{"id":"ITEM-1","itemData":{"author":[{"dropping-particle":"","family":"Шевелёв","given":"В.И.","non-dropping-particle":"","parse-names":false,"suffix":""},{"dropping-particle":"","family":"Канорский","given":"С.Г.","non-dropping-particle":"","parse-names":false,"suffix":""}],"container-title":"Кардиоваскулярная Терапия и профилактика","id":"ITEM-1","issue":"861","issued":{"date-parts":[["2013"]]},"page":"46-53","title":"Эффективность и безопасность различных способов антитромботической терапии у больных c неклапанной фибрилляцией предсердий в зависимости от возраста","type":"article-journal","volume":"12"},"uris":["http://www.mendeley.com/documents/?uuid=27969150-5bd2-4ac9-9167-a5821502bf8d","http://www.mendeley.com/documents/?uuid=0abf648c-b5ad-4f56-a3ed-8c458f1b2c25"]}],"mendeley":{"formattedCitation":"[24]","plainTextFormattedCitation":"[24]","previouslyFormattedCitation":"[24]"},"properties":{"noteIndex":0},"schema":"https://github.com/citation-style-language/schema/raw/master/csl-citation.json"}</w:instrText>
      </w:r>
      <w:r w:rsidR="00642032" w:rsidRPr="00F522B6">
        <w:rPr>
          <w:rFonts w:ascii="Times New Roman" w:hAnsi="Times New Roman" w:cs="Times New Roman"/>
          <w:sz w:val="28"/>
          <w:szCs w:val="28"/>
        </w:rPr>
        <w:fldChar w:fldCharType="separate"/>
      </w:r>
      <w:r w:rsidR="004D1517" w:rsidRPr="00F522B6">
        <w:rPr>
          <w:rFonts w:ascii="Times New Roman" w:hAnsi="Times New Roman" w:cs="Times New Roman"/>
          <w:noProof/>
          <w:sz w:val="28"/>
          <w:szCs w:val="28"/>
        </w:rPr>
        <w:t>[24</w:t>
      </w:r>
      <w:r w:rsidR="00C83663" w:rsidRPr="00F522B6">
        <w:rPr>
          <w:rFonts w:ascii="Times New Roman" w:hAnsi="Times New Roman" w:cs="Times New Roman"/>
          <w:noProof/>
          <w:sz w:val="28"/>
          <w:szCs w:val="28"/>
        </w:rPr>
        <w:t>,с. 46</w:t>
      </w:r>
      <w:r w:rsidR="004D1517" w:rsidRPr="00F522B6">
        <w:rPr>
          <w:rFonts w:ascii="Times New Roman" w:hAnsi="Times New Roman" w:cs="Times New Roman"/>
          <w:noProof/>
          <w:sz w:val="28"/>
          <w:szCs w:val="28"/>
        </w:rPr>
        <w:t>]</w:t>
      </w:r>
      <w:r w:rsidR="00642032" w:rsidRPr="00F522B6">
        <w:rPr>
          <w:rFonts w:ascii="Times New Roman" w:hAnsi="Times New Roman" w:cs="Times New Roman"/>
          <w:sz w:val="28"/>
          <w:szCs w:val="28"/>
        </w:rPr>
        <w:fldChar w:fldCharType="end"/>
      </w:r>
      <w:r w:rsidR="00562EAE" w:rsidRPr="00F522B6">
        <w:rPr>
          <w:rFonts w:ascii="Times New Roman" w:hAnsi="Times New Roman" w:cs="Times New Roman"/>
          <w:sz w:val="28"/>
          <w:szCs w:val="28"/>
        </w:rPr>
        <w:t xml:space="preserve">. </w:t>
      </w:r>
      <w:r w:rsidR="00C40045" w:rsidRPr="00F522B6">
        <w:rPr>
          <w:rFonts w:ascii="Times New Roman" w:hAnsi="Times New Roman" w:cs="Times New Roman"/>
          <w:sz w:val="28"/>
          <w:szCs w:val="28"/>
        </w:rPr>
        <w:t>При данных заболеваниях, по суждению авторов, ЭхоКГ представляется одним из ключевых способов раскрытия вероятных источников тромбоэмболии. Авторы отмечают, что трансторакальная технология ЭхоКГ разрешает заметить источник эмболии только у 10–14% пациентов, а чреспищеводная ЭхоКГ показывает его более чем у 40% больных</w:t>
      </w:r>
      <w:r w:rsidR="00DE0E3C" w:rsidRPr="00F522B6">
        <w:rPr>
          <w:rFonts w:ascii="Times New Roman" w:hAnsi="Times New Roman" w:cs="Times New Roman"/>
          <w:sz w:val="28"/>
          <w:szCs w:val="28"/>
        </w:rPr>
        <w:t xml:space="preserve"> </w:t>
      </w:r>
      <w:r w:rsidRPr="00F522B6">
        <w:rPr>
          <w:rFonts w:ascii="Times New Roman" w:hAnsi="Times New Roman" w:cs="Times New Roman"/>
          <w:sz w:val="28"/>
          <w:szCs w:val="28"/>
        </w:rPr>
        <w:fldChar w:fldCharType="begin" w:fldLock="1"/>
      </w:r>
      <w:r w:rsidR="00DF21FE" w:rsidRPr="00F522B6">
        <w:rPr>
          <w:rFonts w:ascii="Times New Roman" w:hAnsi="Times New Roman" w:cs="Times New Roman"/>
          <w:sz w:val="28"/>
          <w:szCs w:val="28"/>
        </w:rPr>
        <w:instrText>ADDIN CSL_CITATION {"citationItems":[{"id":"ITEM-1","itemData":{"author":[{"dropping-particle":"","family":"Results","given":"S.","non-dropping-particle":"","parse-names":false,"suffix":""}],"container-title":"Медицинский альманах","id":"ITEM-1","issue":"16","issued":{"date-parts":[["2011"]]},"page":"123-126","title":"Роль активируемого тромбином ингибитора фибринолиза в стратификации риска развития ишемического инсульта у больных с фибрилляцией предсердий","type":"article-journal","volume":"3"},"uris":["http://www.mendeley.com/documents/?uuid=027b3cbd-b797-4a52-b45a-2319e1986053","http://www.mendeley.com/documents/?uuid=a04ca011-bb33-4976-8b4e-6073f9ac7eb5"]},{"id":"ITEM-2","itemData":{"author":[{"dropping-particle":"","family":"Тулепбергенова","given":"А.А.","non-dropping-particle":"","parse-names":false,"suffix":""},{"dropping-particle":"","family":"Текебаева","given":"Л.А.","non-dropping-particle":"","parse-names":false,"suffix":""},{"dropping-particle":"","family":"Утеулиев","given":"Е.С.","non-dropping-particle":"","parse-names":false,"suffix":""}],"container-title":"Вестник КазНМУ","id":"ITEM-2","issue":"3","issued":{"date-parts":[["2018"]]},"page":"360-362","title":"Приверженность врачей общей практики к антикоагулянтной терапии при фибрилляции предсердий","type":"article-journal"},"uris":["http://www.mendeley.com/documents/?uuid=693fb760-d617-4258-bd7e-cc37ef01880f","http://www.mendeley.com/documents/?uuid=c89300c2-be04-4377-aedf-dff2ca546930","http://www.mendeley.com/documents/?uuid=5a61cb57-15ad-44c0-85f1-8f0d57d340ba"]}],"mendeley":{"formattedCitation":"[60,63]","plainTextFormattedCitation":"[60,63]","previouslyFormattedCitation":"[60,63]"},"properties":{"noteIndex":0},"schema":"https://github.com/citation-style-language/schema/raw/master/csl-citation.json"}</w:instrText>
      </w:r>
      <w:r w:rsidRPr="00F522B6">
        <w:rPr>
          <w:rFonts w:ascii="Times New Roman" w:hAnsi="Times New Roman" w:cs="Times New Roman"/>
          <w:sz w:val="28"/>
          <w:szCs w:val="28"/>
        </w:rPr>
        <w:fldChar w:fldCharType="separate"/>
      </w:r>
      <w:r w:rsidR="004D1517" w:rsidRPr="00F522B6">
        <w:rPr>
          <w:rFonts w:ascii="Times New Roman" w:hAnsi="Times New Roman" w:cs="Times New Roman"/>
          <w:noProof/>
          <w:sz w:val="28"/>
          <w:szCs w:val="28"/>
        </w:rPr>
        <w:t>[60,</w:t>
      </w:r>
      <w:r w:rsidR="00C83663" w:rsidRPr="00F522B6">
        <w:rPr>
          <w:rFonts w:ascii="Times New Roman" w:hAnsi="Times New Roman" w:cs="Times New Roman"/>
          <w:noProof/>
          <w:sz w:val="28"/>
          <w:szCs w:val="28"/>
        </w:rPr>
        <w:t>с. 123</w:t>
      </w:r>
      <w:r w:rsidR="004D1517" w:rsidRPr="00F522B6">
        <w:rPr>
          <w:rFonts w:ascii="Times New Roman" w:hAnsi="Times New Roman" w:cs="Times New Roman"/>
          <w:noProof/>
          <w:sz w:val="28"/>
          <w:szCs w:val="28"/>
        </w:rPr>
        <w:t>]</w:t>
      </w:r>
      <w:r w:rsidRPr="00F522B6">
        <w:rPr>
          <w:rFonts w:ascii="Times New Roman" w:hAnsi="Times New Roman" w:cs="Times New Roman"/>
          <w:sz w:val="28"/>
          <w:szCs w:val="28"/>
        </w:rPr>
        <w:fldChar w:fldCharType="end"/>
      </w:r>
      <w:r w:rsidRPr="00F522B6">
        <w:rPr>
          <w:rFonts w:ascii="Times New Roman" w:hAnsi="Times New Roman" w:cs="Times New Roman"/>
          <w:sz w:val="28"/>
          <w:szCs w:val="28"/>
        </w:rPr>
        <w:t>.</w:t>
      </w:r>
      <w:r w:rsidR="00642032" w:rsidRPr="00F522B6">
        <w:rPr>
          <w:rFonts w:ascii="Times New Roman" w:hAnsi="Times New Roman" w:cs="Times New Roman"/>
          <w:sz w:val="28"/>
          <w:szCs w:val="28"/>
        </w:rPr>
        <w:t xml:space="preserve"> </w:t>
      </w:r>
    </w:p>
    <w:p w14:paraId="7EA69960" w14:textId="1BC2348C" w:rsidR="000407D7" w:rsidRPr="00F522B6" w:rsidRDefault="00E70A72" w:rsidP="001D0F9E">
      <w:pPr>
        <w:pStyle w:val="a3"/>
        <w:spacing w:after="0" w:line="240" w:lineRule="auto"/>
        <w:ind w:left="0" w:firstLine="567"/>
        <w:jc w:val="both"/>
        <w:rPr>
          <w:rFonts w:ascii="Times New Roman" w:hAnsi="Times New Roman" w:cs="Times New Roman"/>
          <w:sz w:val="28"/>
          <w:szCs w:val="28"/>
        </w:rPr>
      </w:pPr>
      <w:r w:rsidRPr="00F522B6">
        <w:rPr>
          <w:rFonts w:ascii="Times New Roman" w:hAnsi="Times New Roman" w:cs="Times New Roman"/>
          <w:sz w:val="28"/>
          <w:szCs w:val="28"/>
          <w:lang w:val="en-US"/>
        </w:rPr>
        <w:lastRenderedPageBreak/>
        <w:t>Glotzer</w:t>
      </w:r>
      <w:r w:rsidRPr="00F522B6">
        <w:rPr>
          <w:rFonts w:ascii="Times New Roman" w:hAnsi="Times New Roman" w:cs="Times New Roman"/>
          <w:sz w:val="28"/>
          <w:szCs w:val="28"/>
        </w:rPr>
        <w:t xml:space="preserve"> </w:t>
      </w:r>
      <w:r w:rsidRPr="00F522B6">
        <w:rPr>
          <w:rFonts w:ascii="Times New Roman" w:hAnsi="Times New Roman" w:cs="Times New Roman"/>
          <w:sz w:val="28"/>
          <w:szCs w:val="28"/>
          <w:lang w:val="en-US"/>
        </w:rPr>
        <w:t>T</w:t>
      </w:r>
      <w:r w:rsidRPr="00F522B6">
        <w:rPr>
          <w:rFonts w:ascii="Times New Roman" w:hAnsi="Times New Roman" w:cs="Times New Roman"/>
          <w:sz w:val="28"/>
          <w:szCs w:val="28"/>
        </w:rPr>
        <w:t>.</w:t>
      </w:r>
      <w:r w:rsidRPr="00F522B6">
        <w:rPr>
          <w:rFonts w:ascii="Times New Roman" w:hAnsi="Times New Roman" w:cs="Times New Roman"/>
          <w:sz w:val="28"/>
          <w:szCs w:val="28"/>
          <w:lang w:val="en-US"/>
        </w:rPr>
        <w:t>V</w:t>
      </w:r>
      <w:r w:rsidRPr="00F522B6">
        <w:rPr>
          <w:rFonts w:ascii="Times New Roman" w:hAnsi="Times New Roman" w:cs="Times New Roman"/>
          <w:sz w:val="28"/>
          <w:szCs w:val="28"/>
        </w:rPr>
        <w:t>.</w:t>
      </w:r>
      <w:r w:rsidR="000407D7" w:rsidRPr="00F522B6">
        <w:rPr>
          <w:rFonts w:ascii="Times New Roman" w:hAnsi="Times New Roman" w:cs="Times New Roman"/>
          <w:sz w:val="28"/>
          <w:szCs w:val="28"/>
        </w:rPr>
        <w:t xml:space="preserve"> </w:t>
      </w:r>
      <w:r w:rsidRPr="00F522B6">
        <w:rPr>
          <w:rFonts w:ascii="Times New Roman" w:hAnsi="Times New Roman" w:cs="Times New Roman"/>
          <w:sz w:val="28"/>
          <w:szCs w:val="28"/>
        </w:rPr>
        <w:t>(20</w:t>
      </w:r>
      <w:r w:rsidR="00FC6111" w:rsidRPr="00F522B6">
        <w:rPr>
          <w:rFonts w:ascii="Times New Roman" w:hAnsi="Times New Roman" w:cs="Times New Roman"/>
          <w:sz w:val="28"/>
          <w:szCs w:val="28"/>
        </w:rPr>
        <w:t>09</w:t>
      </w:r>
      <w:r w:rsidRPr="00F522B6">
        <w:rPr>
          <w:rFonts w:ascii="Times New Roman" w:hAnsi="Times New Roman" w:cs="Times New Roman"/>
          <w:sz w:val="28"/>
          <w:szCs w:val="28"/>
        </w:rPr>
        <w:t xml:space="preserve">) </w:t>
      </w:r>
      <w:r w:rsidR="000407D7" w:rsidRPr="00F522B6">
        <w:rPr>
          <w:rFonts w:ascii="Times New Roman" w:hAnsi="Times New Roman" w:cs="Times New Roman"/>
          <w:sz w:val="28"/>
          <w:szCs w:val="28"/>
        </w:rPr>
        <w:t>отмечае</w:t>
      </w:r>
      <w:r w:rsidR="00832742" w:rsidRPr="00F522B6">
        <w:rPr>
          <w:rFonts w:ascii="Times New Roman" w:hAnsi="Times New Roman" w:cs="Times New Roman"/>
          <w:sz w:val="28"/>
          <w:szCs w:val="28"/>
        </w:rPr>
        <w:t>т</w:t>
      </w:r>
      <w:r w:rsidR="000407D7" w:rsidRPr="00F522B6">
        <w:rPr>
          <w:rFonts w:ascii="Times New Roman" w:hAnsi="Times New Roman" w:cs="Times New Roman"/>
          <w:sz w:val="28"/>
          <w:szCs w:val="28"/>
        </w:rPr>
        <w:t>, что</w:t>
      </w:r>
      <w:r w:rsidR="00832742" w:rsidRPr="00F522B6">
        <w:rPr>
          <w:rFonts w:ascii="Times New Roman" w:hAnsi="Times New Roman" w:cs="Times New Roman"/>
          <w:sz w:val="28"/>
          <w:szCs w:val="28"/>
        </w:rPr>
        <w:t xml:space="preserve"> в американских рекомендациях</w:t>
      </w:r>
      <w:r w:rsidR="000407D7" w:rsidRPr="00F522B6">
        <w:rPr>
          <w:rFonts w:ascii="Times New Roman" w:hAnsi="Times New Roman" w:cs="Times New Roman"/>
          <w:sz w:val="28"/>
          <w:szCs w:val="28"/>
        </w:rPr>
        <w:t xml:space="preserve"> </w:t>
      </w:r>
      <w:r w:rsidR="00832742" w:rsidRPr="00F522B6">
        <w:rPr>
          <w:rFonts w:ascii="Times New Roman" w:hAnsi="Times New Roman" w:cs="Times New Roman"/>
          <w:sz w:val="28"/>
          <w:szCs w:val="28"/>
        </w:rPr>
        <w:t xml:space="preserve">предлагается выставлять </w:t>
      </w:r>
      <w:r w:rsidR="000407D7" w:rsidRPr="00F522B6">
        <w:rPr>
          <w:rFonts w:ascii="Times New Roman" w:hAnsi="Times New Roman" w:cs="Times New Roman"/>
          <w:sz w:val="28"/>
          <w:szCs w:val="28"/>
        </w:rPr>
        <w:t xml:space="preserve">диагноз криптогенный инсульт только после обширных исследований – включая ЭКГ с 12 отведениями, 24 часовой мониторинг ЭКГ, чреспищеводную </w:t>
      </w:r>
      <w:r w:rsidR="003E6B2A" w:rsidRPr="00F522B6">
        <w:rPr>
          <w:rFonts w:ascii="Times New Roman" w:hAnsi="Times New Roman" w:cs="Times New Roman"/>
          <w:sz w:val="28"/>
          <w:szCs w:val="28"/>
        </w:rPr>
        <w:t>Эхо КГ</w:t>
      </w:r>
      <w:r w:rsidR="000407D7" w:rsidRPr="00F522B6">
        <w:rPr>
          <w:rFonts w:ascii="Times New Roman" w:hAnsi="Times New Roman" w:cs="Times New Roman"/>
          <w:sz w:val="28"/>
          <w:szCs w:val="28"/>
        </w:rPr>
        <w:t>, скрининг на тромбофилические состояния (у пациентов &lt;55 лет), а также магнитно-резонансную ангиографию</w:t>
      </w:r>
      <w:r w:rsidR="003E6B2A" w:rsidRPr="00F522B6">
        <w:rPr>
          <w:rFonts w:ascii="Times New Roman" w:hAnsi="Times New Roman" w:cs="Times New Roman"/>
          <w:sz w:val="28"/>
          <w:szCs w:val="28"/>
        </w:rPr>
        <w:t>(МРА)</w:t>
      </w:r>
      <w:r w:rsidR="000407D7" w:rsidRPr="00F522B6">
        <w:rPr>
          <w:rFonts w:ascii="Times New Roman" w:hAnsi="Times New Roman" w:cs="Times New Roman"/>
          <w:sz w:val="28"/>
          <w:szCs w:val="28"/>
        </w:rPr>
        <w:t>, компьютерную томографию или катетерную ангиографию</w:t>
      </w:r>
      <w:r w:rsidR="003E6B2A" w:rsidRPr="00F522B6">
        <w:rPr>
          <w:rFonts w:ascii="Times New Roman" w:hAnsi="Times New Roman" w:cs="Times New Roman"/>
          <w:sz w:val="28"/>
          <w:szCs w:val="28"/>
        </w:rPr>
        <w:t>(КТА)</w:t>
      </w:r>
      <w:r w:rsidR="000407D7" w:rsidRPr="00F522B6">
        <w:rPr>
          <w:rFonts w:ascii="Times New Roman" w:hAnsi="Times New Roman" w:cs="Times New Roman"/>
          <w:sz w:val="28"/>
          <w:szCs w:val="28"/>
        </w:rPr>
        <w:t xml:space="preserve"> головы и шеи</w:t>
      </w:r>
      <w:r w:rsidR="00F92F72" w:rsidRPr="00F522B6">
        <w:rPr>
          <w:rFonts w:ascii="Times New Roman" w:hAnsi="Times New Roman" w:cs="Times New Roman"/>
          <w:sz w:val="28"/>
          <w:szCs w:val="28"/>
        </w:rPr>
        <w:t xml:space="preserve"> </w:t>
      </w:r>
      <w:r w:rsidR="00E03814" w:rsidRPr="00F522B6">
        <w:rPr>
          <w:rFonts w:ascii="Times New Roman" w:hAnsi="Times New Roman" w:cs="Times New Roman"/>
          <w:sz w:val="28"/>
          <w:szCs w:val="28"/>
        </w:rPr>
        <w:t xml:space="preserve"> </w:t>
      </w:r>
      <w:r w:rsidR="00E03814" w:rsidRPr="00F522B6">
        <w:rPr>
          <w:rFonts w:ascii="Times New Roman" w:hAnsi="Times New Roman" w:cs="Times New Roman"/>
          <w:sz w:val="28"/>
          <w:szCs w:val="28"/>
        </w:rPr>
        <w:fldChar w:fldCharType="begin" w:fldLock="1"/>
      </w:r>
      <w:r w:rsidR="00DF21FE" w:rsidRPr="00F522B6">
        <w:rPr>
          <w:rFonts w:ascii="Times New Roman" w:hAnsi="Times New Roman" w:cs="Times New Roman"/>
          <w:sz w:val="28"/>
          <w:szCs w:val="28"/>
          <w:lang w:val="en-US"/>
        </w:rPr>
        <w:instrText>ADDIN</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CSL</w:instrText>
      </w:r>
      <w:r w:rsidR="00DF21FE" w:rsidRPr="00F522B6">
        <w:rPr>
          <w:rFonts w:ascii="Times New Roman" w:hAnsi="Times New Roman" w:cs="Times New Roman"/>
          <w:sz w:val="28"/>
          <w:szCs w:val="28"/>
        </w:rPr>
        <w:instrText>_</w:instrText>
      </w:r>
      <w:r w:rsidR="00DF21FE" w:rsidRPr="00F522B6">
        <w:rPr>
          <w:rFonts w:ascii="Times New Roman" w:hAnsi="Times New Roman" w:cs="Times New Roman"/>
          <w:sz w:val="28"/>
          <w:szCs w:val="28"/>
          <w:lang w:val="en-US"/>
        </w:rPr>
        <w:instrText>CITATION</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citationItems</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id</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ITEM</w:instrText>
      </w:r>
      <w:r w:rsidR="00DF21FE" w:rsidRPr="00F522B6">
        <w:rPr>
          <w:rFonts w:ascii="Times New Roman" w:hAnsi="Times New Roman" w:cs="Times New Roman"/>
          <w:sz w:val="28"/>
          <w:szCs w:val="28"/>
        </w:rPr>
        <w:instrText>-1","</w:instrText>
      </w:r>
      <w:r w:rsidR="00DF21FE" w:rsidRPr="00F522B6">
        <w:rPr>
          <w:rFonts w:ascii="Times New Roman" w:hAnsi="Times New Roman" w:cs="Times New Roman"/>
          <w:sz w:val="28"/>
          <w:szCs w:val="28"/>
          <w:lang w:val="en-US"/>
        </w:rPr>
        <w:instrText>itemData</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DOI</w:instrText>
      </w:r>
      <w:r w:rsidR="00DF21FE" w:rsidRPr="00F522B6">
        <w:rPr>
          <w:rFonts w:ascii="Times New Roman" w:hAnsi="Times New Roman" w:cs="Times New Roman"/>
          <w:sz w:val="28"/>
          <w:szCs w:val="28"/>
        </w:rPr>
        <w:instrText>":"10.1161/</w:instrText>
      </w:r>
      <w:r w:rsidR="00DF21FE" w:rsidRPr="00F522B6">
        <w:rPr>
          <w:rFonts w:ascii="Times New Roman" w:hAnsi="Times New Roman" w:cs="Times New Roman"/>
          <w:sz w:val="28"/>
          <w:szCs w:val="28"/>
          <w:lang w:val="en-US"/>
        </w:rPr>
        <w:instrText>CIRCEP</w:instrText>
      </w:r>
      <w:r w:rsidR="00DF21FE" w:rsidRPr="00F522B6">
        <w:rPr>
          <w:rFonts w:ascii="Times New Roman" w:hAnsi="Times New Roman" w:cs="Times New Roman"/>
          <w:sz w:val="28"/>
          <w:szCs w:val="28"/>
        </w:rPr>
        <w:instrText>.109.849638","</w:instrText>
      </w:r>
      <w:r w:rsidR="00DF21FE" w:rsidRPr="00F522B6">
        <w:rPr>
          <w:rFonts w:ascii="Times New Roman" w:hAnsi="Times New Roman" w:cs="Times New Roman"/>
          <w:sz w:val="28"/>
          <w:szCs w:val="28"/>
          <w:lang w:val="en-US"/>
        </w:rPr>
        <w:instrText>ISSN</w:instrText>
      </w:r>
      <w:r w:rsidR="00DF21FE" w:rsidRPr="00F522B6">
        <w:rPr>
          <w:rFonts w:ascii="Times New Roman" w:hAnsi="Times New Roman" w:cs="Times New Roman"/>
          <w:sz w:val="28"/>
          <w:szCs w:val="28"/>
        </w:rPr>
        <w:instrText>":"19413149","</w:instrText>
      </w:r>
      <w:r w:rsidR="00DF21FE" w:rsidRPr="00F522B6">
        <w:rPr>
          <w:rFonts w:ascii="Times New Roman" w:hAnsi="Times New Roman" w:cs="Times New Roman"/>
          <w:sz w:val="28"/>
          <w:szCs w:val="28"/>
          <w:lang w:val="en-US"/>
        </w:rPr>
        <w:instrText>abstract</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Background</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It</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is</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unknown</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if</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brief</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episodes</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of</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device</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detected</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atrial</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fibrillation</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AF</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increase</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thromboembolic</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event</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TE</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risk</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Methods</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and</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Results</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TRENDS</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was</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a</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prospective</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observational</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study</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enrolling</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patients</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with</w:instrText>
      </w:r>
      <w:r w:rsidR="00DF21FE" w:rsidRPr="00F522B6">
        <w:rPr>
          <w:rFonts w:ascii="Times New Roman" w:hAnsi="Times New Roman" w:cs="Times New Roman"/>
          <w:sz w:val="28"/>
          <w:szCs w:val="28"/>
        </w:rPr>
        <w:instrText xml:space="preserve"> ≥1 </w:instrText>
      </w:r>
      <w:r w:rsidR="00DF21FE" w:rsidRPr="00F522B6">
        <w:rPr>
          <w:rFonts w:ascii="Times New Roman" w:hAnsi="Times New Roman" w:cs="Times New Roman"/>
          <w:sz w:val="28"/>
          <w:szCs w:val="28"/>
          <w:lang w:val="en-US"/>
        </w:rPr>
        <w:instrText>stroke</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risk</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factor</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heart</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failure</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hypertension</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age</w:instrText>
      </w:r>
      <w:r w:rsidR="00DF21FE" w:rsidRPr="00F522B6">
        <w:rPr>
          <w:rFonts w:ascii="Times New Roman" w:hAnsi="Times New Roman" w:cs="Times New Roman"/>
          <w:sz w:val="28"/>
          <w:szCs w:val="28"/>
        </w:rPr>
        <w:instrText xml:space="preserve"> ≥65 </w:instrText>
      </w:r>
      <w:r w:rsidR="00DF21FE" w:rsidRPr="00F522B6">
        <w:rPr>
          <w:rFonts w:ascii="Times New Roman" w:hAnsi="Times New Roman" w:cs="Times New Roman"/>
          <w:sz w:val="28"/>
          <w:szCs w:val="28"/>
          <w:lang w:val="en-US"/>
        </w:rPr>
        <w:instrText>years</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diabetes</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or</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prior</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TE</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receiving</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pacemakers</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or</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defibrillators</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that</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monitor</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atrial</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tachycardia</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AT</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AF</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burden</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defined</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as</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the</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longest</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total</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AT</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AF</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duration</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on</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any</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given</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day</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during</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the</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prior</w:instrText>
      </w:r>
      <w:r w:rsidR="00DF21FE" w:rsidRPr="00F522B6">
        <w:rPr>
          <w:rFonts w:ascii="Times New Roman" w:hAnsi="Times New Roman" w:cs="Times New Roman"/>
          <w:sz w:val="28"/>
          <w:szCs w:val="28"/>
        </w:rPr>
        <w:instrText xml:space="preserve"> 30-</w:instrText>
      </w:r>
      <w:r w:rsidR="00DF21FE" w:rsidRPr="00F522B6">
        <w:rPr>
          <w:rFonts w:ascii="Times New Roman" w:hAnsi="Times New Roman" w:cs="Times New Roman"/>
          <w:sz w:val="28"/>
          <w:szCs w:val="28"/>
          <w:lang w:val="en-US"/>
        </w:rPr>
        <w:instrText>day</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period</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This</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time</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varying</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exposure</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was</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updated</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daily</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during</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follow</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up</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and</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related</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to</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TE</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risk</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Annualized</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TE</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rates</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were</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determined</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according</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to</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AT</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AF</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burden</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subsets</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zero</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low</w:instrText>
      </w:r>
      <w:r w:rsidR="00DF21FE" w:rsidRPr="00F522B6">
        <w:rPr>
          <w:rFonts w:ascii="Times New Roman" w:hAnsi="Times New Roman" w:cs="Times New Roman"/>
          <w:sz w:val="28"/>
          <w:szCs w:val="28"/>
        </w:rPr>
        <w:instrText xml:space="preserve"> (&lt;5.5 </w:instrText>
      </w:r>
      <w:r w:rsidR="00DF21FE" w:rsidRPr="00F522B6">
        <w:rPr>
          <w:rFonts w:ascii="Times New Roman" w:hAnsi="Times New Roman" w:cs="Times New Roman"/>
          <w:sz w:val="28"/>
          <w:szCs w:val="28"/>
          <w:lang w:val="en-US"/>
        </w:rPr>
        <w:instrText>hours</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median</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duration</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of</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subsets</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with</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nonzero</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burden</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and</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high</w:instrText>
      </w:r>
      <w:r w:rsidR="00DF21FE" w:rsidRPr="00F522B6">
        <w:rPr>
          <w:rFonts w:ascii="Times New Roman" w:hAnsi="Times New Roman" w:cs="Times New Roman"/>
          <w:sz w:val="28"/>
          <w:szCs w:val="28"/>
        </w:rPr>
        <w:instrText xml:space="preserve"> (≥5.5 </w:instrText>
      </w:r>
      <w:r w:rsidR="00DF21FE" w:rsidRPr="00F522B6">
        <w:rPr>
          <w:rFonts w:ascii="Times New Roman" w:hAnsi="Times New Roman" w:cs="Times New Roman"/>
          <w:sz w:val="28"/>
          <w:szCs w:val="28"/>
          <w:lang w:val="en-US"/>
        </w:rPr>
        <w:instrText>hours</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A</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multivariate</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Cox</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model</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provided</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hazard</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ratios</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including</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terms</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for</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stroke</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risk</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factors</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and</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time</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varying</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AT</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AF</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burden</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and</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antithrombotic</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therapy</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Patients</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n</w:instrText>
      </w:r>
      <w:r w:rsidR="00DF21FE" w:rsidRPr="00F522B6">
        <w:rPr>
          <w:rFonts w:ascii="Times New Roman" w:hAnsi="Times New Roman" w:cs="Times New Roman"/>
          <w:sz w:val="28"/>
          <w:szCs w:val="28"/>
        </w:rPr>
        <w:instrText xml:space="preserve">=2486) </w:instrText>
      </w:r>
      <w:r w:rsidR="00DF21FE" w:rsidRPr="00F522B6">
        <w:rPr>
          <w:rFonts w:ascii="Times New Roman" w:hAnsi="Times New Roman" w:cs="Times New Roman"/>
          <w:sz w:val="28"/>
          <w:szCs w:val="28"/>
          <w:lang w:val="en-US"/>
        </w:rPr>
        <w:instrText>had</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at</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least</w:instrText>
      </w:r>
      <w:r w:rsidR="00DF21FE" w:rsidRPr="00F522B6">
        <w:rPr>
          <w:rFonts w:ascii="Times New Roman" w:hAnsi="Times New Roman" w:cs="Times New Roman"/>
          <w:sz w:val="28"/>
          <w:szCs w:val="28"/>
        </w:rPr>
        <w:instrText xml:space="preserve"> 30 </w:instrText>
      </w:r>
      <w:r w:rsidR="00DF21FE" w:rsidRPr="00F522B6">
        <w:rPr>
          <w:rFonts w:ascii="Times New Roman" w:hAnsi="Times New Roman" w:cs="Times New Roman"/>
          <w:sz w:val="28"/>
          <w:szCs w:val="28"/>
          <w:lang w:val="en-US"/>
        </w:rPr>
        <w:instrText>days</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of</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device</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data</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for</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analysis</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During</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a</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mean</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follow</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up</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of</w:instrText>
      </w:r>
      <w:r w:rsidR="00DF21FE" w:rsidRPr="00F522B6">
        <w:rPr>
          <w:rFonts w:ascii="Times New Roman" w:hAnsi="Times New Roman" w:cs="Times New Roman"/>
          <w:sz w:val="28"/>
          <w:szCs w:val="28"/>
        </w:rPr>
        <w:instrText xml:space="preserve"> 1.4 </w:instrText>
      </w:r>
      <w:r w:rsidR="00DF21FE" w:rsidRPr="00F522B6">
        <w:rPr>
          <w:rFonts w:ascii="Times New Roman" w:hAnsi="Times New Roman" w:cs="Times New Roman"/>
          <w:sz w:val="28"/>
          <w:szCs w:val="28"/>
          <w:lang w:val="en-US"/>
        </w:rPr>
        <w:instrText>years</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annualized</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TE</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risk</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including</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transient</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ischemic</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attacks</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was</w:instrText>
      </w:r>
      <w:r w:rsidR="00DF21FE" w:rsidRPr="00F522B6">
        <w:rPr>
          <w:rFonts w:ascii="Times New Roman" w:hAnsi="Times New Roman" w:cs="Times New Roman"/>
          <w:sz w:val="28"/>
          <w:szCs w:val="28"/>
        </w:rPr>
        <w:instrText xml:space="preserve"> 1.1% </w:instrText>
      </w:r>
      <w:r w:rsidR="00DF21FE" w:rsidRPr="00F522B6">
        <w:rPr>
          <w:rFonts w:ascii="Times New Roman" w:hAnsi="Times New Roman" w:cs="Times New Roman"/>
          <w:sz w:val="28"/>
          <w:szCs w:val="28"/>
          <w:lang w:val="en-US"/>
        </w:rPr>
        <w:instrText>for</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zero</w:instrText>
      </w:r>
      <w:r w:rsidR="00DF21FE" w:rsidRPr="00F522B6">
        <w:rPr>
          <w:rFonts w:ascii="Times New Roman" w:hAnsi="Times New Roman" w:cs="Times New Roman"/>
          <w:sz w:val="28"/>
          <w:szCs w:val="28"/>
        </w:rPr>
        <w:instrText xml:space="preserve">, 1.1% </w:instrText>
      </w:r>
      <w:r w:rsidR="00DF21FE" w:rsidRPr="00F522B6">
        <w:rPr>
          <w:rFonts w:ascii="Times New Roman" w:hAnsi="Times New Roman" w:cs="Times New Roman"/>
          <w:sz w:val="28"/>
          <w:szCs w:val="28"/>
          <w:lang w:val="en-US"/>
        </w:rPr>
        <w:instrText>for</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low</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and</w:instrText>
      </w:r>
      <w:r w:rsidR="00DF21FE" w:rsidRPr="00F522B6">
        <w:rPr>
          <w:rFonts w:ascii="Times New Roman" w:hAnsi="Times New Roman" w:cs="Times New Roman"/>
          <w:sz w:val="28"/>
          <w:szCs w:val="28"/>
        </w:rPr>
        <w:instrText xml:space="preserve"> 2.4% </w:instrText>
      </w:r>
      <w:r w:rsidR="00DF21FE" w:rsidRPr="00F522B6">
        <w:rPr>
          <w:rFonts w:ascii="Times New Roman" w:hAnsi="Times New Roman" w:cs="Times New Roman"/>
          <w:sz w:val="28"/>
          <w:szCs w:val="28"/>
          <w:lang w:val="en-US"/>
        </w:rPr>
        <w:instrText>for</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high</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burden</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subsets</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of</w:instrText>
      </w:r>
      <w:r w:rsidR="00DF21FE" w:rsidRPr="00F522B6">
        <w:rPr>
          <w:rFonts w:ascii="Times New Roman" w:hAnsi="Times New Roman" w:cs="Times New Roman"/>
          <w:sz w:val="28"/>
          <w:szCs w:val="28"/>
        </w:rPr>
        <w:instrText xml:space="preserve"> 30-</w:instrText>
      </w:r>
      <w:r w:rsidR="00DF21FE" w:rsidRPr="00F522B6">
        <w:rPr>
          <w:rFonts w:ascii="Times New Roman" w:hAnsi="Times New Roman" w:cs="Times New Roman"/>
          <w:sz w:val="28"/>
          <w:szCs w:val="28"/>
          <w:lang w:val="en-US"/>
        </w:rPr>
        <w:instrText>day</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windows</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Compared</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with</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zero</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burden</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adjusted</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hazard</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ratios</w:instrText>
      </w:r>
      <w:r w:rsidR="00DF21FE" w:rsidRPr="00F522B6">
        <w:rPr>
          <w:rFonts w:ascii="Times New Roman" w:hAnsi="Times New Roman" w:cs="Times New Roman"/>
          <w:sz w:val="28"/>
          <w:szCs w:val="28"/>
        </w:rPr>
        <w:instrText xml:space="preserve"> (95% </w:instrText>
      </w:r>
      <w:r w:rsidR="00DF21FE" w:rsidRPr="00F522B6">
        <w:rPr>
          <w:rFonts w:ascii="Times New Roman" w:hAnsi="Times New Roman" w:cs="Times New Roman"/>
          <w:sz w:val="28"/>
          <w:szCs w:val="28"/>
          <w:lang w:val="en-US"/>
        </w:rPr>
        <w:instrText>CIs</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in</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the</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low</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and</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high</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burden</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subsets</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were</w:instrText>
      </w:r>
      <w:r w:rsidR="00DF21FE" w:rsidRPr="00F522B6">
        <w:rPr>
          <w:rFonts w:ascii="Times New Roman" w:hAnsi="Times New Roman" w:cs="Times New Roman"/>
          <w:sz w:val="28"/>
          <w:szCs w:val="28"/>
        </w:rPr>
        <w:instrText xml:space="preserve"> 0.98 (0.34 </w:instrText>
      </w:r>
      <w:r w:rsidR="00DF21FE" w:rsidRPr="00F522B6">
        <w:rPr>
          <w:rFonts w:ascii="Times New Roman" w:hAnsi="Times New Roman" w:cs="Times New Roman"/>
          <w:sz w:val="28"/>
          <w:szCs w:val="28"/>
          <w:lang w:val="en-US"/>
        </w:rPr>
        <w:instrText>to</w:instrText>
      </w:r>
      <w:r w:rsidR="00DF21FE" w:rsidRPr="00F522B6">
        <w:rPr>
          <w:rFonts w:ascii="Times New Roman" w:hAnsi="Times New Roman" w:cs="Times New Roman"/>
          <w:sz w:val="28"/>
          <w:szCs w:val="28"/>
        </w:rPr>
        <w:instrText xml:space="preserve"> 2.82, </w:instrText>
      </w:r>
      <w:r w:rsidR="00DF21FE" w:rsidRPr="00F522B6">
        <w:rPr>
          <w:rFonts w:ascii="Times New Roman" w:hAnsi="Times New Roman" w:cs="Times New Roman"/>
          <w:sz w:val="28"/>
          <w:szCs w:val="28"/>
          <w:lang w:val="en-US"/>
        </w:rPr>
        <w:instrText>P</w:instrText>
      </w:r>
      <w:r w:rsidR="00DF21FE" w:rsidRPr="00F522B6">
        <w:rPr>
          <w:rFonts w:ascii="Times New Roman" w:hAnsi="Times New Roman" w:cs="Times New Roman"/>
          <w:sz w:val="28"/>
          <w:szCs w:val="28"/>
        </w:rPr>
        <w:instrText xml:space="preserve">=0.97) </w:instrText>
      </w:r>
      <w:r w:rsidR="00DF21FE" w:rsidRPr="00F522B6">
        <w:rPr>
          <w:rFonts w:ascii="Times New Roman" w:hAnsi="Times New Roman" w:cs="Times New Roman"/>
          <w:sz w:val="28"/>
          <w:szCs w:val="28"/>
          <w:lang w:val="en-US"/>
        </w:rPr>
        <w:instrText>and</w:instrText>
      </w:r>
      <w:r w:rsidR="00DF21FE" w:rsidRPr="00F522B6">
        <w:rPr>
          <w:rFonts w:ascii="Times New Roman" w:hAnsi="Times New Roman" w:cs="Times New Roman"/>
          <w:sz w:val="28"/>
          <w:szCs w:val="28"/>
        </w:rPr>
        <w:instrText xml:space="preserve"> 2.20 (0.96 </w:instrText>
      </w:r>
      <w:r w:rsidR="00DF21FE" w:rsidRPr="00F522B6">
        <w:rPr>
          <w:rFonts w:ascii="Times New Roman" w:hAnsi="Times New Roman" w:cs="Times New Roman"/>
          <w:sz w:val="28"/>
          <w:szCs w:val="28"/>
          <w:lang w:val="en-US"/>
        </w:rPr>
        <w:instrText>to</w:instrText>
      </w:r>
      <w:r w:rsidR="00DF21FE" w:rsidRPr="00F522B6">
        <w:rPr>
          <w:rFonts w:ascii="Times New Roman" w:hAnsi="Times New Roman" w:cs="Times New Roman"/>
          <w:sz w:val="28"/>
          <w:szCs w:val="28"/>
        </w:rPr>
        <w:instrText xml:space="preserve"> 5.05, </w:instrText>
      </w:r>
      <w:r w:rsidR="00DF21FE" w:rsidRPr="00F522B6">
        <w:rPr>
          <w:rFonts w:ascii="Times New Roman" w:hAnsi="Times New Roman" w:cs="Times New Roman"/>
          <w:sz w:val="28"/>
          <w:szCs w:val="28"/>
          <w:lang w:val="en-US"/>
        </w:rPr>
        <w:instrText>P</w:instrText>
      </w:r>
      <w:r w:rsidR="00DF21FE" w:rsidRPr="00F522B6">
        <w:rPr>
          <w:rFonts w:ascii="Times New Roman" w:hAnsi="Times New Roman" w:cs="Times New Roman"/>
          <w:sz w:val="28"/>
          <w:szCs w:val="28"/>
        </w:rPr>
        <w:instrText xml:space="preserve">=0.06), </w:instrText>
      </w:r>
      <w:r w:rsidR="00DF21FE" w:rsidRPr="00F522B6">
        <w:rPr>
          <w:rFonts w:ascii="Times New Roman" w:hAnsi="Times New Roman" w:cs="Times New Roman"/>
          <w:sz w:val="28"/>
          <w:szCs w:val="28"/>
          <w:lang w:val="en-US"/>
        </w:rPr>
        <w:instrText>respectively</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Conclusions</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The</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TE</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rate</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was</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low</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compared</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with</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patients</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with</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traditional</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AF</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with</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similar</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risk</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profiles</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The</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data</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suggest</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that</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TE</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risk</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is</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a</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quantitative</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function</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of</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AT</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AF</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burden</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AT</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AF</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burden</w:instrText>
      </w:r>
      <w:r w:rsidR="00DF21FE" w:rsidRPr="00F522B6">
        <w:rPr>
          <w:rFonts w:ascii="Times New Roman" w:hAnsi="Times New Roman" w:cs="Times New Roman"/>
          <w:sz w:val="28"/>
          <w:szCs w:val="28"/>
        </w:rPr>
        <w:instrText xml:space="preserve"> ≥5.5 </w:instrText>
      </w:r>
      <w:r w:rsidR="00DF21FE" w:rsidRPr="00F522B6">
        <w:rPr>
          <w:rFonts w:ascii="Times New Roman" w:hAnsi="Times New Roman" w:cs="Times New Roman"/>
          <w:sz w:val="28"/>
          <w:szCs w:val="28"/>
          <w:lang w:val="en-US"/>
        </w:rPr>
        <w:instrText>hours</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on</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any</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of</w:instrText>
      </w:r>
      <w:r w:rsidR="00DF21FE" w:rsidRPr="00F522B6">
        <w:rPr>
          <w:rFonts w:ascii="Times New Roman" w:hAnsi="Times New Roman" w:cs="Times New Roman"/>
          <w:sz w:val="28"/>
          <w:szCs w:val="28"/>
        </w:rPr>
        <w:instrText xml:space="preserve"> 30 </w:instrText>
      </w:r>
      <w:r w:rsidR="00DF21FE" w:rsidRPr="00F522B6">
        <w:rPr>
          <w:rFonts w:ascii="Times New Roman" w:hAnsi="Times New Roman" w:cs="Times New Roman"/>
          <w:sz w:val="28"/>
          <w:szCs w:val="28"/>
          <w:lang w:val="en-US"/>
        </w:rPr>
        <w:instrText>prior</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days</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appeared</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to</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double</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TE</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risk</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Additional</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studies</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are</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needed</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to</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more</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precisely</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investigate</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the</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relationship</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between</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stroke</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risk</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and</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AT</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AF</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burden</w:instrText>
      </w:r>
      <w:r w:rsidR="00DF21FE" w:rsidRPr="00F522B6">
        <w:rPr>
          <w:rFonts w:ascii="Times New Roman" w:hAnsi="Times New Roman" w:cs="Times New Roman"/>
          <w:sz w:val="28"/>
          <w:szCs w:val="28"/>
        </w:rPr>
        <w:instrText>. (</w:instrText>
      </w:r>
      <w:r w:rsidR="00DF21FE" w:rsidRPr="00F522B6">
        <w:rPr>
          <w:rFonts w:ascii="Times New Roman" w:hAnsi="Times New Roman" w:cs="Times New Roman"/>
          <w:sz w:val="28"/>
          <w:szCs w:val="28"/>
          <w:lang w:val="en-US"/>
        </w:rPr>
        <w:instrText>Circ</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Arrhythmia</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Electrophysiol</w:instrText>
      </w:r>
      <w:r w:rsidR="00DF21FE" w:rsidRPr="00F522B6">
        <w:rPr>
          <w:rFonts w:ascii="Times New Roman" w:hAnsi="Times New Roman" w:cs="Times New Roman"/>
          <w:sz w:val="28"/>
          <w:szCs w:val="28"/>
        </w:rPr>
        <w:instrText xml:space="preserve">. 2009;2:474-480.) </w:instrText>
      </w:r>
      <w:r w:rsidR="00DF21FE" w:rsidRPr="00F522B6">
        <w:rPr>
          <w:rFonts w:ascii="Times New Roman" w:hAnsi="Times New Roman" w:cs="Times New Roman"/>
          <w:sz w:val="28"/>
          <w:szCs w:val="28"/>
          <w:lang w:val="en-US"/>
        </w:rPr>
        <w:instrText>Copyright</w:instrText>
      </w:r>
      <w:r w:rsidR="00DF21FE" w:rsidRPr="00F522B6">
        <w:rPr>
          <w:rFonts w:ascii="Times New Roman" w:hAnsi="Times New Roman" w:cs="Times New Roman"/>
          <w:sz w:val="28"/>
          <w:szCs w:val="28"/>
        </w:rPr>
        <w:instrText xml:space="preserve"> © 2009 </w:instrText>
      </w:r>
      <w:r w:rsidR="00DF21FE" w:rsidRPr="00F522B6">
        <w:rPr>
          <w:rFonts w:ascii="Times New Roman" w:hAnsi="Times New Roman" w:cs="Times New Roman"/>
          <w:sz w:val="28"/>
          <w:szCs w:val="28"/>
          <w:lang w:val="en-US"/>
        </w:rPr>
        <w:instrText>American</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Heart</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Association</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Inc</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author</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dropping</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particle</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V</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family</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Glotzer</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given</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Taya</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non</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dropping</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particle</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parse</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names</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false</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suffix</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dropping</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particle</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family</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Daoud</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given</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Emile</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G</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non</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dropping</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particle</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parse</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names</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false</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suffix</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dropping</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particle</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family</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Wyse</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given</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D</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George</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non</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dropping</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particle</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parse</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names</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false</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suffix</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dropping</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particle</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family</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Singer</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given</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Daniel</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E</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non</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dropping</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particle</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parse</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names</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false</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suffix</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dropping</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particle</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family</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Ezekowitz</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given</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Michael</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D</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non</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dropping</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particle</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parse</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names</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false</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suffix</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dropping</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particle</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family</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Hilker</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given</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Christopher</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non</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dropping</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particle</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parse</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names</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false</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suffix</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dropping</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particle</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family</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Miller</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given</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Clayton</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non</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dropping</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particle</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parse</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names</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false</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suffix</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dropping</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particle</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family</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Qi</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given</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Dongfeng</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non</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dropping</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particle</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parse</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names</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false</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suffix</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dropping</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particle</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family</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Ziegler</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given</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Paul</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D</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non</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dropping</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particle</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parse</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names</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false</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suffix</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container</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title</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Circulation</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Arrhythmia</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and</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Electrophysiology</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id</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ITEM</w:instrText>
      </w:r>
      <w:r w:rsidR="00DF21FE" w:rsidRPr="00F522B6">
        <w:rPr>
          <w:rFonts w:ascii="Times New Roman" w:hAnsi="Times New Roman" w:cs="Times New Roman"/>
          <w:sz w:val="28"/>
          <w:szCs w:val="28"/>
        </w:rPr>
        <w:instrText>-1","</w:instrText>
      </w:r>
      <w:r w:rsidR="00DF21FE" w:rsidRPr="00F522B6">
        <w:rPr>
          <w:rFonts w:ascii="Times New Roman" w:hAnsi="Times New Roman" w:cs="Times New Roman"/>
          <w:sz w:val="28"/>
          <w:szCs w:val="28"/>
          <w:lang w:val="en-US"/>
        </w:rPr>
        <w:instrText>issue</w:instrText>
      </w:r>
      <w:r w:rsidR="00DF21FE" w:rsidRPr="00F522B6">
        <w:rPr>
          <w:rFonts w:ascii="Times New Roman" w:hAnsi="Times New Roman" w:cs="Times New Roman"/>
          <w:sz w:val="28"/>
          <w:szCs w:val="28"/>
        </w:rPr>
        <w:instrText>":"5","</w:instrText>
      </w:r>
      <w:r w:rsidR="00DF21FE" w:rsidRPr="00F522B6">
        <w:rPr>
          <w:rFonts w:ascii="Times New Roman" w:hAnsi="Times New Roman" w:cs="Times New Roman"/>
          <w:sz w:val="28"/>
          <w:szCs w:val="28"/>
          <w:lang w:val="en-US"/>
        </w:rPr>
        <w:instrText>issued</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date</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parts</w:instrText>
      </w:r>
      <w:r w:rsidR="00DF21FE" w:rsidRPr="00F522B6">
        <w:rPr>
          <w:rFonts w:ascii="Times New Roman" w:hAnsi="Times New Roman" w:cs="Times New Roman"/>
          <w:sz w:val="28"/>
          <w:szCs w:val="28"/>
        </w:rPr>
        <w:instrText>":[["2009"]]},"</w:instrText>
      </w:r>
      <w:r w:rsidR="00DF21FE" w:rsidRPr="00F522B6">
        <w:rPr>
          <w:rFonts w:ascii="Times New Roman" w:hAnsi="Times New Roman" w:cs="Times New Roman"/>
          <w:sz w:val="28"/>
          <w:szCs w:val="28"/>
          <w:lang w:val="en-US"/>
        </w:rPr>
        <w:instrText>page</w:instrText>
      </w:r>
      <w:r w:rsidR="00DF21FE" w:rsidRPr="00F522B6">
        <w:rPr>
          <w:rFonts w:ascii="Times New Roman" w:hAnsi="Times New Roman" w:cs="Times New Roman"/>
          <w:sz w:val="28"/>
          <w:szCs w:val="28"/>
        </w:rPr>
        <w:instrText>":"474-480","</w:instrText>
      </w:r>
      <w:r w:rsidR="00DF21FE" w:rsidRPr="00F522B6">
        <w:rPr>
          <w:rFonts w:ascii="Times New Roman" w:hAnsi="Times New Roman" w:cs="Times New Roman"/>
          <w:sz w:val="28"/>
          <w:szCs w:val="28"/>
          <w:lang w:val="en-US"/>
        </w:rPr>
        <w:instrText>title</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The</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Relationship</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between</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daily</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atrial</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tachyarrhythmia</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burden</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from</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implantable</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device</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diagnostics</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and</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stroke</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risk</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the</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trends</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study</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type</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article</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journal</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volume</w:instrText>
      </w:r>
      <w:r w:rsidR="00DF21FE" w:rsidRPr="00F522B6">
        <w:rPr>
          <w:rFonts w:ascii="Times New Roman" w:hAnsi="Times New Roman" w:cs="Times New Roman"/>
          <w:sz w:val="28"/>
          <w:szCs w:val="28"/>
        </w:rPr>
        <w:instrText>":"2"},"</w:instrText>
      </w:r>
      <w:r w:rsidR="00DF21FE" w:rsidRPr="00F522B6">
        <w:rPr>
          <w:rFonts w:ascii="Times New Roman" w:hAnsi="Times New Roman" w:cs="Times New Roman"/>
          <w:sz w:val="28"/>
          <w:szCs w:val="28"/>
          <w:lang w:val="en-US"/>
        </w:rPr>
        <w:instrText>uris</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http</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www</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mendeley</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com</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documents</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uuid</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af</w:instrText>
      </w:r>
      <w:r w:rsidR="00DF21FE" w:rsidRPr="00F522B6">
        <w:rPr>
          <w:rFonts w:ascii="Times New Roman" w:hAnsi="Times New Roman" w:cs="Times New Roman"/>
          <w:sz w:val="28"/>
          <w:szCs w:val="28"/>
        </w:rPr>
        <w:instrText>9</w:instrText>
      </w:r>
      <w:r w:rsidR="00DF21FE" w:rsidRPr="00F522B6">
        <w:rPr>
          <w:rFonts w:ascii="Times New Roman" w:hAnsi="Times New Roman" w:cs="Times New Roman"/>
          <w:sz w:val="28"/>
          <w:szCs w:val="28"/>
          <w:lang w:val="en-US"/>
        </w:rPr>
        <w:instrText>e</w:instrText>
      </w:r>
      <w:r w:rsidR="00DF21FE" w:rsidRPr="00F522B6">
        <w:rPr>
          <w:rFonts w:ascii="Times New Roman" w:hAnsi="Times New Roman" w:cs="Times New Roman"/>
          <w:sz w:val="28"/>
          <w:szCs w:val="28"/>
        </w:rPr>
        <w:instrText>1114-</w:instrText>
      </w:r>
      <w:r w:rsidR="00DF21FE" w:rsidRPr="00F522B6">
        <w:rPr>
          <w:rFonts w:ascii="Times New Roman" w:hAnsi="Times New Roman" w:cs="Times New Roman"/>
          <w:sz w:val="28"/>
          <w:szCs w:val="28"/>
          <w:lang w:val="en-US"/>
        </w:rPr>
        <w:instrText>aa</w:instrText>
      </w:r>
      <w:r w:rsidR="00DF21FE" w:rsidRPr="00F522B6">
        <w:rPr>
          <w:rFonts w:ascii="Times New Roman" w:hAnsi="Times New Roman" w:cs="Times New Roman"/>
          <w:sz w:val="28"/>
          <w:szCs w:val="28"/>
        </w:rPr>
        <w:instrText>37-4</w:instrText>
      </w:r>
      <w:r w:rsidR="00DF21FE" w:rsidRPr="00F522B6">
        <w:rPr>
          <w:rFonts w:ascii="Times New Roman" w:hAnsi="Times New Roman" w:cs="Times New Roman"/>
          <w:sz w:val="28"/>
          <w:szCs w:val="28"/>
          <w:lang w:val="en-US"/>
        </w:rPr>
        <w:instrText>e</w:instrText>
      </w:r>
      <w:r w:rsidR="00DF21FE" w:rsidRPr="00F522B6">
        <w:rPr>
          <w:rFonts w:ascii="Times New Roman" w:hAnsi="Times New Roman" w:cs="Times New Roman"/>
          <w:sz w:val="28"/>
          <w:szCs w:val="28"/>
        </w:rPr>
        <w:instrText>15-</w:instrText>
      </w:r>
      <w:r w:rsidR="00DF21FE" w:rsidRPr="00F522B6">
        <w:rPr>
          <w:rFonts w:ascii="Times New Roman" w:hAnsi="Times New Roman" w:cs="Times New Roman"/>
          <w:sz w:val="28"/>
          <w:szCs w:val="28"/>
          <w:lang w:val="en-US"/>
        </w:rPr>
        <w:instrText>abe</w:instrText>
      </w:r>
      <w:r w:rsidR="00DF21FE" w:rsidRPr="00F522B6">
        <w:rPr>
          <w:rFonts w:ascii="Times New Roman" w:hAnsi="Times New Roman" w:cs="Times New Roman"/>
          <w:sz w:val="28"/>
          <w:szCs w:val="28"/>
        </w:rPr>
        <w:instrText>4-</w:instrText>
      </w:r>
      <w:r w:rsidR="00DF21FE" w:rsidRPr="00F522B6">
        <w:rPr>
          <w:rFonts w:ascii="Times New Roman" w:hAnsi="Times New Roman" w:cs="Times New Roman"/>
          <w:sz w:val="28"/>
          <w:szCs w:val="28"/>
          <w:lang w:val="en-US"/>
        </w:rPr>
        <w:instrText>bdb</w:instrText>
      </w:r>
      <w:r w:rsidR="00DF21FE" w:rsidRPr="00F522B6">
        <w:rPr>
          <w:rFonts w:ascii="Times New Roman" w:hAnsi="Times New Roman" w:cs="Times New Roman"/>
          <w:sz w:val="28"/>
          <w:szCs w:val="28"/>
        </w:rPr>
        <w:instrText>605</w:instrText>
      </w:r>
      <w:r w:rsidR="00DF21FE" w:rsidRPr="00F522B6">
        <w:rPr>
          <w:rFonts w:ascii="Times New Roman" w:hAnsi="Times New Roman" w:cs="Times New Roman"/>
          <w:sz w:val="28"/>
          <w:szCs w:val="28"/>
          <w:lang w:val="en-US"/>
        </w:rPr>
        <w:instrText>ee</w:instrText>
      </w:r>
      <w:r w:rsidR="00DF21FE" w:rsidRPr="00F522B6">
        <w:rPr>
          <w:rFonts w:ascii="Times New Roman" w:hAnsi="Times New Roman" w:cs="Times New Roman"/>
          <w:sz w:val="28"/>
          <w:szCs w:val="28"/>
        </w:rPr>
        <w:instrText>39</w:instrText>
      </w:r>
      <w:r w:rsidR="00DF21FE" w:rsidRPr="00F522B6">
        <w:rPr>
          <w:rFonts w:ascii="Times New Roman" w:hAnsi="Times New Roman" w:cs="Times New Roman"/>
          <w:sz w:val="28"/>
          <w:szCs w:val="28"/>
          <w:lang w:val="en-US"/>
        </w:rPr>
        <w:instrText>a</w:instrText>
      </w:r>
      <w:r w:rsidR="00DF21FE" w:rsidRPr="00F522B6">
        <w:rPr>
          <w:rFonts w:ascii="Times New Roman" w:hAnsi="Times New Roman" w:cs="Times New Roman"/>
          <w:sz w:val="28"/>
          <w:szCs w:val="28"/>
        </w:rPr>
        <w:instrText>4","</w:instrText>
      </w:r>
      <w:r w:rsidR="00DF21FE" w:rsidRPr="00F522B6">
        <w:rPr>
          <w:rFonts w:ascii="Times New Roman" w:hAnsi="Times New Roman" w:cs="Times New Roman"/>
          <w:sz w:val="28"/>
          <w:szCs w:val="28"/>
          <w:lang w:val="en-US"/>
        </w:rPr>
        <w:instrText>http</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www</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mendeley</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com</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documents</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uuid</w:instrText>
      </w:r>
      <w:r w:rsidR="00DF21FE" w:rsidRPr="00F522B6">
        <w:rPr>
          <w:rFonts w:ascii="Times New Roman" w:hAnsi="Times New Roman" w:cs="Times New Roman"/>
          <w:sz w:val="28"/>
          <w:szCs w:val="28"/>
        </w:rPr>
        <w:instrText>=82</w:instrText>
      </w:r>
      <w:r w:rsidR="00DF21FE" w:rsidRPr="00F522B6">
        <w:rPr>
          <w:rFonts w:ascii="Times New Roman" w:hAnsi="Times New Roman" w:cs="Times New Roman"/>
          <w:sz w:val="28"/>
          <w:szCs w:val="28"/>
          <w:lang w:val="en-US"/>
        </w:rPr>
        <w:instrText>e</w:instrText>
      </w:r>
      <w:r w:rsidR="00DF21FE" w:rsidRPr="00F522B6">
        <w:rPr>
          <w:rFonts w:ascii="Times New Roman" w:hAnsi="Times New Roman" w:cs="Times New Roman"/>
          <w:sz w:val="28"/>
          <w:szCs w:val="28"/>
        </w:rPr>
        <w:instrText>7</w:instrText>
      </w:r>
      <w:r w:rsidR="00DF21FE" w:rsidRPr="00F522B6">
        <w:rPr>
          <w:rFonts w:ascii="Times New Roman" w:hAnsi="Times New Roman" w:cs="Times New Roman"/>
          <w:sz w:val="28"/>
          <w:szCs w:val="28"/>
          <w:lang w:val="en-US"/>
        </w:rPr>
        <w:instrText>e</w:instrText>
      </w:r>
      <w:r w:rsidR="00DF21FE" w:rsidRPr="00F522B6">
        <w:rPr>
          <w:rFonts w:ascii="Times New Roman" w:hAnsi="Times New Roman" w:cs="Times New Roman"/>
          <w:sz w:val="28"/>
          <w:szCs w:val="28"/>
        </w:rPr>
        <w:instrText>7</w:instrText>
      </w:r>
      <w:r w:rsidR="00DF21FE" w:rsidRPr="00F522B6">
        <w:rPr>
          <w:rFonts w:ascii="Times New Roman" w:hAnsi="Times New Roman" w:cs="Times New Roman"/>
          <w:sz w:val="28"/>
          <w:szCs w:val="28"/>
          <w:lang w:val="en-US"/>
        </w:rPr>
        <w:instrText>ab</w:instrText>
      </w:r>
      <w:r w:rsidR="00DF21FE" w:rsidRPr="00F522B6">
        <w:rPr>
          <w:rFonts w:ascii="Times New Roman" w:hAnsi="Times New Roman" w:cs="Times New Roman"/>
          <w:sz w:val="28"/>
          <w:szCs w:val="28"/>
        </w:rPr>
        <w:instrText>-15</w:instrText>
      </w:r>
      <w:r w:rsidR="00DF21FE" w:rsidRPr="00F522B6">
        <w:rPr>
          <w:rFonts w:ascii="Times New Roman" w:hAnsi="Times New Roman" w:cs="Times New Roman"/>
          <w:sz w:val="28"/>
          <w:szCs w:val="28"/>
          <w:lang w:val="en-US"/>
        </w:rPr>
        <w:instrText>ca</w:instrText>
      </w:r>
      <w:r w:rsidR="00DF21FE" w:rsidRPr="00F522B6">
        <w:rPr>
          <w:rFonts w:ascii="Times New Roman" w:hAnsi="Times New Roman" w:cs="Times New Roman"/>
          <w:sz w:val="28"/>
          <w:szCs w:val="28"/>
        </w:rPr>
        <w:instrText>-421</w:instrText>
      </w:r>
      <w:r w:rsidR="00DF21FE" w:rsidRPr="00F522B6">
        <w:rPr>
          <w:rFonts w:ascii="Times New Roman" w:hAnsi="Times New Roman" w:cs="Times New Roman"/>
          <w:sz w:val="28"/>
          <w:szCs w:val="28"/>
          <w:lang w:val="en-US"/>
        </w:rPr>
        <w:instrText>c</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aa</w:instrText>
      </w:r>
      <w:r w:rsidR="00DF21FE" w:rsidRPr="00F522B6">
        <w:rPr>
          <w:rFonts w:ascii="Times New Roman" w:hAnsi="Times New Roman" w:cs="Times New Roman"/>
          <w:sz w:val="28"/>
          <w:szCs w:val="28"/>
        </w:rPr>
        <w:instrText>43-4</w:instrText>
      </w:r>
      <w:r w:rsidR="00DF21FE" w:rsidRPr="00F522B6">
        <w:rPr>
          <w:rFonts w:ascii="Times New Roman" w:hAnsi="Times New Roman" w:cs="Times New Roman"/>
          <w:sz w:val="28"/>
          <w:szCs w:val="28"/>
          <w:lang w:val="en-US"/>
        </w:rPr>
        <w:instrText>efcc</w:instrText>
      </w:r>
      <w:r w:rsidR="00DF21FE" w:rsidRPr="00F522B6">
        <w:rPr>
          <w:rFonts w:ascii="Times New Roman" w:hAnsi="Times New Roman" w:cs="Times New Roman"/>
          <w:sz w:val="28"/>
          <w:szCs w:val="28"/>
        </w:rPr>
        <w:instrText>6495514"]}],"</w:instrText>
      </w:r>
      <w:r w:rsidR="00DF21FE" w:rsidRPr="00F522B6">
        <w:rPr>
          <w:rFonts w:ascii="Times New Roman" w:hAnsi="Times New Roman" w:cs="Times New Roman"/>
          <w:sz w:val="28"/>
          <w:szCs w:val="28"/>
          <w:lang w:val="en-US"/>
        </w:rPr>
        <w:instrText>mendeley</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formattedCitation</w:instrText>
      </w:r>
      <w:r w:rsidR="00DF21FE" w:rsidRPr="00F522B6">
        <w:rPr>
          <w:rFonts w:ascii="Times New Roman" w:hAnsi="Times New Roman" w:cs="Times New Roman"/>
          <w:sz w:val="28"/>
          <w:szCs w:val="28"/>
        </w:rPr>
        <w:instrText>":"[72]","</w:instrText>
      </w:r>
      <w:r w:rsidR="00DF21FE" w:rsidRPr="00F522B6">
        <w:rPr>
          <w:rFonts w:ascii="Times New Roman" w:hAnsi="Times New Roman" w:cs="Times New Roman"/>
          <w:sz w:val="28"/>
          <w:szCs w:val="28"/>
          <w:lang w:val="en-US"/>
        </w:rPr>
        <w:instrText>plainTextFormattedCitation</w:instrText>
      </w:r>
      <w:r w:rsidR="00DF21FE" w:rsidRPr="00F522B6">
        <w:rPr>
          <w:rFonts w:ascii="Times New Roman" w:hAnsi="Times New Roman" w:cs="Times New Roman"/>
          <w:sz w:val="28"/>
          <w:szCs w:val="28"/>
        </w:rPr>
        <w:instrText>":"[72]","</w:instrText>
      </w:r>
      <w:r w:rsidR="00DF21FE" w:rsidRPr="00F522B6">
        <w:rPr>
          <w:rFonts w:ascii="Times New Roman" w:hAnsi="Times New Roman" w:cs="Times New Roman"/>
          <w:sz w:val="28"/>
          <w:szCs w:val="28"/>
          <w:lang w:val="en-US"/>
        </w:rPr>
        <w:instrText>previouslyFormattedCitation</w:instrText>
      </w:r>
      <w:r w:rsidR="00DF21FE" w:rsidRPr="00F522B6">
        <w:rPr>
          <w:rFonts w:ascii="Times New Roman" w:hAnsi="Times New Roman" w:cs="Times New Roman"/>
          <w:sz w:val="28"/>
          <w:szCs w:val="28"/>
        </w:rPr>
        <w:instrText>":"[72]"},"</w:instrText>
      </w:r>
      <w:r w:rsidR="00DF21FE" w:rsidRPr="00F522B6">
        <w:rPr>
          <w:rFonts w:ascii="Times New Roman" w:hAnsi="Times New Roman" w:cs="Times New Roman"/>
          <w:sz w:val="28"/>
          <w:szCs w:val="28"/>
          <w:lang w:val="en-US"/>
        </w:rPr>
        <w:instrText>properties</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noteIndex</w:instrText>
      </w:r>
      <w:r w:rsidR="00DF21FE" w:rsidRPr="00F522B6">
        <w:rPr>
          <w:rFonts w:ascii="Times New Roman" w:hAnsi="Times New Roman" w:cs="Times New Roman"/>
          <w:sz w:val="28"/>
          <w:szCs w:val="28"/>
        </w:rPr>
        <w:instrText>":0},"</w:instrText>
      </w:r>
      <w:r w:rsidR="00DF21FE" w:rsidRPr="00F522B6">
        <w:rPr>
          <w:rFonts w:ascii="Times New Roman" w:hAnsi="Times New Roman" w:cs="Times New Roman"/>
          <w:sz w:val="28"/>
          <w:szCs w:val="28"/>
          <w:lang w:val="en-US"/>
        </w:rPr>
        <w:instrText>schema</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https</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github</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com</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citation</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style</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language</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schema</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raw</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master</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csl</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citation</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json</w:instrText>
      </w:r>
      <w:r w:rsidR="00DF21FE" w:rsidRPr="00F522B6">
        <w:rPr>
          <w:rFonts w:ascii="Times New Roman" w:hAnsi="Times New Roman" w:cs="Times New Roman"/>
          <w:sz w:val="28"/>
          <w:szCs w:val="28"/>
        </w:rPr>
        <w:instrText>"}</w:instrText>
      </w:r>
      <w:r w:rsidR="00E03814" w:rsidRPr="00F522B6">
        <w:rPr>
          <w:rFonts w:ascii="Times New Roman" w:hAnsi="Times New Roman" w:cs="Times New Roman"/>
          <w:sz w:val="28"/>
          <w:szCs w:val="28"/>
        </w:rPr>
        <w:fldChar w:fldCharType="separate"/>
      </w:r>
      <w:r w:rsidR="004D1517" w:rsidRPr="00F522B6">
        <w:rPr>
          <w:rFonts w:ascii="Times New Roman" w:hAnsi="Times New Roman" w:cs="Times New Roman"/>
          <w:noProof/>
          <w:sz w:val="28"/>
          <w:szCs w:val="28"/>
        </w:rPr>
        <w:t>[72</w:t>
      </w:r>
      <w:r w:rsidR="00C83663" w:rsidRPr="00F522B6">
        <w:rPr>
          <w:rFonts w:ascii="Times New Roman" w:hAnsi="Times New Roman" w:cs="Times New Roman"/>
          <w:noProof/>
          <w:sz w:val="28"/>
          <w:szCs w:val="28"/>
        </w:rPr>
        <w:t>,р. 474</w:t>
      </w:r>
      <w:r w:rsidR="004D1517" w:rsidRPr="00F522B6">
        <w:rPr>
          <w:rFonts w:ascii="Times New Roman" w:hAnsi="Times New Roman" w:cs="Times New Roman"/>
          <w:noProof/>
          <w:sz w:val="28"/>
          <w:szCs w:val="28"/>
        </w:rPr>
        <w:t>]</w:t>
      </w:r>
      <w:r w:rsidR="00E03814" w:rsidRPr="00F522B6">
        <w:rPr>
          <w:rFonts w:ascii="Times New Roman" w:hAnsi="Times New Roman" w:cs="Times New Roman"/>
          <w:sz w:val="28"/>
          <w:szCs w:val="28"/>
        </w:rPr>
        <w:fldChar w:fldCharType="end"/>
      </w:r>
      <w:r w:rsidR="00F92F72" w:rsidRPr="00F522B6">
        <w:rPr>
          <w:rFonts w:ascii="Times New Roman" w:hAnsi="Times New Roman" w:cs="Times New Roman"/>
          <w:sz w:val="28"/>
          <w:szCs w:val="28"/>
        </w:rPr>
        <w:t>.</w:t>
      </w:r>
    </w:p>
    <w:p w14:paraId="5856FFF2" w14:textId="295E2CE6" w:rsidR="000407D7" w:rsidRPr="00F522B6" w:rsidRDefault="000407D7" w:rsidP="001D0F9E">
      <w:pPr>
        <w:pStyle w:val="a3"/>
        <w:spacing w:after="0" w:line="240" w:lineRule="auto"/>
        <w:ind w:left="0" w:firstLine="567"/>
        <w:jc w:val="both"/>
        <w:rPr>
          <w:rFonts w:ascii="Times New Roman" w:hAnsi="Times New Roman" w:cs="Times New Roman"/>
          <w:sz w:val="28"/>
          <w:szCs w:val="28"/>
        </w:rPr>
      </w:pPr>
      <w:r w:rsidRPr="00F522B6">
        <w:rPr>
          <w:rFonts w:ascii="Times New Roman" w:hAnsi="Times New Roman" w:cs="Times New Roman"/>
          <w:sz w:val="28"/>
          <w:szCs w:val="28"/>
        </w:rPr>
        <w:t>Также в диагностике используются УЗИ шейных артерий и транскраниальное допплерографическое УЗИ внутричерепных сосудов вместо МРА или КТА головы и шеи</w:t>
      </w:r>
      <w:r w:rsidR="00E03814" w:rsidRPr="00F522B6">
        <w:rPr>
          <w:rFonts w:ascii="Times New Roman" w:hAnsi="Times New Roman" w:cs="Times New Roman"/>
          <w:sz w:val="28"/>
          <w:szCs w:val="28"/>
        </w:rPr>
        <w:t xml:space="preserve"> </w:t>
      </w:r>
      <w:r w:rsidR="00E03814" w:rsidRPr="00F522B6">
        <w:rPr>
          <w:rFonts w:ascii="Times New Roman" w:hAnsi="Times New Roman" w:cs="Times New Roman"/>
          <w:sz w:val="28"/>
          <w:szCs w:val="28"/>
        </w:rPr>
        <w:fldChar w:fldCharType="begin" w:fldLock="1"/>
      </w:r>
      <w:r w:rsidR="00DF21FE" w:rsidRPr="00F522B6">
        <w:rPr>
          <w:rFonts w:ascii="Times New Roman" w:hAnsi="Times New Roman" w:cs="Times New Roman"/>
          <w:sz w:val="28"/>
          <w:szCs w:val="28"/>
          <w:lang w:val="en-US"/>
        </w:rPr>
        <w:instrText>ADDIN</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CSL</w:instrText>
      </w:r>
      <w:r w:rsidR="00DF21FE" w:rsidRPr="00F522B6">
        <w:rPr>
          <w:rFonts w:ascii="Times New Roman" w:hAnsi="Times New Roman" w:cs="Times New Roman"/>
          <w:sz w:val="28"/>
          <w:szCs w:val="28"/>
        </w:rPr>
        <w:instrText>_</w:instrText>
      </w:r>
      <w:r w:rsidR="00DF21FE" w:rsidRPr="00F522B6">
        <w:rPr>
          <w:rFonts w:ascii="Times New Roman" w:hAnsi="Times New Roman" w:cs="Times New Roman"/>
          <w:sz w:val="28"/>
          <w:szCs w:val="28"/>
          <w:lang w:val="en-US"/>
        </w:rPr>
        <w:instrText>CITATION</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citationItems</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id</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ITEM</w:instrText>
      </w:r>
      <w:r w:rsidR="00DF21FE" w:rsidRPr="00F522B6">
        <w:rPr>
          <w:rFonts w:ascii="Times New Roman" w:hAnsi="Times New Roman" w:cs="Times New Roman"/>
          <w:sz w:val="28"/>
          <w:szCs w:val="28"/>
        </w:rPr>
        <w:instrText>-1","</w:instrText>
      </w:r>
      <w:r w:rsidR="00DF21FE" w:rsidRPr="00F522B6">
        <w:rPr>
          <w:rFonts w:ascii="Times New Roman" w:hAnsi="Times New Roman" w:cs="Times New Roman"/>
          <w:sz w:val="28"/>
          <w:szCs w:val="28"/>
          <w:lang w:val="en-US"/>
        </w:rPr>
        <w:instrText>itemData</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DOI</w:instrText>
      </w:r>
      <w:r w:rsidR="00DF21FE" w:rsidRPr="00F522B6">
        <w:rPr>
          <w:rFonts w:ascii="Times New Roman" w:hAnsi="Times New Roman" w:cs="Times New Roman"/>
          <w:sz w:val="28"/>
          <w:szCs w:val="28"/>
        </w:rPr>
        <w:instrText>":"10.1161/</w:instrText>
      </w:r>
      <w:r w:rsidR="00DF21FE" w:rsidRPr="00F522B6">
        <w:rPr>
          <w:rFonts w:ascii="Times New Roman" w:hAnsi="Times New Roman" w:cs="Times New Roman"/>
          <w:sz w:val="28"/>
          <w:szCs w:val="28"/>
          <w:lang w:val="en-US"/>
        </w:rPr>
        <w:instrText>CIRCEP</w:instrText>
      </w:r>
      <w:r w:rsidR="00DF21FE" w:rsidRPr="00F522B6">
        <w:rPr>
          <w:rFonts w:ascii="Times New Roman" w:hAnsi="Times New Roman" w:cs="Times New Roman"/>
          <w:sz w:val="28"/>
          <w:szCs w:val="28"/>
        </w:rPr>
        <w:instrText>.109.849638","</w:instrText>
      </w:r>
      <w:r w:rsidR="00DF21FE" w:rsidRPr="00F522B6">
        <w:rPr>
          <w:rFonts w:ascii="Times New Roman" w:hAnsi="Times New Roman" w:cs="Times New Roman"/>
          <w:sz w:val="28"/>
          <w:szCs w:val="28"/>
          <w:lang w:val="en-US"/>
        </w:rPr>
        <w:instrText>ISSN</w:instrText>
      </w:r>
      <w:r w:rsidR="00DF21FE" w:rsidRPr="00F522B6">
        <w:rPr>
          <w:rFonts w:ascii="Times New Roman" w:hAnsi="Times New Roman" w:cs="Times New Roman"/>
          <w:sz w:val="28"/>
          <w:szCs w:val="28"/>
        </w:rPr>
        <w:instrText>":"19413149","</w:instrText>
      </w:r>
      <w:r w:rsidR="00DF21FE" w:rsidRPr="00F522B6">
        <w:rPr>
          <w:rFonts w:ascii="Times New Roman" w:hAnsi="Times New Roman" w:cs="Times New Roman"/>
          <w:sz w:val="28"/>
          <w:szCs w:val="28"/>
          <w:lang w:val="en-US"/>
        </w:rPr>
        <w:instrText>abstract</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Background</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It</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is</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unknown</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if</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brief</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episodes</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of</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device</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detected</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atrial</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fibrillation</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AF</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increase</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thromboembolic</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event</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TE</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risk</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Methods</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and</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Results</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TRENDS</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was</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a</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prospective</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observational</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study</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enrolling</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patients</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with</w:instrText>
      </w:r>
      <w:r w:rsidR="00DF21FE" w:rsidRPr="00F522B6">
        <w:rPr>
          <w:rFonts w:ascii="Times New Roman" w:hAnsi="Times New Roman" w:cs="Times New Roman"/>
          <w:sz w:val="28"/>
          <w:szCs w:val="28"/>
        </w:rPr>
        <w:instrText xml:space="preserve"> ≥1 </w:instrText>
      </w:r>
      <w:r w:rsidR="00DF21FE" w:rsidRPr="00F522B6">
        <w:rPr>
          <w:rFonts w:ascii="Times New Roman" w:hAnsi="Times New Roman" w:cs="Times New Roman"/>
          <w:sz w:val="28"/>
          <w:szCs w:val="28"/>
          <w:lang w:val="en-US"/>
        </w:rPr>
        <w:instrText>stroke</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risk</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factor</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heart</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failure</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hypertension</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age</w:instrText>
      </w:r>
      <w:r w:rsidR="00DF21FE" w:rsidRPr="00F522B6">
        <w:rPr>
          <w:rFonts w:ascii="Times New Roman" w:hAnsi="Times New Roman" w:cs="Times New Roman"/>
          <w:sz w:val="28"/>
          <w:szCs w:val="28"/>
        </w:rPr>
        <w:instrText xml:space="preserve"> ≥65 </w:instrText>
      </w:r>
      <w:r w:rsidR="00DF21FE" w:rsidRPr="00F522B6">
        <w:rPr>
          <w:rFonts w:ascii="Times New Roman" w:hAnsi="Times New Roman" w:cs="Times New Roman"/>
          <w:sz w:val="28"/>
          <w:szCs w:val="28"/>
          <w:lang w:val="en-US"/>
        </w:rPr>
        <w:instrText>years</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diabetes</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or</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prior</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TE</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receiving</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pacemakers</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or</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defibrillators</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that</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monitor</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atrial</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tachycardia</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AT</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AF</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burden</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defined</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as</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the</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longest</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total</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AT</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AF</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duration</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on</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any</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given</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day</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during</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the</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prior</w:instrText>
      </w:r>
      <w:r w:rsidR="00DF21FE" w:rsidRPr="00F522B6">
        <w:rPr>
          <w:rFonts w:ascii="Times New Roman" w:hAnsi="Times New Roman" w:cs="Times New Roman"/>
          <w:sz w:val="28"/>
          <w:szCs w:val="28"/>
        </w:rPr>
        <w:instrText xml:space="preserve"> 30-</w:instrText>
      </w:r>
      <w:r w:rsidR="00DF21FE" w:rsidRPr="00F522B6">
        <w:rPr>
          <w:rFonts w:ascii="Times New Roman" w:hAnsi="Times New Roman" w:cs="Times New Roman"/>
          <w:sz w:val="28"/>
          <w:szCs w:val="28"/>
          <w:lang w:val="en-US"/>
        </w:rPr>
        <w:instrText>day</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period</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This</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time</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varying</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exposure</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was</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updated</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daily</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during</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follow</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up</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and</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related</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to</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TE</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risk</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Annualized</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TE</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rates</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were</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determined</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according</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to</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AT</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AF</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burden</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subsets</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zero</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low</w:instrText>
      </w:r>
      <w:r w:rsidR="00DF21FE" w:rsidRPr="00F522B6">
        <w:rPr>
          <w:rFonts w:ascii="Times New Roman" w:hAnsi="Times New Roman" w:cs="Times New Roman"/>
          <w:sz w:val="28"/>
          <w:szCs w:val="28"/>
        </w:rPr>
        <w:instrText xml:space="preserve"> (&lt;5.5 </w:instrText>
      </w:r>
      <w:r w:rsidR="00DF21FE" w:rsidRPr="00F522B6">
        <w:rPr>
          <w:rFonts w:ascii="Times New Roman" w:hAnsi="Times New Roman" w:cs="Times New Roman"/>
          <w:sz w:val="28"/>
          <w:szCs w:val="28"/>
          <w:lang w:val="en-US"/>
        </w:rPr>
        <w:instrText>hours</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median</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duration</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of</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subsets</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with</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nonzero</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burden</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and</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high</w:instrText>
      </w:r>
      <w:r w:rsidR="00DF21FE" w:rsidRPr="00F522B6">
        <w:rPr>
          <w:rFonts w:ascii="Times New Roman" w:hAnsi="Times New Roman" w:cs="Times New Roman"/>
          <w:sz w:val="28"/>
          <w:szCs w:val="28"/>
        </w:rPr>
        <w:instrText xml:space="preserve"> (≥5.5 </w:instrText>
      </w:r>
      <w:r w:rsidR="00DF21FE" w:rsidRPr="00F522B6">
        <w:rPr>
          <w:rFonts w:ascii="Times New Roman" w:hAnsi="Times New Roman" w:cs="Times New Roman"/>
          <w:sz w:val="28"/>
          <w:szCs w:val="28"/>
          <w:lang w:val="en-US"/>
        </w:rPr>
        <w:instrText>hours</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A</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multivariate</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Cox</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model</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provided</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hazard</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ratios</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including</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terms</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for</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stroke</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risk</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factors</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and</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time</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varying</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AT</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AF</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burden</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and</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antithrombotic</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therapy</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Patients</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n</w:instrText>
      </w:r>
      <w:r w:rsidR="00DF21FE" w:rsidRPr="00F522B6">
        <w:rPr>
          <w:rFonts w:ascii="Times New Roman" w:hAnsi="Times New Roman" w:cs="Times New Roman"/>
          <w:sz w:val="28"/>
          <w:szCs w:val="28"/>
        </w:rPr>
        <w:instrText xml:space="preserve">=2486) </w:instrText>
      </w:r>
      <w:r w:rsidR="00DF21FE" w:rsidRPr="00F522B6">
        <w:rPr>
          <w:rFonts w:ascii="Times New Roman" w:hAnsi="Times New Roman" w:cs="Times New Roman"/>
          <w:sz w:val="28"/>
          <w:szCs w:val="28"/>
          <w:lang w:val="en-US"/>
        </w:rPr>
        <w:instrText>had</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at</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least</w:instrText>
      </w:r>
      <w:r w:rsidR="00DF21FE" w:rsidRPr="00F522B6">
        <w:rPr>
          <w:rFonts w:ascii="Times New Roman" w:hAnsi="Times New Roman" w:cs="Times New Roman"/>
          <w:sz w:val="28"/>
          <w:szCs w:val="28"/>
        </w:rPr>
        <w:instrText xml:space="preserve"> 30 </w:instrText>
      </w:r>
      <w:r w:rsidR="00DF21FE" w:rsidRPr="00F522B6">
        <w:rPr>
          <w:rFonts w:ascii="Times New Roman" w:hAnsi="Times New Roman" w:cs="Times New Roman"/>
          <w:sz w:val="28"/>
          <w:szCs w:val="28"/>
          <w:lang w:val="en-US"/>
        </w:rPr>
        <w:instrText>days</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of</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device</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data</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for</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analysis</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During</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a</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mean</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follow</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up</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of</w:instrText>
      </w:r>
      <w:r w:rsidR="00DF21FE" w:rsidRPr="00F522B6">
        <w:rPr>
          <w:rFonts w:ascii="Times New Roman" w:hAnsi="Times New Roman" w:cs="Times New Roman"/>
          <w:sz w:val="28"/>
          <w:szCs w:val="28"/>
        </w:rPr>
        <w:instrText xml:space="preserve"> 1.4 </w:instrText>
      </w:r>
      <w:r w:rsidR="00DF21FE" w:rsidRPr="00F522B6">
        <w:rPr>
          <w:rFonts w:ascii="Times New Roman" w:hAnsi="Times New Roman" w:cs="Times New Roman"/>
          <w:sz w:val="28"/>
          <w:szCs w:val="28"/>
          <w:lang w:val="en-US"/>
        </w:rPr>
        <w:instrText>years</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annualized</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TE</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risk</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including</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transient</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ischemic</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attacks</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was</w:instrText>
      </w:r>
      <w:r w:rsidR="00DF21FE" w:rsidRPr="00F522B6">
        <w:rPr>
          <w:rFonts w:ascii="Times New Roman" w:hAnsi="Times New Roman" w:cs="Times New Roman"/>
          <w:sz w:val="28"/>
          <w:szCs w:val="28"/>
        </w:rPr>
        <w:instrText xml:space="preserve"> 1.1% </w:instrText>
      </w:r>
      <w:r w:rsidR="00DF21FE" w:rsidRPr="00F522B6">
        <w:rPr>
          <w:rFonts w:ascii="Times New Roman" w:hAnsi="Times New Roman" w:cs="Times New Roman"/>
          <w:sz w:val="28"/>
          <w:szCs w:val="28"/>
          <w:lang w:val="en-US"/>
        </w:rPr>
        <w:instrText>for</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zero</w:instrText>
      </w:r>
      <w:r w:rsidR="00DF21FE" w:rsidRPr="00F522B6">
        <w:rPr>
          <w:rFonts w:ascii="Times New Roman" w:hAnsi="Times New Roman" w:cs="Times New Roman"/>
          <w:sz w:val="28"/>
          <w:szCs w:val="28"/>
        </w:rPr>
        <w:instrText xml:space="preserve">, 1.1% </w:instrText>
      </w:r>
      <w:r w:rsidR="00DF21FE" w:rsidRPr="00F522B6">
        <w:rPr>
          <w:rFonts w:ascii="Times New Roman" w:hAnsi="Times New Roman" w:cs="Times New Roman"/>
          <w:sz w:val="28"/>
          <w:szCs w:val="28"/>
          <w:lang w:val="en-US"/>
        </w:rPr>
        <w:instrText>for</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low</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and</w:instrText>
      </w:r>
      <w:r w:rsidR="00DF21FE" w:rsidRPr="00F522B6">
        <w:rPr>
          <w:rFonts w:ascii="Times New Roman" w:hAnsi="Times New Roman" w:cs="Times New Roman"/>
          <w:sz w:val="28"/>
          <w:szCs w:val="28"/>
        </w:rPr>
        <w:instrText xml:space="preserve"> 2.4% </w:instrText>
      </w:r>
      <w:r w:rsidR="00DF21FE" w:rsidRPr="00F522B6">
        <w:rPr>
          <w:rFonts w:ascii="Times New Roman" w:hAnsi="Times New Roman" w:cs="Times New Roman"/>
          <w:sz w:val="28"/>
          <w:szCs w:val="28"/>
          <w:lang w:val="en-US"/>
        </w:rPr>
        <w:instrText>for</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high</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burden</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subsets</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of</w:instrText>
      </w:r>
      <w:r w:rsidR="00DF21FE" w:rsidRPr="00F522B6">
        <w:rPr>
          <w:rFonts w:ascii="Times New Roman" w:hAnsi="Times New Roman" w:cs="Times New Roman"/>
          <w:sz w:val="28"/>
          <w:szCs w:val="28"/>
        </w:rPr>
        <w:instrText xml:space="preserve"> 30-</w:instrText>
      </w:r>
      <w:r w:rsidR="00DF21FE" w:rsidRPr="00F522B6">
        <w:rPr>
          <w:rFonts w:ascii="Times New Roman" w:hAnsi="Times New Roman" w:cs="Times New Roman"/>
          <w:sz w:val="28"/>
          <w:szCs w:val="28"/>
          <w:lang w:val="en-US"/>
        </w:rPr>
        <w:instrText>day</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windows</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Compared</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with</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zero</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burden</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adjusted</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hazard</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ratios</w:instrText>
      </w:r>
      <w:r w:rsidR="00DF21FE" w:rsidRPr="00F522B6">
        <w:rPr>
          <w:rFonts w:ascii="Times New Roman" w:hAnsi="Times New Roman" w:cs="Times New Roman"/>
          <w:sz w:val="28"/>
          <w:szCs w:val="28"/>
        </w:rPr>
        <w:instrText xml:space="preserve"> (95% </w:instrText>
      </w:r>
      <w:r w:rsidR="00DF21FE" w:rsidRPr="00F522B6">
        <w:rPr>
          <w:rFonts w:ascii="Times New Roman" w:hAnsi="Times New Roman" w:cs="Times New Roman"/>
          <w:sz w:val="28"/>
          <w:szCs w:val="28"/>
          <w:lang w:val="en-US"/>
        </w:rPr>
        <w:instrText>CIs</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in</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the</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low</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and</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high</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burden</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subsets</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were</w:instrText>
      </w:r>
      <w:r w:rsidR="00DF21FE" w:rsidRPr="00F522B6">
        <w:rPr>
          <w:rFonts w:ascii="Times New Roman" w:hAnsi="Times New Roman" w:cs="Times New Roman"/>
          <w:sz w:val="28"/>
          <w:szCs w:val="28"/>
        </w:rPr>
        <w:instrText xml:space="preserve"> 0.98 (0.34 </w:instrText>
      </w:r>
      <w:r w:rsidR="00DF21FE" w:rsidRPr="00F522B6">
        <w:rPr>
          <w:rFonts w:ascii="Times New Roman" w:hAnsi="Times New Roman" w:cs="Times New Roman"/>
          <w:sz w:val="28"/>
          <w:szCs w:val="28"/>
          <w:lang w:val="en-US"/>
        </w:rPr>
        <w:instrText>to</w:instrText>
      </w:r>
      <w:r w:rsidR="00DF21FE" w:rsidRPr="00F522B6">
        <w:rPr>
          <w:rFonts w:ascii="Times New Roman" w:hAnsi="Times New Roman" w:cs="Times New Roman"/>
          <w:sz w:val="28"/>
          <w:szCs w:val="28"/>
        </w:rPr>
        <w:instrText xml:space="preserve"> 2.82, </w:instrText>
      </w:r>
      <w:r w:rsidR="00DF21FE" w:rsidRPr="00F522B6">
        <w:rPr>
          <w:rFonts w:ascii="Times New Roman" w:hAnsi="Times New Roman" w:cs="Times New Roman"/>
          <w:sz w:val="28"/>
          <w:szCs w:val="28"/>
          <w:lang w:val="en-US"/>
        </w:rPr>
        <w:instrText>P</w:instrText>
      </w:r>
      <w:r w:rsidR="00DF21FE" w:rsidRPr="00F522B6">
        <w:rPr>
          <w:rFonts w:ascii="Times New Roman" w:hAnsi="Times New Roman" w:cs="Times New Roman"/>
          <w:sz w:val="28"/>
          <w:szCs w:val="28"/>
        </w:rPr>
        <w:instrText xml:space="preserve">=0.97) </w:instrText>
      </w:r>
      <w:r w:rsidR="00DF21FE" w:rsidRPr="00F522B6">
        <w:rPr>
          <w:rFonts w:ascii="Times New Roman" w:hAnsi="Times New Roman" w:cs="Times New Roman"/>
          <w:sz w:val="28"/>
          <w:szCs w:val="28"/>
          <w:lang w:val="en-US"/>
        </w:rPr>
        <w:instrText>and</w:instrText>
      </w:r>
      <w:r w:rsidR="00DF21FE" w:rsidRPr="00F522B6">
        <w:rPr>
          <w:rFonts w:ascii="Times New Roman" w:hAnsi="Times New Roman" w:cs="Times New Roman"/>
          <w:sz w:val="28"/>
          <w:szCs w:val="28"/>
        </w:rPr>
        <w:instrText xml:space="preserve"> 2.20 (0.96 </w:instrText>
      </w:r>
      <w:r w:rsidR="00DF21FE" w:rsidRPr="00F522B6">
        <w:rPr>
          <w:rFonts w:ascii="Times New Roman" w:hAnsi="Times New Roman" w:cs="Times New Roman"/>
          <w:sz w:val="28"/>
          <w:szCs w:val="28"/>
          <w:lang w:val="en-US"/>
        </w:rPr>
        <w:instrText>to</w:instrText>
      </w:r>
      <w:r w:rsidR="00DF21FE" w:rsidRPr="00F522B6">
        <w:rPr>
          <w:rFonts w:ascii="Times New Roman" w:hAnsi="Times New Roman" w:cs="Times New Roman"/>
          <w:sz w:val="28"/>
          <w:szCs w:val="28"/>
        </w:rPr>
        <w:instrText xml:space="preserve"> 5.05, </w:instrText>
      </w:r>
      <w:r w:rsidR="00DF21FE" w:rsidRPr="00F522B6">
        <w:rPr>
          <w:rFonts w:ascii="Times New Roman" w:hAnsi="Times New Roman" w:cs="Times New Roman"/>
          <w:sz w:val="28"/>
          <w:szCs w:val="28"/>
          <w:lang w:val="en-US"/>
        </w:rPr>
        <w:instrText>P</w:instrText>
      </w:r>
      <w:r w:rsidR="00DF21FE" w:rsidRPr="00F522B6">
        <w:rPr>
          <w:rFonts w:ascii="Times New Roman" w:hAnsi="Times New Roman" w:cs="Times New Roman"/>
          <w:sz w:val="28"/>
          <w:szCs w:val="28"/>
        </w:rPr>
        <w:instrText xml:space="preserve">=0.06), </w:instrText>
      </w:r>
      <w:r w:rsidR="00DF21FE" w:rsidRPr="00F522B6">
        <w:rPr>
          <w:rFonts w:ascii="Times New Roman" w:hAnsi="Times New Roman" w:cs="Times New Roman"/>
          <w:sz w:val="28"/>
          <w:szCs w:val="28"/>
          <w:lang w:val="en-US"/>
        </w:rPr>
        <w:instrText>respectively</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Conclusions</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The</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TE</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rate</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was</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low</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compared</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with</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patients</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with</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traditional</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AF</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with</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similar</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risk</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profiles</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The</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data</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suggest</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that</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TE</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risk</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is</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a</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quantitative</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function</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of</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AT</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AF</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burden</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AT</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AF</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burden</w:instrText>
      </w:r>
      <w:r w:rsidR="00DF21FE" w:rsidRPr="00F522B6">
        <w:rPr>
          <w:rFonts w:ascii="Times New Roman" w:hAnsi="Times New Roman" w:cs="Times New Roman"/>
          <w:sz w:val="28"/>
          <w:szCs w:val="28"/>
        </w:rPr>
        <w:instrText xml:space="preserve"> ≥5.5 </w:instrText>
      </w:r>
      <w:r w:rsidR="00DF21FE" w:rsidRPr="00F522B6">
        <w:rPr>
          <w:rFonts w:ascii="Times New Roman" w:hAnsi="Times New Roman" w:cs="Times New Roman"/>
          <w:sz w:val="28"/>
          <w:szCs w:val="28"/>
          <w:lang w:val="en-US"/>
        </w:rPr>
        <w:instrText>hours</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on</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any</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of</w:instrText>
      </w:r>
      <w:r w:rsidR="00DF21FE" w:rsidRPr="00F522B6">
        <w:rPr>
          <w:rFonts w:ascii="Times New Roman" w:hAnsi="Times New Roman" w:cs="Times New Roman"/>
          <w:sz w:val="28"/>
          <w:szCs w:val="28"/>
        </w:rPr>
        <w:instrText xml:space="preserve"> 30 </w:instrText>
      </w:r>
      <w:r w:rsidR="00DF21FE" w:rsidRPr="00F522B6">
        <w:rPr>
          <w:rFonts w:ascii="Times New Roman" w:hAnsi="Times New Roman" w:cs="Times New Roman"/>
          <w:sz w:val="28"/>
          <w:szCs w:val="28"/>
          <w:lang w:val="en-US"/>
        </w:rPr>
        <w:instrText>prior</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days</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appeared</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to</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double</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TE</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risk</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Additional</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studies</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are</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needed</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to</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more</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precisely</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investigate</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the</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relationship</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between</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stroke</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risk</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and</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AT</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AF</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burden</w:instrText>
      </w:r>
      <w:r w:rsidR="00DF21FE" w:rsidRPr="00F522B6">
        <w:rPr>
          <w:rFonts w:ascii="Times New Roman" w:hAnsi="Times New Roman" w:cs="Times New Roman"/>
          <w:sz w:val="28"/>
          <w:szCs w:val="28"/>
        </w:rPr>
        <w:instrText>. (</w:instrText>
      </w:r>
      <w:r w:rsidR="00DF21FE" w:rsidRPr="00F522B6">
        <w:rPr>
          <w:rFonts w:ascii="Times New Roman" w:hAnsi="Times New Roman" w:cs="Times New Roman"/>
          <w:sz w:val="28"/>
          <w:szCs w:val="28"/>
          <w:lang w:val="en-US"/>
        </w:rPr>
        <w:instrText>Circ</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Arrhythmia</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Electrophysiol</w:instrText>
      </w:r>
      <w:r w:rsidR="00DF21FE" w:rsidRPr="00F522B6">
        <w:rPr>
          <w:rFonts w:ascii="Times New Roman" w:hAnsi="Times New Roman" w:cs="Times New Roman"/>
          <w:sz w:val="28"/>
          <w:szCs w:val="28"/>
        </w:rPr>
        <w:instrText xml:space="preserve">. 2009;2:474-480.) </w:instrText>
      </w:r>
      <w:r w:rsidR="00DF21FE" w:rsidRPr="00F522B6">
        <w:rPr>
          <w:rFonts w:ascii="Times New Roman" w:hAnsi="Times New Roman" w:cs="Times New Roman"/>
          <w:sz w:val="28"/>
          <w:szCs w:val="28"/>
          <w:lang w:val="en-US"/>
        </w:rPr>
        <w:instrText>Copyright</w:instrText>
      </w:r>
      <w:r w:rsidR="00DF21FE" w:rsidRPr="00F522B6">
        <w:rPr>
          <w:rFonts w:ascii="Times New Roman" w:hAnsi="Times New Roman" w:cs="Times New Roman"/>
          <w:sz w:val="28"/>
          <w:szCs w:val="28"/>
        </w:rPr>
        <w:instrText xml:space="preserve"> © 2009 </w:instrText>
      </w:r>
      <w:r w:rsidR="00DF21FE" w:rsidRPr="00F522B6">
        <w:rPr>
          <w:rFonts w:ascii="Times New Roman" w:hAnsi="Times New Roman" w:cs="Times New Roman"/>
          <w:sz w:val="28"/>
          <w:szCs w:val="28"/>
          <w:lang w:val="en-US"/>
        </w:rPr>
        <w:instrText>American</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Heart</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Association</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Inc</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author</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dropping</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particle</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V</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family</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Glotzer</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given</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Taya</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non</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dropping</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particle</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parse</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names</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false</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suffix</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dropping</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particle</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family</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Daoud</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given</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Emile</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G</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non</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dropping</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particle</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parse</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names</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false</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suffix</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dropping</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particle</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family</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Wyse</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given</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D</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George</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non</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dropping</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particle</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parse</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names</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false</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suffix</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dropping</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particle</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family</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Singer</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given</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Daniel</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E</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non</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dropping</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particle</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parse</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names</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false</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suffix</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dropping</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particle</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family</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Ezekowitz</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given</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Michael</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D</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non</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dropping</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particle</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parse</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names</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false</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suffix</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dropping</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particle</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family</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Hilker</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given</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Christopher</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non</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dropping</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particle</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parse</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names</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false</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suffix</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dropping</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particle</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family</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Miller</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given</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Clayton</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non</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dropping</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particle</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parse</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names</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false</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suffix</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dropping</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particle</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family</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Qi</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given</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Dongfeng</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non</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dropping</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particle</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parse</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names</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false</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suffix</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dropping</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particle</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family</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Ziegler</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given</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Paul</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D</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non</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dropping</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particle</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parse</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names</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false</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suffix</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container</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title</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Circulation</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Arrhythmia</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and</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Electrophysiology</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id</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ITEM</w:instrText>
      </w:r>
      <w:r w:rsidR="00DF21FE" w:rsidRPr="00F522B6">
        <w:rPr>
          <w:rFonts w:ascii="Times New Roman" w:hAnsi="Times New Roman" w:cs="Times New Roman"/>
          <w:sz w:val="28"/>
          <w:szCs w:val="28"/>
        </w:rPr>
        <w:instrText>-1","</w:instrText>
      </w:r>
      <w:r w:rsidR="00DF21FE" w:rsidRPr="00F522B6">
        <w:rPr>
          <w:rFonts w:ascii="Times New Roman" w:hAnsi="Times New Roman" w:cs="Times New Roman"/>
          <w:sz w:val="28"/>
          <w:szCs w:val="28"/>
          <w:lang w:val="en-US"/>
        </w:rPr>
        <w:instrText>issue</w:instrText>
      </w:r>
      <w:r w:rsidR="00DF21FE" w:rsidRPr="00F522B6">
        <w:rPr>
          <w:rFonts w:ascii="Times New Roman" w:hAnsi="Times New Roman" w:cs="Times New Roman"/>
          <w:sz w:val="28"/>
          <w:szCs w:val="28"/>
        </w:rPr>
        <w:instrText>":"5","</w:instrText>
      </w:r>
      <w:r w:rsidR="00DF21FE" w:rsidRPr="00F522B6">
        <w:rPr>
          <w:rFonts w:ascii="Times New Roman" w:hAnsi="Times New Roman" w:cs="Times New Roman"/>
          <w:sz w:val="28"/>
          <w:szCs w:val="28"/>
          <w:lang w:val="en-US"/>
        </w:rPr>
        <w:instrText>issued</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date</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parts</w:instrText>
      </w:r>
      <w:r w:rsidR="00DF21FE" w:rsidRPr="00F522B6">
        <w:rPr>
          <w:rFonts w:ascii="Times New Roman" w:hAnsi="Times New Roman" w:cs="Times New Roman"/>
          <w:sz w:val="28"/>
          <w:szCs w:val="28"/>
        </w:rPr>
        <w:instrText>":[["2009"]]},"</w:instrText>
      </w:r>
      <w:r w:rsidR="00DF21FE" w:rsidRPr="00F522B6">
        <w:rPr>
          <w:rFonts w:ascii="Times New Roman" w:hAnsi="Times New Roman" w:cs="Times New Roman"/>
          <w:sz w:val="28"/>
          <w:szCs w:val="28"/>
          <w:lang w:val="en-US"/>
        </w:rPr>
        <w:instrText>page</w:instrText>
      </w:r>
      <w:r w:rsidR="00DF21FE" w:rsidRPr="00F522B6">
        <w:rPr>
          <w:rFonts w:ascii="Times New Roman" w:hAnsi="Times New Roman" w:cs="Times New Roman"/>
          <w:sz w:val="28"/>
          <w:szCs w:val="28"/>
        </w:rPr>
        <w:instrText>":"474-480","</w:instrText>
      </w:r>
      <w:r w:rsidR="00DF21FE" w:rsidRPr="00F522B6">
        <w:rPr>
          <w:rFonts w:ascii="Times New Roman" w:hAnsi="Times New Roman" w:cs="Times New Roman"/>
          <w:sz w:val="28"/>
          <w:szCs w:val="28"/>
          <w:lang w:val="en-US"/>
        </w:rPr>
        <w:instrText>title</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The</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Relationship</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between</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daily</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atrial</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tachyarrhythmia</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burden</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from</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implantable</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device</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diagnostics</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and</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stroke</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risk</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the</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trends</w:instrText>
      </w:r>
      <w:r w:rsidR="00DF21FE" w:rsidRPr="00F522B6">
        <w:rPr>
          <w:rFonts w:ascii="Times New Roman" w:hAnsi="Times New Roman" w:cs="Times New Roman"/>
          <w:sz w:val="28"/>
          <w:szCs w:val="28"/>
        </w:rPr>
        <w:instrText xml:space="preserve"> </w:instrText>
      </w:r>
      <w:r w:rsidR="00DF21FE" w:rsidRPr="00F522B6">
        <w:rPr>
          <w:rFonts w:ascii="Times New Roman" w:hAnsi="Times New Roman" w:cs="Times New Roman"/>
          <w:sz w:val="28"/>
          <w:szCs w:val="28"/>
          <w:lang w:val="en-US"/>
        </w:rPr>
        <w:instrText>study</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type</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article</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journal</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volume</w:instrText>
      </w:r>
      <w:r w:rsidR="00DF21FE" w:rsidRPr="00F522B6">
        <w:rPr>
          <w:rFonts w:ascii="Times New Roman" w:hAnsi="Times New Roman" w:cs="Times New Roman"/>
          <w:sz w:val="28"/>
          <w:szCs w:val="28"/>
        </w:rPr>
        <w:instrText>":"2"},"</w:instrText>
      </w:r>
      <w:r w:rsidR="00DF21FE" w:rsidRPr="00F522B6">
        <w:rPr>
          <w:rFonts w:ascii="Times New Roman" w:hAnsi="Times New Roman" w:cs="Times New Roman"/>
          <w:sz w:val="28"/>
          <w:szCs w:val="28"/>
          <w:lang w:val="en-US"/>
        </w:rPr>
        <w:instrText>uris</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http</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www</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mendeley</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com</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documents</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uuid</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af</w:instrText>
      </w:r>
      <w:r w:rsidR="00DF21FE" w:rsidRPr="00F522B6">
        <w:rPr>
          <w:rFonts w:ascii="Times New Roman" w:hAnsi="Times New Roman" w:cs="Times New Roman"/>
          <w:sz w:val="28"/>
          <w:szCs w:val="28"/>
        </w:rPr>
        <w:instrText>9</w:instrText>
      </w:r>
      <w:r w:rsidR="00DF21FE" w:rsidRPr="00F522B6">
        <w:rPr>
          <w:rFonts w:ascii="Times New Roman" w:hAnsi="Times New Roman" w:cs="Times New Roman"/>
          <w:sz w:val="28"/>
          <w:szCs w:val="28"/>
          <w:lang w:val="en-US"/>
        </w:rPr>
        <w:instrText>e</w:instrText>
      </w:r>
      <w:r w:rsidR="00DF21FE" w:rsidRPr="00F522B6">
        <w:rPr>
          <w:rFonts w:ascii="Times New Roman" w:hAnsi="Times New Roman" w:cs="Times New Roman"/>
          <w:sz w:val="28"/>
          <w:szCs w:val="28"/>
        </w:rPr>
        <w:instrText>1114-</w:instrText>
      </w:r>
      <w:r w:rsidR="00DF21FE" w:rsidRPr="00F522B6">
        <w:rPr>
          <w:rFonts w:ascii="Times New Roman" w:hAnsi="Times New Roman" w:cs="Times New Roman"/>
          <w:sz w:val="28"/>
          <w:szCs w:val="28"/>
          <w:lang w:val="en-US"/>
        </w:rPr>
        <w:instrText>aa</w:instrText>
      </w:r>
      <w:r w:rsidR="00DF21FE" w:rsidRPr="00F522B6">
        <w:rPr>
          <w:rFonts w:ascii="Times New Roman" w:hAnsi="Times New Roman" w:cs="Times New Roman"/>
          <w:sz w:val="28"/>
          <w:szCs w:val="28"/>
        </w:rPr>
        <w:instrText>37-4</w:instrText>
      </w:r>
      <w:r w:rsidR="00DF21FE" w:rsidRPr="00F522B6">
        <w:rPr>
          <w:rFonts w:ascii="Times New Roman" w:hAnsi="Times New Roman" w:cs="Times New Roman"/>
          <w:sz w:val="28"/>
          <w:szCs w:val="28"/>
          <w:lang w:val="en-US"/>
        </w:rPr>
        <w:instrText>e</w:instrText>
      </w:r>
      <w:r w:rsidR="00DF21FE" w:rsidRPr="00F522B6">
        <w:rPr>
          <w:rFonts w:ascii="Times New Roman" w:hAnsi="Times New Roman" w:cs="Times New Roman"/>
          <w:sz w:val="28"/>
          <w:szCs w:val="28"/>
        </w:rPr>
        <w:instrText>15-</w:instrText>
      </w:r>
      <w:r w:rsidR="00DF21FE" w:rsidRPr="00F522B6">
        <w:rPr>
          <w:rFonts w:ascii="Times New Roman" w:hAnsi="Times New Roman" w:cs="Times New Roman"/>
          <w:sz w:val="28"/>
          <w:szCs w:val="28"/>
          <w:lang w:val="en-US"/>
        </w:rPr>
        <w:instrText>abe</w:instrText>
      </w:r>
      <w:r w:rsidR="00DF21FE" w:rsidRPr="00F522B6">
        <w:rPr>
          <w:rFonts w:ascii="Times New Roman" w:hAnsi="Times New Roman" w:cs="Times New Roman"/>
          <w:sz w:val="28"/>
          <w:szCs w:val="28"/>
        </w:rPr>
        <w:instrText>4-</w:instrText>
      </w:r>
      <w:r w:rsidR="00DF21FE" w:rsidRPr="00F522B6">
        <w:rPr>
          <w:rFonts w:ascii="Times New Roman" w:hAnsi="Times New Roman" w:cs="Times New Roman"/>
          <w:sz w:val="28"/>
          <w:szCs w:val="28"/>
          <w:lang w:val="en-US"/>
        </w:rPr>
        <w:instrText>bdb</w:instrText>
      </w:r>
      <w:r w:rsidR="00DF21FE" w:rsidRPr="00F522B6">
        <w:rPr>
          <w:rFonts w:ascii="Times New Roman" w:hAnsi="Times New Roman" w:cs="Times New Roman"/>
          <w:sz w:val="28"/>
          <w:szCs w:val="28"/>
        </w:rPr>
        <w:instrText>605</w:instrText>
      </w:r>
      <w:r w:rsidR="00DF21FE" w:rsidRPr="00F522B6">
        <w:rPr>
          <w:rFonts w:ascii="Times New Roman" w:hAnsi="Times New Roman" w:cs="Times New Roman"/>
          <w:sz w:val="28"/>
          <w:szCs w:val="28"/>
          <w:lang w:val="en-US"/>
        </w:rPr>
        <w:instrText>ee</w:instrText>
      </w:r>
      <w:r w:rsidR="00DF21FE" w:rsidRPr="00F522B6">
        <w:rPr>
          <w:rFonts w:ascii="Times New Roman" w:hAnsi="Times New Roman" w:cs="Times New Roman"/>
          <w:sz w:val="28"/>
          <w:szCs w:val="28"/>
        </w:rPr>
        <w:instrText>39</w:instrText>
      </w:r>
      <w:r w:rsidR="00DF21FE" w:rsidRPr="00F522B6">
        <w:rPr>
          <w:rFonts w:ascii="Times New Roman" w:hAnsi="Times New Roman" w:cs="Times New Roman"/>
          <w:sz w:val="28"/>
          <w:szCs w:val="28"/>
          <w:lang w:val="en-US"/>
        </w:rPr>
        <w:instrText>a</w:instrText>
      </w:r>
      <w:r w:rsidR="00DF21FE" w:rsidRPr="00F522B6">
        <w:rPr>
          <w:rFonts w:ascii="Times New Roman" w:hAnsi="Times New Roman" w:cs="Times New Roman"/>
          <w:sz w:val="28"/>
          <w:szCs w:val="28"/>
        </w:rPr>
        <w:instrText>4","</w:instrText>
      </w:r>
      <w:r w:rsidR="00DF21FE" w:rsidRPr="00F522B6">
        <w:rPr>
          <w:rFonts w:ascii="Times New Roman" w:hAnsi="Times New Roman" w:cs="Times New Roman"/>
          <w:sz w:val="28"/>
          <w:szCs w:val="28"/>
          <w:lang w:val="en-US"/>
        </w:rPr>
        <w:instrText>http</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www</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mendeley</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com</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documents</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uuid</w:instrText>
      </w:r>
      <w:r w:rsidR="00DF21FE" w:rsidRPr="00F522B6">
        <w:rPr>
          <w:rFonts w:ascii="Times New Roman" w:hAnsi="Times New Roman" w:cs="Times New Roman"/>
          <w:sz w:val="28"/>
          <w:szCs w:val="28"/>
        </w:rPr>
        <w:instrText>=82</w:instrText>
      </w:r>
      <w:r w:rsidR="00DF21FE" w:rsidRPr="00F522B6">
        <w:rPr>
          <w:rFonts w:ascii="Times New Roman" w:hAnsi="Times New Roman" w:cs="Times New Roman"/>
          <w:sz w:val="28"/>
          <w:szCs w:val="28"/>
          <w:lang w:val="en-US"/>
        </w:rPr>
        <w:instrText>e</w:instrText>
      </w:r>
      <w:r w:rsidR="00DF21FE" w:rsidRPr="00F522B6">
        <w:rPr>
          <w:rFonts w:ascii="Times New Roman" w:hAnsi="Times New Roman" w:cs="Times New Roman"/>
          <w:sz w:val="28"/>
          <w:szCs w:val="28"/>
        </w:rPr>
        <w:instrText>7</w:instrText>
      </w:r>
      <w:r w:rsidR="00DF21FE" w:rsidRPr="00F522B6">
        <w:rPr>
          <w:rFonts w:ascii="Times New Roman" w:hAnsi="Times New Roman" w:cs="Times New Roman"/>
          <w:sz w:val="28"/>
          <w:szCs w:val="28"/>
          <w:lang w:val="en-US"/>
        </w:rPr>
        <w:instrText>e</w:instrText>
      </w:r>
      <w:r w:rsidR="00DF21FE" w:rsidRPr="00F522B6">
        <w:rPr>
          <w:rFonts w:ascii="Times New Roman" w:hAnsi="Times New Roman" w:cs="Times New Roman"/>
          <w:sz w:val="28"/>
          <w:szCs w:val="28"/>
        </w:rPr>
        <w:instrText>7</w:instrText>
      </w:r>
      <w:r w:rsidR="00DF21FE" w:rsidRPr="00F522B6">
        <w:rPr>
          <w:rFonts w:ascii="Times New Roman" w:hAnsi="Times New Roman" w:cs="Times New Roman"/>
          <w:sz w:val="28"/>
          <w:szCs w:val="28"/>
          <w:lang w:val="en-US"/>
        </w:rPr>
        <w:instrText>ab</w:instrText>
      </w:r>
      <w:r w:rsidR="00DF21FE" w:rsidRPr="00F522B6">
        <w:rPr>
          <w:rFonts w:ascii="Times New Roman" w:hAnsi="Times New Roman" w:cs="Times New Roman"/>
          <w:sz w:val="28"/>
          <w:szCs w:val="28"/>
        </w:rPr>
        <w:instrText>-15</w:instrText>
      </w:r>
      <w:r w:rsidR="00DF21FE" w:rsidRPr="00F522B6">
        <w:rPr>
          <w:rFonts w:ascii="Times New Roman" w:hAnsi="Times New Roman" w:cs="Times New Roman"/>
          <w:sz w:val="28"/>
          <w:szCs w:val="28"/>
          <w:lang w:val="en-US"/>
        </w:rPr>
        <w:instrText>ca</w:instrText>
      </w:r>
      <w:r w:rsidR="00DF21FE" w:rsidRPr="00F522B6">
        <w:rPr>
          <w:rFonts w:ascii="Times New Roman" w:hAnsi="Times New Roman" w:cs="Times New Roman"/>
          <w:sz w:val="28"/>
          <w:szCs w:val="28"/>
        </w:rPr>
        <w:instrText>-421</w:instrText>
      </w:r>
      <w:r w:rsidR="00DF21FE" w:rsidRPr="00F522B6">
        <w:rPr>
          <w:rFonts w:ascii="Times New Roman" w:hAnsi="Times New Roman" w:cs="Times New Roman"/>
          <w:sz w:val="28"/>
          <w:szCs w:val="28"/>
          <w:lang w:val="en-US"/>
        </w:rPr>
        <w:instrText>c</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aa</w:instrText>
      </w:r>
      <w:r w:rsidR="00DF21FE" w:rsidRPr="00F522B6">
        <w:rPr>
          <w:rFonts w:ascii="Times New Roman" w:hAnsi="Times New Roman" w:cs="Times New Roman"/>
          <w:sz w:val="28"/>
          <w:szCs w:val="28"/>
        </w:rPr>
        <w:instrText>43-4</w:instrText>
      </w:r>
      <w:r w:rsidR="00DF21FE" w:rsidRPr="00F522B6">
        <w:rPr>
          <w:rFonts w:ascii="Times New Roman" w:hAnsi="Times New Roman" w:cs="Times New Roman"/>
          <w:sz w:val="28"/>
          <w:szCs w:val="28"/>
          <w:lang w:val="en-US"/>
        </w:rPr>
        <w:instrText>efcc</w:instrText>
      </w:r>
      <w:r w:rsidR="00DF21FE" w:rsidRPr="00F522B6">
        <w:rPr>
          <w:rFonts w:ascii="Times New Roman" w:hAnsi="Times New Roman" w:cs="Times New Roman"/>
          <w:sz w:val="28"/>
          <w:szCs w:val="28"/>
        </w:rPr>
        <w:instrText>6495514"]}],"</w:instrText>
      </w:r>
      <w:r w:rsidR="00DF21FE" w:rsidRPr="00F522B6">
        <w:rPr>
          <w:rFonts w:ascii="Times New Roman" w:hAnsi="Times New Roman" w:cs="Times New Roman"/>
          <w:sz w:val="28"/>
          <w:szCs w:val="28"/>
          <w:lang w:val="en-US"/>
        </w:rPr>
        <w:instrText>mendeley</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formattedCitation</w:instrText>
      </w:r>
      <w:r w:rsidR="00DF21FE" w:rsidRPr="00F522B6">
        <w:rPr>
          <w:rFonts w:ascii="Times New Roman" w:hAnsi="Times New Roman" w:cs="Times New Roman"/>
          <w:sz w:val="28"/>
          <w:szCs w:val="28"/>
        </w:rPr>
        <w:instrText>":"[72]","</w:instrText>
      </w:r>
      <w:r w:rsidR="00DF21FE" w:rsidRPr="00F522B6">
        <w:rPr>
          <w:rFonts w:ascii="Times New Roman" w:hAnsi="Times New Roman" w:cs="Times New Roman"/>
          <w:sz w:val="28"/>
          <w:szCs w:val="28"/>
          <w:lang w:val="en-US"/>
        </w:rPr>
        <w:instrText>plainTextFormattedCitation</w:instrText>
      </w:r>
      <w:r w:rsidR="00DF21FE" w:rsidRPr="00F522B6">
        <w:rPr>
          <w:rFonts w:ascii="Times New Roman" w:hAnsi="Times New Roman" w:cs="Times New Roman"/>
          <w:sz w:val="28"/>
          <w:szCs w:val="28"/>
        </w:rPr>
        <w:instrText>":"[72]","</w:instrText>
      </w:r>
      <w:r w:rsidR="00DF21FE" w:rsidRPr="00F522B6">
        <w:rPr>
          <w:rFonts w:ascii="Times New Roman" w:hAnsi="Times New Roman" w:cs="Times New Roman"/>
          <w:sz w:val="28"/>
          <w:szCs w:val="28"/>
          <w:lang w:val="en-US"/>
        </w:rPr>
        <w:instrText>previouslyFormattedCitation</w:instrText>
      </w:r>
      <w:r w:rsidR="00DF21FE" w:rsidRPr="00F522B6">
        <w:rPr>
          <w:rFonts w:ascii="Times New Roman" w:hAnsi="Times New Roman" w:cs="Times New Roman"/>
          <w:sz w:val="28"/>
          <w:szCs w:val="28"/>
        </w:rPr>
        <w:instrText>":"[72]"},"</w:instrText>
      </w:r>
      <w:r w:rsidR="00DF21FE" w:rsidRPr="00F522B6">
        <w:rPr>
          <w:rFonts w:ascii="Times New Roman" w:hAnsi="Times New Roman" w:cs="Times New Roman"/>
          <w:sz w:val="28"/>
          <w:szCs w:val="28"/>
          <w:lang w:val="en-US"/>
        </w:rPr>
        <w:instrText>properties</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noteIndex</w:instrText>
      </w:r>
      <w:r w:rsidR="00DF21FE" w:rsidRPr="00F522B6">
        <w:rPr>
          <w:rFonts w:ascii="Times New Roman" w:hAnsi="Times New Roman" w:cs="Times New Roman"/>
          <w:sz w:val="28"/>
          <w:szCs w:val="28"/>
        </w:rPr>
        <w:instrText>":0},"</w:instrText>
      </w:r>
      <w:r w:rsidR="00DF21FE" w:rsidRPr="00F522B6">
        <w:rPr>
          <w:rFonts w:ascii="Times New Roman" w:hAnsi="Times New Roman" w:cs="Times New Roman"/>
          <w:sz w:val="28"/>
          <w:szCs w:val="28"/>
          <w:lang w:val="en-US"/>
        </w:rPr>
        <w:instrText>schema</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https</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github</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com</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citation</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style</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language</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schema</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raw</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master</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csl</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citation</w:instrText>
      </w:r>
      <w:r w:rsidR="00DF21FE" w:rsidRPr="00F522B6">
        <w:rPr>
          <w:rFonts w:ascii="Times New Roman" w:hAnsi="Times New Roman" w:cs="Times New Roman"/>
          <w:sz w:val="28"/>
          <w:szCs w:val="28"/>
        </w:rPr>
        <w:instrText>.</w:instrText>
      </w:r>
      <w:r w:rsidR="00DF21FE" w:rsidRPr="00F522B6">
        <w:rPr>
          <w:rFonts w:ascii="Times New Roman" w:hAnsi="Times New Roman" w:cs="Times New Roman"/>
          <w:sz w:val="28"/>
          <w:szCs w:val="28"/>
          <w:lang w:val="en-US"/>
        </w:rPr>
        <w:instrText>json</w:instrText>
      </w:r>
      <w:r w:rsidR="00DF21FE" w:rsidRPr="00F522B6">
        <w:rPr>
          <w:rFonts w:ascii="Times New Roman" w:hAnsi="Times New Roman" w:cs="Times New Roman"/>
          <w:sz w:val="28"/>
          <w:szCs w:val="28"/>
        </w:rPr>
        <w:instrText>"}</w:instrText>
      </w:r>
      <w:r w:rsidR="00E03814" w:rsidRPr="00F522B6">
        <w:rPr>
          <w:rFonts w:ascii="Times New Roman" w:hAnsi="Times New Roman" w:cs="Times New Roman"/>
          <w:sz w:val="28"/>
          <w:szCs w:val="28"/>
        </w:rPr>
        <w:fldChar w:fldCharType="separate"/>
      </w:r>
      <w:r w:rsidR="004D1517" w:rsidRPr="00F522B6">
        <w:rPr>
          <w:rFonts w:ascii="Times New Roman" w:hAnsi="Times New Roman" w:cs="Times New Roman"/>
          <w:noProof/>
          <w:sz w:val="28"/>
          <w:szCs w:val="28"/>
        </w:rPr>
        <w:t>[72</w:t>
      </w:r>
      <w:r w:rsidR="00C83663" w:rsidRPr="00F522B6">
        <w:rPr>
          <w:rFonts w:ascii="Times New Roman" w:hAnsi="Times New Roman" w:cs="Times New Roman"/>
          <w:noProof/>
          <w:sz w:val="28"/>
          <w:szCs w:val="28"/>
        </w:rPr>
        <w:t>,р. 474</w:t>
      </w:r>
      <w:r w:rsidR="004D1517" w:rsidRPr="00F522B6">
        <w:rPr>
          <w:rFonts w:ascii="Times New Roman" w:hAnsi="Times New Roman" w:cs="Times New Roman"/>
          <w:noProof/>
          <w:sz w:val="28"/>
          <w:szCs w:val="28"/>
        </w:rPr>
        <w:t>]</w:t>
      </w:r>
      <w:r w:rsidR="00E03814" w:rsidRPr="00F522B6">
        <w:rPr>
          <w:rFonts w:ascii="Times New Roman" w:hAnsi="Times New Roman" w:cs="Times New Roman"/>
          <w:sz w:val="28"/>
          <w:szCs w:val="28"/>
        </w:rPr>
        <w:fldChar w:fldCharType="end"/>
      </w:r>
      <w:r w:rsidR="00F92F72" w:rsidRPr="00F522B6">
        <w:rPr>
          <w:rFonts w:ascii="Times New Roman" w:hAnsi="Times New Roman" w:cs="Times New Roman"/>
          <w:sz w:val="28"/>
          <w:szCs w:val="28"/>
        </w:rPr>
        <w:t>.</w:t>
      </w:r>
    </w:p>
    <w:p w14:paraId="0068DF8B" w14:textId="3468CB5C" w:rsidR="008F5008" w:rsidRPr="00F522B6" w:rsidRDefault="008F5008" w:rsidP="001D0F9E">
      <w:pPr>
        <w:pStyle w:val="a3"/>
        <w:spacing w:after="0" w:line="240" w:lineRule="auto"/>
        <w:ind w:left="0" w:firstLine="567"/>
        <w:jc w:val="both"/>
        <w:rPr>
          <w:rFonts w:ascii="Times New Roman" w:hAnsi="Times New Roman" w:cs="Times New Roman"/>
          <w:sz w:val="28"/>
          <w:szCs w:val="28"/>
        </w:rPr>
      </w:pPr>
      <w:r w:rsidRPr="00F522B6">
        <w:rPr>
          <w:rFonts w:ascii="Times New Roman" w:hAnsi="Times New Roman" w:cs="Times New Roman"/>
          <w:sz w:val="28"/>
          <w:szCs w:val="28"/>
        </w:rPr>
        <w:t xml:space="preserve">Ряд авторов в своих исследованиях показали, что применение специальных режимов УЗИ </w:t>
      </w:r>
      <w:r w:rsidR="0049130A" w:rsidRPr="00F522B6">
        <w:rPr>
          <w:rFonts w:ascii="Times New Roman" w:hAnsi="Times New Roman" w:cs="Times New Roman"/>
          <w:sz w:val="28"/>
          <w:szCs w:val="28"/>
        </w:rPr>
        <w:t xml:space="preserve">дает возможность улучшить визуализацию сердца, что позволяет лучше оценить тромбообразование в ушке левого предсердия </w:t>
      </w:r>
      <w:r w:rsidR="00FC6111" w:rsidRPr="00F522B6">
        <w:rPr>
          <w:rFonts w:ascii="Times New Roman" w:hAnsi="Times New Roman" w:cs="Times New Roman"/>
          <w:sz w:val="28"/>
          <w:szCs w:val="28"/>
        </w:rPr>
        <w:fldChar w:fldCharType="begin" w:fldLock="1"/>
      </w:r>
      <w:r w:rsidR="00DF21FE" w:rsidRPr="00F522B6">
        <w:rPr>
          <w:rFonts w:ascii="Times New Roman" w:hAnsi="Times New Roman" w:cs="Times New Roman"/>
          <w:sz w:val="28"/>
          <w:szCs w:val="28"/>
        </w:rPr>
        <w:instrText>ADDIN CSL_CITATION {"citationItems":[{"id":"ITEM-1","itemData":{"DOI":"10.1161/CIRCULATIONAHA.116.026693","ISBN":"0960-1643 (Print)\\r0960-1643 (Linking)","ISSN":"15244539","PMID":"12120743","abstract":"Approximately 10% of ischemic strokes are associated with atrial fibrillation (AF) first diagnosed at the time of stroke. Detecting asymptomatic AF would provide an opportunity to prevent these strokes by instituting appropriate anticoagulation. The AF-SCREEN international collaboration was formed in September 2015 to promote discussion and research about AF screening as a strategy to reduce stroke and death and to provide advocacy for implementation of country-specific AF screening programs. During 2016, 60 expert members of AF-SCREEN, including physicians, nurses, allied health professionals, health economists, and patient advocates, were invited to prepare sections of a draft document. In August 2016, 51 members met in Rome to discuss the draft document and consider the key points arising from it using a Delphi process. These key points emphasize that screen-detected AF found at a single timepoint or by intermittent ECG recordings over 2 weeks is not a benign condition and, with additional stroke factors, carries sufficient risk of stroke to justify consideration of anticoagulation. With regard to the methods of mass screening, handheld ECG devices have the advantage of providing a verifiable ECG trace that guidelines require for AF diagnosis and would therefore be preferred as screening tools. Certain patient groups, such as those with recent embolic stroke of uncertain source (ESUS), require more intensive monitoring for AF. Settings for screening include various venues in both the community and the clinic, but they must be linked to a pathway for appropriate diagnosis and management for screening to be effective. It is recognized that health resources vary widely between countries and health systems, so the setting for AF screening should be both country- and health system-specific. Based on current knowledge, this white paper provides a strong case for AF screening now while recognizing that large randomized outcomes studies would be helpful to strengthen the evidence base.","author":[{"dropping-particle":"","family":"Freedman","given":"Ben","non-dropping-particle":"","parse-names":false,"suffix":""}],"container-title":"Circulation","id":"ITEM-1","issue":"19","issued":{"date-parts":[["2017"]]},"page":"1851-1867","title":"Screening for atrial fibrillation","type":"article-journal","volume":"135"},"uris":["http://www.mendeley.com/documents/?uuid=72431054-dd09-4013-86f6-26d8bd2af52b"]},{"id":"ITEM-2","itemData":{"DOI":"10.1161/CIRCRESAHA.116.308447","ISSN":"15244571","abstract":"© 2017 American Heart Association, Inc. Background: Cryptogenic stroke accounts for 30% to 40% of ischemic stroke. It is essential to determine the possible culprit because this will improve secondary stroke prevention strategies. Methods: We performed a narrative nonsystematic review of the literature that included randomized trials, exploratory comparative studies, and case series on cryptogenic stroke. Results: There are several possible mechanisms implicated in cryptogenic stroke, including occult paroxysmal atrial fibrillation, patent foramen ovale, aortic arch atherosclerosis, atrial cardiopathy, and substenotic atherosclerosis. The heterogeneity of these mechanisms leads to differences in stroke prevention strategies among cryptogenic stroke patients. Conclusions: A thorough diagnostic evaluation is essential to determine the pathogenesis in cryptogenic stroke. This approach, in addition to risk factor management and lifestyle modifications, will lead to improved stroke prevention strategies in patients with cryptogenic stroke. This will allow for targeted clinical trials to improve stroke prevention strategies in this patient population.","author":[{"dropping-particle":"","family":"Yaghi","given":"Shadi","non-dropping-particle":"","parse-names":false,"suffix":""},{"dropping-particle":"","family":"Bernstein","given":"Richard A.","non-dropping-particle":"","parse-names":false,"suffix":""},{"dropping-particle":"","family":"Passman","given":"Rod","non-dropping-particle":"","parse-names":false,"suffix":""},{"dropping-particle":"","family":"Okin","given":"Peter M.","non-dropping-particle":"","parse-names":false,"suffix":""},{"dropping-particle":"","family":"Furie","given":"Karen L.","non-dropping-particle":"","parse-names":false,"suffix":""}],"container-title":"Circulation Research","id":"ITEM-2","issue":"3","issued":{"date-parts":[["2017"]]},"title":"Cryptogenic Stroke: Research and Practice","type":"article","volume":"120"},"uris":["http://www.mendeley.com/documents/?uuid=0df15f6b-d0e8-357d-b7b6-468769c5e167"]}],"mendeley":{"formattedCitation":"[134,135]","plainTextFormattedCitation":"[134,135]","previouslyFormattedCitation":"[134,135]"},"properties":{"noteIndex":0},"schema":"https://github.com/citation-style-language/schema/raw/master/csl-citation.json"}</w:instrText>
      </w:r>
      <w:r w:rsidR="00FC6111" w:rsidRPr="00F522B6">
        <w:rPr>
          <w:rFonts w:ascii="Times New Roman" w:hAnsi="Times New Roman" w:cs="Times New Roman"/>
          <w:sz w:val="28"/>
          <w:szCs w:val="28"/>
        </w:rPr>
        <w:fldChar w:fldCharType="separate"/>
      </w:r>
      <w:r w:rsidR="004D1517" w:rsidRPr="00F522B6">
        <w:rPr>
          <w:rFonts w:ascii="Times New Roman" w:hAnsi="Times New Roman" w:cs="Times New Roman"/>
          <w:noProof/>
          <w:sz w:val="28"/>
          <w:szCs w:val="28"/>
        </w:rPr>
        <w:t>[134,135]</w:t>
      </w:r>
      <w:r w:rsidR="00FC6111" w:rsidRPr="00F522B6">
        <w:rPr>
          <w:rFonts w:ascii="Times New Roman" w:hAnsi="Times New Roman" w:cs="Times New Roman"/>
          <w:sz w:val="28"/>
          <w:szCs w:val="28"/>
        </w:rPr>
        <w:fldChar w:fldCharType="end"/>
      </w:r>
      <w:r w:rsidRPr="00F522B6">
        <w:rPr>
          <w:rFonts w:ascii="Times New Roman" w:hAnsi="Times New Roman" w:cs="Times New Roman"/>
          <w:sz w:val="28"/>
          <w:szCs w:val="28"/>
        </w:rPr>
        <w:t xml:space="preserve">. </w:t>
      </w:r>
    </w:p>
    <w:p w14:paraId="699B2860" w14:textId="0DE00BBC" w:rsidR="008F5008" w:rsidRPr="00F522B6" w:rsidRDefault="008F5008" w:rsidP="001D0F9E">
      <w:pPr>
        <w:pStyle w:val="a3"/>
        <w:spacing w:after="0" w:line="240" w:lineRule="auto"/>
        <w:ind w:left="0" w:firstLine="567"/>
        <w:jc w:val="both"/>
        <w:rPr>
          <w:rFonts w:ascii="Times New Roman" w:hAnsi="Times New Roman" w:cs="Times New Roman"/>
          <w:sz w:val="28"/>
          <w:szCs w:val="28"/>
        </w:rPr>
      </w:pPr>
      <w:r w:rsidRPr="00F522B6">
        <w:rPr>
          <w:rFonts w:ascii="Times New Roman" w:hAnsi="Times New Roman" w:cs="Times New Roman"/>
          <w:sz w:val="28"/>
          <w:szCs w:val="28"/>
        </w:rPr>
        <w:t>По данным</w:t>
      </w:r>
      <w:r w:rsidR="000566C3" w:rsidRPr="00F522B6">
        <w:rPr>
          <w:rFonts w:ascii="Times New Roman" w:hAnsi="Times New Roman" w:cs="Times New Roman"/>
          <w:sz w:val="28"/>
          <w:szCs w:val="28"/>
        </w:rPr>
        <w:t xml:space="preserve"> Бокерии</w:t>
      </w:r>
      <w:r w:rsidR="002C06EB" w:rsidRPr="00F522B6">
        <w:rPr>
          <w:rFonts w:ascii="Times New Roman" w:hAnsi="Times New Roman" w:cs="Times New Roman"/>
          <w:sz w:val="28"/>
          <w:szCs w:val="28"/>
        </w:rPr>
        <w:t xml:space="preserve"> Л.А.</w:t>
      </w:r>
      <w:r w:rsidRPr="00F522B6">
        <w:rPr>
          <w:rFonts w:ascii="Times New Roman" w:hAnsi="Times New Roman" w:cs="Times New Roman"/>
          <w:sz w:val="28"/>
          <w:szCs w:val="28"/>
        </w:rPr>
        <w:t xml:space="preserve"> </w:t>
      </w:r>
      <w:r w:rsidR="000566C3" w:rsidRPr="00F522B6">
        <w:rPr>
          <w:rFonts w:ascii="Times New Roman" w:hAnsi="Times New Roman" w:cs="Times New Roman"/>
          <w:sz w:val="28"/>
          <w:szCs w:val="28"/>
        </w:rPr>
        <w:t>с</w:t>
      </w:r>
      <w:r w:rsidRPr="00F522B6">
        <w:rPr>
          <w:rFonts w:ascii="Times New Roman" w:hAnsi="Times New Roman" w:cs="Times New Roman"/>
          <w:sz w:val="28"/>
          <w:szCs w:val="28"/>
        </w:rPr>
        <w:t xml:space="preserve"> соавт</w:t>
      </w:r>
      <w:r w:rsidR="00606B24" w:rsidRPr="00F522B6">
        <w:rPr>
          <w:rFonts w:ascii="Times New Roman" w:hAnsi="Times New Roman" w:cs="Times New Roman"/>
          <w:sz w:val="28"/>
          <w:szCs w:val="28"/>
        </w:rPr>
        <w:t>орами</w:t>
      </w:r>
      <w:r w:rsidR="00E70A72" w:rsidRPr="00F522B6">
        <w:rPr>
          <w:rFonts w:ascii="Times New Roman" w:hAnsi="Times New Roman" w:cs="Times New Roman"/>
          <w:sz w:val="28"/>
          <w:szCs w:val="28"/>
        </w:rPr>
        <w:t xml:space="preserve"> </w:t>
      </w:r>
      <w:r w:rsidRPr="00F522B6">
        <w:rPr>
          <w:rFonts w:ascii="Times New Roman" w:hAnsi="Times New Roman" w:cs="Times New Roman"/>
          <w:sz w:val="28"/>
          <w:szCs w:val="28"/>
        </w:rPr>
        <w:t>чреспищеводное ультразвуковое исследование сердца является</w:t>
      </w:r>
      <w:r w:rsidR="0049130A" w:rsidRPr="00F522B6">
        <w:rPr>
          <w:rFonts w:ascii="Times New Roman" w:hAnsi="Times New Roman" w:cs="Times New Roman"/>
          <w:sz w:val="28"/>
          <w:szCs w:val="28"/>
        </w:rPr>
        <w:t xml:space="preserve"> </w:t>
      </w:r>
      <w:r w:rsidR="00606B24" w:rsidRPr="00F522B6">
        <w:rPr>
          <w:rFonts w:ascii="Times New Roman" w:hAnsi="Times New Roman" w:cs="Times New Roman"/>
          <w:sz w:val="28"/>
          <w:szCs w:val="28"/>
        </w:rPr>
        <w:t>одним из лучших</w:t>
      </w:r>
      <w:r w:rsidRPr="00F522B6">
        <w:rPr>
          <w:rFonts w:ascii="Times New Roman" w:hAnsi="Times New Roman" w:cs="Times New Roman"/>
          <w:sz w:val="28"/>
          <w:szCs w:val="28"/>
        </w:rPr>
        <w:t xml:space="preserve"> </w:t>
      </w:r>
      <w:r w:rsidR="00606B24" w:rsidRPr="00F522B6">
        <w:rPr>
          <w:rFonts w:ascii="Times New Roman" w:hAnsi="Times New Roman" w:cs="Times New Roman"/>
          <w:sz w:val="28"/>
          <w:szCs w:val="28"/>
        </w:rPr>
        <w:t xml:space="preserve">методов </w:t>
      </w:r>
      <w:r w:rsidRPr="00F522B6">
        <w:rPr>
          <w:rFonts w:ascii="Times New Roman" w:hAnsi="Times New Roman" w:cs="Times New Roman"/>
          <w:sz w:val="28"/>
          <w:szCs w:val="28"/>
        </w:rPr>
        <w:t xml:space="preserve">диагностики </w:t>
      </w:r>
      <w:r w:rsidR="00606B24" w:rsidRPr="00F522B6">
        <w:rPr>
          <w:rFonts w:ascii="Times New Roman" w:hAnsi="Times New Roman" w:cs="Times New Roman"/>
          <w:sz w:val="28"/>
          <w:szCs w:val="28"/>
        </w:rPr>
        <w:t xml:space="preserve">инсульта </w:t>
      </w:r>
      <w:r w:rsidRPr="00F522B6">
        <w:rPr>
          <w:rFonts w:ascii="Times New Roman" w:hAnsi="Times New Roman" w:cs="Times New Roman"/>
          <w:sz w:val="28"/>
          <w:szCs w:val="28"/>
        </w:rPr>
        <w:t>ишемическ</w:t>
      </w:r>
      <w:r w:rsidR="00F7757C" w:rsidRPr="00F522B6">
        <w:rPr>
          <w:rFonts w:ascii="Times New Roman" w:hAnsi="Times New Roman" w:cs="Times New Roman"/>
          <w:sz w:val="28"/>
          <w:szCs w:val="28"/>
        </w:rPr>
        <w:t>ого</w:t>
      </w:r>
      <w:r w:rsidRPr="00F522B6">
        <w:rPr>
          <w:rFonts w:ascii="Times New Roman" w:hAnsi="Times New Roman" w:cs="Times New Roman"/>
          <w:sz w:val="28"/>
          <w:szCs w:val="28"/>
        </w:rPr>
        <w:t xml:space="preserve"> </w:t>
      </w:r>
      <w:r w:rsidR="00606B24" w:rsidRPr="00F522B6">
        <w:rPr>
          <w:rFonts w:ascii="Times New Roman" w:hAnsi="Times New Roman" w:cs="Times New Roman"/>
          <w:sz w:val="28"/>
          <w:szCs w:val="28"/>
        </w:rPr>
        <w:t xml:space="preserve">генеза. Данный метод диагностики </w:t>
      </w:r>
      <w:r w:rsidR="00F7757C" w:rsidRPr="00F522B6">
        <w:rPr>
          <w:rFonts w:ascii="Times New Roman" w:hAnsi="Times New Roman" w:cs="Times New Roman"/>
          <w:sz w:val="28"/>
          <w:szCs w:val="28"/>
        </w:rPr>
        <w:t>дает возможность</w:t>
      </w:r>
      <w:r w:rsidR="00606B24" w:rsidRPr="00F522B6">
        <w:rPr>
          <w:rFonts w:ascii="Times New Roman" w:hAnsi="Times New Roman" w:cs="Times New Roman"/>
          <w:sz w:val="28"/>
          <w:szCs w:val="28"/>
        </w:rPr>
        <w:t xml:space="preserve"> в 70% случаев</w:t>
      </w:r>
      <w:r w:rsidR="00F7757C" w:rsidRPr="00F522B6">
        <w:rPr>
          <w:rFonts w:ascii="Times New Roman" w:hAnsi="Times New Roman" w:cs="Times New Roman"/>
          <w:sz w:val="28"/>
          <w:szCs w:val="28"/>
        </w:rPr>
        <w:t xml:space="preserve"> найти причину инсульта. </w:t>
      </w:r>
      <w:r w:rsidR="00606B24" w:rsidRPr="00F522B6">
        <w:rPr>
          <w:rFonts w:ascii="Times New Roman" w:hAnsi="Times New Roman" w:cs="Times New Roman"/>
          <w:sz w:val="28"/>
          <w:szCs w:val="28"/>
        </w:rPr>
        <w:t>П</w:t>
      </w:r>
      <w:r w:rsidR="00F7757C" w:rsidRPr="00F522B6">
        <w:rPr>
          <w:rFonts w:ascii="Times New Roman" w:hAnsi="Times New Roman" w:cs="Times New Roman"/>
          <w:sz w:val="28"/>
          <w:szCs w:val="28"/>
        </w:rPr>
        <w:t xml:space="preserve">ри стандартной </w:t>
      </w:r>
      <w:r w:rsidRPr="00F522B6">
        <w:rPr>
          <w:rFonts w:ascii="Times New Roman" w:hAnsi="Times New Roman" w:cs="Times New Roman"/>
          <w:sz w:val="28"/>
          <w:szCs w:val="28"/>
        </w:rPr>
        <w:t>трансторакальн</w:t>
      </w:r>
      <w:r w:rsidR="00F7757C" w:rsidRPr="00F522B6">
        <w:rPr>
          <w:rFonts w:ascii="Times New Roman" w:hAnsi="Times New Roman" w:cs="Times New Roman"/>
          <w:sz w:val="28"/>
          <w:szCs w:val="28"/>
        </w:rPr>
        <w:t>ой</w:t>
      </w:r>
      <w:r w:rsidR="003E6B2A" w:rsidRPr="00F522B6">
        <w:rPr>
          <w:rFonts w:ascii="Times New Roman" w:hAnsi="Times New Roman" w:cs="Times New Roman"/>
          <w:sz w:val="28"/>
          <w:szCs w:val="28"/>
        </w:rPr>
        <w:t xml:space="preserve"> Эхо КГ</w:t>
      </w:r>
      <w:r w:rsidR="00F7757C" w:rsidRPr="00F522B6">
        <w:rPr>
          <w:rFonts w:ascii="Times New Roman" w:hAnsi="Times New Roman" w:cs="Times New Roman"/>
          <w:sz w:val="28"/>
          <w:szCs w:val="28"/>
        </w:rPr>
        <w:t xml:space="preserve"> </w:t>
      </w:r>
      <w:r w:rsidR="00606B24" w:rsidRPr="00F522B6">
        <w:rPr>
          <w:rFonts w:ascii="Times New Roman" w:hAnsi="Times New Roman" w:cs="Times New Roman"/>
          <w:sz w:val="28"/>
          <w:szCs w:val="28"/>
        </w:rPr>
        <w:t xml:space="preserve">причину удается установить лишь в </w:t>
      </w:r>
      <w:r w:rsidRPr="00F522B6">
        <w:rPr>
          <w:rFonts w:ascii="Times New Roman" w:hAnsi="Times New Roman" w:cs="Times New Roman"/>
          <w:sz w:val="28"/>
          <w:szCs w:val="28"/>
        </w:rPr>
        <w:t>30%</w:t>
      </w:r>
      <w:r w:rsidR="00606B24" w:rsidRPr="00F522B6">
        <w:rPr>
          <w:rFonts w:ascii="Times New Roman" w:hAnsi="Times New Roman" w:cs="Times New Roman"/>
          <w:sz w:val="28"/>
          <w:szCs w:val="28"/>
        </w:rPr>
        <w:t xml:space="preserve"> случаев</w:t>
      </w:r>
      <w:r w:rsidRPr="00F522B6">
        <w:rPr>
          <w:rFonts w:ascii="Times New Roman" w:hAnsi="Times New Roman" w:cs="Times New Roman"/>
          <w:sz w:val="28"/>
          <w:szCs w:val="28"/>
        </w:rPr>
        <w:t xml:space="preserve">. </w:t>
      </w:r>
      <w:r w:rsidR="00606B24" w:rsidRPr="00F522B6">
        <w:rPr>
          <w:rFonts w:ascii="Times New Roman" w:hAnsi="Times New Roman" w:cs="Times New Roman"/>
          <w:sz w:val="28"/>
          <w:szCs w:val="28"/>
        </w:rPr>
        <w:t>Если дополнительно и</w:t>
      </w:r>
      <w:r w:rsidR="00F7757C" w:rsidRPr="00F522B6">
        <w:rPr>
          <w:rFonts w:ascii="Times New Roman" w:hAnsi="Times New Roman" w:cs="Times New Roman"/>
          <w:sz w:val="28"/>
          <w:szCs w:val="28"/>
        </w:rPr>
        <w:t>спольз</w:t>
      </w:r>
      <w:r w:rsidR="00606B24" w:rsidRPr="00F522B6">
        <w:rPr>
          <w:rFonts w:ascii="Times New Roman" w:hAnsi="Times New Roman" w:cs="Times New Roman"/>
          <w:sz w:val="28"/>
          <w:szCs w:val="28"/>
        </w:rPr>
        <w:t>овать</w:t>
      </w:r>
      <w:r w:rsidR="002C06EB" w:rsidRPr="00F522B6">
        <w:rPr>
          <w:rFonts w:ascii="Times New Roman" w:hAnsi="Times New Roman" w:cs="Times New Roman"/>
          <w:sz w:val="28"/>
          <w:szCs w:val="28"/>
        </w:rPr>
        <w:t xml:space="preserve"> допплер-Эхо КГ</w:t>
      </w:r>
      <w:r w:rsidR="00606B24" w:rsidRPr="00F522B6">
        <w:rPr>
          <w:rFonts w:ascii="Times New Roman" w:hAnsi="Times New Roman" w:cs="Times New Roman"/>
          <w:sz w:val="28"/>
          <w:szCs w:val="28"/>
        </w:rPr>
        <w:t>, то</w:t>
      </w:r>
      <w:r w:rsidR="00F7757C" w:rsidRPr="00F522B6">
        <w:rPr>
          <w:rFonts w:ascii="Times New Roman" w:hAnsi="Times New Roman" w:cs="Times New Roman"/>
          <w:sz w:val="28"/>
          <w:szCs w:val="28"/>
        </w:rPr>
        <w:t xml:space="preserve"> можно</w:t>
      </w:r>
      <w:r w:rsidRPr="00F522B6">
        <w:rPr>
          <w:rFonts w:ascii="Times New Roman" w:hAnsi="Times New Roman" w:cs="Times New Roman"/>
          <w:sz w:val="28"/>
          <w:szCs w:val="28"/>
        </w:rPr>
        <w:t xml:space="preserve"> </w:t>
      </w:r>
      <w:r w:rsidR="00F7757C" w:rsidRPr="00F522B6">
        <w:rPr>
          <w:rFonts w:ascii="Times New Roman" w:hAnsi="Times New Roman" w:cs="Times New Roman"/>
          <w:sz w:val="28"/>
          <w:szCs w:val="28"/>
        </w:rPr>
        <w:t xml:space="preserve">непосредственно </w:t>
      </w:r>
      <w:r w:rsidRPr="00F522B6">
        <w:rPr>
          <w:rFonts w:ascii="Times New Roman" w:hAnsi="Times New Roman" w:cs="Times New Roman"/>
          <w:sz w:val="28"/>
          <w:szCs w:val="28"/>
        </w:rPr>
        <w:t xml:space="preserve">в ушке </w:t>
      </w:r>
      <w:r w:rsidR="002C06EB" w:rsidRPr="00F522B6">
        <w:rPr>
          <w:rFonts w:ascii="Times New Roman" w:hAnsi="Times New Roman" w:cs="Times New Roman"/>
          <w:sz w:val="28"/>
          <w:szCs w:val="28"/>
        </w:rPr>
        <w:t xml:space="preserve">ЛП </w:t>
      </w:r>
      <w:r w:rsidR="006F0F89" w:rsidRPr="00F522B6">
        <w:rPr>
          <w:rFonts w:ascii="Times New Roman" w:hAnsi="Times New Roman" w:cs="Times New Roman"/>
          <w:sz w:val="28"/>
          <w:szCs w:val="28"/>
        </w:rPr>
        <w:t>определить характер тока крови и измерить скорость и объем кровотока. По результатам данного исследования</w:t>
      </w:r>
      <w:r w:rsidRPr="00F522B6">
        <w:rPr>
          <w:rFonts w:ascii="Times New Roman" w:hAnsi="Times New Roman" w:cs="Times New Roman"/>
          <w:sz w:val="28"/>
          <w:szCs w:val="28"/>
        </w:rPr>
        <w:t xml:space="preserve"> </w:t>
      </w:r>
      <w:r w:rsidR="00F7757C" w:rsidRPr="00F522B6">
        <w:rPr>
          <w:rFonts w:ascii="Times New Roman" w:hAnsi="Times New Roman" w:cs="Times New Roman"/>
          <w:sz w:val="28"/>
          <w:szCs w:val="28"/>
        </w:rPr>
        <w:t>можно определить</w:t>
      </w:r>
      <w:r w:rsidRPr="00F522B6">
        <w:rPr>
          <w:rFonts w:ascii="Times New Roman" w:hAnsi="Times New Roman" w:cs="Times New Roman"/>
          <w:sz w:val="28"/>
          <w:szCs w:val="28"/>
        </w:rPr>
        <w:t xml:space="preserve"> степен</w:t>
      </w:r>
      <w:r w:rsidR="00F7757C" w:rsidRPr="00F522B6">
        <w:rPr>
          <w:rFonts w:ascii="Times New Roman" w:hAnsi="Times New Roman" w:cs="Times New Roman"/>
          <w:sz w:val="28"/>
          <w:szCs w:val="28"/>
        </w:rPr>
        <w:t>ь</w:t>
      </w:r>
      <w:r w:rsidRPr="00F522B6">
        <w:rPr>
          <w:rFonts w:ascii="Times New Roman" w:hAnsi="Times New Roman" w:cs="Times New Roman"/>
          <w:sz w:val="28"/>
          <w:szCs w:val="28"/>
        </w:rPr>
        <w:t xml:space="preserve"> </w:t>
      </w:r>
      <w:r w:rsidR="006F0F89" w:rsidRPr="00F522B6">
        <w:rPr>
          <w:rFonts w:ascii="Times New Roman" w:hAnsi="Times New Roman" w:cs="Times New Roman"/>
          <w:sz w:val="28"/>
          <w:szCs w:val="28"/>
        </w:rPr>
        <w:t>застоя</w:t>
      </w:r>
      <w:r w:rsidRPr="00F522B6">
        <w:rPr>
          <w:rFonts w:ascii="Times New Roman" w:hAnsi="Times New Roman" w:cs="Times New Roman"/>
          <w:sz w:val="28"/>
          <w:szCs w:val="28"/>
        </w:rPr>
        <w:t xml:space="preserve"> крови и </w:t>
      </w:r>
      <w:r w:rsidR="006F0F89" w:rsidRPr="00F522B6">
        <w:rPr>
          <w:rFonts w:ascii="Times New Roman" w:hAnsi="Times New Roman" w:cs="Times New Roman"/>
          <w:sz w:val="28"/>
          <w:szCs w:val="28"/>
        </w:rPr>
        <w:t xml:space="preserve">потенциальный </w:t>
      </w:r>
      <w:r w:rsidRPr="00F522B6">
        <w:rPr>
          <w:rFonts w:ascii="Times New Roman" w:hAnsi="Times New Roman" w:cs="Times New Roman"/>
          <w:sz w:val="28"/>
          <w:szCs w:val="28"/>
        </w:rPr>
        <w:t xml:space="preserve">риск </w:t>
      </w:r>
      <w:r w:rsidR="006F0F89" w:rsidRPr="00F522B6">
        <w:rPr>
          <w:rFonts w:ascii="Times New Roman" w:hAnsi="Times New Roman" w:cs="Times New Roman"/>
          <w:sz w:val="28"/>
          <w:szCs w:val="28"/>
        </w:rPr>
        <w:t xml:space="preserve">тромбообразования и </w:t>
      </w:r>
      <w:r w:rsidRPr="00F522B6">
        <w:rPr>
          <w:rFonts w:ascii="Times New Roman" w:hAnsi="Times New Roman" w:cs="Times New Roman"/>
          <w:sz w:val="28"/>
          <w:szCs w:val="28"/>
        </w:rPr>
        <w:t xml:space="preserve">тромбоэмболии. </w:t>
      </w:r>
      <w:r w:rsidR="006F0F89" w:rsidRPr="00F522B6">
        <w:rPr>
          <w:rFonts w:ascii="Times New Roman" w:hAnsi="Times New Roman" w:cs="Times New Roman"/>
          <w:sz w:val="28"/>
          <w:szCs w:val="28"/>
        </w:rPr>
        <w:t>Повышение э</w:t>
      </w:r>
      <w:r w:rsidR="0086110E" w:rsidRPr="00F522B6">
        <w:rPr>
          <w:rFonts w:ascii="Times New Roman" w:hAnsi="Times New Roman" w:cs="Times New Roman"/>
          <w:sz w:val="28"/>
          <w:szCs w:val="28"/>
        </w:rPr>
        <w:t>хогенност</w:t>
      </w:r>
      <w:r w:rsidR="006F0F89" w:rsidRPr="00F522B6">
        <w:rPr>
          <w:rFonts w:ascii="Times New Roman" w:hAnsi="Times New Roman" w:cs="Times New Roman"/>
          <w:sz w:val="28"/>
          <w:szCs w:val="28"/>
        </w:rPr>
        <w:t>и</w:t>
      </w:r>
      <w:r w:rsidR="0086110E" w:rsidRPr="00F522B6">
        <w:rPr>
          <w:rFonts w:ascii="Times New Roman" w:hAnsi="Times New Roman" w:cs="Times New Roman"/>
          <w:sz w:val="28"/>
          <w:szCs w:val="28"/>
        </w:rPr>
        <w:t xml:space="preserve"> крови </w:t>
      </w:r>
      <w:r w:rsidR="006F0F89" w:rsidRPr="00F522B6">
        <w:rPr>
          <w:rFonts w:ascii="Times New Roman" w:hAnsi="Times New Roman" w:cs="Times New Roman"/>
          <w:sz w:val="28"/>
          <w:szCs w:val="28"/>
        </w:rPr>
        <w:t>происходит</w:t>
      </w:r>
      <w:r w:rsidR="0086110E" w:rsidRPr="00F522B6">
        <w:rPr>
          <w:rFonts w:ascii="Times New Roman" w:hAnsi="Times New Roman" w:cs="Times New Roman"/>
          <w:sz w:val="28"/>
          <w:szCs w:val="28"/>
        </w:rPr>
        <w:t xml:space="preserve"> при определенных степенях </w:t>
      </w:r>
      <w:r w:rsidR="006F0F89" w:rsidRPr="00F522B6">
        <w:rPr>
          <w:rFonts w:ascii="Times New Roman" w:hAnsi="Times New Roman" w:cs="Times New Roman"/>
          <w:sz w:val="28"/>
          <w:szCs w:val="28"/>
        </w:rPr>
        <w:t>застоя</w:t>
      </w:r>
      <w:r w:rsidR="0086110E" w:rsidRPr="00F522B6">
        <w:rPr>
          <w:rFonts w:ascii="Times New Roman" w:hAnsi="Times New Roman" w:cs="Times New Roman"/>
          <w:sz w:val="28"/>
          <w:szCs w:val="28"/>
        </w:rPr>
        <w:t xml:space="preserve"> крови</w:t>
      </w:r>
      <w:r w:rsidR="006F0F89" w:rsidRPr="00F522B6">
        <w:rPr>
          <w:rFonts w:ascii="Times New Roman" w:hAnsi="Times New Roman" w:cs="Times New Roman"/>
          <w:sz w:val="28"/>
          <w:szCs w:val="28"/>
        </w:rPr>
        <w:t>. Данное явление</w:t>
      </w:r>
      <w:r w:rsidR="0086110E" w:rsidRPr="00F522B6">
        <w:rPr>
          <w:rFonts w:ascii="Times New Roman" w:hAnsi="Times New Roman" w:cs="Times New Roman"/>
          <w:sz w:val="28"/>
          <w:szCs w:val="28"/>
        </w:rPr>
        <w:t xml:space="preserve"> говорит нам о высоком риске тромбообразования и возможности эмболических</w:t>
      </w:r>
      <w:r w:rsidRPr="00F522B6">
        <w:rPr>
          <w:rFonts w:ascii="Times New Roman" w:hAnsi="Times New Roman" w:cs="Times New Roman"/>
          <w:sz w:val="28"/>
          <w:szCs w:val="28"/>
        </w:rPr>
        <w:t xml:space="preserve"> осложнений</w:t>
      </w:r>
      <w:r w:rsidR="00E03814" w:rsidRPr="00F522B6">
        <w:rPr>
          <w:rFonts w:ascii="Times New Roman" w:hAnsi="Times New Roman" w:cs="Times New Roman"/>
          <w:sz w:val="28"/>
          <w:szCs w:val="28"/>
        </w:rPr>
        <w:t xml:space="preserve"> </w:t>
      </w:r>
      <w:r w:rsidR="000566C3" w:rsidRPr="00F522B6">
        <w:rPr>
          <w:rFonts w:ascii="Times New Roman" w:hAnsi="Times New Roman" w:cs="Times New Roman"/>
          <w:sz w:val="28"/>
          <w:szCs w:val="28"/>
        </w:rPr>
        <w:fldChar w:fldCharType="begin" w:fldLock="1"/>
      </w:r>
      <w:r w:rsidR="00DF21FE" w:rsidRPr="00F522B6">
        <w:rPr>
          <w:rFonts w:ascii="Times New Roman" w:hAnsi="Times New Roman" w:cs="Times New Roman"/>
          <w:sz w:val="28"/>
          <w:szCs w:val="28"/>
        </w:rPr>
        <w:instrText>ADDIN CSL_CITATION {"citationItems":[{"id":"ITEM-1","itemData":{"author":[{"dropping-particle":"","family":"Бокерия","given":"Л.А.","non-dropping-particle":"","parse-names":false,"suffix":""},{"dropping-particle":"","family":"Ревишвили","given":"А.Ш.","non-dropping-particle":"","parse-names":false,"suffix":""},{"dropping-particle":"","family":"Неминущий","given":"Н.М.","non-dropping-particle":"","parse-names":false,"suffix":""}],"container-title":"Аналы аритмологии","id":"ITEM-1","issue":"4","issued":{"date-parts":[["2006"]]},"page":"9-15","title":"Имплантируемые кардиовертеры-дефибрилляторы в профилактике внезапной сердечной смерти","type":"article-journal"},"uris":["http://www.mendeley.com/documents/?uuid=bacfa4ed-2a4c-4752-aa8e-7c4577e6f2fc","http://www.mendeley.com/documents/?uuid=df897a58-b903-4a65-9008-65dafd7fd16f"]},{"id":"ITEM-2","itemData":{"author":[{"dropping-particle":"","family":"Шевелёв","given":"В.И.","non-dropping-particle":"","parse-names":false,"suffix":""},{"dropping-particle":"","family":"Канорский","given":"С.Г.","non-dropping-particle":"","parse-names":false,"suffix":""}],"container-title":"Кардиоваскулярная Терапия и профилактика","id":"ITEM-2","issue":"861","issued":{"date-parts":[["2013"]]},"page":"46-53","title":"Эффективность и безопасность различных способов антитромботической терапии у больных c неклапанной фибрилляцией предсердий в зависимости от возраста","type":"article-journal","volume":"12"},"uris":["http://www.mendeley.com/documents/?uuid=27969150-5bd2-4ac9-9167-a5821502bf8d","http://www.mendeley.com/documents/?uuid=0abf648c-b5ad-4f56-a3ed-8c458f1b2c25","http://www.mendeley.com/documents/?uuid=f8be7976-5bd0-4914-a143-36de89e165b0"]}],"mendeley":{"formattedCitation":"[17,24]","plainTextFormattedCitation":"[17,24]","previouslyFormattedCitation":"[17,24]"},"properties":{"noteIndex":0},"schema":"https://github.com/citation-style-language/schema/raw/master/csl-citation.json"}</w:instrText>
      </w:r>
      <w:r w:rsidR="000566C3" w:rsidRPr="00F522B6">
        <w:rPr>
          <w:rFonts w:ascii="Times New Roman" w:hAnsi="Times New Roman" w:cs="Times New Roman"/>
          <w:sz w:val="28"/>
          <w:szCs w:val="28"/>
        </w:rPr>
        <w:fldChar w:fldCharType="separate"/>
      </w:r>
      <w:r w:rsidR="004D1517" w:rsidRPr="00F522B6">
        <w:rPr>
          <w:rFonts w:ascii="Times New Roman" w:hAnsi="Times New Roman" w:cs="Times New Roman"/>
          <w:noProof/>
          <w:sz w:val="28"/>
          <w:szCs w:val="28"/>
        </w:rPr>
        <w:t>[17,</w:t>
      </w:r>
      <w:r w:rsidR="00C83663" w:rsidRPr="00F522B6">
        <w:rPr>
          <w:rFonts w:ascii="Times New Roman" w:hAnsi="Times New Roman" w:cs="Times New Roman"/>
          <w:noProof/>
          <w:sz w:val="28"/>
          <w:szCs w:val="28"/>
        </w:rPr>
        <w:t>с. 9-15</w:t>
      </w:r>
      <w:r w:rsidR="004D1517" w:rsidRPr="00F522B6">
        <w:rPr>
          <w:rFonts w:ascii="Times New Roman" w:hAnsi="Times New Roman" w:cs="Times New Roman"/>
          <w:noProof/>
          <w:sz w:val="28"/>
          <w:szCs w:val="28"/>
        </w:rPr>
        <w:t>]</w:t>
      </w:r>
      <w:r w:rsidR="000566C3" w:rsidRPr="00F522B6">
        <w:rPr>
          <w:rFonts w:ascii="Times New Roman" w:hAnsi="Times New Roman" w:cs="Times New Roman"/>
          <w:sz w:val="28"/>
          <w:szCs w:val="28"/>
        </w:rPr>
        <w:fldChar w:fldCharType="end"/>
      </w:r>
      <w:r w:rsidR="0086110E" w:rsidRPr="00F522B6">
        <w:rPr>
          <w:rFonts w:ascii="Times New Roman" w:hAnsi="Times New Roman" w:cs="Times New Roman"/>
          <w:sz w:val="28"/>
          <w:szCs w:val="28"/>
        </w:rPr>
        <w:t>.</w:t>
      </w:r>
    </w:p>
    <w:p w14:paraId="1CA5BB5C" w14:textId="0F986FEB" w:rsidR="000407D7" w:rsidRPr="00F522B6" w:rsidRDefault="00BD61FE" w:rsidP="001D0F9E">
      <w:pPr>
        <w:pStyle w:val="a3"/>
        <w:spacing w:after="0" w:line="240" w:lineRule="auto"/>
        <w:ind w:left="0" w:firstLine="567"/>
        <w:jc w:val="both"/>
        <w:rPr>
          <w:rFonts w:ascii="Times New Roman" w:hAnsi="Times New Roman" w:cs="Times New Roman"/>
          <w:sz w:val="28"/>
          <w:szCs w:val="28"/>
        </w:rPr>
      </w:pPr>
      <w:r w:rsidRPr="00F522B6">
        <w:rPr>
          <w:rFonts w:ascii="Times New Roman" w:hAnsi="Times New Roman" w:cs="Times New Roman"/>
          <w:sz w:val="28"/>
          <w:szCs w:val="28"/>
        </w:rPr>
        <w:t>Haeusler K.G</w:t>
      </w:r>
      <w:r w:rsidR="000407D7" w:rsidRPr="00F522B6">
        <w:rPr>
          <w:rFonts w:ascii="Times New Roman" w:hAnsi="Times New Roman" w:cs="Times New Roman"/>
          <w:sz w:val="28"/>
          <w:szCs w:val="28"/>
        </w:rPr>
        <w:t xml:space="preserve">. с соавторами </w:t>
      </w:r>
      <w:r w:rsidR="00E70A72" w:rsidRPr="00F522B6">
        <w:rPr>
          <w:rFonts w:ascii="Times New Roman" w:hAnsi="Times New Roman" w:cs="Times New Roman"/>
          <w:sz w:val="28"/>
          <w:szCs w:val="28"/>
        </w:rPr>
        <w:t xml:space="preserve">(2012) </w:t>
      </w:r>
      <w:r w:rsidR="000407D7" w:rsidRPr="00F522B6">
        <w:rPr>
          <w:rFonts w:ascii="Times New Roman" w:hAnsi="Times New Roman" w:cs="Times New Roman"/>
          <w:sz w:val="28"/>
          <w:szCs w:val="28"/>
        </w:rPr>
        <w:t xml:space="preserve">отмечают, что неконтрастная компьютерная томография головы является недорогой и высокоэффективной методикой для исключения внутричерепного кровоизлияния; однако она плохо подходит для выявления небольших ишемических очагов. МРТ обладает такой же чувствительностью при остром внутричерепном кровоизлиянии, как и КТ, но значительно превосходит КТ в выявлении </w:t>
      </w:r>
      <w:r w:rsidR="002C06EB" w:rsidRPr="00F522B6">
        <w:rPr>
          <w:rFonts w:ascii="Times New Roman" w:hAnsi="Times New Roman" w:cs="Times New Roman"/>
          <w:sz w:val="28"/>
          <w:szCs w:val="28"/>
        </w:rPr>
        <w:t>ИИ</w:t>
      </w:r>
      <w:r w:rsidR="000566C3" w:rsidRPr="00F522B6">
        <w:rPr>
          <w:rFonts w:ascii="Times New Roman" w:hAnsi="Times New Roman" w:cs="Times New Roman"/>
          <w:sz w:val="28"/>
          <w:szCs w:val="28"/>
        </w:rPr>
        <w:t xml:space="preserve"> </w:t>
      </w:r>
      <w:r w:rsidR="000566C3" w:rsidRPr="00F522B6">
        <w:rPr>
          <w:rFonts w:ascii="Times New Roman" w:hAnsi="Times New Roman" w:cs="Times New Roman"/>
          <w:sz w:val="28"/>
          <w:szCs w:val="28"/>
        </w:rPr>
        <w:fldChar w:fldCharType="begin" w:fldLock="1"/>
      </w:r>
      <w:r w:rsidR="00DF21FE" w:rsidRPr="00F522B6">
        <w:rPr>
          <w:rFonts w:ascii="Times New Roman" w:hAnsi="Times New Roman" w:cs="Times New Roman"/>
          <w:sz w:val="28"/>
          <w:szCs w:val="28"/>
        </w:rPr>
        <w:instrText>ADDIN CSL_CITATION {"citationItems":[{"id":"ITEM-1","itemData":{"DOI":"10.5482/ha-1175","ISSN":"2567-5761 (Electronic)","PMID":"22382799","abstract":"The clinical relevance of thrombophilia screening in stroke patients is still a  matter of debate, and descriptions of larger patterns of genetic variability are rare. We assessed the frequency of hereditary hypercoagulability in young patients with cryptogenic stroke (n = 44) and in healthy blood donors (n = 282) without prior cardiovascular event. Furthermore, we focused on the impact of thrombophilia screening on secondary stroke prevention. RESULTS: Compared to the control group (19-67 years; median 38.5 years; 64% women), there was a lower prevalence of the FVII-R353Q mutation (p = 0.033) in stroke patients (17-52 years; median 36 years; 59.1% women). Of note, the FVII-R353Q mutation lowers FVII plasma levels, probably reducing the risk of cardiovascular events. The prevalence of the remaining 13 gene polymorphisms did not differ significantly. However, the prevalence of FV Leiden mutation tended to be higher among stroke patients. CONCLUSION: Overall, extended screening for inherited thrombophilia had an impact on medical stroke prevention in every sixth patient with cryptogenic stroke.","author":[{"dropping-particle":"","family":"Haeusler","given":"K G","non-dropping-particle":"","parse-names":false,"suffix":""},{"dropping-particle":"","family":"Herm","given":"J","non-dropping-particle":"","parse-names":false,"suffix":""},{"dropping-particle":"","family":"Hoppe","given":"B","non-dropping-particle":"","parse-names":false,"suffix":""},{"dropping-particle":"","family":"Kasabov","given":"R","non-dropping-particle":"","parse-names":false,"suffix":""},{"dropping-particle":"","family":"Malzahn","given":"U","non-dropping-particle":"","parse-names":false,"suffix":""},{"dropping-particle":"","family":"Endres","given":"M","non-dropping-particle":"","parse-names":false,"suffix":""},{"dropping-particle":"","family":"Koscielny","given":"J","non-dropping-particle":"","parse-names":false,"suffix":""},{"dropping-particle":"","family":"Jungehulsing","given":"G J","non-dropping-particle":"","parse-names":false,"suffix":""}],"container-title":"Hamostaseologie","id":"ITEM-1","issue":"2","issued":{"date-parts":[["2012"]]},"language":"eng","page":"147-152","publisher-place":"Germany","title":"Thrombophilia screening in young patients with cryptogenic stroke. Prevalence of  gene polymorphisms compared to healthy blood donors and impact on secondary stroke prevention.","type":"article-journal","volume":"32"},"uris":["http://www.mendeley.com/documents/?uuid=496c3fc3-b2ae-4dfc-9e9a-506f8080e5db","http://www.mendeley.com/documents/?uuid=5b6112e1-99a3-45a3-a10d-93b794d39844"]}],"mendeley":{"formattedCitation":"[73]","plainTextFormattedCitation":"[73]","previouslyFormattedCitation":"[73]"},"properties":{"noteIndex":0},"schema":"https://github.com/citation-style-language/schema/raw/master/csl-citation.json"}</w:instrText>
      </w:r>
      <w:r w:rsidR="000566C3" w:rsidRPr="00F522B6">
        <w:rPr>
          <w:rFonts w:ascii="Times New Roman" w:hAnsi="Times New Roman" w:cs="Times New Roman"/>
          <w:sz w:val="28"/>
          <w:szCs w:val="28"/>
        </w:rPr>
        <w:fldChar w:fldCharType="separate"/>
      </w:r>
      <w:r w:rsidR="004D1517" w:rsidRPr="00F522B6">
        <w:rPr>
          <w:rFonts w:ascii="Times New Roman" w:hAnsi="Times New Roman" w:cs="Times New Roman"/>
          <w:noProof/>
          <w:sz w:val="28"/>
          <w:szCs w:val="28"/>
        </w:rPr>
        <w:t>[73</w:t>
      </w:r>
      <w:r w:rsidR="00C83663" w:rsidRPr="00F522B6">
        <w:rPr>
          <w:rFonts w:ascii="Times New Roman" w:hAnsi="Times New Roman" w:cs="Times New Roman"/>
          <w:noProof/>
          <w:sz w:val="28"/>
          <w:szCs w:val="28"/>
        </w:rPr>
        <w:t>,р. 147</w:t>
      </w:r>
      <w:r w:rsidR="004D1517" w:rsidRPr="00F522B6">
        <w:rPr>
          <w:rFonts w:ascii="Times New Roman" w:hAnsi="Times New Roman" w:cs="Times New Roman"/>
          <w:noProof/>
          <w:sz w:val="28"/>
          <w:szCs w:val="28"/>
        </w:rPr>
        <w:t>]</w:t>
      </w:r>
      <w:r w:rsidR="000566C3" w:rsidRPr="00F522B6">
        <w:rPr>
          <w:rFonts w:ascii="Times New Roman" w:hAnsi="Times New Roman" w:cs="Times New Roman"/>
          <w:sz w:val="28"/>
          <w:szCs w:val="28"/>
        </w:rPr>
        <w:fldChar w:fldCharType="end"/>
      </w:r>
      <w:r w:rsidR="00F92F72" w:rsidRPr="00F522B6">
        <w:rPr>
          <w:rFonts w:ascii="Times New Roman" w:hAnsi="Times New Roman" w:cs="Times New Roman"/>
          <w:sz w:val="28"/>
          <w:szCs w:val="28"/>
        </w:rPr>
        <w:t>.</w:t>
      </w:r>
      <w:r w:rsidR="000407D7" w:rsidRPr="00F522B6">
        <w:rPr>
          <w:rFonts w:ascii="Times New Roman" w:hAnsi="Times New Roman" w:cs="Times New Roman"/>
          <w:sz w:val="28"/>
          <w:szCs w:val="28"/>
        </w:rPr>
        <w:t xml:space="preserve"> </w:t>
      </w:r>
    </w:p>
    <w:p w14:paraId="1D118719" w14:textId="4D8B9E41" w:rsidR="000407D7" w:rsidRPr="00F522B6" w:rsidRDefault="000407D7" w:rsidP="001D0F9E">
      <w:pPr>
        <w:pStyle w:val="a3"/>
        <w:spacing w:after="0" w:line="240" w:lineRule="auto"/>
        <w:ind w:left="0" w:firstLine="567"/>
        <w:jc w:val="both"/>
        <w:rPr>
          <w:rFonts w:ascii="Times New Roman" w:hAnsi="Times New Roman" w:cs="Times New Roman"/>
          <w:sz w:val="28"/>
          <w:szCs w:val="28"/>
        </w:rPr>
      </w:pPr>
      <w:r w:rsidRPr="00F522B6">
        <w:rPr>
          <w:rFonts w:ascii="Times New Roman" w:hAnsi="Times New Roman" w:cs="Times New Roman"/>
          <w:sz w:val="28"/>
          <w:szCs w:val="28"/>
        </w:rPr>
        <w:t xml:space="preserve">Согласно данным исследования </w:t>
      </w:r>
      <w:r w:rsidR="00BD61FE" w:rsidRPr="00F522B6">
        <w:rPr>
          <w:rFonts w:ascii="Times New Roman" w:hAnsi="Times New Roman" w:cs="Times New Roman"/>
          <w:sz w:val="28"/>
          <w:szCs w:val="28"/>
        </w:rPr>
        <w:t xml:space="preserve">Robert G. </w:t>
      </w:r>
      <w:r w:rsidRPr="00F522B6">
        <w:rPr>
          <w:rFonts w:ascii="Times New Roman" w:hAnsi="Times New Roman" w:cs="Times New Roman"/>
          <w:sz w:val="28"/>
          <w:szCs w:val="28"/>
        </w:rPr>
        <w:t>и соавторов</w:t>
      </w:r>
      <w:r w:rsidR="00E70A72" w:rsidRPr="00F522B6">
        <w:rPr>
          <w:rFonts w:ascii="Times New Roman" w:hAnsi="Times New Roman" w:cs="Times New Roman"/>
          <w:sz w:val="28"/>
          <w:szCs w:val="28"/>
        </w:rPr>
        <w:t xml:space="preserve"> (</w:t>
      </w:r>
      <w:r w:rsidR="00BD61FE" w:rsidRPr="00F522B6">
        <w:rPr>
          <w:rFonts w:ascii="Times New Roman" w:hAnsi="Times New Roman" w:cs="Times New Roman"/>
          <w:sz w:val="28"/>
          <w:szCs w:val="28"/>
        </w:rPr>
        <w:t>2017</w:t>
      </w:r>
      <w:r w:rsidR="00E70A72" w:rsidRPr="00F522B6">
        <w:rPr>
          <w:rFonts w:ascii="Times New Roman" w:hAnsi="Times New Roman" w:cs="Times New Roman"/>
          <w:sz w:val="28"/>
          <w:szCs w:val="28"/>
        </w:rPr>
        <w:t>)</w:t>
      </w:r>
      <w:r w:rsidRPr="00F522B6">
        <w:rPr>
          <w:rFonts w:ascii="Times New Roman" w:hAnsi="Times New Roman" w:cs="Times New Roman"/>
          <w:sz w:val="28"/>
          <w:szCs w:val="28"/>
        </w:rPr>
        <w:t>,</w:t>
      </w:r>
      <w:r w:rsidR="00832742" w:rsidRPr="00F522B6">
        <w:rPr>
          <w:rFonts w:ascii="Times New Roman" w:hAnsi="Times New Roman" w:cs="Times New Roman"/>
          <w:sz w:val="28"/>
          <w:szCs w:val="28"/>
        </w:rPr>
        <w:t xml:space="preserve"> опубликованных в американских рекомендациях</w:t>
      </w:r>
      <w:r w:rsidRPr="00F522B6">
        <w:rPr>
          <w:rFonts w:ascii="Times New Roman" w:hAnsi="Times New Roman" w:cs="Times New Roman"/>
          <w:sz w:val="28"/>
          <w:szCs w:val="28"/>
        </w:rPr>
        <w:t xml:space="preserve"> на МРТ острый </w:t>
      </w:r>
      <w:r w:rsidR="004D7222" w:rsidRPr="00F522B6">
        <w:rPr>
          <w:rFonts w:ascii="Times New Roman" w:hAnsi="Times New Roman" w:cs="Times New Roman"/>
          <w:sz w:val="28"/>
          <w:szCs w:val="28"/>
        </w:rPr>
        <w:t>ИИ</w:t>
      </w:r>
      <w:r w:rsidRPr="00F522B6">
        <w:rPr>
          <w:rFonts w:ascii="Times New Roman" w:hAnsi="Times New Roman" w:cs="Times New Roman"/>
          <w:sz w:val="28"/>
          <w:szCs w:val="28"/>
        </w:rPr>
        <w:t xml:space="preserve"> был диагностирован у 46% пациентов, по сравнению с 10% при КТ. Авторы отмечают, что целом, там, где это возможно и когда это клинически практично, МРТ должна быть предпочтительнее КТ для первичной визуализации пациента с инсультом. Результаты диффузионно-взвешенной МРТ также могут помочь выявить механизм инсульта; например, множественные поражения на разных сосудистых территориях могут предполагать, но не доказывать кардиоэмболическое происхождение. Напротив, рассеянные поражения, ограниченные одним сосудистым распределением, предполагают, но не доказывают наличие атеросклероза крупных артерий</w:t>
      </w:r>
      <w:r w:rsidR="00F92F72" w:rsidRPr="00F522B6">
        <w:rPr>
          <w:rFonts w:ascii="Times New Roman" w:hAnsi="Times New Roman" w:cs="Times New Roman"/>
          <w:sz w:val="28"/>
          <w:szCs w:val="28"/>
        </w:rPr>
        <w:t xml:space="preserve"> </w:t>
      </w:r>
      <w:r w:rsidR="000566C3" w:rsidRPr="00F522B6">
        <w:rPr>
          <w:rFonts w:ascii="Times New Roman" w:hAnsi="Times New Roman" w:cs="Times New Roman"/>
          <w:sz w:val="28"/>
          <w:szCs w:val="28"/>
        </w:rPr>
        <w:fldChar w:fldCharType="begin" w:fldLock="1"/>
      </w:r>
      <w:r w:rsidR="00DF21FE" w:rsidRPr="00F522B6">
        <w:rPr>
          <w:rFonts w:ascii="Times New Roman" w:hAnsi="Times New Roman" w:cs="Times New Roman"/>
          <w:sz w:val="28"/>
          <w:szCs w:val="28"/>
        </w:rPr>
        <w:instrText>ADDIN CSL_CITATION {"citationItems":[{"id":"ITEM-1","itemData":{"DOI":"10.1161/STROKEAHA.116.016414","ISSN":"15244628","abstract":"Background and Purpose-Embolic stroke of undetermined source (ESUS) designates patients with nonlacunar cryptogenic ischemic strokes in whom embolism is the likely stroke mechanism. It has been hypothesized that anticoagulation is more efficacious than antiplatelet therapy for secondary stroke prevention in ESUS patients. We review available information about ESUS. Methods-Systematic literature review to assess the frequency of ESUS, patient features, and prognosis using PubMed from 2014 to present, unrestricted by language. Results-On the basis of 9 studies, the reported frequency of ESUS ranged from 9% to 25% of ischemic strokes, averaging 17%. From 8 studies involving 2045 ESUS patients, the mean age was 65 years and 42% were women; the mean NIH stroke score was 5 at stroke onset (4 studies, 1772 ESUS patients). Most (86%) ESUS patients were treated with antiplatelet therapy during follow-up, with the annualized recurrent stroke rate averaging 4.5% per year during a mean follow-up of 2.7 years (5 studies, 1605 ESUS patients). Conclusions-ESUS comprises about 1 ischemic stroke in 6. Patients with ischemic stroke meeting criteria for ESUS were relatively young compared with other ischemic stroke subtypes and had, on average, minor strokes, consistent with small emboli. Retrospective methods of available studies limit confidence in stroke recurrence rates but support a substantial (&gt;4% per year) rate of stroke recurrence during (mostly) antiplatelet therapy. There is an important need to define better antithrombotic prophylaxis for this frequently occurring subtype of ischemic stroke.","author":[{"dropping-particle":"","family":"Hart","given":"Robert G.","non-dropping-particle":"","parse-names":false,"suffix":""},{"dropping-particle":"","family":"Catanese","given":"Luciana","non-dropping-particle":"","parse-names":false,"suffix":""},{"dropping-particle":"","family":"Perera","given":"Kanjana S.","non-dropping-particle":"","parse-names":false,"suffix":""},{"dropping-particle":"","family":"Ntaios","given":"George","non-dropping-particle":"","parse-names":false,"suffix":""},{"dropping-particle":"","family":"Connolly","given":"Stuart J.","non-dropping-particle":"","parse-names":false,"suffix":""}],"container-title":"Stroke","id":"ITEM-1","issue":"4","issued":{"date-parts":[["2017"]]},"page":"867-872","title":"Embolic Stroke of Undetermined Source: A Systematic Review and Clinical Update","type":"article-journal","volume":"48"},"uris":["http://www.mendeley.com/documents/?uuid=ed917726-56e2-49fc-a14f-452120f79e1d","http://www.mendeley.com/documents/?uuid=332a5602-6cd6-4fe4-8b33-be027ab40894"]}],"mendeley":{"formattedCitation":"[136]","plainTextFormattedCitation":"[136]","previouslyFormattedCitation":"[136]"},"properties":{"noteIndex":0},"schema":"https://github.com/citation-style-language/schema/raw/master/csl-citation.json"}</w:instrText>
      </w:r>
      <w:r w:rsidR="000566C3" w:rsidRPr="00F522B6">
        <w:rPr>
          <w:rFonts w:ascii="Times New Roman" w:hAnsi="Times New Roman" w:cs="Times New Roman"/>
          <w:sz w:val="28"/>
          <w:szCs w:val="28"/>
        </w:rPr>
        <w:fldChar w:fldCharType="separate"/>
      </w:r>
      <w:r w:rsidR="004D1517" w:rsidRPr="00F522B6">
        <w:rPr>
          <w:rFonts w:ascii="Times New Roman" w:hAnsi="Times New Roman" w:cs="Times New Roman"/>
          <w:noProof/>
          <w:sz w:val="28"/>
          <w:szCs w:val="28"/>
        </w:rPr>
        <w:t>[136]</w:t>
      </w:r>
      <w:r w:rsidR="000566C3" w:rsidRPr="00F522B6">
        <w:rPr>
          <w:rFonts w:ascii="Times New Roman" w:hAnsi="Times New Roman" w:cs="Times New Roman"/>
          <w:sz w:val="28"/>
          <w:szCs w:val="28"/>
        </w:rPr>
        <w:fldChar w:fldCharType="end"/>
      </w:r>
      <w:r w:rsidR="00F92F72" w:rsidRPr="00F522B6">
        <w:rPr>
          <w:rFonts w:ascii="Times New Roman" w:hAnsi="Times New Roman" w:cs="Times New Roman"/>
          <w:sz w:val="28"/>
          <w:szCs w:val="28"/>
        </w:rPr>
        <w:t>.</w:t>
      </w:r>
    </w:p>
    <w:p w14:paraId="3E7E201B" w14:textId="660A3F7E" w:rsidR="003D3D2D" w:rsidRPr="00F522B6" w:rsidRDefault="000407D7" w:rsidP="001D0F9E">
      <w:pPr>
        <w:pStyle w:val="a3"/>
        <w:spacing w:after="0" w:line="240" w:lineRule="auto"/>
        <w:ind w:left="0" w:firstLine="567"/>
        <w:jc w:val="both"/>
        <w:rPr>
          <w:rFonts w:ascii="Times New Roman" w:hAnsi="Times New Roman" w:cs="Times New Roman"/>
          <w:sz w:val="28"/>
          <w:szCs w:val="28"/>
        </w:rPr>
      </w:pPr>
      <w:r w:rsidRPr="00F522B6">
        <w:rPr>
          <w:rFonts w:ascii="Times New Roman" w:hAnsi="Times New Roman" w:cs="Times New Roman"/>
          <w:sz w:val="28"/>
          <w:szCs w:val="28"/>
        </w:rPr>
        <w:t xml:space="preserve">Ряд авторов предполагают, что пациенты с криптогенным инсультом, имеющие клинические и КТ-доказательства одного ишемического поражения, </w:t>
      </w:r>
      <w:r w:rsidRPr="00F522B6">
        <w:rPr>
          <w:rFonts w:ascii="Times New Roman" w:hAnsi="Times New Roman" w:cs="Times New Roman"/>
          <w:sz w:val="28"/>
          <w:szCs w:val="28"/>
        </w:rPr>
        <w:lastRenderedPageBreak/>
        <w:t>могут извлечь пользу из последующей МРТ-оценки для дальнейшего определения потенциальных причин</w:t>
      </w:r>
      <w:r w:rsidR="00F92F72" w:rsidRPr="00F522B6">
        <w:rPr>
          <w:rFonts w:ascii="Times New Roman" w:hAnsi="Times New Roman" w:cs="Times New Roman"/>
          <w:sz w:val="28"/>
          <w:szCs w:val="28"/>
        </w:rPr>
        <w:t xml:space="preserve"> </w:t>
      </w:r>
      <w:r w:rsidR="000566C3" w:rsidRPr="00F522B6">
        <w:rPr>
          <w:rFonts w:ascii="Times New Roman" w:hAnsi="Times New Roman" w:cs="Times New Roman"/>
          <w:sz w:val="28"/>
          <w:szCs w:val="28"/>
        </w:rPr>
        <w:fldChar w:fldCharType="begin" w:fldLock="1"/>
      </w:r>
      <w:r w:rsidR="00DF21FE" w:rsidRPr="00F522B6">
        <w:rPr>
          <w:rFonts w:ascii="Times New Roman" w:hAnsi="Times New Roman" w:cs="Times New Roman"/>
          <w:sz w:val="28"/>
          <w:szCs w:val="28"/>
        </w:rPr>
        <w:instrText>ADDIN CSL_CITATION {"citationItems":[{"id":"ITEM-1","itemData":{"DOI":"10.1161/STROKEAHA.117.017083","ISSN":"15244628","PMID":"28916671","abstract":"See releated articles, pp 2653, 2654, 2660, 2665 \n\nAtrial fibrillation (AF) is present in ±3% of the general population above age 20, and its prevalence increases substantially in the ≥65-year-olds age group.1 It is expected that AF prevalence will increase as populations get older. AF is asymptomatic in ≤40% of patients. Unfortunately, the absence of symptoms does not suggest a benign course.2 The Framingham Heart Study found that stroke is the first manifestation of AF in at least 2% to 5% of AF patients.3 In a hospital-based series, ≤20% of stroke patients had previously unidentified or unrecognized AF.4 AF also increases the risk of cognitive impairment and dementia.5 Identifying AF and reducing stroke risk in patients with AF before stroke occurs is, therefore, an important goal.\n\nWhether screening for AF in the general population is warranted is heavily debated. Opportunistic screening refers to screening offered to people as part of a routine medical checkup or when examined for another reason, whereas systematic screening entails screening in the general population (ie, mass screening) or a high-risk, target group (ie, patients with heart failure or diabetes mellitus). Opportunistic screening in patients aged &gt;65 years with pulse palpation or ECG rhythm strip is the current recommended method by the European Society of Cardiology.6 No recommendation is given in the US guidelines.7 Pulse palpation is sensitive for detection of permanent AF (the sensitivity is 94%, and its specificity is 72%) but is not specific and requires confirmation with ECG. The equipment and time required to perform an ECG examination are a significant barrier to perform screening, but fortunately new methods for screening are being developed rapidly.8 Proponents of screening cite the relatively high frequency of AF, the ease of detection and prevention of …","author":[{"dropping-particle":"","family":"Thijs","given":"Vincent","non-dropping-particle":"","parse-names":false,"suffix":""}],"container-title":"Stroke","id":"ITEM-1","issue":"10","issued":{"date-parts":[["2017"]]},"page":"2671-2677","title":"Atrial fibrillation detection fishing for an irregular heartbeat before and after stroke","type":"article-journal","volume":"48"},"uris":["http://www.mendeley.com/documents/?uuid=9a0f0a96-f2cd-4846-b0a8-41f5d6d1a72f"]},{"id":"ITEM-2","itemData":{"DOI":"10.1016/j.hlc.2017.05.118","ISSN":"1443-9506","author":[{"dropping-particle":"","family":"Neubeck","given":"Lis","non-dropping-particle":"","parse-names":false,"suffix":""},{"dropping-particle":"","family":"Orchard","given":"Jessica","non-dropping-particle":"","parse-names":false,"suffix":""},{"dropping-particle":"","family":"Lowres","given":"Nicole","non-dropping-particle":"","parse-names":false,"suffix":""},{"dropping-particle":"Ben","family":"Freedman","given":"S","non-dropping-particle":"","parse-names":false,"suffix":""}],"container-title":"Heart, Lung and Circulation","id":"ITEM-2","issued":{"date-parts":[["2017"]]},"page":"1-7","publisher":"Australian and New Zealand Society of Cardiac and Thoracic Surgeons (ANZSCTS) and the Cardiac Society of Australia and New Zealand (CSANZ)","title":"To Screen or Not to Screen ? Examining the Arguments Against Screening for Atrial Fibrillation","type":"article-journal"},"uris":["http://www.mendeley.com/documents/?uuid=4dd0cfd2-4108-4459-8a2e-5f79f802ae8b"]},{"id":"ITEM-3","itemData":{"DOI":"10.3109/14017431.2012.661873","ISSN":"1651-2006 (Electronic)","PMID":"22292612","abstract":"OBJECTIVES: Asymptomatic atrial fibrillation (AF) presents the same risk for  cardioembolic events as symptomatic AF. Intermittent ECG recordings may be helpful in detecting asymptomatic paroxysmal arrhythmias. The objective of this study was to compare short intermittent heart rhythm recordings with or without symptoms with continuous ECG recordings. DESIGN: Twenty-two patients with diagnosed symptomatic paroxysmal AF participated. Patients used a handheld transtelephonic ECG device for a 30-day period performing two registrations of 10 seconds per day. Additionally patients were asked to make registrations if arrhythmia symptoms occurred. Patients also performed a 24-hour ambulatory continuous ECG recording during a single twenty-four hours period of the 30 day period. AF was defined as an irregular ventricular rhythm without visible p-waves for at least 10 seconds. RESULTS: 1425 intermittent ECG recordings were performed. AF episodes were diagnosed in 18 (82%) patients compared with 7 (32%) patients using continuous ECG, (p = 0.001). All patients with AF detected by continuous monitoring were also detected by intermittent recordings. Of the episodes, 16% were judged as symptomatic. CONCLUSION: Short-term ECG registrations over extended time periods seem to be a more sensitive tool, compared with short continuous ECG recordings, for detection of AF episodes.","author":[{"dropping-particle":"","family":"Doliwa","given":"Piotr Sobocinski","non-dropping-particle":"","parse-names":false,"suffix":""},{"dropping-particle":"","family":"Rosenqvist","given":"Mårten","non-dropping-particle":"","parse-names":false,"suffix":""},{"dropping-particle":"","family":"Frykman","given":"Viveka","non-dropping-particle":"","parse-names":false,"suffix":""}],"container-title":"Scandinavian cardiovascular journal : SCJ","id":"ITEM-3","issue":"3","issued":{"date-parts":[["2012","6"]]},"language":"eng","page":"144-148","publisher-place":"England","title":"Paroxysmal atrial fibrillation with silent episodes: intermittent versus continuous  monitoring.","type":"article-journal","volume":"46"},"uris":["http://www.mendeley.com/documents/?uuid=c21f7184-24aa-4be5-a577-7900e160eb73","http://www.mendeley.com/documents/?uuid=d67793ee-3061-4229-be71-15404c588ab7"]}],"mendeley":{"formattedCitation":"[126,137,138]","plainTextFormattedCitation":"[126,137,138]","previouslyFormattedCitation":"[126,137,138]"},"properties":{"noteIndex":0},"schema":"https://github.com/citation-style-language/schema/raw/master/csl-citation.json"}</w:instrText>
      </w:r>
      <w:r w:rsidR="000566C3" w:rsidRPr="00F522B6">
        <w:rPr>
          <w:rFonts w:ascii="Times New Roman" w:hAnsi="Times New Roman" w:cs="Times New Roman"/>
          <w:sz w:val="28"/>
          <w:szCs w:val="28"/>
        </w:rPr>
        <w:fldChar w:fldCharType="separate"/>
      </w:r>
      <w:r w:rsidR="004D1517" w:rsidRPr="00F522B6">
        <w:rPr>
          <w:rFonts w:ascii="Times New Roman" w:hAnsi="Times New Roman" w:cs="Times New Roman"/>
          <w:noProof/>
          <w:sz w:val="28"/>
          <w:szCs w:val="28"/>
        </w:rPr>
        <w:t>[137,138]</w:t>
      </w:r>
      <w:r w:rsidR="000566C3" w:rsidRPr="00F522B6">
        <w:rPr>
          <w:rFonts w:ascii="Times New Roman" w:hAnsi="Times New Roman" w:cs="Times New Roman"/>
          <w:sz w:val="28"/>
          <w:szCs w:val="28"/>
        </w:rPr>
        <w:fldChar w:fldCharType="end"/>
      </w:r>
      <w:r w:rsidR="000566C3" w:rsidRPr="00F522B6">
        <w:rPr>
          <w:rFonts w:ascii="Times New Roman" w:hAnsi="Times New Roman" w:cs="Times New Roman"/>
          <w:sz w:val="28"/>
          <w:szCs w:val="28"/>
        </w:rPr>
        <w:t>.</w:t>
      </w:r>
      <w:r w:rsidR="00562EAE" w:rsidRPr="00F522B6">
        <w:rPr>
          <w:rFonts w:ascii="Times New Roman" w:hAnsi="Times New Roman" w:cs="Times New Roman"/>
          <w:sz w:val="28"/>
          <w:szCs w:val="28"/>
        </w:rPr>
        <w:t xml:space="preserve"> </w:t>
      </w:r>
      <w:r w:rsidR="003D3D2D" w:rsidRPr="00F522B6">
        <w:rPr>
          <w:rFonts w:ascii="Times New Roman" w:hAnsi="Times New Roman" w:cs="Times New Roman"/>
          <w:sz w:val="28"/>
          <w:szCs w:val="28"/>
        </w:rPr>
        <w:t xml:space="preserve"> </w:t>
      </w:r>
    </w:p>
    <w:p w14:paraId="1D405C08" w14:textId="345C9DAD" w:rsidR="0091148C" w:rsidRPr="00F522B6" w:rsidRDefault="005061E8" w:rsidP="001D0F9E">
      <w:pPr>
        <w:pStyle w:val="a3"/>
        <w:spacing w:after="0" w:line="240" w:lineRule="auto"/>
        <w:ind w:left="0" w:firstLine="567"/>
        <w:jc w:val="both"/>
        <w:rPr>
          <w:rFonts w:ascii="Times New Roman" w:hAnsi="Times New Roman" w:cs="Times New Roman"/>
          <w:sz w:val="28"/>
          <w:szCs w:val="28"/>
        </w:rPr>
      </w:pPr>
      <w:r w:rsidRPr="00F522B6">
        <w:rPr>
          <w:rFonts w:ascii="Times New Roman" w:hAnsi="Times New Roman" w:cs="Times New Roman"/>
          <w:sz w:val="28"/>
          <w:szCs w:val="28"/>
        </w:rPr>
        <w:t>По мнению ряда авторов при у</w:t>
      </w:r>
      <w:r w:rsidR="00562EAE" w:rsidRPr="00F522B6">
        <w:rPr>
          <w:rFonts w:ascii="Times New Roman" w:hAnsi="Times New Roman" w:cs="Times New Roman"/>
          <w:sz w:val="28"/>
          <w:szCs w:val="28"/>
        </w:rPr>
        <w:t>льтразвуково</w:t>
      </w:r>
      <w:r w:rsidRPr="00F522B6">
        <w:rPr>
          <w:rFonts w:ascii="Times New Roman" w:hAnsi="Times New Roman" w:cs="Times New Roman"/>
          <w:sz w:val="28"/>
          <w:szCs w:val="28"/>
        </w:rPr>
        <w:t>м</w:t>
      </w:r>
      <w:r w:rsidR="00562EAE" w:rsidRPr="00F522B6">
        <w:rPr>
          <w:rFonts w:ascii="Times New Roman" w:hAnsi="Times New Roman" w:cs="Times New Roman"/>
          <w:sz w:val="28"/>
          <w:szCs w:val="28"/>
        </w:rPr>
        <w:t xml:space="preserve"> исследовани</w:t>
      </w:r>
      <w:r w:rsidRPr="00F522B6">
        <w:rPr>
          <w:rFonts w:ascii="Times New Roman" w:hAnsi="Times New Roman" w:cs="Times New Roman"/>
          <w:sz w:val="28"/>
          <w:szCs w:val="28"/>
        </w:rPr>
        <w:t>и</w:t>
      </w:r>
      <w:r w:rsidR="00562EAE" w:rsidRPr="00F522B6">
        <w:rPr>
          <w:rFonts w:ascii="Times New Roman" w:hAnsi="Times New Roman" w:cs="Times New Roman"/>
          <w:sz w:val="28"/>
          <w:szCs w:val="28"/>
        </w:rPr>
        <w:t xml:space="preserve"> сердца</w:t>
      </w:r>
      <w:r w:rsidRPr="00F522B6">
        <w:rPr>
          <w:rFonts w:ascii="Times New Roman" w:hAnsi="Times New Roman" w:cs="Times New Roman"/>
          <w:sz w:val="28"/>
          <w:szCs w:val="28"/>
        </w:rPr>
        <w:t xml:space="preserve"> можно выявить</w:t>
      </w:r>
      <w:r w:rsidR="00562EAE" w:rsidRPr="00F522B6">
        <w:rPr>
          <w:rFonts w:ascii="Times New Roman" w:hAnsi="Times New Roman" w:cs="Times New Roman"/>
          <w:sz w:val="28"/>
          <w:szCs w:val="28"/>
        </w:rPr>
        <w:t xml:space="preserve"> изменени</w:t>
      </w:r>
      <w:r w:rsidRPr="00F522B6">
        <w:rPr>
          <w:rFonts w:ascii="Times New Roman" w:hAnsi="Times New Roman" w:cs="Times New Roman"/>
          <w:sz w:val="28"/>
          <w:szCs w:val="28"/>
        </w:rPr>
        <w:t>я</w:t>
      </w:r>
      <w:r w:rsidR="00562EAE" w:rsidRPr="00F522B6">
        <w:rPr>
          <w:rFonts w:ascii="Times New Roman" w:hAnsi="Times New Roman" w:cs="Times New Roman"/>
          <w:sz w:val="28"/>
          <w:szCs w:val="28"/>
        </w:rPr>
        <w:t xml:space="preserve"> клапанов</w:t>
      </w:r>
      <w:r w:rsidRPr="00F522B6">
        <w:rPr>
          <w:rFonts w:ascii="Times New Roman" w:hAnsi="Times New Roman" w:cs="Times New Roman"/>
          <w:sz w:val="28"/>
          <w:szCs w:val="28"/>
        </w:rPr>
        <w:t xml:space="preserve"> сердца</w:t>
      </w:r>
      <w:r w:rsidR="007F45BB" w:rsidRPr="00F522B6">
        <w:rPr>
          <w:rFonts w:ascii="Times New Roman" w:hAnsi="Times New Roman" w:cs="Times New Roman"/>
          <w:sz w:val="28"/>
          <w:szCs w:val="28"/>
        </w:rPr>
        <w:t>,</w:t>
      </w:r>
      <w:r w:rsidRPr="00F522B6">
        <w:rPr>
          <w:rFonts w:ascii="Times New Roman" w:hAnsi="Times New Roman" w:cs="Times New Roman"/>
          <w:sz w:val="28"/>
          <w:szCs w:val="28"/>
        </w:rPr>
        <w:t xml:space="preserve"> их</w:t>
      </w:r>
      <w:r w:rsidR="00562EAE" w:rsidRPr="00F522B6">
        <w:rPr>
          <w:rFonts w:ascii="Times New Roman" w:hAnsi="Times New Roman" w:cs="Times New Roman"/>
          <w:sz w:val="28"/>
          <w:szCs w:val="28"/>
        </w:rPr>
        <w:t xml:space="preserve"> формы</w:t>
      </w:r>
      <w:r w:rsidRPr="00F522B6">
        <w:rPr>
          <w:rFonts w:ascii="Times New Roman" w:hAnsi="Times New Roman" w:cs="Times New Roman"/>
          <w:sz w:val="28"/>
          <w:szCs w:val="28"/>
        </w:rPr>
        <w:t>, также данный метод диагностики дает возможность оценить</w:t>
      </w:r>
      <w:r w:rsidR="00562EAE" w:rsidRPr="00F522B6">
        <w:rPr>
          <w:rFonts w:ascii="Times New Roman" w:hAnsi="Times New Roman" w:cs="Times New Roman"/>
          <w:sz w:val="28"/>
          <w:szCs w:val="28"/>
        </w:rPr>
        <w:t xml:space="preserve"> размер полостей сердца.</w:t>
      </w:r>
      <w:r w:rsidRPr="00F522B6">
        <w:rPr>
          <w:rFonts w:ascii="Times New Roman" w:hAnsi="Times New Roman" w:cs="Times New Roman"/>
          <w:sz w:val="28"/>
          <w:szCs w:val="28"/>
        </w:rPr>
        <w:t xml:space="preserve"> </w:t>
      </w:r>
      <w:r w:rsidR="007F45BB" w:rsidRPr="00F522B6">
        <w:rPr>
          <w:rFonts w:ascii="Times New Roman" w:hAnsi="Times New Roman" w:cs="Times New Roman"/>
          <w:sz w:val="28"/>
          <w:szCs w:val="28"/>
        </w:rPr>
        <w:t>Учитывая то, что настоящий способ обладает большой чувствительностью и специфичностью, то при его выполнении возможно выявить тромб в камерах сердца, особенно в левом желудочке у пациентов, перенесших ранее инфаркт миокарда. Также обозначенный способ дает возможность исследователю заметить образовавшуюся эхоконтрастную тень от тромба в левом предсердии у пациента с ФП. Согласно авторам множества исследований настоящий способ диагностики, должен проделываться у всех больных с подозрением на ИИ кардиогенной этиологии</w:t>
      </w:r>
      <w:r w:rsidR="00DE0E3C" w:rsidRPr="00F522B6">
        <w:rPr>
          <w:rFonts w:ascii="Times New Roman" w:hAnsi="Times New Roman" w:cs="Times New Roman"/>
          <w:sz w:val="28"/>
          <w:szCs w:val="28"/>
        </w:rPr>
        <w:t xml:space="preserve"> </w:t>
      </w:r>
      <w:r w:rsidR="000566C3" w:rsidRPr="00F522B6">
        <w:rPr>
          <w:rFonts w:ascii="Times New Roman" w:hAnsi="Times New Roman" w:cs="Times New Roman"/>
          <w:sz w:val="28"/>
          <w:szCs w:val="28"/>
        </w:rPr>
        <w:fldChar w:fldCharType="begin" w:fldLock="1"/>
      </w:r>
      <w:r w:rsidR="00DE60AC" w:rsidRPr="00F522B6">
        <w:rPr>
          <w:rFonts w:ascii="Times New Roman" w:hAnsi="Times New Roman" w:cs="Times New Roman"/>
          <w:sz w:val="28"/>
          <w:szCs w:val="28"/>
        </w:rPr>
        <w:instrText>ADDIN CSL_CITATION {"citationItems":[{"id":"ITEM-1","itemData":{"DOI":"10.29001/2073-8552-2019-34-2-47-53","ISBN":"8552201934247","ISSN":"2073-8552","abstract":"Aim . To estimate the efficacy of invasive and non-invasive long-term ECG monitoring in comparison with conventional follow-up for the detection of silent atrial fibrillation (AF)/atrial flutter (AFL)/atrial tachycardia (AT) in patients with a cryptogenic stroke. Methods. The randomized, prospective, two-center study enrolled 36 patients who suffered cryptogenic stroke (CS) or transient ischemic attack (TIA) without past history of AF/AFL/AT. Patients were randomized in a 1:1:1 ratio to one of the three ECG monitoring strategies: standard arrhythmia monitoring (group I, n=12), ECG-monitoring with implantable loop recorder (group II, n=12), and ambulatory noninvasive ECG monitoring (group III, n=12). The primary endpoint was the time to the first detection of AF/AFL/AT. Patients, assigned to the group I, underwent an assessment at scheduled and unscheduled visits and received ambulatory ECG monitoring 28 days and 1 year after randomization. Patients in the group II underwent implantation of Reveal XT (Medtronic, USA) with the daily remote data transmission to CareLink Network. In the group III, for long-term external monitoring, Spyder system (WEB Biotechnology, Singapore) was used for up to 28 days. Results. During the first 28 days of observation, there were no significant differences in AF detection rates between groups I, II, and III: 0 (0%), 1 (8%), and 2 (17%) cases, respectively, р=0.537. During the year of observation, AF/AFL/AT episodes were detected in 1 case (8%) in the group I, 6 cases (50%) in the group II, and 2 cases (17%) in the group III, p=0.0486. The mean time from enrollment into the study to detection of the first AF/AFL/AT episode was 67 days (15; 97) in all groups. In the groups II and III, the first arrhythmia episodes were detected by monitoring devices on days 24 and 6, respectively. In most cases, arrhythmia episodes detected by long-term monitoring were asymptomatic. Recurrent stroke or TIA events occurred in group I and III (1 case in each group), but not in the group with implantable cardiac monitors. Subgroup analysis showed that significantly higher AF/AFL/AT detection rate was associated with stroke, CHA2DS2VASc score ≥2, and the presence of hypertension. For the 12 months of follow-up, the mean AF burden in the group II was 0.4 (0.2; 0.5) hours per day (1.6%). In the patients with recurrent stroke, AF burden was 3.2% compared to 0.9% in the rest of patients. Conclusion . Detection of silent AF with implantable cardiac mo…","author":[{"dropping-particle":"","family":"Mamchur","given":"S.E.","non-dropping-particle":"","parse-names":false,"suffix":""},{"dropping-particle":"","family":"Ivanitskiy","given":"E.A.","non-dropping-particle":"","parse-names":false,"suffix":""},{"dropping-particle":"","family":"Polikutina","given":"O.M.","non-dropping-particle":"","parse-names":false,"suffix":""},{"dropping-particle":"","family":"Chichkova","given":"T.Yu.","non-dropping-particle":"","parse-names":false,"suffix":""},{"dropping-particle":"","family":"Mamchur","given":"I.N.","non-dropping-particle":"","parse-names":false,"suffix":""},{"dropping-particle":"","family":"Romanova","given":"M.P.","non-dropping-particle":"","parse-names":false,"suffix":""},{"dropping-particle":"","family":"Khomenko","given":"E.A.","non-dropping-particle":"","parse-names":false,"suffix":""}],"container-title":"The Siberian Medical Journal","id":"ITEM-1","issue":"2","issued":{"date-parts":[["2019"]]},"page":"47-53","title":"Efficacy of Atrial Fibrillation Detection in Cryptogenic Stroke According To Data of Implantable Loop Recorders: Pilot Study","type":"article-journal","volume":"34"},"uris":["http://www.mendeley.com/documents/?uuid=f4c46798-125e-44f0-bf28-ad216fe8a5ab","http://www.mendeley.com/documents/?uuid=a14361b7-46bb-46e7-a4a7-23028548c46f"]},{"id":"ITEM-2","itemData":{"ISBN":"9785903018291","id":"ITEM-2","issued":{"date-parts":[["0"]]},"title":"рекомендации по неврологии Европейской федерации рекомендации по неврологии Европейской федерации","type":"book"},"uris":["http://www.mendeley.com/documents/?uuid=3ebfff19-68d8-47b1-bbbd-4dae87fcb20e"]},{"id":"ITEM-3","itemData":{"DOI":"10.20969/vskm.2019.12(5).20-24","ISSN":"20710240","author":[{"dropping-particle":"","family":"Ибрагимова","given":"Г.З.","non-dropping-particle":"","parse-names":false,"suffix":""},{"dropping-particle":"","family":"Сабирова","given":"А.Р.","non-dropping-particle":"","parse-names":false,"suffix":""},{"dropping-particle":"","family":"Билалова","given":"Р.Р.","non-dropping-particle":"","parse-names":false,"suffix":""},{"dropping-particle":"","family":"Ахтереев","given":"Р.Н.","non-dropping-particle":"","parse-names":false,"suffix":""}],"container-title":"Вестник современной клинической медицины","id":"ITEM-3","issue":"5","issued":{"date-parts":[["2019"]]},"page":"20-24","title":"Факторы риска ишемического кардиоэмболического инсульта","type":"article-journal","volume":"12"},"uris":["http://www.mendeley.com/documents/?uuid=9d8e969e-cf8b-4c01-a01a-256ef19c48e8","http://www.mendeley.com/documents/?uuid=80cef53b-a64a-4e30-90da-e939e9526593","http://www.mendeley.com/documents/?uuid=bf8e4586-2f5a-48e4-b8fb-46635ef3125e"]}],"mendeley":{"formattedCitation":"[14,21,29]","plainTextFormattedCitation":"[14,21,29]","previouslyFormattedCitation":"[14,21,29]"},"properties":{"noteIndex":0},"schema":"https://github.com/citation-style-language/schema/raw/master/csl-citation.json"}</w:instrText>
      </w:r>
      <w:r w:rsidR="000566C3" w:rsidRPr="00F522B6">
        <w:rPr>
          <w:rFonts w:ascii="Times New Roman" w:hAnsi="Times New Roman" w:cs="Times New Roman"/>
          <w:sz w:val="28"/>
          <w:szCs w:val="28"/>
        </w:rPr>
        <w:fldChar w:fldCharType="separate"/>
      </w:r>
      <w:r w:rsidR="00DE60AC" w:rsidRPr="00F522B6">
        <w:rPr>
          <w:rFonts w:ascii="Times New Roman" w:hAnsi="Times New Roman" w:cs="Times New Roman"/>
          <w:noProof/>
          <w:sz w:val="28"/>
          <w:szCs w:val="28"/>
        </w:rPr>
        <w:t>[29</w:t>
      </w:r>
      <w:r w:rsidR="006D664C" w:rsidRPr="00F522B6">
        <w:rPr>
          <w:rFonts w:ascii="Times New Roman" w:hAnsi="Times New Roman" w:cs="Times New Roman"/>
          <w:noProof/>
          <w:sz w:val="28"/>
          <w:szCs w:val="28"/>
        </w:rPr>
        <w:t>,р. 47</w:t>
      </w:r>
      <w:r w:rsidR="00DE60AC" w:rsidRPr="00F522B6">
        <w:rPr>
          <w:rFonts w:ascii="Times New Roman" w:hAnsi="Times New Roman" w:cs="Times New Roman"/>
          <w:noProof/>
          <w:sz w:val="28"/>
          <w:szCs w:val="28"/>
        </w:rPr>
        <w:t>]</w:t>
      </w:r>
      <w:r w:rsidR="000566C3" w:rsidRPr="00F522B6">
        <w:rPr>
          <w:rFonts w:ascii="Times New Roman" w:hAnsi="Times New Roman" w:cs="Times New Roman"/>
          <w:sz w:val="28"/>
          <w:szCs w:val="28"/>
        </w:rPr>
        <w:fldChar w:fldCharType="end"/>
      </w:r>
      <w:r w:rsidR="00F92F72" w:rsidRPr="00F522B6">
        <w:rPr>
          <w:rFonts w:ascii="Times New Roman" w:hAnsi="Times New Roman" w:cs="Times New Roman"/>
          <w:sz w:val="28"/>
          <w:szCs w:val="28"/>
        </w:rPr>
        <w:t>.</w:t>
      </w:r>
      <w:r w:rsidR="00562EAE" w:rsidRPr="00F522B6">
        <w:rPr>
          <w:rFonts w:ascii="Times New Roman" w:hAnsi="Times New Roman" w:cs="Times New Roman"/>
          <w:sz w:val="28"/>
          <w:szCs w:val="28"/>
        </w:rPr>
        <w:t xml:space="preserve"> </w:t>
      </w:r>
    </w:p>
    <w:p w14:paraId="04FA2912" w14:textId="33F83806" w:rsidR="00562EAE" w:rsidRPr="00F522B6" w:rsidRDefault="004B0C27" w:rsidP="001D0F9E">
      <w:pPr>
        <w:pStyle w:val="a3"/>
        <w:spacing w:after="0" w:line="240" w:lineRule="auto"/>
        <w:ind w:left="0" w:firstLine="567"/>
        <w:jc w:val="both"/>
        <w:rPr>
          <w:rFonts w:ascii="Times New Roman" w:hAnsi="Times New Roman" w:cs="Times New Roman"/>
          <w:sz w:val="28"/>
          <w:szCs w:val="28"/>
        </w:rPr>
      </w:pPr>
      <w:r w:rsidRPr="00F522B6">
        <w:rPr>
          <w:rFonts w:ascii="Times New Roman" w:hAnsi="Times New Roman" w:cs="Times New Roman"/>
          <w:sz w:val="28"/>
          <w:szCs w:val="28"/>
        </w:rPr>
        <w:t>Также для диагностики кардиоэмболического инсульта</w:t>
      </w:r>
      <w:r w:rsidR="003666C1" w:rsidRPr="00F522B6">
        <w:rPr>
          <w:rFonts w:ascii="Times New Roman" w:hAnsi="Times New Roman" w:cs="Times New Roman"/>
          <w:sz w:val="28"/>
          <w:szCs w:val="28"/>
        </w:rPr>
        <w:t>, по мнению Ибрагимовой</w:t>
      </w:r>
      <w:r w:rsidR="002C06EB" w:rsidRPr="00F522B6">
        <w:rPr>
          <w:rFonts w:ascii="Times New Roman" w:hAnsi="Times New Roman" w:cs="Times New Roman"/>
          <w:sz w:val="28"/>
          <w:szCs w:val="28"/>
        </w:rPr>
        <w:t xml:space="preserve"> Г.З.</w:t>
      </w:r>
      <w:r w:rsidR="003666C1" w:rsidRPr="00F522B6">
        <w:rPr>
          <w:rFonts w:ascii="Times New Roman" w:hAnsi="Times New Roman" w:cs="Times New Roman"/>
          <w:sz w:val="28"/>
          <w:szCs w:val="28"/>
        </w:rPr>
        <w:t xml:space="preserve"> с соавторами</w:t>
      </w:r>
      <w:r w:rsidRPr="00F522B6">
        <w:rPr>
          <w:rFonts w:ascii="Times New Roman" w:hAnsi="Times New Roman" w:cs="Times New Roman"/>
          <w:sz w:val="28"/>
          <w:szCs w:val="28"/>
        </w:rPr>
        <w:t xml:space="preserve"> </w:t>
      </w:r>
      <w:r w:rsidR="003666C1" w:rsidRPr="00F522B6">
        <w:rPr>
          <w:rFonts w:ascii="Times New Roman" w:hAnsi="Times New Roman" w:cs="Times New Roman"/>
          <w:sz w:val="28"/>
          <w:szCs w:val="28"/>
        </w:rPr>
        <w:t>можно использовать томографические методы диагностики гол</w:t>
      </w:r>
      <w:r w:rsidR="002C06EB" w:rsidRPr="00F522B6">
        <w:rPr>
          <w:rFonts w:ascii="Times New Roman" w:hAnsi="Times New Roman" w:cs="Times New Roman"/>
          <w:sz w:val="28"/>
          <w:szCs w:val="28"/>
        </w:rPr>
        <w:t>овного мозга, такие как компьютерная томография (КТ) и магнитно-резонансная томография (</w:t>
      </w:r>
      <w:r w:rsidR="003666C1" w:rsidRPr="00F522B6">
        <w:rPr>
          <w:rFonts w:ascii="Times New Roman" w:hAnsi="Times New Roman" w:cs="Times New Roman"/>
          <w:sz w:val="28"/>
          <w:szCs w:val="28"/>
        </w:rPr>
        <w:t>МРТ</w:t>
      </w:r>
      <w:r w:rsidR="002C06EB" w:rsidRPr="00F522B6">
        <w:rPr>
          <w:rFonts w:ascii="Times New Roman" w:hAnsi="Times New Roman" w:cs="Times New Roman"/>
          <w:sz w:val="28"/>
          <w:szCs w:val="28"/>
        </w:rPr>
        <w:t>)</w:t>
      </w:r>
      <w:r w:rsidR="003666C1" w:rsidRPr="00F522B6">
        <w:rPr>
          <w:rFonts w:ascii="Times New Roman" w:hAnsi="Times New Roman" w:cs="Times New Roman"/>
          <w:sz w:val="28"/>
          <w:szCs w:val="28"/>
        </w:rPr>
        <w:t xml:space="preserve">. </w:t>
      </w:r>
      <w:r w:rsidR="0054026F" w:rsidRPr="00F522B6">
        <w:rPr>
          <w:rFonts w:ascii="Times New Roman" w:hAnsi="Times New Roman" w:cs="Times New Roman"/>
          <w:sz w:val="28"/>
          <w:szCs w:val="28"/>
        </w:rPr>
        <w:t xml:space="preserve">Авторы отмечают, что </w:t>
      </w:r>
      <w:r w:rsidR="003666C1" w:rsidRPr="00F522B6">
        <w:rPr>
          <w:rFonts w:ascii="Times New Roman" w:hAnsi="Times New Roman" w:cs="Times New Roman"/>
          <w:sz w:val="28"/>
          <w:szCs w:val="28"/>
        </w:rPr>
        <w:t>на томографических снимках хорошо визуализируется зона ишемии</w:t>
      </w:r>
      <w:r w:rsidR="0054026F" w:rsidRPr="00F522B6">
        <w:rPr>
          <w:rFonts w:ascii="Times New Roman" w:hAnsi="Times New Roman" w:cs="Times New Roman"/>
          <w:sz w:val="28"/>
          <w:szCs w:val="28"/>
        </w:rPr>
        <w:t>,</w:t>
      </w:r>
      <w:r w:rsidR="003666C1" w:rsidRPr="00F522B6">
        <w:rPr>
          <w:rFonts w:ascii="Times New Roman" w:hAnsi="Times New Roman" w:cs="Times New Roman"/>
          <w:sz w:val="28"/>
          <w:szCs w:val="28"/>
        </w:rPr>
        <w:t xml:space="preserve"> которая</w:t>
      </w:r>
      <w:r w:rsidR="00562EAE" w:rsidRPr="00F522B6">
        <w:rPr>
          <w:rFonts w:ascii="Times New Roman" w:hAnsi="Times New Roman" w:cs="Times New Roman"/>
          <w:sz w:val="28"/>
          <w:szCs w:val="28"/>
        </w:rPr>
        <w:t xml:space="preserve"> </w:t>
      </w:r>
      <w:r w:rsidR="003666C1" w:rsidRPr="00F522B6">
        <w:rPr>
          <w:rFonts w:ascii="Times New Roman" w:hAnsi="Times New Roman" w:cs="Times New Roman"/>
          <w:sz w:val="28"/>
          <w:szCs w:val="28"/>
        </w:rPr>
        <w:t>как правило располагается</w:t>
      </w:r>
      <w:r w:rsidR="0054026F" w:rsidRPr="00F522B6">
        <w:rPr>
          <w:rFonts w:ascii="Times New Roman" w:hAnsi="Times New Roman" w:cs="Times New Roman"/>
          <w:sz w:val="28"/>
          <w:szCs w:val="28"/>
        </w:rPr>
        <w:t xml:space="preserve"> </w:t>
      </w:r>
      <w:r w:rsidR="00562EAE" w:rsidRPr="00F522B6">
        <w:rPr>
          <w:rFonts w:ascii="Times New Roman" w:hAnsi="Times New Roman" w:cs="Times New Roman"/>
          <w:sz w:val="28"/>
          <w:szCs w:val="28"/>
        </w:rPr>
        <w:t xml:space="preserve">на границе белого и серого вещества головного мозга. При </w:t>
      </w:r>
      <w:r w:rsidR="0054026F" w:rsidRPr="00F522B6">
        <w:rPr>
          <w:rFonts w:ascii="Times New Roman" w:hAnsi="Times New Roman" w:cs="Times New Roman"/>
          <w:sz w:val="28"/>
          <w:szCs w:val="28"/>
        </w:rPr>
        <w:t xml:space="preserve">использовании данных методов диагностики есть вероятность найти </w:t>
      </w:r>
      <w:r w:rsidR="00562EAE" w:rsidRPr="00F522B6">
        <w:rPr>
          <w:rFonts w:ascii="Times New Roman" w:hAnsi="Times New Roman" w:cs="Times New Roman"/>
          <w:sz w:val="28"/>
          <w:szCs w:val="28"/>
        </w:rPr>
        <w:t xml:space="preserve">множественные «старые» сосудистые очаги в различных бассейнах </w:t>
      </w:r>
      <w:r w:rsidR="00BA7E17" w:rsidRPr="00F522B6">
        <w:rPr>
          <w:rFonts w:ascii="Times New Roman" w:hAnsi="Times New Roman" w:cs="Times New Roman"/>
          <w:sz w:val="28"/>
          <w:szCs w:val="28"/>
        </w:rPr>
        <w:fldChar w:fldCharType="begin" w:fldLock="1"/>
      </w:r>
      <w:r w:rsidR="00DF21FE" w:rsidRPr="00F522B6">
        <w:rPr>
          <w:rFonts w:ascii="Times New Roman" w:hAnsi="Times New Roman" w:cs="Times New Roman"/>
          <w:sz w:val="28"/>
          <w:szCs w:val="28"/>
        </w:rPr>
        <w:instrText>ADDIN CSL_CITATION {"citationItems":[{"id":"ITEM-1","itemData":{"DOI":"10.20969/vskm.2019.12(5).20-24","ISSN":"20710240","author":[{"dropping-particle":"","family":"Ибрагимова","given":"Г.З.","non-dropping-particle":"","parse-names":false,"suffix":""},{"dropping-particle":"","family":"Сабирова","given":"А.Р.","non-dropping-particle":"","parse-names":false,"suffix":""},{"dropping-particle":"","family":"Билалова","given":"Р.Р.","non-dropping-particle":"","parse-names":false,"suffix":""},{"dropping-particle":"","family":"Ахтереев","given":"Р.Н.","non-dropping-particle":"","parse-names":false,"suffix":""}],"container-title":"Вестник современной клинической медицины","id":"ITEM-1","issue":"5","issued":{"date-parts":[["2019"]]},"page":"20-24","title":"Факторы риска ишемического кардиоэмболического инсульта","type":"article-journal","volume":"12"},"uris":["http://www.mendeley.com/documents/?uuid=9d8e969e-cf8b-4c01-a01a-256ef19c48e8","http://www.mendeley.com/documents/?uuid=80cef53b-a64a-4e30-90da-e939e9526593"]}],"mendeley":{"formattedCitation":"[14]","plainTextFormattedCitation":"[14]","previouslyFormattedCitation":"[14]"},"properties":{"noteIndex":0},"schema":"https://github.com/citation-style-language/schema/raw/master/csl-citation.json"}</w:instrText>
      </w:r>
      <w:r w:rsidR="00BA7E17" w:rsidRPr="00F522B6">
        <w:rPr>
          <w:rFonts w:ascii="Times New Roman" w:hAnsi="Times New Roman" w:cs="Times New Roman"/>
          <w:sz w:val="28"/>
          <w:szCs w:val="28"/>
        </w:rPr>
        <w:fldChar w:fldCharType="separate"/>
      </w:r>
      <w:r w:rsidR="004D1517" w:rsidRPr="00F522B6">
        <w:rPr>
          <w:rFonts w:ascii="Times New Roman" w:hAnsi="Times New Roman" w:cs="Times New Roman"/>
          <w:noProof/>
          <w:sz w:val="28"/>
          <w:szCs w:val="28"/>
        </w:rPr>
        <w:t>[14</w:t>
      </w:r>
      <w:r w:rsidR="006D664C" w:rsidRPr="00F522B6">
        <w:rPr>
          <w:rFonts w:ascii="Times New Roman" w:hAnsi="Times New Roman" w:cs="Times New Roman"/>
          <w:noProof/>
          <w:sz w:val="28"/>
          <w:szCs w:val="28"/>
        </w:rPr>
        <w:t>,с. 20-24</w:t>
      </w:r>
      <w:r w:rsidR="004D1517" w:rsidRPr="00F522B6">
        <w:rPr>
          <w:rFonts w:ascii="Times New Roman" w:hAnsi="Times New Roman" w:cs="Times New Roman"/>
          <w:noProof/>
          <w:sz w:val="28"/>
          <w:szCs w:val="28"/>
        </w:rPr>
        <w:t>]</w:t>
      </w:r>
      <w:r w:rsidR="00BA7E17" w:rsidRPr="00F522B6">
        <w:rPr>
          <w:rFonts w:ascii="Times New Roman" w:hAnsi="Times New Roman" w:cs="Times New Roman"/>
          <w:sz w:val="28"/>
          <w:szCs w:val="28"/>
        </w:rPr>
        <w:fldChar w:fldCharType="end"/>
      </w:r>
      <w:r w:rsidR="00F92F72" w:rsidRPr="00F522B6">
        <w:rPr>
          <w:rFonts w:ascii="Times New Roman" w:hAnsi="Times New Roman" w:cs="Times New Roman"/>
          <w:sz w:val="28"/>
          <w:szCs w:val="28"/>
        </w:rPr>
        <w:t>.</w:t>
      </w:r>
    </w:p>
    <w:p w14:paraId="284DD685" w14:textId="4D2E8331" w:rsidR="00CB4D6A" w:rsidRPr="00F522B6" w:rsidRDefault="00EA58B9" w:rsidP="001D0F9E">
      <w:pPr>
        <w:pStyle w:val="a3"/>
        <w:spacing w:after="0" w:line="240" w:lineRule="auto"/>
        <w:ind w:left="0" w:firstLine="567"/>
        <w:jc w:val="both"/>
        <w:rPr>
          <w:rFonts w:ascii="Times New Roman" w:hAnsi="Times New Roman" w:cs="Times New Roman"/>
          <w:sz w:val="28"/>
          <w:szCs w:val="28"/>
        </w:rPr>
      </w:pPr>
      <w:r w:rsidRPr="00F522B6">
        <w:rPr>
          <w:rFonts w:ascii="Times New Roman" w:hAnsi="Times New Roman" w:cs="Times New Roman"/>
          <w:sz w:val="28"/>
          <w:szCs w:val="28"/>
        </w:rPr>
        <w:t xml:space="preserve">Согласно исследованию Халиковой Н. и соавторов 2014 г. при поступлении больных в стационар используют ЭКГ в 12 отведениях, трансторакальную ЭхоКГ, производят оценку гемодинамики в головном мозге, а также оценивают состояние магистральных артерий головы и шеи с помощью дуплексного сканирования сосудов. При проведении ЭхоКГ устанавливают ключевые структурные и гемодинамические параметры, в том числе ударный и минутный объемы сердца и сердечный индекс. Фракцию изгнания рассчитывают по формуле </w:t>
      </w:r>
      <w:r w:rsidR="002B4001" w:rsidRPr="00F522B6">
        <w:rPr>
          <w:rFonts w:ascii="Times New Roman" w:hAnsi="Times New Roman" w:cs="Times New Roman"/>
          <w:sz w:val="28"/>
          <w:szCs w:val="28"/>
        </w:rPr>
        <w:t>Teicholz (1991)</w:t>
      </w:r>
      <w:r w:rsidR="009D7067" w:rsidRPr="00F522B6">
        <w:rPr>
          <w:rFonts w:ascii="Times New Roman" w:hAnsi="Times New Roman" w:cs="Times New Roman"/>
          <w:sz w:val="28"/>
          <w:szCs w:val="28"/>
        </w:rPr>
        <w:t xml:space="preserve"> </w:t>
      </w:r>
      <w:r w:rsidR="009D7067" w:rsidRPr="00F522B6">
        <w:rPr>
          <w:rFonts w:ascii="Times New Roman" w:hAnsi="Times New Roman" w:cs="Times New Roman"/>
          <w:sz w:val="28"/>
          <w:szCs w:val="28"/>
        </w:rPr>
        <w:fldChar w:fldCharType="begin" w:fldLock="1"/>
      </w:r>
      <w:r w:rsidR="00DF21FE" w:rsidRPr="00F522B6">
        <w:rPr>
          <w:rFonts w:ascii="Times New Roman" w:hAnsi="Times New Roman" w:cs="Times New Roman"/>
          <w:sz w:val="28"/>
          <w:szCs w:val="28"/>
        </w:rPr>
        <w:instrText>ADDIN CSL_CITATION {"citationItems":[{"id":"ITEM-1","itemData":{"DOI":"10.1161/01.CIR.55.4.613","ISSN":"0009-7322","author":[{"dropping-particle":"","family":"Devereux","given":"R B","non-dropping-particle":"","parse-names":false,"suffix":""},{"dropping-particle":"","family":"Reichek","given":"N","non-dropping-particle":"","parse-names":false,"suffix":""}],"container-title":"Circulation","id":"ITEM-1","issue":"4","issued":{"date-parts":[["1977","4"]]},"page":"613-618","title":"Echocardiographic determination of left ventricular mass in man. Anatomic validation of the method.","type":"article-journal","volume":"55"},"uris":["http://www.mendeley.com/documents/?uuid=b33fa768-0867-4d3a-9413-1687d4790b11","http://www.mendeley.com/documents/?uuid=3dac565a-be65-41f5-8f05-3b47aad5b772"]}],"mendeley":{"formattedCitation":"[139]","plainTextFormattedCitation":"[139]","previouslyFormattedCitation":"[139]"},"properties":{"noteIndex":0},"schema":"https://github.com/citation-style-language/schema/raw/master/csl-citation.json"}</w:instrText>
      </w:r>
      <w:r w:rsidR="009D7067" w:rsidRPr="00F522B6">
        <w:rPr>
          <w:rFonts w:ascii="Times New Roman" w:hAnsi="Times New Roman" w:cs="Times New Roman"/>
          <w:sz w:val="28"/>
          <w:szCs w:val="28"/>
        </w:rPr>
        <w:fldChar w:fldCharType="separate"/>
      </w:r>
      <w:r w:rsidR="004D1517" w:rsidRPr="00F522B6">
        <w:rPr>
          <w:rFonts w:ascii="Times New Roman" w:hAnsi="Times New Roman" w:cs="Times New Roman"/>
          <w:noProof/>
          <w:sz w:val="28"/>
          <w:szCs w:val="28"/>
        </w:rPr>
        <w:t>[139]</w:t>
      </w:r>
      <w:r w:rsidR="009D7067" w:rsidRPr="00F522B6">
        <w:rPr>
          <w:rFonts w:ascii="Times New Roman" w:hAnsi="Times New Roman" w:cs="Times New Roman"/>
          <w:sz w:val="28"/>
          <w:szCs w:val="28"/>
        </w:rPr>
        <w:fldChar w:fldCharType="end"/>
      </w:r>
      <w:r w:rsidR="00A9775F" w:rsidRPr="00F522B6">
        <w:rPr>
          <w:rFonts w:ascii="Times New Roman" w:hAnsi="Times New Roman" w:cs="Times New Roman"/>
          <w:sz w:val="28"/>
          <w:szCs w:val="28"/>
        </w:rPr>
        <w:t>.</w:t>
      </w:r>
    </w:p>
    <w:p w14:paraId="4EE18668" w14:textId="596AFFFA" w:rsidR="00EE2003" w:rsidRPr="00F522B6" w:rsidRDefault="002C06EB" w:rsidP="001D0F9E">
      <w:pPr>
        <w:spacing w:after="0" w:line="240" w:lineRule="auto"/>
        <w:ind w:firstLine="567"/>
        <w:jc w:val="both"/>
        <w:rPr>
          <w:rFonts w:ascii="Times New Roman" w:hAnsi="Times New Roman" w:cs="Times New Roman"/>
          <w:sz w:val="28"/>
          <w:szCs w:val="28"/>
        </w:rPr>
      </w:pPr>
      <w:r w:rsidRPr="00F522B6">
        <w:rPr>
          <w:rFonts w:ascii="Times New Roman" w:hAnsi="Times New Roman" w:cs="Times New Roman"/>
          <w:sz w:val="28"/>
          <w:szCs w:val="28"/>
        </w:rPr>
        <w:t>Аксютина Н.В. с соавторами</w:t>
      </w:r>
      <w:r w:rsidR="00DD5D0D" w:rsidRPr="00F522B6">
        <w:rPr>
          <w:rFonts w:ascii="Times New Roman" w:hAnsi="Times New Roman" w:cs="Times New Roman"/>
          <w:sz w:val="28"/>
          <w:szCs w:val="28"/>
        </w:rPr>
        <w:t xml:space="preserve"> отмеча</w:t>
      </w:r>
      <w:r w:rsidR="00C15552" w:rsidRPr="00F522B6">
        <w:rPr>
          <w:rFonts w:ascii="Times New Roman" w:hAnsi="Times New Roman" w:cs="Times New Roman"/>
          <w:sz w:val="28"/>
          <w:szCs w:val="28"/>
        </w:rPr>
        <w:t>ют</w:t>
      </w:r>
      <w:r w:rsidR="00DD5D0D" w:rsidRPr="00F522B6">
        <w:rPr>
          <w:rFonts w:ascii="Times New Roman" w:hAnsi="Times New Roman" w:cs="Times New Roman"/>
          <w:sz w:val="28"/>
          <w:szCs w:val="28"/>
        </w:rPr>
        <w:t>, что в</w:t>
      </w:r>
      <w:r w:rsidR="00380053" w:rsidRPr="00F522B6">
        <w:rPr>
          <w:rFonts w:ascii="Times New Roman" w:hAnsi="Times New Roman" w:cs="Times New Roman"/>
          <w:sz w:val="28"/>
          <w:szCs w:val="28"/>
        </w:rPr>
        <w:t xml:space="preserve"> последнее время в</w:t>
      </w:r>
      <w:r w:rsidR="00C17EDB" w:rsidRPr="00F522B6">
        <w:rPr>
          <w:rFonts w:ascii="Times New Roman" w:hAnsi="Times New Roman" w:cs="Times New Roman"/>
          <w:sz w:val="28"/>
          <w:szCs w:val="28"/>
        </w:rPr>
        <w:t xml:space="preserve"> литературе </w:t>
      </w:r>
      <w:r w:rsidR="0054026F" w:rsidRPr="00F522B6">
        <w:rPr>
          <w:rFonts w:ascii="Times New Roman" w:hAnsi="Times New Roman" w:cs="Times New Roman"/>
          <w:sz w:val="28"/>
          <w:szCs w:val="28"/>
        </w:rPr>
        <w:t xml:space="preserve">встречаются </w:t>
      </w:r>
      <w:r w:rsidR="00C17EDB" w:rsidRPr="00F522B6">
        <w:rPr>
          <w:rFonts w:ascii="Times New Roman" w:hAnsi="Times New Roman" w:cs="Times New Roman"/>
          <w:sz w:val="28"/>
          <w:szCs w:val="28"/>
        </w:rPr>
        <w:t xml:space="preserve">исследования, </w:t>
      </w:r>
      <w:r w:rsidR="00F938D5" w:rsidRPr="00F522B6">
        <w:rPr>
          <w:rFonts w:ascii="Times New Roman" w:hAnsi="Times New Roman" w:cs="Times New Roman"/>
          <w:sz w:val="28"/>
          <w:szCs w:val="28"/>
        </w:rPr>
        <w:t xml:space="preserve">которые </w:t>
      </w:r>
      <w:r w:rsidR="00A40492" w:rsidRPr="00F522B6">
        <w:rPr>
          <w:rFonts w:ascii="Times New Roman" w:hAnsi="Times New Roman" w:cs="Times New Roman"/>
          <w:sz w:val="28"/>
          <w:szCs w:val="28"/>
        </w:rPr>
        <w:t>направлены</w:t>
      </w:r>
      <w:r w:rsidR="00C17EDB" w:rsidRPr="00F522B6">
        <w:rPr>
          <w:rFonts w:ascii="Times New Roman" w:hAnsi="Times New Roman" w:cs="Times New Roman"/>
          <w:sz w:val="28"/>
          <w:szCs w:val="28"/>
        </w:rPr>
        <w:t xml:space="preserve"> на выявление </w:t>
      </w:r>
      <w:r w:rsidR="00420CA9" w:rsidRPr="00F522B6">
        <w:rPr>
          <w:rFonts w:ascii="Times New Roman" w:hAnsi="Times New Roman" w:cs="Times New Roman"/>
          <w:sz w:val="28"/>
          <w:szCs w:val="28"/>
        </w:rPr>
        <w:t xml:space="preserve">наследственной </w:t>
      </w:r>
      <w:r w:rsidR="009638CE" w:rsidRPr="00F522B6">
        <w:rPr>
          <w:rFonts w:ascii="Times New Roman" w:hAnsi="Times New Roman" w:cs="Times New Roman"/>
          <w:sz w:val="28"/>
          <w:szCs w:val="28"/>
        </w:rPr>
        <w:t>предра</w:t>
      </w:r>
      <w:r w:rsidR="00380053" w:rsidRPr="00F522B6">
        <w:rPr>
          <w:rFonts w:ascii="Times New Roman" w:hAnsi="Times New Roman" w:cs="Times New Roman"/>
          <w:sz w:val="28"/>
          <w:szCs w:val="28"/>
        </w:rPr>
        <w:t>с</w:t>
      </w:r>
      <w:r w:rsidR="009638CE" w:rsidRPr="00F522B6">
        <w:rPr>
          <w:rFonts w:ascii="Times New Roman" w:hAnsi="Times New Roman" w:cs="Times New Roman"/>
          <w:sz w:val="28"/>
          <w:szCs w:val="28"/>
        </w:rPr>
        <w:t xml:space="preserve">положенности к </w:t>
      </w:r>
      <w:r w:rsidR="00C17EDB" w:rsidRPr="00F522B6">
        <w:rPr>
          <w:rFonts w:ascii="Times New Roman" w:hAnsi="Times New Roman" w:cs="Times New Roman"/>
          <w:sz w:val="28"/>
          <w:szCs w:val="28"/>
        </w:rPr>
        <w:t>развити</w:t>
      </w:r>
      <w:r w:rsidR="009638CE" w:rsidRPr="00F522B6">
        <w:rPr>
          <w:rFonts w:ascii="Times New Roman" w:hAnsi="Times New Roman" w:cs="Times New Roman"/>
          <w:sz w:val="28"/>
          <w:szCs w:val="28"/>
        </w:rPr>
        <w:t>ю</w:t>
      </w:r>
      <w:r w:rsidR="00420CA9" w:rsidRPr="00F522B6">
        <w:rPr>
          <w:rFonts w:ascii="Times New Roman" w:hAnsi="Times New Roman" w:cs="Times New Roman"/>
          <w:sz w:val="28"/>
          <w:szCs w:val="28"/>
        </w:rPr>
        <w:t xml:space="preserve"> </w:t>
      </w:r>
      <w:r w:rsidR="00A40492" w:rsidRPr="00F522B6">
        <w:rPr>
          <w:rFonts w:ascii="Times New Roman" w:hAnsi="Times New Roman" w:cs="Times New Roman"/>
          <w:sz w:val="28"/>
          <w:szCs w:val="28"/>
        </w:rPr>
        <w:t>ИИ</w:t>
      </w:r>
      <w:r w:rsidR="00C17EDB" w:rsidRPr="00F522B6">
        <w:rPr>
          <w:rFonts w:ascii="Times New Roman" w:hAnsi="Times New Roman" w:cs="Times New Roman"/>
          <w:sz w:val="28"/>
          <w:szCs w:val="28"/>
        </w:rPr>
        <w:t xml:space="preserve"> </w:t>
      </w:r>
      <w:r w:rsidR="009638CE" w:rsidRPr="00F522B6">
        <w:rPr>
          <w:rFonts w:ascii="Times New Roman" w:hAnsi="Times New Roman" w:cs="Times New Roman"/>
          <w:sz w:val="28"/>
          <w:szCs w:val="28"/>
        </w:rPr>
        <w:t>у лиц с</w:t>
      </w:r>
      <w:r w:rsidR="00C17EDB" w:rsidRPr="00F522B6">
        <w:rPr>
          <w:rFonts w:ascii="Times New Roman" w:hAnsi="Times New Roman" w:cs="Times New Roman"/>
          <w:sz w:val="28"/>
          <w:szCs w:val="28"/>
        </w:rPr>
        <w:t xml:space="preserve"> </w:t>
      </w:r>
      <w:r w:rsidR="00A40492" w:rsidRPr="00F522B6">
        <w:rPr>
          <w:rFonts w:ascii="Times New Roman" w:hAnsi="Times New Roman" w:cs="Times New Roman"/>
          <w:sz w:val="28"/>
          <w:szCs w:val="28"/>
        </w:rPr>
        <w:t>ФП</w:t>
      </w:r>
      <w:r w:rsidR="00C17EDB" w:rsidRPr="00F522B6">
        <w:rPr>
          <w:rFonts w:ascii="Times New Roman" w:hAnsi="Times New Roman" w:cs="Times New Roman"/>
          <w:sz w:val="28"/>
          <w:szCs w:val="28"/>
        </w:rPr>
        <w:t xml:space="preserve">. </w:t>
      </w:r>
      <w:r w:rsidR="009C3F75" w:rsidRPr="00F522B6">
        <w:rPr>
          <w:rFonts w:ascii="Times New Roman" w:hAnsi="Times New Roman" w:cs="Times New Roman"/>
          <w:sz w:val="28"/>
          <w:szCs w:val="28"/>
        </w:rPr>
        <w:t>Однако авторы отмечают, что п</w:t>
      </w:r>
      <w:r w:rsidR="009638CE" w:rsidRPr="00F522B6">
        <w:rPr>
          <w:rFonts w:ascii="Times New Roman" w:hAnsi="Times New Roman" w:cs="Times New Roman"/>
          <w:sz w:val="28"/>
          <w:szCs w:val="28"/>
        </w:rPr>
        <w:t xml:space="preserve">редставленные </w:t>
      </w:r>
      <w:r w:rsidR="00420CA9" w:rsidRPr="00F522B6">
        <w:rPr>
          <w:rFonts w:ascii="Times New Roman" w:hAnsi="Times New Roman" w:cs="Times New Roman"/>
          <w:sz w:val="28"/>
          <w:szCs w:val="28"/>
        </w:rPr>
        <w:t xml:space="preserve">данные </w:t>
      </w:r>
      <w:r w:rsidR="009638CE" w:rsidRPr="00F522B6">
        <w:rPr>
          <w:rFonts w:ascii="Times New Roman" w:hAnsi="Times New Roman" w:cs="Times New Roman"/>
          <w:sz w:val="28"/>
          <w:szCs w:val="28"/>
        </w:rPr>
        <w:t>в</w:t>
      </w:r>
      <w:r w:rsidR="00C17EDB" w:rsidRPr="00F522B6">
        <w:rPr>
          <w:rFonts w:ascii="Times New Roman" w:hAnsi="Times New Roman" w:cs="Times New Roman"/>
          <w:sz w:val="28"/>
          <w:szCs w:val="28"/>
        </w:rPr>
        <w:t xml:space="preserve"> этих исследовани</w:t>
      </w:r>
      <w:r w:rsidR="009638CE" w:rsidRPr="00F522B6">
        <w:rPr>
          <w:rFonts w:ascii="Times New Roman" w:hAnsi="Times New Roman" w:cs="Times New Roman"/>
          <w:sz w:val="28"/>
          <w:szCs w:val="28"/>
        </w:rPr>
        <w:t>ях</w:t>
      </w:r>
      <w:r w:rsidR="00C17EDB" w:rsidRPr="00F522B6">
        <w:rPr>
          <w:rFonts w:ascii="Times New Roman" w:hAnsi="Times New Roman" w:cs="Times New Roman"/>
          <w:sz w:val="28"/>
          <w:szCs w:val="28"/>
        </w:rPr>
        <w:t xml:space="preserve"> противоречивы</w:t>
      </w:r>
      <w:r w:rsidR="00E3291E" w:rsidRPr="00F522B6">
        <w:rPr>
          <w:rFonts w:ascii="Times New Roman" w:hAnsi="Times New Roman" w:cs="Times New Roman"/>
          <w:sz w:val="28"/>
          <w:szCs w:val="28"/>
        </w:rPr>
        <w:t xml:space="preserve">, </w:t>
      </w:r>
      <w:r w:rsidR="009C3F75" w:rsidRPr="00F522B6">
        <w:rPr>
          <w:rFonts w:ascii="Times New Roman" w:hAnsi="Times New Roman" w:cs="Times New Roman"/>
          <w:sz w:val="28"/>
          <w:szCs w:val="28"/>
        </w:rPr>
        <w:t xml:space="preserve">и </w:t>
      </w:r>
      <w:r w:rsidR="009638CE" w:rsidRPr="00F522B6">
        <w:rPr>
          <w:rFonts w:ascii="Times New Roman" w:hAnsi="Times New Roman" w:cs="Times New Roman"/>
          <w:sz w:val="28"/>
          <w:szCs w:val="28"/>
        </w:rPr>
        <w:t xml:space="preserve">это </w:t>
      </w:r>
      <w:r w:rsidR="00C17EDB" w:rsidRPr="00F522B6">
        <w:rPr>
          <w:rFonts w:ascii="Times New Roman" w:hAnsi="Times New Roman" w:cs="Times New Roman"/>
          <w:sz w:val="28"/>
          <w:szCs w:val="28"/>
        </w:rPr>
        <w:t xml:space="preserve">связано с тем, что исследования проводились </w:t>
      </w:r>
      <w:r w:rsidR="009638CE" w:rsidRPr="00F522B6">
        <w:rPr>
          <w:rFonts w:ascii="Times New Roman" w:hAnsi="Times New Roman" w:cs="Times New Roman"/>
          <w:sz w:val="28"/>
          <w:szCs w:val="28"/>
        </w:rPr>
        <w:t>на</w:t>
      </w:r>
      <w:r w:rsidR="00C17EDB" w:rsidRPr="00F522B6">
        <w:rPr>
          <w:rFonts w:ascii="Times New Roman" w:hAnsi="Times New Roman" w:cs="Times New Roman"/>
          <w:sz w:val="28"/>
          <w:szCs w:val="28"/>
        </w:rPr>
        <w:t xml:space="preserve"> различных </w:t>
      </w:r>
      <w:r w:rsidR="009638CE" w:rsidRPr="00F522B6">
        <w:rPr>
          <w:rFonts w:ascii="Times New Roman" w:hAnsi="Times New Roman" w:cs="Times New Roman"/>
          <w:sz w:val="28"/>
          <w:szCs w:val="28"/>
        </w:rPr>
        <w:t>выборках</w:t>
      </w:r>
      <w:r w:rsidR="00C17EDB" w:rsidRPr="00F522B6">
        <w:rPr>
          <w:rFonts w:ascii="Times New Roman" w:hAnsi="Times New Roman" w:cs="Times New Roman"/>
          <w:sz w:val="28"/>
          <w:szCs w:val="28"/>
        </w:rPr>
        <w:t>,</w:t>
      </w:r>
      <w:r w:rsidR="009638CE" w:rsidRPr="00F522B6">
        <w:rPr>
          <w:rFonts w:ascii="Times New Roman" w:hAnsi="Times New Roman" w:cs="Times New Roman"/>
          <w:sz w:val="28"/>
          <w:szCs w:val="28"/>
        </w:rPr>
        <w:t xml:space="preserve"> </w:t>
      </w:r>
      <w:r w:rsidR="009C3F75" w:rsidRPr="00F522B6">
        <w:rPr>
          <w:rFonts w:ascii="Times New Roman" w:hAnsi="Times New Roman" w:cs="Times New Roman"/>
          <w:sz w:val="28"/>
          <w:szCs w:val="28"/>
        </w:rPr>
        <w:t>по</w:t>
      </w:r>
      <w:r w:rsidR="00C17EDB" w:rsidRPr="00F522B6">
        <w:rPr>
          <w:rFonts w:ascii="Times New Roman" w:hAnsi="Times New Roman" w:cs="Times New Roman"/>
          <w:sz w:val="28"/>
          <w:szCs w:val="28"/>
        </w:rPr>
        <w:t xml:space="preserve"> различ</w:t>
      </w:r>
      <w:r w:rsidR="009C3F75" w:rsidRPr="00F522B6">
        <w:rPr>
          <w:rFonts w:ascii="Times New Roman" w:hAnsi="Times New Roman" w:cs="Times New Roman"/>
          <w:sz w:val="28"/>
          <w:szCs w:val="28"/>
        </w:rPr>
        <w:t>ным</w:t>
      </w:r>
      <w:r w:rsidR="00C17EDB" w:rsidRPr="00F522B6">
        <w:rPr>
          <w:rFonts w:ascii="Times New Roman" w:hAnsi="Times New Roman" w:cs="Times New Roman"/>
          <w:sz w:val="28"/>
          <w:szCs w:val="28"/>
        </w:rPr>
        <w:t xml:space="preserve"> методологи</w:t>
      </w:r>
      <w:r w:rsidR="009C3F75" w:rsidRPr="00F522B6">
        <w:rPr>
          <w:rFonts w:ascii="Times New Roman" w:hAnsi="Times New Roman" w:cs="Times New Roman"/>
          <w:sz w:val="28"/>
          <w:szCs w:val="28"/>
        </w:rPr>
        <w:t>ям</w:t>
      </w:r>
      <w:r w:rsidR="00C17EDB" w:rsidRPr="00F522B6">
        <w:rPr>
          <w:rFonts w:ascii="Times New Roman" w:hAnsi="Times New Roman" w:cs="Times New Roman"/>
          <w:sz w:val="28"/>
          <w:szCs w:val="28"/>
        </w:rPr>
        <w:t xml:space="preserve"> </w:t>
      </w:r>
      <w:r w:rsidR="009638CE" w:rsidRPr="00F522B6">
        <w:rPr>
          <w:rFonts w:ascii="Times New Roman" w:hAnsi="Times New Roman" w:cs="Times New Roman"/>
          <w:sz w:val="28"/>
          <w:szCs w:val="28"/>
        </w:rPr>
        <w:t>исследования</w:t>
      </w:r>
      <w:r w:rsidR="00C17EDB" w:rsidRPr="00F522B6">
        <w:rPr>
          <w:rFonts w:ascii="Times New Roman" w:hAnsi="Times New Roman" w:cs="Times New Roman"/>
          <w:sz w:val="28"/>
          <w:szCs w:val="28"/>
        </w:rPr>
        <w:t>.</w:t>
      </w:r>
      <w:r w:rsidR="005630CB" w:rsidRPr="00F522B6">
        <w:rPr>
          <w:rFonts w:ascii="Times New Roman" w:hAnsi="Times New Roman" w:cs="Times New Roman"/>
          <w:sz w:val="28"/>
          <w:szCs w:val="28"/>
        </w:rPr>
        <w:t xml:space="preserve"> </w:t>
      </w:r>
      <w:r w:rsidR="009C3F75" w:rsidRPr="00F522B6">
        <w:rPr>
          <w:rFonts w:ascii="Times New Roman" w:hAnsi="Times New Roman" w:cs="Times New Roman"/>
          <w:sz w:val="28"/>
          <w:szCs w:val="28"/>
        </w:rPr>
        <w:t xml:space="preserve">Есть предположение, что </w:t>
      </w:r>
      <w:r w:rsidR="00C17EDB" w:rsidRPr="00F522B6">
        <w:rPr>
          <w:rFonts w:ascii="Times New Roman" w:hAnsi="Times New Roman" w:cs="Times New Roman"/>
          <w:sz w:val="28"/>
          <w:szCs w:val="28"/>
        </w:rPr>
        <w:t xml:space="preserve">создание на основе </w:t>
      </w:r>
      <w:r w:rsidR="009C3F75" w:rsidRPr="00F522B6">
        <w:rPr>
          <w:rFonts w:ascii="Times New Roman" w:hAnsi="Times New Roman" w:cs="Times New Roman"/>
          <w:sz w:val="28"/>
          <w:szCs w:val="28"/>
        </w:rPr>
        <w:t>наследственной предрасположенности</w:t>
      </w:r>
      <w:r w:rsidR="00C17EDB" w:rsidRPr="00F522B6">
        <w:rPr>
          <w:rFonts w:ascii="Times New Roman" w:hAnsi="Times New Roman" w:cs="Times New Roman"/>
          <w:sz w:val="28"/>
          <w:szCs w:val="28"/>
        </w:rPr>
        <w:t xml:space="preserve"> программного комплекса позволит улучшить</w:t>
      </w:r>
      <w:r w:rsidR="000C06C8" w:rsidRPr="00F522B6">
        <w:rPr>
          <w:rFonts w:ascii="Times New Roman" w:hAnsi="Times New Roman" w:cs="Times New Roman"/>
          <w:sz w:val="28"/>
          <w:szCs w:val="28"/>
        </w:rPr>
        <w:t xml:space="preserve"> в будущем</w:t>
      </w:r>
      <w:r w:rsidR="00C17EDB" w:rsidRPr="00F522B6">
        <w:rPr>
          <w:rFonts w:ascii="Times New Roman" w:hAnsi="Times New Roman" w:cs="Times New Roman"/>
          <w:sz w:val="28"/>
          <w:szCs w:val="28"/>
        </w:rPr>
        <w:t xml:space="preserve"> персонифицированную профилактику развития </w:t>
      </w:r>
      <w:r w:rsidR="00A40492" w:rsidRPr="00F522B6">
        <w:rPr>
          <w:rFonts w:ascii="Times New Roman" w:hAnsi="Times New Roman" w:cs="Times New Roman"/>
          <w:sz w:val="28"/>
          <w:szCs w:val="28"/>
        </w:rPr>
        <w:t>ИИ</w:t>
      </w:r>
      <w:r w:rsidR="00C17EDB" w:rsidRPr="00F522B6">
        <w:rPr>
          <w:rFonts w:ascii="Times New Roman" w:hAnsi="Times New Roman" w:cs="Times New Roman"/>
          <w:sz w:val="28"/>
          <w:szCs w:val="28"/>
        </w:rPr>
        <w:t xml:space="preserve"> у больных с ФП</w:t>
      </w:r>
      <w:r w:rsidR="00F92F72" w:rsidRPr="00F522B6">
        <w:rPr>
          <w:rFonts w:ascii="Times New Roman" w:hAnsi="Times New Roman" w:cs="Times New Roman"/>
          <w:sz w:val="28"/>
          <w:szCs w:val="28"/>
        </w:rPr>
        <w:t xml:space="preserve"> </w:t>
      </w:r>
      <w:r w:rsidR="009C2269" w:rsidRPr="00F522B6">
        <w:rPr>
          <w:rFonts w:ascii="Times New Roman" w:hAnsi="Times New Roman" w:cs="Times New Roman"/>
          <w:sz w:val="28"/>
          <w:szCs w:val="28"/>
        </w:rPr>
        <w:fldChar w:fldCharType="begin" w:fldLock="1"/>
      </w:r>
      <w:r w:rsidR="00DF21FE" w:rsidRPr="00F522B6">
        <w:rPr>
          <w:rFonts w:ascii="Times New Roman" w:hAnsi="Times New Roman" w:cs="Times New Roman"/>
          <w:sz w:val="28"/>
          <w:szCs w:val="28"/>
        </w:rPr>
        <w:instrText>ADDIN CSL_CITATION {"citationItems":[{"id":"ITEM-1","itemData":{"author":[{"dropping-particle":"","family":"Аксютина","given":"Н.В.","non-dropping-particle":"","parse-names":false,"suffix":""},{"dropping-particle":"","family":"Шульман","given":"В.А.","non-dropping-particle":"","parse-names":false,"suffix":""},{"dropping-particle":"","family":"Никулина","given":"С.Ю.","non-dropping-particle":"","parse-names":false,"suffix":""},{"dropping-particle":"","family":"Назаров","given":"Б.В.","non-dropping-particle":"","parse-names":false,"suffix":""},{"dropping-particle":"","family":"Максимов","given":"В.Н.","non-dropping-particle":"","parse-names":false,"suffix":""},{"dropping-particle":"","family":"Плита","given":"Е.В.","non-dropping-particle":"","parse-names":false,"suffix":""},{"dropping-particle":"","family":"Котловский","given":"М.Ю.","non-dropping-particle":"","parse-names":false,"suffix":""},{"dropping-particle":"","family":"Верещагина","given":"Т.Д.","non-dropping-particle":"","parse-names":false,"suffix":""}],"container-title":"Российский кардиологический журнал","id":"ITEM-1","issue":"126","issued":{"date-parts":[["2015"]]},"page":"42-45","title":"Клинико-генетический рискометр расчета развития ишемического инсульта у больных с фибрилляцией предсердий","type":"article-journal","volume":"10"},"uris":["http://www.mendeley.com/documents/?uuid=6ed4ac73-95ee-4003-ae23-073fa9a93702","http://www.mendeley.com/documents/?uuid=42fbdf2d-0a8c-4917-a1a9-a1af04102457"]}],"mendeley":{"formattedCitation":"[64]","plainTextFormattedCitation":"[64]","previouslyFormattedCitation":"[64]"},"properties":{"noteIndex":0},"schema":"https://github.com/citation-style-language/schema/raw/master/csl-citation.json"}</w:instrText>
      </w:r>
      <w:r w:rsidR="009C2269" w:rsidRPr="00F522B6">
        <w:rPr>
          <w:rFonts w:ascii="Times New Roman" w:hAnsi="Times New Roman" w:cs="Times New Roman"/>
          <w:sz w:val="28"/>
          <w:szCs w:val="28"/>
        </w:rPr>
        <w:fldChar w:fldCharType="separate"/>
      </w:r>
      <w:r w:rsidR="004D1517" w:rsidRPr="00F522B6">
        <w:rPr>
          <w:rFonts w:ascii="Times New Roman" w:hAnsi="Times New Roman" w:cs="Times New Roman"/>
          <w:noProof/>
          <w:sz w:val="28"/>
          <w:szCs w:val="28"/>
        </w:rPr>
        <w:t>[64</w:t>
      </w:r>
      <w:r w:rsidR="006D664C" w:rsidRPr="00F522B6">
        <w:rPr>
          <w:rFonts w:ascii="Times New Roman" w:hAnsi="Times New Roman" w:cs="Times New Roman"/>
          <w:noProof/>
          <w:sz w:val="28"/>
          <w:szCs w:val="28"/>
        </w:rPr>
        <w:t>,с. 42-45</w:t>
      </w:r>
      <w:r w:rsidR="004D1517" w:rsidRPr="00F522B6">
        <w:rPr>
          <w:rFonts w:ascii="Times New Roman" w:hAnsi="Times New Roman" w:cs="Times New Roman"/>
          <w:noProof/>
          <w:sz w:val="28"/>
          <w:szCs w:val="28"/>
        </w:rPr>
        <w:t>]</w:t>
      </w:r>
      <w:r w:rsidR="009C2269" w:rsidRPr="00F522B6">
        <w:rPr>
          <w:rFonts w:ascii="Times New Roman" w:hAnsi="Times New Roman" w:cs="Times New Roman"/>
          <w:sz w:val="28"/>
          <w:szCs w:val="28"/>
        </w:rPr>
        <w:fldChar w:fldCharType="end"/>
      </w:r>
      <w:r w:rsidR="00F92F72" w:rsidRPr="00F522B6">
        <w:rPr>
          <w:rFonts w:ascii="Times New Roman" w:hAnsi="Times New Roman" w:cs="Times New Roman"/>
          <w:sz w:val="28"/>
          <w:szCs w:val="28"/>
        </w:rPr>
        <w:t>.</w:t>
      </w:r>
      <w:r w:rsidR="00EE2003" w:rsidRPr="00F522B6">
        <w:rPr>
          <w:rFonts w:ascii="Times New Roman" w:hAnsi="Times New Roman" w:cs="Times New Roman"/>
          <w:sz w:val="28"/>
          <w:szCs w:val="28"/>
        </w:rPr>
        <w:t xml:space="preserve"> </w:t>
      </w:r>
    </w:p>
    <w:p w14:paraId="45B02082" w14:textId="78EAF41B" w:rsidR="00EB4742" w:rsidRPr="00F522B6" w:rsidRDefault="00EE2003" w:rsidP="001D0F9E">
      <w:pPr>
        <w:spacing w:after="0" w:line="240" w:lineRule="auto"/>
        <w:ind w:firstLine="567"/>
        <w:jc w:val="both"/>
        <w:rPr>
          <w:rFonts w:ascii="Times New Roman" w:hAnsi="Times New Roman" w:cs="Times New Roman"/>
          <w:sz w:val="28"/>
          <w:szCs w:val="28"/>
        </w:rPr>
      </w:pPr>
      <w:r w:rsidRPr="00F522B6">
        <w:rPr>
          <w:rFonts w:ascii="Times New Roman" w:hAnsi="Times New Roman" w:cs="Times New Roman"/>
          <w:sz w:val="28"/>
          <w:szCs w:val="28"/>
        </w:rPr>
        <w:t xml:space="preserve">Учитывая вышеизложенное, можно сделать вывод, что существует большая неоднородность между исследованиями с точки зрения дизайна, продолжительности мониторинга и различных определений, используемых для обозначения пароксизмальной ФП. В общем, более длительный мониторинг </w:t>
      </w:r>
      <w:r w:rsidRPr="00F522B6">
        <w:rPr>
          <w:rFonts w:ascii="Times New Roman" w:hAnsi="Times New Roman" w:cs="Times New Roman"/>
          <w:sz w:val="28"/>
          <w:szCs w:val="28"/>
        </w:rPr>
        <w:lastRenderedPageBreak/>
        <w:t>обеспечивает более высокую долю выявления ФП у пациентов с криптогенным инсультом</w:t>
      </w:r>
      <w:r w:rsidR="006D664C" w:rsidRPr="00F522B6">
        <w:rPr>
          <w:rFonts w:ascii="Times New Roman" w:hAnsi="Times New Roman" w:cs="Times New Roman"/>
          <w:sz w:val="28"/>
          <w:szCs w:val="28"/>
        </w:rPr>
        <w:t xml:space="preserve"> </w:t>
      </w:r>
      <w:r w:rsidR="00781953" w:rsidRPr="00F522B6">
        <w:rPr>
          <w:rFonts w:ascii="Times New Roman" w:hAnsi="Times New Roman" w:cs="Times New Roman"/>
          <w:sz w:val="28"/>
          <w:szCs w:val="28"/>
        </w:rPr>
        <w:fldChar w:fldCharType="begin" w:fldLock="1"/>
      </w:r>
      <w:r w:rsidR="00003DE2" w:rsidRPr="00F522B6">
        <w:rPr>
          <w:rFonts w:ascii="Times New Roman" w:hAnsi="Times New Roman" w:cs="Times New Roman"/>
          <w:sz w:val="28"/>
          <w:szCs w:val="28"/>
        </w:rPr>
        <w:instrText>ADDIN CSL_CITATION {"citationItems":[{"id":"ITEM-1","itemData":{"author":[{"dropping-particle":"","family":"Rakhimova I, Semenova Y, Khaibullin T, Kuanysheva A, Kovalchuk V","given":"Abdrakhmanov A.","non-dropping-particle":"","parse-names":false,"suffix":""}],"container-title":"Curr Cardiol Rev.","id":"ITEM-1","issued":{"date-parts":[["0"]]},"title":"Cryptogenic Stroke and Embolic Stroke of Undetermined Source: Risk Factors and Approaches for Detection of Atrial Fibrillation.","type":"article-journal","volume":"Epub ahead"},"uris":["http://www.mendeley.com/documents/?uuid=c4af742c-162f-4910-8565-f939070c365a"]}],"mendeley":{"formattedCitation":"[140]","plainTextFormattedCitation":"[140]","previouslyFormattedCitation":"[140]"},"properties":{"noteIndex":0},"schema":"https://github.com/citation-style-language/schema/raw/master/csl-citation.json"}</w:instrText>
      </w:r>
      <w:r w:rsidR="00781953" w:rsidRPr="00F522B6">
        <w:rPr>
          <w:rFonts w:ascii="Times New Roman" w:hAnsi="Times New Roman" w:cs="Times New Roman"/>
          <w:sz w:val="28"/>
          <w:szCs w:val="28"/>
        </w:rPr>
        <w:fldChar w:fldCharType="separate"/>
      </w:r>
      <w:r w:rsidR="00781953" w:rsidRPr="00F522B6">
        <w:rPr>
          <w:rFonts w:ascii="Times New Roman" w:hAnsi="Times New Roman" w:cs="Times New Roman"/>
          <w:noProof/>
          <w:sz w:val="28"/>
          <w:szCs w:val="28"/>
        </w:rPr>
        <w:t>[140]</w:t>
      </w:r>
      <w:r w:rsidR="00781953" w:rsidRPr="00F522B6">
        <w:rPr>
          <w:rFonts w:ascii="Times New Roman" w:hAnsi="Times New Roman" w:cs="Times New Roman"/>
          <w:sz w:val="28"/>
          <w:szCs w:val="28"/>
        </w:rPr>
        <w:fldChar w:fldCharType="end"/>
      </w:r>
      <w:r w:rsidRPr="00F522B6">
        <w:rPr>
          <w:rFonts w:ascii="Times New Roman" w:hAnsi="Times New Roman" w:cs="Times New Roman"/>
          <w:sz w:val="28"/>
          <w:szCs w:val="28"/>
        </w:rPr>
        <w:t>. Шанс обнаружения нарушений ритма был выше, если пациенты были предварительно отобраны.</w:t>
      </w:r>
    </w:p>
    <w:p w14:paraId="5122ED22" w14:textId="77777777" w:rsidR="00D558C8" w:rsidRPr="00F522B6" w:rsidRDefault="00D558C8" w:rsidP="001D0F9E">
      <w:pPr>
        <w:spacing w:after="0" w:line="240" w:lineRule="auto"/>
        <w:ind w:firstLine="567"/>
        <w:jc w:val="both"/>
        <w:rPr>
          <w:rFonts w:ascii="Times New Roman" w:hAnsi="Times New Roman" w:cs="Times New Roman"/>
          <w:sz w:val="28"/>
          <w:szCs w:val="28"/>
        </w:rPr>
      </w:pPr>
    </w:p>
    <w:p w14:paraId="1C0C5FB1" w14:textId="07D1B240" w:rsidR="009E07DB" w:rsidRPr="00F522B6" w:rsidRDefault="00A45362" w:rsidP="001D0F9E">
      <w:pPr>
        <w:pStyle w:val="a3"/>
        <w:spacing w:line="240" w:lineRule="auto"/>
        <w:ind w:left="0" w:firstLine="567"/>
        <w:jc w:val="both"/>
        <w:rPr>
          <w:rFonts w:ascii="Times New Roman" w:hAnsi="Times New Roman" w:cs="Times New Roman"/>
          <w:b/>
          <w:sz w:val="28"/>
          <w:szCs w:val="28"/>
        </w:rPr>
      </w:pPr>
      <w:r w:rsidRPr="00F522B6">
        <w:rPr>
          <w:rFonts w:ascii="Times New Roman" w:hAnsi="Times New Roman" w:cs="Times New Roman"/>
          <w:b/>
          <w:sz w:val="28"/>
          <w:szCs w:val="28"/>
        </w:rPr>
        <w:t>1.4</w:t>
      </w:r>
      <w:r w:rsidR="00C5629F" w:rsidRPr="00F522B6">
        <w:rPr>
          <w:rFonts w:ascii="Times New Roman" w:hAnsi="Times New Roman" w:cs="Times New Roman"/>
          <w:b/>
          <w:sz w:val="28"/>
          <w:szCs w:val="28"/>
        </w:rPr>
        <w:t xml:space="preserve"> </w:t>
      </w:r>
      <w:r w:rsidR="00F25A1C" w:rsidRPr="00F522B6">
        <w:rPr>
          <w:rFonts w:ascii="Times New Roman" w:hAnsi="Times New Roman" w:cs="Times New Roman"/>
          <w:b/>
          <w:sz w:val="28"/>
          <w:szCs w:val="28"/>
        </w:rPr>
        <w:t xml:space="preserve">Использование ЭКС, ИКД, СРТД </w:t>
      </w:r>
      <w:r w:rsidR="007D1929" w:rsidRPr="00F522B6">
        <w:rPr>
          <w:rFonts w:ascii="Times New Roman" w:hAnsi="Times New Roman" w:cs="Times New Roman"/>
          <w:b/>
          <w:sz w:val="28"/>
          <w:szCs w:val="28"/>
        </w:rPr>
        <w:t xml:space="preserve">и петлевых </w:t>
      </w:r>
      <w:r w:rsidR="00F25A1C" w:rsidRPr="00F522B6">
        <w:rPr>
          <w:rFonts w:ascii="Times New Roman" w:hAnsi="Times New Roman" w:cs="Times New Roman"/>
          <w:b/>
          <w:sz w:val="28"/>
          <w:szCs w:val="28"/>
        </w:rPr>
        <w:t xml:space="preserve">имплантируемых мониторов для выявления </w:t>
      </w:r>
      <w:r w:rsidR="00461BAD" w:rsidRPr="00F522B6">
        <w:rPr>
          <w:rFonts w:ascii="Times New Roman" w:hAnsi="Times New Roman" w:cs="Times New Roman"/>
          <w:b/>
          <w:sz w:val="28"/>
          <w:szCs w:val="28"/>
        </w:rPr>
        <w:t>фибрилляци</w:t>
      </w:r>
      <w:r w:rsidR="00F25A1C" w:rsidRPr="00F522B6">
        <w:rPr>
          <w:rFonts w:ascii="Times New Roman" w:hAnsi="Times New Roman" w:cs="Times New Roman"/>
          <w:b/>
          <w:sz w:val="28"/>
          <w:szCs w:val="28"/>
        </w:rPr>
        <w:t>и предсердий</w:t>
      </w:r>
    </w:p>
    <w:p w14:paraId="4EC58C2D" w14:textId="77777777" w:rsidR="00864C79" w:rsidRPr="00F522B6" w:rsidRDefault="00864C79" w:rsidP="001D0F9E">
      <w:pPr>
        <w:pStyle w:val="a3"/>
        <w:spacing w:line="240" w:lineRule="auto"/>
        <w:ind w:left="0" w:firstLine="567"/>
        <w:jc w:val="both"/>
        <w:rPr>
          <w:rFonts w:ascii="Times New Roman" w:hAnsi="Times New Roman" w:cs="Times New Roman"/>
          <w:sz w:val="28"/>
          <w:szCs w:val="28"/>
        </w:rPr>
      </w:pPr>
      <w:r w:rsidRPr="00F522B6">
        <w:rPr>
          <w:rFonts w:ascii="Times New Roman" w:hAnsi="Times New Roman" w:cs="Times New Roman"/>
          <w:sz w:val="28"/>
          <w:szCs w:val="28"/>
        </w:rPr>
        <w:t xml:space="preserve">Существование больных с асимптомными, а также малосимптомными разновидностями ФП является большой проблемой в здравоохранении, так как зачастую первоначальным проявлением заболевания является тромбоэмболическое осложнение. </w:t>
      </w:r>
    </w:p>
    <w:p w14:paraId="6C8A3785" w14:textId="21A0A0BE" w:rsidR="00F2499B" w:rsidRPr="00F522B6" w:rsidRDefault="00864C79" w:rsidP="001D0F9E">
      <w:pPr>
        <w:pStyle w:val="a3"/>
        <w:spacing w:line="240" w:lineRule="auto"/>
        <w:ind w:left="0" w:firstLine="567"/>
        <w:jc w:val="both"/>
        <w:rPr>
          <w:rFonts w:ascii="Times New Roman" w:hAnsi="Times New Roman" w:cs="Times New Roman"/>
          <w:sz w:val="28"/>
          <w:szCs w:val="28"/>
        </w:rPr>
      </w:pPr>
      <w:r w:rsidRPr="00F522B6">
        <w:rPr>
          <w:rFonts w:ascii="Times New Roman" w:hAnsi="Times New Roman" w:cs="Times New Roman"/>
          <w:noProof/>
          <w:sz w:val="28"/>
          <w:szCs w:val="28"/>
          <w:lang w:val="en-US"/>
        </w:rPr>
        <w:t>Lin</w:t>
      </w:r>
      <w:r w:rsidRPr="00F522B6">
        <w:rPr>
          <w:rFonts w:ascii="Times New Roman" w:hAnsi="Times New Roman" w:cs="Times New Roman"/>
          <w:noProof/>
          <w:sz w:val="28"/>
          <w:szCs w:val="28"/>
        </w:rPr>
        <w:t xml:space="preserve"> </w:t>
      </w:r>
      <w:r w:rsidRPr="00F522B6">
        <w:rPr>
          <w:rFonts w:ascii="Times New Roman" w:hAnsi="Times New Roman" w:cs="Times New Roman"/>
          <w:noProof/>
          <w:sz w:val="28"/>
          <w:szCs w:val="28"/>
          <w:lang w:val="en-US"/>
        </w:rPr>
        <w:t>H</w:t>
      </w:r>
      <w:r w:rsidRPr="00F522B6">
        <w:rPr>
          <w:rFonts w:ascii="Times New Roman" w:hAnsi="Times New Roman" w:cs="Times New Roman"/>
          <w:noProof/>
          <w:sz w:val="28"/>
          <w:szCs w:val="28"/>
        </w:rPr>
        <w:t>. с соавторами приводит материалы Фрамингемского исследования, и говорит, что ИИ проходит в тяжелой форме и имеет более серьезные последствия, показатель смертности в течение одного месяца после этого рода инфаркта мозга составляет около 25% всех больных</w:t>
      </w:r>
      <w:r w:rsidR="00DE0E3C" w:rsidRPr="00F522B6">
        <w:rPr>
          <w:rFonts w:ascii="Times New Roman" w:hAnsi="Times New Roman" w:cs="Times New Roman"/>
          <w:noProof/>
          <w:sz w:val="28"/>
          <w:szCs w:val="28"/>
        </w:rPr>
        <w:t xml:space="preserve"> </w:t>
      </w:r>
      <w:r w:rsidR="00B65265" w:rsidRPr="00F522B6">
        <w:rPr>
          <w:rFonts w:ascii="Times New Roman" w:hAnsi="Times New Roman" w:cs="Times New Roman"/>
          <w:sz w:val="28"/>
          <w:szCs w:val="28"/>
        </w:rPr>
        <w:fldChar w:fldCharType="begin" w:fldLock="1"/>
      </w:r>
      <w:r w:rsidR="00003DE2" w:rsidRPr="00F522B6">
        <w:rPr>
          <w:rFonts w:ascii="Times New Roman" w:hAnsi="Times New Roman" w:cs="Times New Roman"/>
          <w:sz w:val="28"/>
          <w:szCs w:val="28"/>
        </w:rPr>
        <w:instrText>ADDIN CSL_CITATION {"citationItems":[{"id":"ITEM-1","itemData":{"DOI":"10.1161/01.STR.27.10.1760","ISSN":"0039-2499","author":[{"dropping-particle":"","family":"Lin","given":"Huey-Juan","non-dropping-particle":"","parse-names":false,"suffix":""},{"dropping-particle":"","family":"Wolf","given":"Philip A.","non-dropping-particle":"","parse-names":false,"suffix":""},{"dropping-particle":"","family":"Kelly-Hayes","given":"Margaret","non-dropping-particle":"","parse-names":false,"suffix":""},{"dropping-particle":"","family":"Beiser","given":"Alexa S.","non-dropping-particle":"","parse-names":false,"suffix":""},{"dropping-particle":"","family":"Kase","given":"Carlos S.","non-dropping-particle":"","parse-names":false,"suffix":""},{"dropping-particle":"","family":"Benjamin","given":"Emelia J.","non-dropping-particle":"","parse-names":false,"suffix":""},{"dropping-particle":"","family":"D'Agostino","given":"Ralph B.","non-dropping-particle":"","parse-names":false,"suffix":""}],"container-title":"Stroke","id":"ITEM-1","issue":"10","issued":{"date-parts":[["1996","10"]]},"page":"1760-1764","title":"Stroke Severity in Atrial Fibrillation","type":"article-journal","volume":"27"},"uris":["http://www.mendeley.com/documents/?uuid=b18e4a76-cfae-49b4-bfdb-72e17f379d24"]}],"mendeley":{"formattedCitation":"[141]","plainTextFormattedCitation":"[141]","previouslyFormattedCitation":"[141]"},"properties":{"noteIndex":0},"schema":"https://github.com/citation-style-language/schema/raw/master/csl-citation.json"}</w:instrText>
      </w:r>
      <w:r w:rsidR="00B65265" w:rsidRPr="00F522B6">
        <w:rPr>
          <w:rFonts w:ascii="Times New Roman" w:hAnsi="Times New Roman" w:cs="Times New Roman"/>
          <w:sz w:val="28"/>
          <w:szCs w:val="28"/>
        </w:rPr>
        <w:fldChar w:fldCharType="separate"/>
      </w:r>
      <w:r w:rsidR="00781953" w:rsidRPr="00F522B6">
        <w:rPr>
          <w:rFonts w:ascii="Times New Roman" w:hAnsi="Times New Roman" w:cs="Times New Roman"/>
          <w:noProof/>
          <w:sz w:val="28"/>
          <w:szCs w:val="28"/>
        </w:rPr>
        <w:t>[141]</w:t>
      </w:r>
      <w:r w:rsidR="00B65265" w:rsidRPr="00F522B6">
        <w:rPr>
          <w:rFonts w:ascii="Times New Roman" w:hAnsi="Times New Roman" w:cs="Times New Roman"/>
          <w:sz w:val="28"/>
          <w:szCs w:val="28"/>
        </w:rPr>
        <w:fldChar w:fldCharType="end"/>
      </w:r>
      <w:r w:rsidR="00CD4E3C" w:rsidRPr="00F522B6">
        <w:rPr>
          <w:rFonts w:ascii="Times New Roman" w:hAnsi="Times New Roman" w:cs="Times New Roman"/>
          <w:sz w:val="28"/>
          <w:szCs w:val="28"/>
        </w:rPr>
        <w:t xml:space="preserve">. </w:t>
      </w:r>
      <w:r w:rsidRPr="00F522B6">
        <w:rPr>
          <w:rFonts w:ascii="Times New Roman" w:hAnsi="Times New Roman" w:cs="Times New Roman"/>
          <w:sz w:val="28"/>
          <w:szCs w:val="28"/>
        </w:rPr>
        <w:t>Вдобавок не исключается риск рецидива этого заболевания, также в варианте инсульта в течение года после заболевания. Так, согласно информации, полученной в исследованиях, риск вторичного инсульта в течение одного года составляет где-то 8,0%, а через 4 года порядка 18,1%</w:t>
      </w:r>
      <w:r w:rsidR="00DE0E3C" w:rsidRPr="00F522B6">
        <w:rPr>
          <w:rFonts w:ascii="Times New Roman" w:hAnsi="Times New Roman" w:cs="Times New Roman"/>
          <w:sz w:val="28"/>
          <w:szCs w:val="28"/>
        </w:rPr>
        <w:t xml:space="preserve"> </w:t>
      </w:r>
      <w:r w:rsidR="00B65265" w:rsidRPr="00F522B6">
        <w:rPr>
          <w:rFonts w:ascii="Times New Roman" w:hAnsi="Times New Roman" w:cs="Times New Roman"/>
          <w:sz w:val="28"/>
          <w:szCs w:val="28"/>
        </w:rPr>
        <w:fldChar w:fldCharType="begin" w:fldLock="1"/>
      </w:r>
      <w:r w:rsidR="00DF21FE" w:rsidRPr="00F522B6">
        <w:rPr>
          <w:rFonts w:ascii="Times New Roman" w:hAnsi="Times New Roman" w:cs="Times New Roman"/>
          <w:sz w:val="28"/>
          <w:szCs w:val="28"/>
        </w:rPr>
        <w:instrText>ADDIN CSL_CITATION {"citationItems":[{"id":"ITEM-1","itemData":{"DOI":"10.1212/WNL.0b013e3181cff776","ISSN":"0028-3878","abstract":"Objective: This study examines the risk of recurrent stroke, myocardial infarction (MI), vascular death, or all-cause death after hospitalized stroke in South Carolina. Methods: Patients with a primary diagnosis of stroke discharged from the year 2002 were identified from the state hospital discharge database. Kaplan-Meier estimates of recurrent stroke, MI, vascular death, all-cause death, and composite events were calculated at 1 month, 6 months, 1 year, 2 years, 3 years, and 4 years. Prognostic factors were assessed with multivariate Cox proportional hazard models. Results: The search strategy identified 10,399 patients in 2002. The Kaplan-Meier estimate of cumulative risk at 1 month, 6 months, 1 year, 2 years, 3 years, and 4 years for recurrent stroke is 1.8%, 5.0%, 8.0%, 12.1%, 15.2%, and 18.1%; MI, 0.3%, 1.0%, 2.1%, 3.7%, 5.0%, and 6.2%; all-cause death, 14.6%, 20.6%, 24.5%, 30.9%, 36.2%, and 41.3%; vascular death, 11.4%, 14.8%, 17.1%, 20.7%, 23.8%, and 26.7%; and composite events of recurrent stroke, MI, or vascular death 13.6%, 19.5%, 24.7%, 31.6%, 36.8%, and 41.3%. The hazard ratio for composite events (recurrent stroke, MI, or death) increases with age (1.38, 1.35{\\textendash}1.41), is 1.12 (1.05{\\textendash}1.19) for African Americans compared to Caucasians, is 1.67 (1.57{\\textendash}1.77) for patients with a higher comorbidity index (&gt;=2 vs &amp;lt;2), and is 1.34 (1.28{\\textendash}1.39) for patients with subarachnoid hemorrhage or intracerebral hemorrhage compared with ischemic stroke. Conclusions: These findings suggest there is room for further improvement in secondary stroke prevention in South Carolina. AA=African American; ICD-9=International Classification of Diseases, 9th revision; ICH=intracranial hemorrhage; KM=Kaplan-Meier; MI=myocardial infarction; NOMASS=Northern Manhattan Stroke Study; ORS=Office of Research and Statistics; PCSS=Perth Community Stroke Study; SAH=subarachnoid hemorrhage.","author":[{"dropping-particle":"","family":"Feng","given":"Wuwei","non-dropping-particle":"","parse-names":false,"suffix":""},{"dropping-particle":"","family":"Hendry","given":"Robert M","non-dropping-particle":"","parse-names":false,"suffix":""},{"dropping-particle":"","family":"Adams","given":"Robert J","non-dropping-particle":"","parse-names":false,"suffix":""}],"container-title":"Neurology","id":"ITEM-1","issue":"7","issued":{"date-parts":[["2010"]]},"page":"588-593","publisher":"Wolters Kluwer Health, Inc. on behalf of the American Academy of Neurology","title":"Risk of recurrent stroke, myocardial infarction, or death in hospitalized stroke patients","type":"article-journal","volume":"74"},"uris":["http://www.mendeley.com/documents/?uuid=94088dcc-da16-4921-b225-4d4b06467cd6"]}],"mendeley":{"formattedCitation":"[90]","plainTextFormattedCitation":"[90]","previouslyFormattedCitation":"[90]"},"properties":{"noteIndex":0},"schema":"https://github.com/citation-style-language/schema/raw/master/csl-citation.json"}</w:instrText>
      </w:r>
      <w:r w:rsidR="00B65265" w:rsidRPr="00F522B6">
        <w:rPr>
          <w:rFonts w:ascii="Times New Roman" w:hAnsi="Times New Roman" w:cs="Times New Roman"/>
          <w:sz w:val="28"/>
          <w:szCs w:val="28"/>
        </w:rPr>
        <w:fldChar w:fldCharType="separate"/>
      </w:r>
      <w:r w:rsidR="004D1517" w:rsidRPr="00F522B6">
        <w:rPr>
          <w:rFonts w:ascii="Times New Roman" w:hAnsi="Times New Roman" w:cs="Times New Roman"/>
          <w:noProof/>
          <w:sz w:val="28"/>
          <w:szCs w:val="28"/>
        </w:rPr>
        <w:t>[90</w:t>
      </w:r>
      <w:r w:rsidR="006D664C" w:rsidRPr="00F522B6">
        <w:rPr>
          <w:rFonts w:ascii="Times New Roman" w:hAnsi="Times New Roman" w:cs="Times New Roman"/>
          <w:noProof/>
          <w:sz w:val="28"/>
          <w:szCs w:val="28"/>
        </w:rPr>
        <w:t>,р. 588</w:t>
      </w:r>
      <w:r w:rsidR="004D1517" w:rsidRPr="00F522B6">
        <w:rPr>
          <w:rFonts w:ascii="Times New Roman" w:hAnsi="Times New Roman" w:cs="Times New Roman"/>
          <w:noProof/>
          <w:sz w:val="28"/>
          <w:szCs w:val="28"/>
        </w:rPr>
        <w:t>]</w:t>
      </w:r>
      <w:r w:rsidR="00B65265" w:rsidRPr="00F522B6">
        <w:rPr>
          <w:rFonts w:ascii="Times New Roman" w:hAnsi="Times New Roman" w:cs="Times New Roman"/>
          <w:sz w:val="28"/>
          <w:szCs w:val="28"/>
        </w:rPr>
        <w:fldChar w:fldCharType="end"/>
      </w:r>
      <w:r w:rsidR="00CD4E3C" w:rsidRPr="00F522B6">
        <w:rPr>
          <w:rFonts w:ascii="Times New Roman" w:hAnsi="Times New Roman" w:cs="Times New Roman"/>
          <w:sz w:val="28"/>
          <w:szCs w:val="28"/>
        </w:rPr>
        <w:t xml:space="preserve">. </w:t>
      </w:r>
      <w:r w:rsidR="001E48BD" w:rsidRPr="00F522B6">
        <w:rPr>
          <w:rFonts w:ascii="Times New Roman" w:hAnsi="Times New Roman" w:cs="Times New Roman"/>
          <w:sz w:val="28"/>
          <w:szCs w:val="28"/>
        </w:rPr>
        <w:t xml:space="preserve"> </w:t>
      </w:r>
      <w:r w:rsidR="00C3566D" w:rsidRPr="00F522B6">
        <w:rPr>
          <w:rFonts w:ascii="Times New Roman" w:hAnsi="Times New Roman" w:cs="Times New Roman"/>
          <w:sz w:val="28"/>
          <w:szCs w:val="28"/>
        </w:rPr>
        <w:t>По мнению исследователей, единственным эффективным на нынешний день методом, коим возможно предупредить формирование вторичных инсультов, представляется применение длительного мониторинга ЭКГ. Авторы отмечают, что чем больше время мониторирования ЭКГ, тем выше возможность обнаружить аритмию</w:t>
      </w:r>
      <w:r w:rsidR="00DE0E3C" w:rsidRPr="00F522B6">
        <w:rPr>
          <w:rFonts w:ascii="Times New Roman" w:hAnsi="Times New Roman" w:cs="Times New Roman"/>
          <w:sz w:val="28"/>
          <w:szCs w:val="28"/>
        </w:rPr>
        <w:t xml:space="preserve"> </w:t>
      </w:r>
      <w:r w:rsidR="00F369E1" w:rsidRPr="00F522B6">
        <w:rPr>
          <w:rFonts w:ascii="Times New Roman" w:hAnsi="Times New Roman" w:cs="Times New Roman"/>
          <w:sz w:val="28"/>
          <w:szCs w:val="28"/>
        </w:rPr>
        <w:fldChar w:fldCharType="begin" w:fldLock="1"/>
      </w:r>
      <w:r w:rsidR="00DE60AC" w:rsidRPr="00F522B6">
        <w:rPr>
          <w:rFonts w:ascii="Times New Roman" w:hAnsi="Times New Roman" w:cs="Times New Roman"/>
          <w:sz w:val="28"/>
          <w:szCs w:val="28"/>
        </w:rPr>
        <w:instrText>ADDIN CSL_CITATION {"citationItems":[{"id":"ITEM-1","itemData":{"DOI":"10.29001/2073-8552-2019-34-2-47-53","ISBN":"8552201934247","ISSN":"2073-8552","abstract":"Aim . To estimate the efficacy of invasive and non-invasive long-term ECG monitoring in comparison with conventional follow-up for the detection of silent atrial fibrillation (AF)/atrial flutter (AFL)/atrial tachycardia (AT) in patients with a cryptogenic stroke. Methods. The randomized, prospective, two-center study enrolled 36 patients who suffered cryptogenic stroke (CS) or transient ischemic attack (TIA) without past history of AF/AFL/AT. Patients were randomized in a 1:1:1 ratio to one of the three ECG monitoring strategies: standard arrhythmia monitoring (group I, n=12), ECG-monitoring with implantable loop recorder (group II, n=12), and ambulatory noninvasive ECG monitoring (group III, n=12). The primary endpoint was the time to the first detection of AF/AFL/AT. Patients, assigned to the group I, underwent an assessment at scheduled and unscheduled visits and received ambulatory ECG monitoring 28 days and 1 year after randomization. Patients in the group II underwent implantation of Reveal XT (Medtronic, USA) with the daily remote data transmission to CareLink Network. In the group III, for long-term external monitoring, Spyder system (WEB Biotechnology, Singapore) was used for up to 28 days. Results. During the first 28 days of observation, there were no significant differences in AF detection rates between groups I, II, and III: 0 (0%), 1 (8%), and 2 (17%) cases, respectively, р=0.537. During the year of observation, AF/AFL/AT episodes were detected in 1 case (8%) in the group I, 6 cases (50%) in the group II, and 2 cases (17%) in the group III, p=0.0486. The mean time from enrollment into the study to detection of the first AF/AFL/AT episode was 67 days (15; 97) in all groups. In the groups II and III, the first arrhythmia episodes were detected by monitoring devices on days 24 and 6, respectively. In most cases, arrhythmia episodes detected by long-term monitoring were asymptomatic. Recurrent stroke or TIA events occurred in group I and III (1 case in each group), but not in the group with implantable cardiac monitors. Subgroup analysis showed that significantly higher AF/AFL/AT detection rate was associated with stroke, CHA2DS2VASc score ≥2, and the presence of hypertension. For the 12 months of follow-up, the mean AF burden in the group II was 0.4 (0.2; 0.5) hours per day (1.6%). In the patients with recurrent stroke, AF burden was 3.2% compared to 0.9% in the rest of patients. Conclusion . Detection of silent AF with implantable cardiac mo…","author":[{"dropping-particle":"","family":"Mamchur","given":"S.E.","non-dropping-particle":"","parse-names":false,"suffix":""},{"dropping-particle":"","family":"Ivanitskiy","given":"E.A.","non-dropping-particle":"","parse-names":false,"suffix":""},{"dropping-particle":"","family":"Polikutina","given":"O.M.","non-dropping-particle":"","parse-names":false,"suffix":""},{"dropping-particle":"","family":"Chichkova","given":"T.Yu.","non-dropping-particle":"","parse-names":false,"suffix":""},{"dropping-particle":"","family":"Mamchur","given":"I.N.","non-dropping-particle":"","parse-names":false,"suffix":""},{"dropping-particle":"","family":"Romanova","given":"M.P.","non-dropping-particle":"","parse-names":false,"suffix":""},{"dropping-particle":"","family":"Khomenko","given":"E.A.","non-dropping-particle":"","parse-names":false,"suffix":""}],"container-title":"The Siberian Medical Journal","id":"ITEM-1","issue":"2","issued":{"date-parts":[["2019"]]},"page":"47-53","title":"Efficacy of Atrial Fibrillation Detection in Cryptogenic Stroke According To Data of Implantable Loop Recorders: Pilot Study","type":"article-journal","volume":"34"},"uris":["http://www.mendeley.com/documents/?uuid=f4c46798-125e-44f0-bf28-ad216fe8a5ab"]}],"mendeley":{"formattedCitation":"[29]","plainTextFormattedCitation":"[29]","previouslyFormattedCitation":"[29]"},"properties":{"noteIndex":0},"schema":"https://github.com/citation-style-language/schema/raw/master/csl-citation.json"}</w:instrText>
      </w:r>
      <w:r w:rsidR="00F369E1" w:rsidRPr="00F522B6">
        <w:rPr>
          <w:rFonts w:ascii="Times New Roman" w:hAnsi="Times New Roman" w:cs="Times New Roman"/>
          <w:sz w:val="28"/>
          <w:szCs w:val="28"/>
        </w:rPr>
        <w:fldChar w:fldCharType="separate"/>
      </w:r>
      <w:r w:rsidR="00DE60AC" w:rsidRPr="00F522B6">
        <w:rPr>
          <w:rFonts w:ascii="Times New Roman" w:hAnsi="Times New Roman" w:cs="Times New Roman"/>
          <w:noProof/>
          <w:sz w:val="28"/>
          <w:szCs w:val="28"/>
        </w:rPr>
        <w:t>[29</w:t>
      </w:r>
      <w:r w:rsidR="006D664C" w:rsidRPr="00F522B6">
        <w:rPr>
          <w:rFonts w:ascii="Times New Roman" w:hAnsi="Times New Roman" w:cs="Times New Roman"/>
          <w:noProof/>
          <w:sz w:val="28"/>
          <w:szCs w:val="28"/>
        </w:rPr>
        <w:t>,р. 47-53</w:t>
      </w:r>
      <w:r w:rsidR="00DE60AC" w:rsidRPr="00F522B6">
        <w:rPr>
          <w:rFonts w:ascii="Times New Roman" w:hAnsi="Times New Roman" w:cs="Times New Roman"/>
          <w:noProof/>
          <w:sz w:val="28"/>
          <w:szCs w:val="28"/>
        </w:rPr>
        <w:t>]</w:t>
      </w:r>
      <w:r w:rsidR="00F369E1" w:rsidRPr="00F522B6">
        <w:rPr>
          <w:rFonts w:ascii="Times New Roman" w:hAnsi="Times New Roman" w:cs="Times New Roman"/>
          <w:sz w:val="28"/>
          <w:szCs w:val="28"/>
        </w:rPr>
        <w:fldChar w:fldCharType="end"/>
      </w:r>
      <w:r w:rsidR="00F2499B" w:rsidRPr="00F522B6">
        <w:rPr>
          <w:rFonts w:ascii="Times New Roman" w:hAnsi="Times New Roman" w:cs="Times New Roman"/>
          <w:sz w:val="28"/>
          <w:szCs w:val="28"/>
        </w:rPr>
        <w:t>.</w:t>
      </w:r>
      <w:r w:rsidR="00CD4E3C" w:rsidRPr="00F522B6">
        <w:rPr>
          <w:rFonts w:ascii="Times New Roman" w:hAnsi="Times New Roman" w:cs="Times New Roman"/>
          <w:sz w:val="28"/>
          <w:szCs w:val="28"/>
        </w:rPr>
        <w:t xml:space="preserve"> </w:t>
      </w:r>
    </w:p>
    <w:p w14:paraId="618DE01E" w14:textId="2A435890" w:rsidR="00CD4E3C" w:rsidRPr="00F522B6" w:rsidRDefault="00C3566D" w:rsidP="001D0F9E">
      <w:pPr>
        <w:pStyle w:val="a3"/>
        <w:spacing w:line="240" w:lineRule="auto"/>
        <w:ind w:left="0" w:firstLine="567"/>
        <w:jc w:val="both"/>
        <w:rPr>
          <w:rFonts w:ascii="Times New Roman" w:hAnsi="Times New Roman" w:cs="Times New Roman"/>
          <w:sz w:val="28"/>
          <w:szCs w:val="28"/>
        </w:rPr>
      </w:pPr>
      <w:r w:rsidRPr="00F522B6">
        <w:rPr>
          <w:rFonts w:ascii="Times New Roman" w:hAnsi="Times New Roman" w:cs="Times New Roman"/>
          <w:sz w:val="28"/>
          <w:szCs w:val="28"/>
        </w:rPr>
        <w:t>Мамчур С.Е. и соавторы (2019) высоко оценили важность использующихся имплантируемых петлевых регистраторов ЭКГ, а также тех устройств, чтоиспользуются для неинвазивного мониторирования ЭКГ. Исследователи отмечают, что широкое использование их в реальной практике ограничено, несмотря на все превосходства этих способов диагностики по сравнению с применяемыми обычными методами. Однако, авторы подметили высокую значимость изучения вопросов действенности выполнения разнообразных вариантов ЭКГ мониторирования среди пациентов, перенесших криптогенный инфаркт мозга</w:t>
      </w:r>
      <w:r w:rsidR="00DE0E3C" w:rsidRPr="00F522B6">
        <w:rPr>
          <w:rFonts w:ascii="Times New Roman" w:hAnsi="Times New Roman" w:cs="Times New Roman"/>
          <w:sz w:val="28"/>
          <w:szCs w:val="28"/>
        </w:rPr>
        <w:t xml:space="preserve"> </w:t>
      </w:r>
      <w:r w:rsidR="00675290" w:rsidRPr="00F522B6">
        <w:rPr>
          <w:rFonts w:ascii="Times New Roman" w:hAnsi="Times New Roman" w:cs="Times New Roman"/>
          <w:sz w:val="28"/>
          <w:szCs w:val="28"/>
        </w:rPr>
        <w:fldChar w:fldCharType="begin" w:fldLock="1"/>
      </w:r>
      <w:r w:rsidR="00DE60AC" w:rsidRPr="00F522B6">
        <w:rPr>
          <w:rFonts w:ascii="Times New Roman" w:hAnsi="Times New Roman" w:cs="Times New Roman"/>
          <w:sz w:val="28"/>
          <w:szCs w:val="28"/>
        </w:rPr>
        <w:instrText>ADDIN CSL_CITATION {"citationItems":[{"id":"ITEM-1","itemData":{"DOI":"10.29001/2073-8552-2019-34-2-47-53","ISBN":"8552201934247","ISSN":"2073-8552","abstract":"Aim . To estimate the efficacy of invasive and non-invasive long-term ECG monitoring in comparison with conventional follow-up for the detection of silent atrial fibrillation (AF)/atrial flutter (AFL)/atrial tachycardia (AT) in patients with a cryptogenic stroke. Methods. The randomized, prospective, two-center study enrolled 36 patients who suffered cryptogenic stroke (CS) or transient ischemic attack (TIA) without past history of AF/AFL/AT. Patients were randomized in a 1:1:1 ratio to one of the three ECG monitoring strategies: standard arrhythmia monitoring (group I, n=12), ECG-monitoring with implantable loop recorder (group II, n=12), and ambulatory noninvasive ECG monitoring (group III, n=12). The primary endpoint was the time to the first detection of AF/AFL/AT. Patients, assigned to the group I, underwent an assessment at scheduled and unscheduled visits and received ambulatory ECG monitoring 28 days and 1 year after randomization. Patients in the group II underwent implantation of Reveal XT (Medtronic, USA) with the daily remote data transmission to CareLink Network. In the group III, for long-term external monitoring, Spyder system (WEB Biotechnology, Singapore) was used for up to 28 days. Results. During the first 28 days of observation, there were no significant differences in AF detection rates between groups I, II, and III: 0 (0%), 1 (8%), and 2 (17%) cases, respectively, р=0.537. During the year of observation, AF/AFL/AT episodes were detected in 1 case (8%) in the group I, 6 cases (50%) in the group II, and 2 cases (17%) in the group III, p=0.0486. The mean time from enrollment into the study to detection of the first AF/AFL/AT episode was 67 days (15; 97) in all groups. In the groups II and III, the first arrhythmia episodes were detected by monitoring devices on days 24 and 6, respectively. In most cases, arrhythmia episodes detected by long-term monitoring were asymptomatic. Recurrent stroke or TIA events occurred in group I and III (1 case in each group), but not in the group with implantable cardiac monitors. Subgroup analysis showed that significantly higher AF/AFL/AT detection rate was associated with stroke, CHA2DS2VASc score ≥2, and the presence of hypertension. For the 12 months of follow-up, the mean AF burden in the group II was 0.4 (0.2; 0.5) hours per day (1.6%). In the patients with recurrent stroke, AF burden was 3.2% compared to 0.9% in the rest of patients. Conclusion . Detection of silent AF with implantable cardiac mo…","author":[{"dropping-particle":"","family":"Mamchur","given":"S.E.","non-dropping-particle":"","parse-names":false,"suffix":""},{"dropping-particle":"","family":"Ivanitskiy","given":"E.A.","non-dropping-particle":"","parse-names":false,"suffix":""},{"dropping-particle":"","family":"Polikutina","given":"O.M.","non-dropping-particle":"","parse-names":false,"suffix":""},{"dropping-particle":"","family":"Chichkova","given":"T.Yu.","non-dropping-particle":"","parse-names":false,"suffix":""},{"dropping-particle":"","family":"Mamchur","given":"I.N.","non-dropping-particle":"","parse-names":false,"suffix":""},{"dropping-particle":"","family":"Romanova","given":"M.P.","non-dropping-particle":"","parse-names":false,"suffix":""},{"dropping-particle":"","family":"Khomenko","given":"E.A.","non-dropping-particle":"","parse-names":false,"suffix":""}],"container-title":"The Siberian Medical Journal","id":"ITEM-1","issue":"2","issued":{"date-parts":[["2019"]]},"page":"47-53","title":"Efficacy of Atrial Fibrillation Detection in Cryptogenic Stroke According To Data of Implantable Loop Recorders: Pilot Study","type":"article-journal","volume":"34"},"uris":["http://www.mendeley.com/documents/?uuid=f4c46798-125e-44f0-bf28-ad216fe8a5ab"]}],"mendeley":{"formattedCitation":"[29]","plainTextFormattedCitation":"[29]","previouslyFormattedCitation":"[29]"},"properties":{"noteIndex":0},"schema":"https://github.com/citation-style-language/schema/raw/master/csl-citation.json"}</w:instrText>
      </w:r>
      <w:r w:rsidR="00675290" w:rsidRPr="00F522B6">
        <w:rPr>
          <w:rFonts w:ascii="Times New Roman" w:hAnsi="Times New Roman" w:cs="Times New Roman"/>
          <w:sz w:val="28"/>
          <w:szCs w:val="28"/>
        </w:rPr>
        <w:fldChar w:fldCharType="separate"/>
      </w:r>
      <w:r w:rsidR="00DE60AC" w:rsidRPr="00F522B6">
        <w:rPr>
          <w:rFonts w:ascii="Times New Roman" w:hAnsi="Times New Roman" w:cs="Times New Roman"/>
          <w:noProof/>
          <w:sz w:val="28"/>
          <w:szCs w:val="28"/>
        </w:rPr>
        <w:t>[29</w:t>
      </w:r>
      <w:r w:rsidR="006D664C" w:rsidRPr="00F522B6">
        <w:rPr>
          <w:rFonts w:ascii="Times New Roman" w:hAnsi="Times New Roman" w:cs="Times New Roman"/>
          <w:noProof/>
          <w:sz w:val="28"/>
          <w:szCs w:val="28"/>
        </w:rPr>
        <w:t>,р. 47-53</w:t>
      </w:r>
      <w:r w:rsidR="00DE60AC" w:rsidRPr="00F522B6">
        <w:rPr>
          <w:rFonts w:ascii="Times New Roman" w:hAnsi="Times New Roman" w:cs="Times New Roman"/>
          <w:noProof/>
          <w:sz w:val="28"/>
          <w:szCs w:val="28"/>
        </w:rPr>
        <w:t>]</w:t>
      </w:r>
      <w:r w:rsidR="00675290" w:rsidRPr="00F522B6">
        <w:rPr>
          <w:rFonts w:ascii="Times New Roman" w:hAnsi="Times New Roman" w:cs="Times New Roman"/>
          <w:sz w:val="28"/>
          <w:szCs w:val="28"/>
        </w:rPr>
        <w:fldChar w:fldCharType="end"/>
      </w:r>
      <w:r w:rsidR="00CD4E3C" w:rsidRPr="00F522B6">
        <w:rPr>
          <w:rFonts w:ascii="Times New Roman" w:hAnsi="Times New Roman" w:cs="Times New Roman"/>
          <w:sz w:val="28"/>
          <w:szCs w:val="28"/>
        </w:rPr>
        <w:t>.</w:t>
      </w:r>
    </w:p>
    <w:p w14:paraId="15CE6ACC" w14:textId="5F800FD8" w:rsidR="0061164C" w:rsidRPr="00F522B6" w:rsidRDefault="0061164C" w:rsidP="001D0F9E">
      <w:pPr>
        <w:pStyle w:val="a3"/>
        <w:spacing w:line="240" w:lineRule="auto"/>
        <w:ind w:left="0" w:firstLine="567"/>
        <w:jc w:val="both"/>
        <w:rPr>
          <w:rFonts w:ascii="Times New Roman" w:hAnsi="Times New Roman" w:cs="Times New Roman"/>
          <w:sz w:val="28"/>
          <w:szCs w:val="28"/>
        </w:rPr>
      </w:pPr>
      <w:r w:rsidRPr="00F522B6">
        <w:rPr>
          <w:rFonts w:ascii="Times New Roman" w:hAnsi="Times New Roman" w:cs="Times New Roman"/>
          <w:sz w:val="28"/>
          <w:szCs w:val="28"/>
        </w:rPr>
        <w:t>Согласно информации Байрамовой С. (2015) петлевой регистратор Reveal xT, Model 9529, Medtronic Inc., Minneapolis, MN представляет собой устройство, функционирующее самостоятельно около 3 лет. Функционал представленного гаджета разрешает фиксировать долгую ФП длительностью больше 2 мин, проанализировать, и оценить в последующем общее время ФП у пациентов (AF burden). У данного устройства присутствует внутренний накопитель, в котором хранятся сведения записи ЭКГ длительностью 49,5 минут. Время складывается из 27 минут автоматически активирующихся событий и 22,5 минут событий, что активируются пациентом.</w:t>
      </w:r>
    </w:p>
    <w:p w14:paraId="0BD6998E" w14:textId="1D4662D6" w:rsidR="00166E7C" w:rsidRPr="00F522B6" w:rsidRDefault="006752D3" w:rsidP="001D0F9E">
      <w:pPr>
        <w:pStyle w:val="a3"/>
        <w:spacing w:line="240" w:lineRule="auto"/>
        <w:ind w:left="0" w:firstLine="567"/>
        <w:jc w:val="both"/>
        <w:rPr>
          <w:rFonts w:ascii="Times New Roman" w:hAnsi="Times New Roman" w:cs="Times New Roman"/>
          <w:sz w:val="28"/>
          <w:szCs w:val="28"/>
        </w:rPr>
      </w:pPr>
      <w:r w:rsidRPr="00F522B6">
        <w:rPr>
          <w:rFonts w:ascii="Times New Roman" w:hAnsi="Times New Roman" w:cs="Times New Roman"/>
          <w:sz w:val="28"/>
          <w:szCs w:val="28"/>
        </w:rPr>
        <w:t xml:space="preserve">Показаниями, служащими для удаления петлевого регистратора являются существование брадиаритмии, в ходе коей нужно внедрение электоркардиостимулятора, или предписание пожизненной антикоагуляции на </w:t>
      </w:r>
      <w:r w:rsidRPr="00F522B6">
        <w:rPr>
          <w:rFonts w:ascii="Times New Roman" w:hAnsi="Times New Roman" w:cs="Times New Roman"/>
          <w:sz w:val="28"/>
          <w:szCs w:val="28"/>
        </w:rPr>
        <w:lastRenderedPageBreak/>
        <w:t>основании выявленной ФП. Также показанием к удалению петлевого регистратора представляется неимение документированных моментов ФП в 2-х летний период с момента установки регистратора. Представленное устройство хранит в своей памяти информацию о всех подтвержденных моментах обозначенного нарушения ритма. Аппарат фиксирует все эпизоды ФП с момента крайнего подключения к нему. Сведения, полученные при записи ЭКГ доступны для каждого эпизода фибрилляции. На данном шаге определяется общая доля времени, которая занята ФП. Во-вторых, устройство проводит учет моментов всех аритмии, длительностью больше 2 минут. Этот регистр охватывает информацию о дате, времени, продолжительности, средней и наибольшей частоте сокращений желудочков за последние 30 эпизодов данной аритмии.</w:t>
      </w:r>
      <w:r w:rsidR="00FE0023" w:rsidRPr="00F522B6">
        <w:rPr>
          <w:rFonts w:ascii="Times New Roman" w:hAnsi="Times New Roman" w:cs="Times New Roman"/>
          <w:sz w:val="28"/>
          <w:szCs w:val="28"/>
        </w:rPr>
        <w:t xml:space="preserve"> </w:t>
      </w:r>
    </w:p>
    <w:p w14:paraId="43D3139B" w14:textId="502E4E26" w:rsidR="00050D27" w:rsidRPr="00F522B6" w:rsidRDefault="00FE0023" w:rsidP="001D0F9E">
      <w:pPr>
        <w:pStyle w:val="a3"/>
        <w:spacing w:line="240" w:lineRule="auto"/>
        <w:ind w:left="0" w:firstLine="567"/>
        <w:jc w:val="both"/>
        <w:rPr>
          <w:rFonts w:ascii="Times New Roman" w:hAnsi="Times New Roman" w:cs="Times New Roman"/>
          <w:sz w:val="28"/>
          <w:szCs w:val="28"/>
        </w:rPr>
      </w:pPr>
      <w:r w:rsidRPr="00F522B6">
        <w:rPr>
          <w:rFonts w:ascii="Times New Roman" w:hAnsi="Times New Roman" w:cs="Times New Roman"/>
          <w:sz w:val="28"/>
          <w:szCs w:val="28"/>
        </w:rPr>
        <w:t xml:space="preserve">В-третьих, устройство </w:t>
      </w:r>
      <w:r w:rsidR="00050D27" w:rsidRPr="00F522B6">
        <w:rPr>
          <w:rFonts w:ascii="Times New Roman" w:hAnsi="Times New Roman" w:cs="Times New Roman"/>
          <w:sz w:val="28"/>
          <w:szCs w:val="28"/>
        </w:rPr>
        <w:t>автоматически распределяет</w:t>
      </w:r>
      <w:r w:rsidRPr="00F522B6">
        <w:rPr>
          <w:rFonts w:ascii="Times New Roman" w:hAnsi="Times New Roman" w:cs="Times New Roman"/>
          <w:sz w:val="28"/>
          <w:szCs w:val="28"/>
        </w:rPr>
        <w:t xml:space="preserve"> все отдельные эпизоды </w:t>
      </w:r>
      <w:r w:rsidR="00C66F16" w:rsidRPr="00F522B6">
        <w:rPr>
          <w:rFonts w:ascii="Times New Roman" w:hAnsi="Times New Roman" w:cs="Times New Roman"/>
          <w:sz w:val="28"/>
          <w:szCs w:val="28"/>
        </w:rPr>
        <w:t>ФП</w:t>
      </w:r>
      <w:r w:rsidRPr="00F522B6">
        <w:rPr>
          <w:rFonts w:ascii="Times New Roman" w:hAnsi="Times New Roman" w:cs="Times New Roman"/>
          <w:sz w:val="28"/>
          <w:szCs w:val="28"/>
        </w:rPr>
        <w:t xml:space="preserve"> в 1 из 8 </w:t>
      </w:r>
      <w:r w:rsidR="00C66F16" w:rsidRPr="00F522B6">
        <w:rPr>
          <w:rFonts w:ascii="Times New Roman" w:hAnsi="Times New Roman" w:cs="Times New Roman"/>
          <w:sz w:val="28"/>
          <w:szCs w:val="28"/>
        </w:rPr>
        <w:t>категорий</w:t>
      </w:r>
      <w:r w:rsidR="00050D27" w:rsidRPr="00F522B6">
        <w:rPr>
          <w:rFonts w:ascii="Times New Roman" w:hAnsi="Times New Roman" w:cs="Times New Roman"/>
          <w:sz w:val="28"/>
          <w:szCs w:val="28"/>
        </w:rPr>
        <w:t xml:space="preserve">. Данные </w:t>
      </w:r>
      <w:r w:rsidR="006752D3" w:rsidRPr="00F522B6">
        <w:rPr>
          <w:rFonts w:ascii="Times New Roman" w:hAnsi="Times New Roman" w:cs="Times New Roman"/>
          <w:sz w:val="28"/>
          <w:szCs w:val="28"/>
        </w:rPr>
        <w:t>категории отличаются продолжительностью эпизодов:</w:t>
      </w:r>
      <w:r w:rsidR="00050D27" w:rsidRPr="00F522B6">
        <w:rPr>
          <w:rFonts w:ascii="Times New Roman" w:hAnsi="Times New Roman" w:cs="Times New Roman"/>
          <w:sz w:val="28"/>
          <w:szCs w:val="28"/>
        </w:rPr>
        <w:t xml:space="preserve"> </w:t>
      </w:r>
      <w:r w:rsidR="00C66F16" w:rsidRPr="00F522B6">
        <w:rPr>
          <w:rFonts w:ascii="Times New Roman" w:hAnsi="Times New Roman" w:cs="Times New Roman"/>
          <w:sz w:val="28"/>
          <w:szCs w:val="28"/>
        </w:rPr>
        <w:t>ФП</w:t>
      </w:r>
      <w:r w:rsidR="00050D27" w:rsidRPr="00F522B6">
        <w:rPr>
          <w:rFonts w:ascii="Times New Roman" w:hAnsi="Times New Roman" w:cs="Times New Roman"/>
          <w:sz w:val="28"/>
          <w:szCs w:val="28"/>
        </w:rPr>
        <w:t xml:space="preserve"> </w:t>
      </w:r>
      <w:r w:rsidRPr="00F522B6">
        <w:rPr>
          <w:rFonts w:ascii="Times New Roman" w:hAnsi="Times New Roman" w:cs="Times New Roman"/>
          <w:sz w:val="28"/>
          <w:szCs w:val="28"/>
        </w:rPr>
        <w:t>2–10 мин, 10 мин – 1 ч, 1–4</w:t>
      </w:r>
      <w:r w:rsidR="00050D27" w:rsidRPr="00F522B6">
        <w:rPr>
          <w:rFonts w:ascii="Times New Roman" w:hAnsi="Times New Roman" w:cs="Times New Roman"/>
          <w:sz w:val="28"/>
          <w:szCs w:val="28"/>
        </w:rPr>
        <w:t xml:space="preserve"> часа</w:t>
      </w:r>
      <w:r w:rsidRPr="00F522B6">
        <w:rPr>
          <w:rFonts w:ascii="Times New Roman" w:hAnsi="Times New Roman" w:cs="Times New Roman"/>
          <w:sz w:val="28"/>
          <w:szCs w:val="28"/>
        </w:rPr>
        <w:t>,</w:t>
      </w:r>
      <w:r w:rsidR="00050D27" w:rsidRPr="00F522B6">
        <w:rPr>
          <w:rFonts w:ascii="Times New Roman" w:hAnsi="Times New Roman" w:cs="Times New Roman"/>
          <w:sz w:val="28"/>
          <w:szCs w:val="28"/>
        </w:rPr>
        <w:t xml:space="preserve"> от </w:t>
      </w:r>
      <w:r w:rsidRPr="00F522B6">
        <w:rPr>
          <w:rFonts w:ascii="Times New Roman" w:hAnsi="Times New Roman" w:cs="Times New Roman"/>
          <w:sz w:val="28"/>
          <w:szCs w:val="28"/>
        </w:rPr>
        <w:t>4</w:t>
      </w:r>
      <w:r w:rsidR="00050D27" w:rsidRPr="00F522B6">
        <w:rPr>
          <w:rFonts w:ascii="Times New Roman" w:hAnsi="Times New Roman" w:cs="Times New Roman"/>
          <w:sz w:val="28"/>
          <w:szCs w:val="28"/>
        </w:rPr>
        <w:t xml:space="preserve"> часов до </w:t>
      </w:r>
      <w:r w:rsidRPr="00F522B6">
        <w:rPr>
          <w:rFonts w:ascii="Times New Roman" w:hAnsi="Times New Roman" w:cs="Times New Roman"/>
          <w:sz w:val="28"/>
          <w:szCs w:val="28"/>
        </w:rPr>
        <w:t>12</w:t>
      </w:r>
      <w:r w:rsidR="00050D27" w:rsidRPr="00F522B6">
        <w:rPr>
          <w:rFonts w:ascii="Times New Roman" w:hAnsi="Times New Roman" w:cs="Times New Roman"/>
          <w:sz w:val="28"/>
          <w:szCs w:val="28"/>
        </w:rPr>
        <w:t xml:space="preserve"> часов</w:t>
      </w:r>
      <w:r w:rsidRPr="00F522B6">
        <w:rPr>
          <w:rFonts w:ascii="Times New Roman" w:hAnsi="Times New Roman" w:cs="Times New Roman"/>
          <w:sz w:val="28"/>
          <w:szCs w:val="28"/>
        </w:rPr>
        <w:t>, 12–24</w:t>
      </w:r>
      <w:r w:rsidR="00050D27" w:rsidRPr="00F522B6">
        <w:rPr>
          <w:rFonts w:ascii="Times New Roman" w:hAnsi="Times New Roman" w:cs="Times New Roman"/>
          <w:sz w:val="28"/>
          <w:szCs w:val="28"/>
        </w:rPr>
        <w:t xml:space="preserve"> часа</w:t>
      </w:r>
      <w:r w:rsidRPr="00F522B6">
        <w:rPr>
          <w:rFonts w:ascii="Times New Roman" w:hAnsi="Times New Roman" w:cs="Times New Roman"/>
          <w:sz w:val="28"/>
          <w:szCs w:val="28"/>
        </w:rPr>
        <w:t>, 24–48</w:t>
      </w:r>
      <w:r w:rsidR="00050D27" w:rsidRPr="00F522B6">
        <w:rPr>
          <w:rFonts w:ascii="Times New Roman" w:hAnsi="Times New Roman" w:cs="Times New Roman"/>
          <w:sz w:val="28"/>
          <w:szCs w:val="28"/>
        </w:rPr>
        <w:t xml:space="preserve"> часов</w:t>
      </w:r>
      <w:r w:rsidRPr="00F522B6">
        <w:rPr>
          <w:rFonts w:ascii="Times New Roman" w:hAnsi="Times New Roman" w:cs="Times New Roman"/>
          <w:sz w:val="28"/>
          <w:szCs w:val="28"/>
        </w:rPr>
        <w:t>, 48–72</w:t>
      </w:r>
      <w:r w:rsidR="00050D27" w:rsidRPr="00F522B6">
        <w:rPr>
          <w:rFonts w:ascii="Times New Roman" w:hAnsi="Times New Roman" w:cs="Times New Roman"/>
          <w:sz w:val="28"/>
          <w:szCs w:val="28"/>
        </w:rPr>
        <w:t xml:space="preserve"> часа</w:t>
      </w:r>
      <w:r w:rsidRPr="00F522B6">
        <w:rPr>
          <w:rFonts w:ascii="Times New Roman" w:hAnsi="Times New Roman" w:cs="Times New Roman"/>
          <w:sz w:val="28"/>
          <w:szCs w:val="28"/>
        </w:rPr>
        <w:t xml:space="preserve"> и более 72 ч</w:t>
      </w:r>
      <w:r w:rsidR="00050D27" w:rsidRPr="00F522B6">
        <w:rPr>
          <w:rFonts w:ascii="Times New Roman" w:hAnsi="Times New Roman" w:cs="Times New Roman"/>
          <w:sz w:val="28"/>
          <w:szCs w:val="28"/>
        </w:rPr>
        <w:t>асов</w:t>
      </w:r>
      <w:r w:rsidR="00B27FC0" w:rsidRPr="00F522B6">
        <w:rPr>
          <w:rFonts w:ascii="Times New Roman" w:hAnsi="Times New Roman" w:cs="Times New Roman"/>
          <w:sz w:val="28"/>
          <w:szCs w:val="28"/>
        </w:rPr>
        <w:t xml:space="preserve"> </w:t>
      </w:r>
      <w:r w:rsidR="00675290" w:rsidRPr="00F522B6">
        <w:rPr>
          <w:rFonts w:ascii="Times New Roman" w:hAnsi="Times New Roman" w:cs="Times New Roman"/>
          <w:sz w:val="28"/>
          <w:szCs w:val="28"/>
        </w:rPr>
        <w:fldChar w:fldCharType="begin" w:fldLock="1"/>
      </w:r>
      <w:r w:rsidR="00003DE2" w:rsidRPr="00F522B6">
        <w:rPr>
          <w:rFonts w:ascii="Times New Roman" w:hAnsi="Times New Roman" w:cs="Times New Roman"/>
          <w:sz w:val="28"/>
          <w:szCs w:val="28"/>
        </w:rPr>
        <w:instrText>ADDIN CSL_CITATION {"citationItems":[{"id":"ITEM-1","itemData":{"author":[{"dropping-particle":"","family":"Байрамова","given":"С.А.","non-dropping-particle":"","parse-names":false,"suffix":""},{"dropping-particle":"","family":"Романов","given":"А.Б.","non-dropping-particle":"","parse-names":false,"suffix":""},{"dropping-particle":"","family":"Mittal","given":"S.","non-dropping-particle":"","parse-names":false,"suffix":""},{"dropping-particle":"","family":"Musat","given":"D.","non-dropping-particle":"","parse-names":false,"suffix":""},{"dropping-particle":"","family":"Steinberg","given":"J.S.","non-dropping-particle":"","parse-names":false,"suffix":""},{"dropping-particle":"","family":"Покушалов","given":"Е.А.","non-dropping-particle":"","parse-names":false,"suffix":""}],"container-title":"Патология кровообращения и кардиохирургия","id":"ITEM-1","issue":"3","issued":{"date-parts":[["2015"]]},"page":"100-109","title":"Имплантируемый аппарат длительного мониторирования ЭКГ для выявления фибрилляции предсердий после аблации кавотрикуспидального перешейка у пациентов с трепетанием предсердий","type":"article-journal","volume":"19"},"uris":["http://www.mendeley.com/documents/?uuid=6470c96c-61b1-4a46-b680-8b187e1b4f12"]},{"id":"ITEM-2","itemData":{"DOI":"10.1136/heart.89.9.1104","ISSN":"1468-201X","author":[{"dropping-particle":"","family":"Mayet","given":"Jamil","non-dropping-particle":"","parse-names":false,"suffix":""},{"dropping-particle":"","family":"Hughes","given":"Alun","non-dropping-particle":"","parse-names":false,"suffix":""}],"container-title":"Heart (British Cardiac Society)","id":"ITEM-2","issue":"9","issued":{"date-parts":[["2003","9"]]},"language":"eng","page":"1104-1109","publisher":"Copyright 2003 by Heart","title":"Cardiac and vascular pathophysiology in hypertension","type":"article-journal","volume":"89"},"uris":["http://www.mendeley.com/documents/?uuid=4aa87d14-c8a5-4cb6-af12-1e2caefd938f"]},{"id":"ITEM-3","itemData":{"DOI":"10.3109/10641969909061020","ISSN":"1064-1963","PMID":"10423113","abstract":"The role of hypertension as a risk factor for mortality and cardiovascular morbidity and the benefits of antihypertensive treatment are well established in older patients up to 80 years. For people aged 85 and over, who are the most rapidly growing segment of population in developed countries, data are scarce and conflicting. A positive association between blood pressure and survival has been found in several cohort studies, and this relation held true after adjustment for many factors. In randomized trials, the benefits of antihypertensive treatment declined with age and were not observable after 80 years, with the exception of the SHEP study. People who reach a very old age share some characteristics which make them different from the bulk of \"60 (or 65) and over\" and justify special studies which are currently in progress. In the meantime, any treatment decision can only rely on extrapolations moderated by common sense.","author":[{"dropping-particle":"","family":"Forette","given":"Bernard","non-dropping-particle":"","parse-names":false,"suffix":""}],"container-title":"Clinical and Experimental Hypertension","id":"ITEM-3","issue":"5-6","issued":{"date-parts":[["1999","1"]]},"language":"eng","page":"917-925","publisher-place":"England","title":"Hypertension in Very Old Subjects","type":"article-journal","volume":"21"},"uris":["http://www.mendeley.com/documents/?uuid=27ea127a-a81a-4741-b885-c26880cd6dc8"]},{"id":"ITEM-4","itemData":{"DOI":"10.1016/j.ijcard.2017.08.054","ISSN":"18741754","abstract":"Background Excessive atrial ectopic activity (EAEA) has been related with an increased risk of atrial fibrillation (AF) and stroke but different cutoff values have been used. We aimed to determine the association between EAEA and stroke, AF and overall death. Methods Consecutive 24-hour Holter monitoring performed between 2005 and 2010 in a single center was evaluated. Patients with a previous diagnosis of stroke or AF were excluded. The number of premature atrial contractions (PACs) during 24 h was analyzed in 2480 subjects and according to that 3 sub-groups were defined: &gt; 97 PACs/h (above the top 5th percentile of the population) (EAEA +); intermediate value of PACs/h (below the top 5th percentile but above 30 PACs/h) (EAEA +/−) and &lt; 30 PACs/h (EAEA −). Results After adjusting for risk factors, laboratory findings and medication, EAEA + was associated with ischemic stroke (hazard ratio [HR] 2.83; 95% confidence interval [CI], 1.65–4.84, p &lt; 0.001). Both EAEA + and EAEA +/− were independently associated with AF (HR 2.05; 95% CI 1.31–3.23, p = 0.010 for EAEA + and HR 1.90; 95% CI 1.10–2.78, p = 0.020 for EAEA +/−) and overall death (HR 2.17; 95% CI 1.48–3.28, p = 0.031 for EAEA +; HR 2.01; 95% CI 1.06–2.52, p = 0.029 for EAEA +/−). Conclusion In this population, having &gt; 30 PACs/h was independently associated with a higher risk of AF and overall death but only subjects with &gt; 97 PACs/h had a higher risk of ischemic stroke. In the majority of subjects with stroke and EAEA +, AF has not been detected before stroke event.","author":[{"dropping-particle":"","family":"Marinheiro","given":"Rita","non-dropping-particle":"","parse-names":false,"suffix":""},{"dropping-particle":"","family":"Parreira","given":"Leonor","non-dropping-particle":"","parse-names":false,"suffix":""},{"dropping-particle":"","family":"Amador","given":"Pedro","non-dropping-particle":"","parse-names":false,"suffix":""},{"dropping-particle":"","family":"Sá","given":"Catarina","non-dropping-particle":"","parse-names":false,"suffix":""},{"dropping-particle":"","family":"Duarte","given":"Tatiana","non-dropping-particle":"","parse-names":false,"suffix":""},{"dropping-particle":"","family":"Caria","given":"Rui","non-dropping-particle":"","parse-names":false,"suffix":""}],"container-title":"International Journal of Cardiology","id":"ITEM-4","issued":{"date-parts":[["2017"]]},"page":"226-230","publisher":"Elsevier B.V.","title":"Excessive atrial ectopic activity as an independent risk factor for ischemic stroke","type":"article-journal","volume":"249"},"uris":["http://www.mendeley.com/documents/?uuid=bc942aac-aa47-432c-9168-2bbfa771f4b5"]},{"id":"ITEM-5","itemData":{"DOI":"10.1097/00008483-199205000-00014","ISSN":"0883-9212","PMID":"2046107","abstract":"OBJECTIVE: To assess the ability of antihypertensive drug treatment to reduce the risk of nonfatal and fatal (total) stroke in isolated systolic hypertension. DESIGN: Multicenter, randomized, double-blind, placebo-controlled. SETTING: Community-based ambulatory population in tertiary care centers. PARTICIPANTS: 4736 persons (1.06%) from 447,921 screenees aged 60 years and above were randomized (2365 to active treatment, 2371 to placebo). Systolic blood pressure ranged from 160 to 219 mm Hg and diastolic blood pressure was less than 90 mm Hg. Of the participants, 3161 were not receiving antihypertensive medication at initial contact, and 1575 were. The average systolic blood pressure was 170 mm Hg; average diastolic blood pressure, 77 mm Hg. The mean age was 72 years, 57% were women, and 14% were black. INTERVENTIONS: --Participants were stratified by clinical center and by antihypertensive medication status at initial contact. For step 1 of the trial, dose 1 was chlorthalidone, 12.5 mg/d, or matching placebo; dose 2 was 25 mg/d. For step 2, dose 1 was atenolol, 25 mg/d, or matching placebo; dose 2 was 50 mg/d. MAIN OUTCOME MEASURES: Primary. Nonfatal and fatal (total) stroke. Secondary. Cardiovascular and coronary morbidity and mortality, all-cause mortality, and quality of life measures. RESULTS: Average follow-up was 4.5 years. The 5-year average systolic blood pressure was 155 mm Hg for the placebo group and 143 mm Hg for the active treatment group, and the 5-year average diastolic blood pressure was 72 and 68 mm Hg, respectively. The 5-year incidence of total stroke was 5.2 per 100 participants for active treatment and 8.2 per 100 for placebo. The relative risk by proportional hazards regression analysis was 0.64 (P = .0003). For the secondary end point of clinical nonfatal myocardial infarction plus coronary death, the relative risk was 0.73. Major cardiovascular events were reduced (relative risk, 0.68). For deaths from all causes, the relative risk was 0.87. CONCLUSION: In persons aged 60 years and over with isolated systolic hypertension, antihypertensive stepped-care drug treatment with low-dose chlorthalidone as step 1 medication reduced the incidence of total stroke by 36%, with 5-year absolute benefit of 30 events per 1000 participants. Major cardiovascular events were reduced, with 5-year absolute benefit of 55 events per 1000.","author":[{"dropping-particle":"","family":"Dahlof","given":"B.","non-dropping-particle":"","parse-names":false,"suffix":""},{"dropping-particle":"","family":"Lindholm","given":"L.H.","non-dropping-particle":"","parse-names":false,"suffix":""},{"dropping-particle":"","family":"Hanson","given":"L.","non-dropping-particle":"","parse-names":false,"suffix":""},{"dropping-particle":"","family":"Schersten","given":"B.","non-dropping-particle":"","parse-names":false,"suffix":""},{"dropping-particle":"","family":"Ekbom","given":"T.","non-dropping-particle":"","parse-names":false,"suffix":""},{"dropping-particle":"","family":"Wester","given":"P.O.","non-dropping-particle":"","parse-names":false,"suffix":""}],"container-title":"JOURNAL OF THE AMERICAN MEDICAL ASSOCIATION","id":"ITEM-5","issue":"24","issued":{"date-parts":[["1991","5"]]},"language":"eng","page":"3255-3264","publisher-place":"United States","title":"Prevention of Stroke by Antihypertensive Drug Treatment in Older Persons With Isolated Systolic Hypertension","type":"article-journal","volume":"265"},"uris":["http://www.mendeley.com/documents/?uuid=dcaa7f63-f53d-4883-b3f7-48f0edaefc10"]},{"id":"ITEM-6","itemData":{"DOI":"10.1161/CIRCULATIONAHA.108.797936","ISSN":"1524-4539 (Electronic)","PMID":"19118251","abstract":"BACKGROUND: The utility of single versus combined blood pressure (BP) components in predicting cardiovascular disease (CVD) events is not established. We compared systolic BP (SBP) and diastolic BP (DBP) versus pulse pressure (PP) and mean arterial pressure (MAP) combined and each of these 4 BP components alone in predicting CVD events. METHODS AND RESULTS: In participants in the original (n=4760) and offspring (n=4897) Framingham Heart Study who were free of CVD events and BP-lowering therapy, 1439 CVD events occurred over serial 4-year intervals from 1952 to 2001. In pooled logistic regression with the use of BP categories, combining SBP with DBP and PP with MAP improved model fit compared with individual BP components (P&lt;0.05 to P&lt;0.0001). Significant interactions were noted between SBP and DBP (P=0.02) and between PP and MAP (P=0.01) in their respective multivariable models. Models with continuous variables for SBP+DBP and PP+MAP proved identical in predicting CVD events (Akaike Information Criteria=10 625 for both). Addition of a quadratic DBP(2) term to DBP and SBP further improved fit (P=0.0016). CONCLUSIONS: Combining PP with MAP and SBP with DBP produced models that were superior to single BP components for predicting CVD, and the extent of CVD risk varied with the level of each BP component. The combination of PP+MAP (unlike SBP+DBP) has a monotonic relation with risk and may provide greater insight into hemodynamics of altered arterial stiffness versus impaired peripheral resistance but is not superior to SBP+DBP in predicting CVD events.","author":[{"dropping-particle":"","family":"Franklin","given":"Stanley.S.","non-dropping-particle":"","parse-names":false,"suffix":""},{"dropping-particle":"","family":"Lopez","given":"Victor.A.","non-dropping-particle":"","parse-names":false,"suffix":""},{"dropping-particle":"","family":"Wong","given":"Nathan.D.","non-dropping-particle":"","parse-names":false,"suffix":""},{"dropping-particle":"","family":"Mitchell","given":"Gary.F.","non-dropping-particle":"","parse-names":false,"suffix":""},{"dropping-particle":"","family":"Larson","given":"Martin.G.","non-dropping-particle":"","parse-names":false,"suffix":""},{"dropping-particle":"","family":"Vasan","given":"Ramachandran.S.","non-dropping-particle":"","parse-names":false,"suffix":""},{"dropping-particle":"","family":"Levy","given":"Daniel.","non-dropping-particle":"","parse-names":false,"suffix":""}],"container-title":"Circulation","id":"ITEM-6","issue":"2","issued":{"date-parts":[["2009","1"]]},"language":"eng","page":"243-250","publisher-place":"United States","title":"Single versus combined blood pressure components and risk for cardiovascular disease: the Framingham Heart Study.","type":"article-journal","volume":"119"},"uris":["http://www.mendeley.com/documents/?uuid=ed34cf79-e708-4df1-bf2d-43aa07185eb2"]},{"id":"ITEM-7","itemData":{"DOI":"10.1097/HJH.0b013e3283535993","ISSN":"1473-5598 (Electronic)","PMID":"22573073","abstract":"INTRODUCTION: Blood pressure (BP) control is poorly achieved in hypertensive patients, worldwide. AIM: We evaluated clinic BP levels and the rate of BP control in hypertensive patients included in observational studies and clinical surveys published between 2005 and 2011 in Italy. METHODS: We reviewed the medical literature to identify observational studies and clinical surveys on hypertension between January 2005 and June 2011, which clearly reported information on clinic BP levels, rates of BP control, proportions of treated and untreated patients, who were followed in different clinical settings (mostly in general practice, and also in outpatient clinics and hypertension centres). RESULTS: The overall sample included 158 876 hypertensive patients (94 907 women, mean age 56.6 +/- 9.6 years, BMI 27.2 +/- 4.2 kg/m(2), known duration of hypertension 90.2 +/- 12.4 months). In the selected studies, average SBP and DBP levels were 145.7 +/- 15.9 and 87.5 +/- 9.7 mmHg, respectively; BP levels were higher in patients followed in hypertension centres (n = 10 724, 6.7%; 146.5 +/- 17.3/88.5 +/- 10.3 mmHg) than in those followed by general practitioners (n = 148 152, 93.3%; 143.5 +/- 13.9/84.8 +/- 8.9 mmHg; P &lt; 0.01). More than half of the patients were treated (n = 91 318, 57.5%); among treated hypertensive patients, only 31 727 (37.0%) had controlled BP levels. CONCLUSION: The present analysis confirmed inadequate control of BP in Italy, independently of the clinical setting. Although some improvement was noted compared with a similar analysis performed between 1995 and 2005, these findings highlight the need for a more effective clinical management of hypertension.","author":[{"dropping-particle":"","family":"Tocci","given":"Giuliano.","non-dropping-particle":"","parse-names":false,"suffix":""},{"dropping-particle":"","family":"Rosei","given":"Enrico.Agabiti.","non-dropping-particle":"","parse-names":false,"suffix":""},{"dropping-particle":"","family":"Ambrosioni","given":"Ettore.","non-dropping-particle":"","parse-names":false,"suffix":""},{"dropping-particle":"","family":"Borghi","given":"Claudio.","non-dropping-particle":"","parse-names":false,"suffix":""},{"dropping-particle":"","family":"Ferri","given":"Claudio.","non-dropping-particle":"","parse-names":false,"suffix":""},{"dropping-particle":"","family":"Ferrucci","given":"Andrea.","non-dropping-particle":"","parse-names":false,"suffix":""},{"dropping-particle":"","family":"Mancia","given":"Giuseppe.","non-dropping-particle":"","parse-names":false,"suffix":""},{"dropping-particle":"","family":"Morganti","given":"Alberto.","non-dropping-particle":"","parse-names":false,"suffix":""},{"dropping-particle":"","family":"Pontremoli","given":"Roberto.","non-dropping-particle":"","parse-names":false,"suffix":""},{"dropping-particle":"","family":"Trimarco","given":"Bruno.","non-dropping-particle":"","parse-names":false,"suffix":""},{"dropping-particle":"","family":"Zanchetti","given":"Alberto.","non-dropping-particle":"","parse-names":false,"suffix":""},{"dropping-particle":"","family":"Volpe","given":"Massimo.","non-dropping-particle":"","parse-names":false,"suffix":""}],"container-title":"Journal of hypertension","id":"ITEM-7","issue":"6","issued":{"date-parts":[["2012","6"]]},"language":"eng","number-of-pages":"1065-1074","publisher-place":"England","title":"Blood pressure control in Italy: analysis of clinical data from 2005-2011 surveys on hypertension.","type":"report","volume":"30"},"uris":["http://www.mendeley.com/documents/?uuid=d1f3a502-7033-4b7c-91b7-bce43bfa609d"]}],"mendeley":{"formattedCitation":"[2,62,142–146]","plainTextFormattedCitation":"[2,62,142–146]","previouslyFormattedCitation":"[2,62,142–146]"},"properties":{"noteIndex":0},"schema":"https://github.com/citation-style-language/schema/raw/master/csl-citation.json"}</w:instrText>
      </w:r>
      <w:r w:rsidR="00675290" w:rsidRPr="00F522B6">
        <w:rPr>
          <w:rFonts w:ascii="Times New Roman" w:hAnsi="Times New Roman" w:cs="Times New Roman"/>
          <w:sz w:val="28"/>
          <w:szCs w:val="28"/>
        </w:rPr>
        <w:fldChar w:fldCharType="separate"/>
      </w:r>
      <w:r w:rsidR="00781953" w:rsidRPr="00F522B6">
        <w:rPr>
          <w:rFonts w:ascii="Times New Roman" w:hAnsi="Times New Roman" w:cs="Times New Roman"/>
          <w:noProof/>
          <w:sz w:val="28"/>
          <w:szCs w:val="28"/>
        </w:rPr>
        <w:t>[142–146]</w:t>
      </w:r>
      <w:r w:rsidR="00675290" w:rsidRPr="00F522B6">
        <w:rPr>
          <w:rFonts w:ascii="Times New Roman" w:hAnsi="Times New Roman" w:cs="Times New Roman"/>
          <w:sz w:val="28"/>
          <w:szCs w:val="28"/>
        </w:rPr>
        <w:fldChar w:fldCharType="end"/>
      </w:r>
      <w:r w:rsidR="006D664C" w:rsidRPr="00F522B6">
        <w:rPr>
          <w:rFonts w:ascii="Times New Roman" w:hAnsi="Times New Roman" w:cs="Times New Roman"/>
          <w:sz w:val="28"/>
          <w:szCs w:val="28"/>
        </w:rPr>
        <w:t>.</w:t>
      </w:r>
    </w:p>
    <w:p w14:paraId="37B9D4BB" w14:textId="22512AA9" w:rsidR="007C5516" w:rsidRPr="00F522B6" w:rsidRDefault="006752D3" w:rsidP="007D70F6">
      <w:pPr>
        <w:pStyle w:val="a3"/>
        <w:spacing w:line="240" w:lineRule="auto"/>
        <w:ind w:left="0" w:firstLine="567"/>
        <w:jc w:val="both"/>
        <w:rPr>
          <w:rFonts w:ascii="Times New Roman" w:hAnsi="Times New Roman" w:cs="Times New Roman"/>
          <w:sz w:val="28"/>
          <w:szCs w:val="28"/>
        </w:rPr>
      </w:pPr>
      <w:r w:rsidRPr="00F522B6">
        <w:rPr>
          <w:rFonts w:ascii="Times New Roman" w:hAnsi="Times New Roman" w:cs="Times New Roman"/>
          <w:sz w:val="28"/>
          <w:szCs w:val="28"/>
        </w:rPr>
        <w:t>Прочими устройствами, способными прослеживать и регистрировать сердечный ритм на протяжении долгого времени являются имплантируемые кардиовертеры-дефибрилляторы (ИКД) и электрокардиостимуляторы (ЭКС) с предсердным электродом. Данные устройства разрешают обнаруживать эпизоды частого предсердного ритма (ЭЧПР) у 10</w:t>
      </w:r>
      <w:r w:rsidRPr="00F522B6">
        <w:rPr>
          <w:rFonts w:ascii="Cambria Math" w:hAnsi="Cambria Math" w:cs="Cambria Math"/>
          <w:sz w:val="28"/>
          <w:szCs w:val="28"/>
        </w:rPr>
        <w:t>‐</w:t>
      </w:r>
      <w:r w:rsidR="007D70F6" w:rsidRPr="00F522B6">
        <w:rPr>
          <w:rFonts w:ascii="Times New Roman" w:hAnsi="Times New Roman" w:cs="Times New Roman"/>
          <w:sz w:val="28"/>
          <w:szCs w:val="28"/>
        </w:rPr>
        <w:t>15% пациентов. П</w:t>
      </w:r>
      <w:r w:rsidRPr="00F522B6">
        <w:rPr>
          <w:rFonts w:ascii="Times New Roman" w:hAnsi="Times New Roman" w:cs="Times New Roman"/>
          <w:sz w:val="28"/>
          <w:szCs w:val="28"/>
        </w:rPr>
        <w:t xml:space="preserve">рисутствие ЭЧПР повышает риск возникновения симптомной </w:t>
      </w:r>
      <w:r w:rsidR="007D70F6" w:rsidRPr="00F522B6">
        <w:rPr>
          <w:rFonts w:ascii="Times New Roman" w:hAnsi="Times New Roman" w:cs="Times New Roman"/>
          <w:sz w:val="28"/>
          <w:szCs w:val="28"/>
        </w:rPr>
        <w:t>(отношение рисков (ОР) 5,56; 95%  доверительный  интервал  (ДИ)  3,78</w:t>
      </w:r>
      <w:r w:rsidR="007D70F6" w:rsidRPr="00F522B6">
        <w:rPr>
          <w:rFonts w:ascii="Cambria Math" w:hAnsi="Cambria Math" w:cs="Cambria Math"/>
          <w:sz w:val="28"/>
          <w:szCs w:val="28"/>
        </w:rPr>
        <w:t>‐</w:t>
      </w:r>
      <w:r w:rsidR="007D70F6" w:rsidRPr="00F522B6">
        <w:rPr>
          <w:rFonts w:ascii="Times New Roman" w:hAnsi="Times New Roman" w:cs="Times New Roman"/>
          <w:sz w:val="28"/>
          <w:szCs w:val="28"/>
        </w:rPr>
        <w:t xml:space="preserve">8,17,  р&lt;0,001) </w:t>
      </w:r>
      <w:r w:rsidR="00D65CB3" w:rsidRPr="00F522B6">
        <w:rPr>
          <w:rFonts w:ascii="Times New Roman" w:hAnsi="Times New Roman" w:cs="Times New Roman"/>
          <w:sz w:val="28"/>
          <w:szCs w:val="28"/>
        </w:rPr>
        <w:t>и</w:t>
      </w:r>
      <w:r w:rsidR="007D70F6" w:rsidRPr="00F522B6">
        <w:rPr>
          <w:rFonts w:ascii="Times New Roman" w:hAnsi="Times New Roman" w:cs="Times New Roman"/>
          <w:sz w:val="28"/>
          <w:szCs w:val="28"/>
        </w:rPr>
        <w:t>,</w:t>
      </w:r>
      <w:r w:rsidR="00D65CB3" w:rsidRPr="00F522B6">
        <w:rPr>
          <w:rFonts w:ascii="Times New Roman" w:hAnsi="Times New Roman" w:cs="Times New Roman"/>
          <w:sz w:val="28"/>
          <w:szCs w:val="28"/>
        </w:rPr>
        <w:t xml:space="preserve"> </w:t>
      </w:r>
      <w:r w:rsidR="00292982" w:rsidRPr="00F522B6">
        <w:rPr>
          <w:rFonts w:ascii="Times New Roman" w:hAnsi="Times New Roman" w:cs="Times New Roman"/>
          <w:sz w:val="28"/>
          <w:szCs w:val="28"/>
        </w:rPr>
        <w:t>как следствие</w:t>
      </w:r>
      <w:r w:rsidR="007D70F6" w:rsidRPr="00F522B6">
        <w:rPr>
          <w:rFonts w:ascii="Times New Roman" w:hAnsi="Times New Roman" w:cs="Times New Roman"/>
          <w:sz w:val="28"/>
          <w:szCs w:val="28"/>
        </w:rPr>
        <w:t>,</w:t>
      </w:r>
      <w:r w:rsidR="00D65CB3" w:rsidRPr="00F522B6">
        <w:rPr>
          <w:rFonts w:ascii="Times New Roman" w:hAnsi="Times New Roman" w:cs="Times New Roman"/>
          <w:sz w:val="28"/>
          <w:szCs w:val="28"/>
        </w:rPr>
        <w:t xml:space="preserve"> </w:t>
      </w:r>
      <w:r w:rsidR="00C66F16" w:rsidRPr="00F522B6">
        <w:rPr>
          <w:rFonts w:ascii="Times New Roman" w:hAnsi="Times New Roman" w:cs="Times New Roman"/>
          <w:sz w:val="28"/>
          <w:szCs w:val="28"/>
        </w:rPr>
        <w:t>ИИ</w:t>
      </w:r>
      <w:r w:rsidR="00D65CB3" w:rsidRPr="00F522B6">
        <w:rPr>
          <w:rFonts w:ascii="Times New Roman" w:hAnsi="Times New Roman" w:cs="Times New Roman"/>
          <w:sz w:val="28"/>
          <w:szCs w:val="28"/>
        </w:rPr>
        <w:t xml:space="preserve"> или системной эмболии  (ОР  2,49;  95% ДИ  1,28</w:t>
      </w:r>
      <w:r w:rsidR="00D65CB3" w:rsidRPr="00F522B6">
        <w:rPr>
          <w:rFonts w:ascii="Cambria Math" w:hAnsi="Cambria Math" w:cs="Cambria Math"/>
          <w:sz w:val="28"/>
          <w:szCs w:val="28"/>
        </w:rPr>
        <w:t>‐</w:t>
      </w:r>
      <w:r w:rsidR="00D65CB3" w:rsidRPr="00F522B6">
        <w:rPr>
          <w:rFonts w:ascii="Times New Roman" w:hAnsi="Times New Roman" w:cs="Times New Roman"/>
          <w:sz w:val="28"/>
          <w:szCs w:val="28"/>
        </w:rPr>
        <w:t>4,85, р=0,007)</w:t>
      </w:r>
      <w:r w:rsidR="00A43A97" w:rsidRPr="00F522B6">
        <w:rPr>
          <w:rFonts w:ascii="Times New Roman" w:hAnsi="Times New Roman" w:cs="Times New Roman"/>
          <w:sz w:val="28"/>
          <w:szCs w:val="28"/>
        </w:rPr>
        <w:t xml:space="preserve"> </w:t>
      </w:r>
      <w:r w:rsidR="00715144" w:rsidRPr="00F522B6">
        <w:rPr>
          <w:rFonts w:ascii="Times New Roman" w:hAnsi="Times New Roman" w:cs="Times New Roman"/>
          <w:sz w:val="28"/>
          <w:szCs w:val="28"/>
        </w:rPr>
        <w:fldChar w:fldCharType="begin" w:fldLock="1"/>
      </w:r>
      <w:r w:rsidR="00DE60AC" w:rsidRPr="00F522B6">
        <w:rPr>
          <w:rFonts w:ascii="Times New Roman" w:hAnsi="Times New Roman" w:cs="Times New Roman"/>
          <w:sz w:val="28"/>
          <w:szCs w:val="28"/>
        </w:rPr>
        <w:instrText>ADDIN CSL_CITATION {"citationItems":[{"id":"ITEM-1","itemData":{"DOI":"10.29001/2073-8552-2019-34-2-47-53","ISBN":"8552201934247","ISSN":"2073-8552","abstract":"Aim . To estimate the efficacy of invasive and non-invasive long-term ECG monitoring in comparison with conventional follow-up for the detection of silent atrial fibrillation (AF)/atrial flutter (AFL)/atrial tachycardia (AT) in patients with a cryptogenic stroke. Methods. The randomized, prospective, two-center study enrolled 36 patients who suffered cryptogenic stroke (CS) or transient ischemic attack (TIA) without past history of AF/AFL/AT. Patients were randomized in a 1:1:1 ratio to one of the three ECG monitoring strategies: standard arrhythmia monitoring (group I, n=12), ECG-monitoring with implantable loop recorder (group II, n=12), and ambulatory noninvasive ECG monitoring (group III, n=12). The primary endpoint was the time to the first detection of AF/AFL/AT. Patients, assigned to the group I, underwent an assessment at scheduled and unscheduled visits and received ambulatory ECG monitoring 28 days and 1 year after randomization. Patients in the group II underwent implantation of Reveal XT (Medtronic, USA) with the daily remote data transmission to CareLink Network. In the group III, for long-term external monitoring, Spyder system (WEB Biotechnology, Singapore) was used for up to 28 days. Results. During the first 28 days of observation, there were no significant differences in AF detection rates between groups I, II, and III: 0 (0%), 1 (8%), and 2 (17%) cases, respectively, р=0.537. During the year of observation, AF/AFL/AT episodes were detected in 1 case (8%) in the group I, 6 cases (50%) in the group II, and 2 cases (17%) in the group III, p=0.0486. The mean time from enrollment into the study to detection of the first AF/AFL/AT episode was 67 days (15; 97) in all groups. In the groups II and III, the first arrhythmia episodes were detected by monitoring devices on days 24 and 6, respectively. In most cases, arrhythmia episodes detected by long-term monitoring were asymptomatic. Recurrent stroke or TIA events occurred in group I and III (1 case in each group), but not in the group with implantable cardiac monitors. Subgroup analysis showed that significantly higher AF/AFL/AT detection rate was associated with stroke, CHA2DS2VASc score ≥2, and the presence of hypertension. For the 12 months of follow-up, the mean AF burden in the group II was 0.4 (0.2; 0.5) hours per day (1.6%). In the patients with recurrent stroke, AF burden was 3.2% compared to 0.9% in the rest of patients. Conclusion . Detection of silent AF with implantable cardiac mo…","author":[{"dropping-particle":"","family":"Mamchur","given":"S.E.","non-dropping-particle":"","parse-names":false,"suffix":""},{"dropping-particle":"","family":"Ivanitskiy","given":"E.A.","non-dropping-particle":"","parse-names":false,"suffix":""},{"dropping-particle":"","family":"Polikutina","given":"O.M.","non-dropping-particle":"","parse-names":false,"suffix":""},{"dropping-particle":"","family":"Chichkova","given":"T.Yu.","non-dropping-particle":"","parse-names":false,"suffix":""},{"dropping-particle":"","family":"Mamchur","given":"I.N.","non-dropping-particle":"","parse-names":false,"suffix":""},{"dropping-particle":"","family":"Romanova","given":"M.P.","non-dropping-particle":"","parse-names":false,"suffix":""},{"dropping-particle":"","family":"Khomenko","given":"E.A.","non-dropping-particle":"","parse-names":false,"suffix":""}],"container-title":"The Siberian Medical Journal","id":"ITEM-1","issue":"2","issued":{"date-parts":[["2019"]]},"page":"47-53","title":"Efficacy of Atrial Fibrillation Detection in Cryptogenic Stroke According To Data of Implantable Loop Recorders: Pilot Study","type":"article-journal","volume":"34"},"uris":["http://www.mendeley.com/documents/?uuid=f4c46798-125e-44f0-bf28-ad216fe8a5ab"]}],"mendeley":{"formattedCitation":"[29]","plainTextFormattedCitation":"[29]","previouslyFormattedCitation":"[29]"},"properties":{"noteIndex":0},"schema":"https://github.com/citation-style-language/schema/raw/master/csl-citation.json"}</w:instrText>
      </w:r>
      <w:r w:rsidR="00715144" w:rsidRPr="00F522B6">
        <w:rPr>
          <w:rFonts w:ascii="Times New Roman" w:hAnsi="Times New Roman" w:cs="Times New Roman"/>
          <w:sz w:val="28"/>
          <w:szCs w:val="28"/>
        </w:rPr>
        <w:fldChar w:fldCharType="separate"/>
      </w:r>
      <w:r w:rsidR="00DE60AC" w:rsidRPr="00F522B6">
        <w:rPr>
          <w:rFonts w:ascii="Times New Roman" w:hAnsi="Times New Roman" w:cs="Times New Roman"/>
          <w:noProof/>
          <w:sz w:val="28"/>
          <w:szCs w:val="28"/>
        </w:rPr>
        <w:t>[29</w:t>
      </w:r>
      <w:r w:rsidR="006D664C" w:rsidRPr="00F522B6">
        <w:rPr>
          <w:rFonts w:ascii="Times New Roman" w:hAnsi="Times New Roman" w:cs="Times New Roman"/>
          <w:noProof/>
          <w:sz w:val="28"/>
          <w:szCs w:val="28"/>
        </w:rPr>
        <w:t>,р. 47-53</w:t>
      </w:r>
      <w:r w:rsidR="00DE60AC" w:rsidRPr="00F522B6">
        <w:rPr>
          <w:rFonts w:ascii="Times New Roman" w:hAnsi="Times New Roman" w:cs="Times New Roman"/>
          <w:noProof/>
          <w:sz w:val="28"/>
          <w:szCs w:val="28"/>
        </w:rPr>
        <w:t>]</w:t>
      </w:r>
      <w:r w:rsidR="00715144" w:rsidRPr="00F522B6">
        <w:rPr>
          <w:rFonts w:ascii="Times New Roman" w:hAnsi="Times New Roman" w:cs="Times New Roman"/>
          <w:sz w:val="28"/>
          <w:szCs w:val="28"/>
        </w:rPr>
        <w:fldChar w:fldCharType="end"/>
      </w:r>
      <w:r w:rsidR="00D65CB3" w:rsidRPr="00F522B6">
        <w:rPr>
          <w:rFonts w:ascii="Times New Roman" w:hAnsi="Times New Roman" w:cs="Times New Roman"/>
          <w:sz w:val="28"/>
          <w:szCs w:val="28"/>
        </w:rPr>
        <w:t xml:space="preserve">. </w:t>
      </w:r>
    </w:p>
    <w:p w14:paraId="62886803" w14:textId="74A96759" w:rsidR="000F3C6D" w:rsidRPr="00F522B6" w:rsidRDefault="000F3C6D" w:rsidP="000F3C6D">
      <w:pPr>
        <w:pStyle w:val="a3"/>
        <w:spacing w:after="0" w:line="240" w:lineRule="auto"/>
        <w:ind w:left="0" w:firstLine="567"/>
        <w:jc w:val="both"/>
        <w:rPr>
          <w:rFonts w:ascii="Times New Roman" w:hAnsi="Times New Roman" w:cs="Times New Roman"/>
          <w:sz w:val="28"/>
          <w:szCs w:val="28"/>
        </w:rPr>
      </w:pPr>
      <w:r w:rsidRPr="00F522B6">
        <w:rPr>
          <w:rFonts w:ascii="Times New Roman" w:hAnsi="Times New Roman" w:cs="Times New Roman"/>
          <w:sz w:val="28"/>
          <w:szCs w:val="28"/>
        </w:rPr>
        <w:t xml:space="preserve">Согласно мнению иностранных авторов, риск возникновения инфаркта мозга у больных с ЭЧПР является ниже, нежели у пациентов с установленной ФП. Исследователи отмечают, что эпизоды ускоренного предсердного ритма, не каждый раз обязательно представлены пароксизмами ФП. Согласно изысканий авторов, за 30 суток до ИИ у пациентов отсутствуют всякие эпизоды частого предсердного ритма. Таким образом, на данный момент отсутствует единое суждение у специалистов относительно того, необходимы ли пациентам с ЭЧПР лечебные меры как у больных с ФП </w:t>
      </w:r>
      <w:r w:rsidR="00715144" w:rsidRPr="00F522B6">
        <w:rPr>
          <w:rFonts w:ascii="Times New Roman" w:hAnsi="Times New Roman" w:cs="Times New Roman"/>
          <w:sz w:val="28"/>
          <w:szCs w:val="28"/>
        </w:rPr>
        <w:fldChar w:fldCharType="begin" w:fldLock="1"/>
      </w:r>
      <w:r w:rsidR="00003DE2" w:rsidRPr="00F522B6">
        <w:rPr>
          <w:rFonts w:ascii="Times New Roman" w:hAnsi="Times New Roman" w:cs="Times New Roman"/>
          <w:sz w:val="28"/>
          <w:szCs w:val="28"/>
        </w:rPr>
        <w:instrText>ADDIN CSL_CITATION {"citationItems":[{"id":"ITEM-1","itemData":{"DOI":"10.1093/eurheartj/ehw210","ISSN":"0195-668X","author":[{"dropping-particle":"","family":"Kirchhof","given":"Paulus","non-dropping-particle":"","parse-names":false,"suffix":""},{"dropping-particle":"","family":"Benussi","given":"Stefano","non-dropping-particle":"","parse-names":false,"suffix":""},{"dropping-particle":"","family":"Kotecha","given":"Dipak","non-dropping-particle":"","parse-names":false,"suffix":""},{"dropping-particle":"","family":"Ahlsson","given":"Anders","non-dropping-particle":"","parse-names":false,"suffix":""},{"dropping-particle":"","family":"Atar","given":"Dan","non-dropping-particle":"","parse-names":false,"suffix":""},{"dropping-particle":"","family":"Casadei","given":"Barbara","non-dropping-particle":"","parse-names":false,"suffix":""},{"dropping-particle":"","family":"Castella","given":"Manuel","non-dropping-particle":"","parse-names":false,"suffix":""},{"dropping-particle":"","family":"Diener","given":"Hans-Christoph","non-dropping-particle":"","parse-names":false,"suffix":""},{"dropping-particle":"","family":"Heidbuchel","given":"Hein","non-dropping-particle":"","parse-names":false,"suffix":""},{"dropping-particle":"","family":"Hendriks","given":"Jeroen","non-dropping-particle":"","parse-names":false,"suffix":""},{"dropping-particle":"","family":"Hindricks","given":"Gerhard","non-dropping-particle":"","parse-names":false,"suffix":""},{"dropping-particle":"","family":"Manolis","given":"Antonis S.","non-dropping-particle":"","parse-names":false,"suffix":""},{"dropping-particle":"","family":"Oldgren","given":"Jonas","non-dropping-particle":"","parse-names":false,"suffix":""},{"dropping-particle":"","family":"Popescu","given":"Bogdan Alexandru","non-dropping-particle":"","parse-names":false,"suffix":""},{"dropping-particle":"","family":"Schotten","given":"Ulrich","non-dropping-particle":"","parse-names":false,"suffix":""},{"dropping-particle":"","family":"Putte","given":"Bart","non-dropping-particle":"Van","parse-names":false,"suffix":""},{"dropping-particle":"","family":"Vardas","given":"Panagiotis","non-dropping-particle":"","parse-names":false,"suffix":""},{"dropping-particle":"","family":"Agewall","given":"Stefan","non-dropping-particle":"","parse-names":false,"suffix":""},{"dropping-particle":"","family":"Camm","given":"John","non-dropping-particle":"","parse-names":false,"suffix":""},{"dropping-particle":"","family":"Baron Esquivias","given":"Gonzalo","non-dropping-particle":"","parse-names":false,"suffix":""},{"dropping-particle":"","family":"Budts","given":"Werner","non-dropping-particle":"","parse-names":false,"suffix":""},{"dropping-particle":"","family":"Carerj","given":"Scipione","non-dropping-particle":"","parse-names":false,"suffix":""},{"dropping-particle":"","family":"Casselman","given":"Filip","non-dropping-particle":"","parse-names":false,"suffix":""},{"dropping-particle":"","family":"Coca","given":"Antonio","non-dropping-particle":"","parse-names":false,"suffix":""},{"dropping-particle":"","family":"Caterina","given":"Raffaele","non-dropping-particle":"De","parse-names":false,"suffix":""},{"dropping-particle":"","family":"Deftereos","given":"Spiridon","non-dropping-particle":"","parse-names":false,"suffix":""},{"dropping-particle":"","family":"Dobrev","given":"Dobromir","non-dropping-particle":"","parse-names":false,"suffix":""},{"dropping-particle":"","family":"Ferro","given":"José M.","non-dropping-particle":"","parse-names":false,"suffix":""},{"dropping-particle":"","family":"Filippatos","given":"Gerasimos","non-dropping-particle":"","parse-names":false,"suffix":""},{"dropping-particle":"","family":"Fitzsimons","given":"Donna","non-dropping-particle":"","parse-names":false,"suffix":""},{"dropping-particle":"","family":"Gorenek","given":"Bulent","non-dropping-particle":"","parse-names":false,"suffix":""},{"dropping-particle":"","family":"Guenoun","given":"Maxine","non-dropping-particle":"","parse-names":false,"suffix":""},{"dropping-particle":"","family":"Hohnloser","given":"Stefan H.","non-dropping-particle":"","parse-names":false,"suffix":""},{"dropping-particle":"","family":"Kolh","given":"Philippe","non-dropping-particle":"","parse-names":false,"suffix":""},{"dropping-particle":"","family":"Lip","given":"Gregory Y. H.","non-dropping-particle":"","parse-names":false,"suffix":""},{"dropping-particle":"","family":"Manolis","given":"Athanasios","non-dropping-particle":"","parse-names":false,"suffix":""},{"dropping-particle":"","family":"McMurray","given":"John","non-dropping-particle":"","parse-names":false,"suffix":""},{"dropping-particle":"","family":"Ponikowski","given":"Piotr","non-dropping-particle":"","parse-names":false,"suffix":""},{"dropping-particle":"","family":"Rosenhek","given":"Raphael","non-dropping-particle":"","parse-names":false,"suffix":""},{"dropping-particle":"","family":"Ruschitzka","given":"Frank","non-dropping-particle":"","parse-names":false,"suffix":""},{"dropping-particle":"","family":"Savelieva","given":"Irina","non-dropping-particle":"","parse-names":false,"suffix":""},{"dropping-particle":"","family":"Sharma","given":"Sanjay","non-dropping-particle":"","parse-names":false,"suffix":""},{"dropping-particle":"","family":"Suwalski","given":"Piotr","non-dropping-particle":"","parse-names":false,"suffix":""},{"dropping-particle":"","family":"Tamargo","given":"Juan Luis","non-dropping-particle":"","parse-names":false,"suffix":""},{"dropping-particle":"","family":"Taylor","given":"Clare J.","non-dropping-particle":"","parse-names":false,"suffix":""},{"dropping-particle":"","family":"Gelder","given":"Isabelle C.","non-dropping-particle":"Van","parse-names":false,"suffix":""},{"dropping-particle":"","family":"Voors","given":"Adriaan A.","non-dropping-particle":"","parse-names":false,"suffix":""},{"dropping-particle":"","family":"Windecker","given":"Stephan","non-dropping-particle":"","parse-names":false,"suffix":""},{"dropping-particle":"","family":"Zamorano","given":"Jose Luis","non-dropping-particle":"","parse-names":false,"suffix":""},{"dropping-particle":"","family":"Zeppenfeld","given":"Katja","non-dropping-particle":"","parse-names":false,"suffix":""}],"container-title":"European Heart Journal","id":"ITEM-1","issue":"38","issued":{"date-parts":[["2016","10"]]},"page":"2893-2962","title":"2016 ESC Guidelines for the management of atrial fibrillation developed in collaboration with EACTS","type":"article-journal","volume":"37"},"uris":["http://www.mendeley.com/documents/?uuid=96afd2a5-b5a6-400a-8dfe-1e49b227bd47"]}],"mendeley":{"formattedCitation":"[147]","plainTextFormattedCitation":"[147]","previouslyFormattedCitation":"[147]"},"properties":{"noteIndex":0},"schema":"https://github.com/citation-style-language/schema/raw/master/csl-citation.json"}</w:instrText>
      </w:r>
      <w:r w:rsidR="00715144" w:rsidRPr="00F522B6">
        <w:rPr>
          <w:rFonts w:ascii="Times New Roman" w:hAnsi="Times New Roman" w:cs="Times New Roman"/>
          <w:sz w:val="28"/>
          <w:szCs w:val="28"/>
        </w:rPr>
        <w:fldChar w:fldCharType="separate"/>
      </w:r>
      <w:r w:rsidR="00781953" w:rsidRPr="00F522B6">
        <w:rPr>
          <w:rFonts w:ascii="Times New Roman" w:hAnsi="Times New Roman" w:cs="Times New Roman"/>
          <w:noProof/>
          <w:sz w:val="28"/>
          <w:szCs w:val="28"/>
        </w:rPr>
        <w:t>[147]</w:t>
      </w:r>
      <w:r w:rsidR="00715144" w:rsidRPr="00F522B6">
        <w:rPr>
          <w:rFonts w:ascii="Times New Roman" w:hAnsi="Times New Roman" w:cs="Times New Roman"/>
          <w:sz w:val="28"/>
          <w:szCs w:val="28"/>
        </w:rPr>
        <w:fldChar w:fldCharType="end"/>
      </w:r>
      <w:r w:rsidR="00A43A97" w:rsidRPr="00F522B6">
        <w:rPr>
          <w:rFonts w:ascii="Times New Roman" w:hAnsi="Times New Roman" w:cs="Times New Roman"/>
          <w:sz w:val="28"/>
          <w:szCs w:val="28"/>
        </w:rPr>
        <w:t>.</w:t>
      </w:r>
      <w:r w:rsidR="00F32CD9" w:rsidRPr="00F522B6">
        <w:rPr>
          <w:rFonts w:ascii="Times New Roman" w:hAnsi="Times New Roman" w:cs="Times New Roman"/>
          <w:sz w:val="28"/>
          <w:szCs w:val="28"/>
        </w:rPr>
        <w:t xml:space="preserve"> </w:t>
      </w:r>
      <w:r w:rsidRPr="00F522B6">
        <w:rPr>
          <w:rFonts w:ascii="Times New Roman" w:hAnsi="Times New Roman" w:cs="Times New Roman"/>
          <w:sz w:val="28"/>
          <w:szCs w:val="28"/>
        </w:rPr>
        <w:t xml:space="preserve">Авторы считают, что при считывании показаний с ИКД и ЭКС с предсердным электродом, надо обращать особое внимание на наличие эпизодов частого предсердного ритма.  При наличии таких эпизодов больные должны подвергаться дополнительному исследованию на подтверждение ФП и распознования факторов риска кардиоэмболических осложнений. </w:t>
      </w:r>
    </w:p>
    <w:p w14:paraId="1CAFDE05" w14:textId="21EEB5C6" w:rsidR="00966F2F" w:rsidRPr="00F522B6" w:rsidRDefault="009B5F69" w:rsidP="000F3C6D">
      <w:pPr>
        <w:pStyle w:val="a3"/>
        <w:spacing w:after="0" w:line="240" w:lineRule="auto"/>
        <w:ind w:left="0" w:firstLine="567"/>
        <w:jc w:val="both"/>
        <w:rPr>
          <w:rFonts w:ascii="Times New Roman" w:hAnsi="Times New Roman" w:cs="Times New Roman"/>
          <w:sz w:val="28"/>
          <w:szCs w:val="28"/>
        </w:rPr>
      </w:pPr>
      <w:r w:rsidRPr="00F522B6">
        <w:rPr>
          <w:rFonts w:ascii="Times New Roman" w:hAnsi="Times New Roman" w:cs="Times New Roman"/>
          <w:sz w:val="28"/>
          <w:szCs w:val="28"/>
        </w:rPr>
        <w:t>ИКД на сегодняшний день представляются одним из наиболее эффективных способов немедикаментозной профилактики внезапной сердечной смерти. Настоящий способ сейчас обоснованно используется для устранения многих жизнеугрожающих аритмий, коие в большинстве своем являются основным фактором внезапной смерти</w:t>
      </w:r>
      <w:r w:rsidR="00DE0E3C" w:rsidRPr="00F522B6">
        <w:rPr>
          <w:rFonts w:ascii="Times New Roman" w:hAnsi="Times New Roman" w:cs="Times New Roman"/>
          <w:sz w:val="28"/>
          <w:szCs w:val="28"/>
        </w:rPr>
        <w:t xml:space="preserve"> </w:t>
      </w:r>
      <w:r w:rsidR="003F0EE7" w:rsidRPr="00F522B6">
        <w:rPr>
          <w:rFonts w:ascii="Times New Roman" w:hAnsi="Times New Roman" w:cs="Times New Roman"/>
          <w:sz w:val="28"/>
          <w:szCs w:val="28"/>
        </w:rPr>
        <w:fldChar w:fldCharType="begin" w:fldLock="1"/>
      </w:r>
      <w:r w:rsidR="00003DE2" w:rsidRPr="00F522B6">
        <w:rPr>
          <w:rFonts w:ascii="Times New Roman" w:hAnsi="Times New Roman" w:cs="Times New Roman"/>
          <w:sz w:val="28"/>
          <w:szCs w:val="28"/>
        </w:rPr>
        <w:instrText>ADDIN CSL_CITATION {"citationItems":[{"id":"ITEM-1","itemData":{"ISBN":"0000000205","author":[{"dropping-particle":"","family":"Лебедева","given":"В.К.","non-dropping-particle":"","parse-names":false,"suffix":""},{"dropping-particle":"","family":"Любимцева","given":"Т.А.","non-dropping-particle":"","parse-names":false,"suffix":""},{"dropping-particle":"","family":"Лебедев","given":"Д.С.","non-dropping-particle":"","parse-names":false,"suffix":""}],"container-title":"Российский кардиологический журнал","id":"ITEM-1","issue":"7","issued":{"date-parts":[["2019"]]},"page":"26-32","title":"Анализ электротерапии кардиовертерами-дефибрилляторами, имплантируемыми с целью первичной профилактики внезапной сердечной смерти","type":"article-journal","volume":"24"},"uris":["http://www.mendeley.com/documents/?uuid=e8d3dffe-c9fa-4934-969f-96a9270c320e"]}],"mendeley":{"formattedCitation":"[148]","plainTextFormattedCitation":"[148]","previouslyFormattedCitation":"[148]"},"properties":{"noteIndex":0},"schema":"https://github.com/citation-style-language/schema/raw/master/csl-citation.json"}</w:instrText>
      </w:r>
      <w:r w:rsidR="003F0EE7" w:rsidRPr="00F522B6">
        <w:rPr>
          <w:rFonts w:ascii="Times New Roman" w:hAnsi="Times New Roman" w:cs="Times New Roman"/>
          <w:sz w:val="28"/>
          <w:szCs w:val="28"/>
        </w:rPr>
        <w:fldChar w:fldCharType="separate"/>
      </w:r>
      <w:r w:rsidR="00781953" w:rsidRPr="00F522B6">
        <w:rPr>
          <w:rFonts w:ascii="Times New Roman" w:hAnsi="Times New Roman" w:cs="Times New Roman"/>
          <w:noProof/>
          <w:sz w:val="28"/>
          <w:szCs w:val="28"/>
        </w:rPr>
        <w:t>[148]</w:t>
      </w:r>
      <w:r w:rsidR="003F0EE7" w:rsidRPr="00F522B6">
        <w:rPr>
          <w:rFonts w:ascii="Times New Roman" w:hAnsi="Times New Roman" w:cs="Times New Roman"/>
          <w:sz w:val="28"/>
          <w:szCs w:val="28"/>
        </w:rPr>
        <w:fldChar w:fldCharType="end"/>
      </w:r>
      <w:r w:rsidR="00966F2F" w:rsidRPr="00F522B6">
        <w:rPr>
          <w:rFonts w:ascii="Times New Roman" w:hAnsi="Times New Roman" w:cs="Times New Roman"/>
          <w:sz w:val="28"/>
          <w:szCs w:val="28"/>
        </w:rPr>
        <w:t>.</w:t>
      </w:r>
    </w:p>
    <w:p w14:paraId="2F5BC9F1" w14:textId="5DC02AE5" w:rsidR="00D65CB3" w:rsidRPr="00F522B6" w:rsidRDefault="009B5F69" w:rsidP="001D0F9E">
      <w:pPr>
        <w:pStyle w:val="a3"/>
        <w:spacing w:line="240" w:lineRule="auto"/>
        <w:ind w:left="0" w:firstLine="567"/>
        <w:jc w:val="both"/>
        <w:rPr>
          <w:rFonts w:ascii="Times New Roman" w:hAnsi="Times New Roman" w:cs="Times New Roman"/>
          <w:sz w:val="28"/>
          <w:szCs w:val="28"/>
        </w:rPr>
      </w:pPr>
      <w:r w:rsidRPr="00F522B6">
        <w:rPr>
          <w:rFonts w:ascii="Times New Roman" w:hAnsi="Times New Roman" w:cs="Times New Roman"/>
          <w:sz w:val="28"/>
          <w:szCs w:val="28"/>
        </w:rPr>
        <w:lastRenderedPageBreak/>
        <w:t>История становления ИКД-терапии относится к далеким 1970 годам, когда M. Mirowski (1970) в первый раз инициировал клиническое исследование по изучению действенности этого способа исследования. Полученные итоги показали первые преимущества и были опубликованные в 1983 году. Согласно полученной информации, уровень смертности уменьшился на 65% у пациентов, у которых были имплантированы дефибриляторы, а в группе контроля, больные которой применяли обыкновенную терапию, показатель смертности понизилась только на 52%. Также нужно отметить, что коэффициент общей смертности в течение года составил 22,9%, а внезапной – 8,5%. В последующие годы было сделано множество исследований, которые в большинстве случаев также засвидетельствовали результативность применения ИКД-устройств</w:t>
      </w:r>
      <w:r w:rsidR="00DE0E3C" w:rsidRPr="00F522B6">
        <w:rPr>
          <w:rFonts w:ascii="Times New Roman" w:hAnsi="Times New Roman" w:cs="Times New Roman"/>
          <w:sz w:val="28"/>
          <w:szCs w:val="28"/>
        </w:rPr>
        <w:t>м</w:t>
      </w:r>
      <w:r w:rsidR="00675290" w:rsidRPr="00F522B6">
        <w:rPr>
          <w:rFonts w:ascii="Times New Roman" w:hAnsi="Times New Roman" w:cs="Times New Roman"/>
          <w:sz w:val="28"/>
          <w:szCs w:val="28"/>
        </w:rPr>
        <w:fldChar w:fldCharType="begin" w:fldLock="1"/>
      </w:r>
      <w:r w:rsidR="00DF21FE" w:rsidRPr="00F522B6">
        <w:rPr>
          <w:rFonts w:ascii="Times New Roman" w:hAnsi="Times New Roman" w:cs="Times New Roman"/>
          <w:sz w:val="28"/>
          <w:szCs w:val="28"/>
        </w:rPr>
        <w:instrText>ADDIN CSL_CITATION {"citationItems":[{"id":"ITEM-1","itemData":{"author":[{"dropping-particle":"","family":"Бокерия","given":"Л.А.","non-dropping-particle":"","parse-names":false,"suffix":""},{"dropping-particle":"","family":"Ревишвили","given":"А.Ш.","non-dropping-particle":"","parse-names":false,"suffix":""},{"dropping-particle":"","family":"Неминущий","given":"Н.М.","non-dropping-particle":"","parse-names":false,"suffix":""}],"container-title":"Аналы аритмологии","id":"ITEM-1","issue":"4","issued":{"date-parts":[["2006"]]},"page":"9-15","title":"Имплантируемые кардиовертеры-дефибрилляторы в профилактике внезапной сердечной смерти","type":"article-journal"},"uris":["http://www.mendeley.com/documents/?uuid=bacfa4ed-2a4c-4752-aa8e-7c4577e6f2fc"]},{"id":"ITEM-2","itemData":{"DOI":"10.1001/archinte.1970.00310070160014","ISSN":"0003-9926","abstract":"A laboratory model of an automatic standby defibrillator has been designed, developed, and tested successfully on dogs. Approximately 50 seconds after a sensor located in the right ventricle detects ventricular fibrillation, a discharge of the order of 30 to 50 wattseconds is delivered automatically to the heart through two electrodes, one which represents an integral part of the intracardiac sensing catheter, and the other positioned under the skin or on the surface of the anterior chest wall. In the event of successful defibrillation the device reverts to a standby condition. It is suggested that this device, when adapted for clinical use, might be implanted temporarily or permanently in selected patients particularly prone to develop ventricular fibrillation and thus provide them with some degree of protection from sudden coronary death.","author":[{"dropping-particle":"","family":"Mirowski","given":"M.","non-dropping-particle":"","parse-names":false,"suffix":""},{"dropping-particle":"","family":"Mower","given":"Morton M","non-dropping-particle":"","parse-names":false,"suffix":""},{"dropping-particle":"","family":"Staewen","given":"William S","non-dropping-particle":"","parse-names":false,"suffix":""},{"dropping-particle":"","family":"Tabatznik","given":"Bernard","non-dropping-particle":"","parse-names":false,"suffix":""},{"dropping-particle":"","family":"Mendeloff","given":"Albert I","non-dropping-particle":"","parse-names":false,"suffix":""}],"container-title":"Archives of Internal Medicine","id":"ITEM-2","issue":"1","issued":{"date-parts":[["1970"]]},"page":"158-161","title":"Standby Automatic Defibrillator: An Approach to Prevention of Sudden Coronary Death","type":"article-journal","volume":"126"},"uris":["http://www.mendeley.com/documents/?uuid=06bc94e3-e230-457a-bd3c-eaff5534f6d2"]}],"mendeley":{"formattedCitation":"[17,84]","plainTextFormattedCitation":"[17,84]","previouslyFormattedCitation":"[17,84]"},"properties":{"noteIndex":0},"schema":"https://github.com/citation-style-language/schema/raw/master/csl-citation.json"}</w:instrText>
      </w:r>
      <w:r w:rsidR="00675290" w:rsidRPr="00F522B6">
        <w:rPr>
          <w:rFonts w:ascii="Times New Roman" w:hAnsi="Times New Roman" w:cs="Times New Roman"/>
          <w:sz w:val="28"/>
          <w:szCs w:val="28"/>
        </w:rPr>
        <w:fldChar w:fldCharType="separate"/>
      </w:r>
      <w:r w:rsidR="004D1517" w:rsidRPr="00F522B6">
        <w:rPr>
          <w:rFonts w:ascii="Times New Roman" w:hAnsi="Times New Roman" w:cs="Times New Roman"/>
          <w:noProof/>
          <w:sz w:val="28"/>
          <w:szCs w:val="28"/>
        </w:rPr>
        <w:t>[17,</w:t>
      </w:r>
      <w:r w:rsidR="000044AF" w:rsidRPr="00F522B6">
        <w:rPr>
          <w:rFonts w:ascii="Times New Roman" w:hAnsi="Times New Roman" w:cs="Times New Roman"/>
          <w:noProof/>
          <w:sz w:val="28"/>
          <w:szCs w:val="28"/>
        </w:rPr>
        <w:t>с. 9-15</w:t>
      </w:r>
      <w:r w:rsidR="004D1517" w:rsidRPr="00F522B6">
        <w:rPr>
          <w:rFonts w:ascii="Times New Roman" w:hAnsi="Times New Roman" w:cs="Times New Roman"/>
          <w:noProof/>
          <w:sz w:val="28"/>
          <w:szCs w:val="28"/>
        </w:rPr>
        <w:t>]</w:t>
      </w:r>
      <w:r w:rsidR="00675290" w:rsidRPr="00F522B6">
        <w:rPr>
          <w:rFonts w:ascii="Times New Roman" w:hAnsi="Times New Roman" w:cs="Times New Roman"/>
          <w:sz w:val="28"/>
          <w:szCs w:val="28"/>
        </w:rPr>
        <w:fldChar w:fldCharType="end"/>
      </w:r>
      <w:r w:rsidR="00A43A97" w:rsidRPr="00F522B6">
        <w:rPr>
          <w:rFonts w:ascii="Times New Roman" w:hAnsi="Times New Roman" w:cs="Times New Roman"/>
          <w:sz w:val="28"/>
          <w:szCs w:val="28"/>
        </w:rPr>
        <w:t>.</w:t>
      </w:r>
    </w:p>
    <w:p w14:paraId="621A0D46" w14:textId="303A7559" w:rsidR="00AF1E04" w:rsidRPr="00F522B6" w:rsidRDefault="00802A78" w:rsidP="001D0F9E">
      <w:pPr>
        <w:pStyle w:val="a3"/>
        <w:spacing w:line="240" w:lineRule="auto"/>
        <w:ind w:left="0" w:firstLine="567"/>
        <w:jc w:val="both"/>
        <w:rPr>
          <w:rFonts w:ascii="Times New Roman" w:hAnsi="Times New Roman" w:cs="Times New Roman"/>
          <w:sz w:val="28"/>
          <w:szCs w:val="28"/>
        </w:rPr>
      </w:pPr>
      <w:r w:rsidRPr="00F522B6">
        <w:rPr>
          <w:rFonts w:ascii="Times New Roman" w:hAnsi="Times New Roman" w:cs="Times New Roman"/>
          <w:sz w:val="28"/>
          <w:szCs w:val="28"/>
        </w:rPr>
        <w:t>Сообразно данным множества изысканий, действенность ИКД в первичной профилактике внезапной сердечной смерти больше, нежели во вторичной профилактике ВСС, в том числе от жизнеугрожающих аритимий</w:t>
      </w:r>
      <w:r w:rsidR="00DE0E3C" w:rsidRPr="00F522B6">
        <w:rPr>
          <w:rFonts w:ascii="Times New Roman" w:hAnsi="Times New Roman" w:cs="Times New Roman"/>
          <w:sz w:val="28"/>
          <w:szCs w:val="28"/>
        </w:rPr>
        <w:t xml:space="preserve"> </w:t>
      </w:r>
      <w:r w:rsidR="00675290" w:rsidRPr="00F522B6">
        <w:rPr>
          <w:rFonts w:ascii="Times New Roman" w:hAnsi="Times New Roman" w:cs="Times New Roman"/>
          <w:sz w:val="28"/>
          <w:szCs w:val="28"/>
        </w:rPr>
        <w:fldChar w:fldCharType="begin" w:fldLock="1"/>
      </w:r>
      <w:r w:rsidR="00003DE2" w:rsidRPr="00F522B6">
        <w:rPr>
          <w:rFonts w:ascii="Times New Roman" w:hAnsi="Times New Roman" w:cs="Times New Roman"/>
          <w:sz w:val="28"/>
          <w:szCs w:val="28"/>
        </w:rPr>
        <w:instrText>ADDIN CSL_CITATION {"citationItems":[{"id":"ITEM-1","itemData":{"DOI":"10.1186/1471-2261-14-41 LK  - http://sfx.stanford.edu/local?sid=EMBASE&amp;issn=14712261&amp;id=doi:10.1186%2F1471-2261-14-41&amp;atitle=Intermittent+short+ECG+recording+is+more+effective+than+24-hour+Holter+ECG+in+detection+of+arrhythmias&amp;stitle=BMC+Cardiovasc.+Disord.&amp;title=BMC+Cardiovascular+Disorders&amp;volume=14&amp;issue=&amp;spage=&amp;epage=&amp;aulast=Hendrikx&amp;aufirst=Tijn&amp;auinit=T.&amp;aufull=Hendrikx+T.&amp;coden=BCDMB&amp;isbn=&amp;pages=-&amp;date=2014&amp;auinit1=T&amp;auinitm=","ISSN":"1471-2261","abstract":"Background: Many patients report symptoms of palpitations or dizziness/presyncope. These patients are often referred for 24-hour Holter ECG, although the sensitivity for detecting relevant arrhythmias is comparatively low. Intermittent short ECG recording over a longer time period might be a convenient and more sensitive alternative. The objective of this study is to compare the efficacy of 24-hour Holter ECG with intermittent short ECG recording over four weeks to detect relevant arrhythmias in patients with palpitations or dizziness/presyncope.Methods: Design: prospective, observational, cross-sectional study. Setting: Clinical Physiology, University Hospital. Patients: 108 consecutive patients referred for ambiguous palpitations or dizziness/presyncope. Interventions: All individuals underwent a 24-hour Holter ECG and additionally registered 30-second handheld ECG (Zenicor EKG® thumb) recordings at home, twice daily and when having cardiac symptoms, during 28 days. Main outcome measures: Significant arrhythmias: atrial fibrillation (AF), paroxysmal supraventricular tachycardia (PSVT), atrioventricular (AV) block II-III, sinus arrest (SA), wide complex tachycardia (WCT).Results: 95 patients, 42 men and 53 women with a mean age of 54.1 years, completed registrations. Analysis of Holter registrations showed atrial fibrillation (AF) in two patients and atrioventricular (AV) block II in one patient (= 3.2% relevant arrhythmias [95% CI 1.1-8.9]). Intermittent handheld ECG detected nine patients with AF, three with paroxysmal supraventricular tachycardia (PSVT) and one with AV-block-II (= 13.7% relevant arrhythmias [95% CI 8.2-22.0]). There was a significant difference between the two methods in favour of intermittent ECG with regard to the ability to detect relevant arrhythmias (P = 0.0094). With Holter ECG, no symptoms were registered during any of the detected arrhythmias. With intermittent ECG, symptoms were registered during half of the arrhythmia episodes.Conclusions: Intermittent short ECG recording during four weeks is more effective in detecting AF and PSVT in patients with ambiguous symptoms arousing suspicions of arrhythmia than 24-hour Holter ECG. © 2014 Hendrikx et al.; licensee BioMed Central Ltd.","author":[{"dropping-particle":"","family":"T.","given":"Hendrikx","non-dropping-particle":"","parse-names":false,"suffix":""},{"dropping-particle":"","family":"M.","given":"Rosenqvist","non-dropping-particle":"","parse-names":false,"suffix":""},{"dropping-particle":"","family":"P.","given":"Wester","non-dropping-particle":"","parse-names":false,"suffix":""},{"dropping-particle":"","family":"H.","given":"Sandström","non-dropping-particle":"","parse-names":false,"suffix":""},{"dropping-particle":"","family":"R.","given":"Hörnsten","non-dropping-particle":"","parse-names":false,"suffix":""}],"container-title":"BMC Cardiovascular Disorders","id":"ITEM-1","issued":{"date-parts":[["2014"]]},"page":"1-8","title":"Intermittent short ECG recording is more effective than 24-hour Holter ECG in detection of arrhythmias","type":"article-journal","volume":"14"},"uris":["http://www.mendeley.com/documents/?uuid=c5581835-29ce-45c3-93f9-9cfb43e4e986"]},{"id":"ITEM-2","itemData":{"author":[{"dropping-particle":"","family":"Бокерия","given":"Л.А.","non-dropping-particle":"","parse-names":false,"suffix":""},{"dropping-particle":"","family":"Ревишвили","given":"А.Ш.","non-dropping-particle":"","parse-names":false,"suffix":""},{"dropping-particle":"","family":"Неминущий","given":"Н.М.","non-dropping-particle":"","parse-names":false,"suffix":""}],"container-title":"Аналы аритмологии","id":"ITEM-2","issue":"4","issued":{"date-parts":[["2006"]]},"page":"9-15","title":"Имплантируемые кардиовертеры-дефибрилляторы в профилактике внезапной сердечной смерти","type":"article-journal"},"uris":["http://www.mendeley.com/documents/?uuid=bacfa4ed-2a4c-4752-aa8e-7c4577e6f2fc"]}],"mendeley":{"formattedCitation":"[17,149]","plainTextFormattedCitation":"[17,149]","previouslyFormattedCitation":"[17,149]"},"properties":{"noteIndex":0},"schema":"https://github.com/citation-style-language/schema/raw/master/csl-citation.json"}</w:instrText>
      </w:r>
      <w:r w:rsidR="00675290" w:rsidRPr="00F522B6">
        <w:rPr>
          <w:rFonts w:ascii="Times New Roman" w:hAnsi="Times New Roman" w:cs="Times New Roman"/>
          <w:sz w:val="28"/>
          <w:szCs w:val="28"/>
        </w:rPr>
        <w:fldChar w:fldCharType="separate"/>
      </w:r>
      <w:r w:rsidR="00781953" w:rsidRPr="00F522B6">
        <w:rPr>
          <w:rFonts w:ascii="Times New Roman" w:hAnsi="Times New Roman" w:cs="Times New Roman"/>
          <w:noProof/>
          <w:sz w:val="28"/>
          <w:szCs w:val="28"/>
        </w:rPr>
        <w:t>[149]</w:t>
      </w:r>
      <w:r w:rsidR="00675290" w:rsidRPr="00F522B6">
        <w:rPr>
          <w:rFonts w:ascii="Times New Roman" w:hAnsi="Times New Roman" w:cs="Times New Roman"/>
          <w:sz w:val="28"/>
          <w:szCs w:val="28"/>
        </w:rPr>
        <w:fldChar w:fldCharType="end"/>
      </w:r>
      <w:r w:rsidR="00AF1E04" w:rsidRPr="00F522B6">
        <w:rPr>
          <w:rFonts w:ascii="Times New Roman" w:hAnsi="Times New Roman" w:cs="Times New Roman"/>
          <w:sz w:val="28"/>
          <w:szCs w:val="28"/>
        </w:rPr>
        <w:t>.</w:t>
      </w:r>
    </w:p>
    <w:p w14:paraId="41FB90F0" w14:textId="0F376BDB" w:rsidR="00DB2DB2" w:rsidRPr="00F522B6" w:rsidRDefault="00802A78" w:rsidP="001D0F9E">
      <w:pPr>
        <w:pStyle w:val="a3"/>
        <w:spacing w:line="240" w:lineRule="auto"/>
        <w:ind w:left="0" w:firstLine="567"/>
        <w:jc w:val="both"/>
        <w:rPr>
          <w:rFonts w:ascii="Times New Roman" w:hAnsi="Times New Roman" w:cs="Times New Roman"/>
          <w:sz w:val="28"/>
          <w:szCs w:val="28"/>
        </w:rPr>
      </w:pPr>
      <w:r w:rsidRPr="00F522B6">
        <w:rPr>
          <w:rFonts w:ascii="Times New Roman" w:hAnsi="Times New Roman" w:cs="Times New Roman"/>
          <w:sz w:val="28"/>
          <w:szCs w:val="28"/>
        </w:rPr>
        <w:t xml:space="preserve">Прогрессивные электронные устройства, которые применяются для имплантации электродов, дают возможность хранить записи ЭКГ различных аритмий. Данную информацию возможно подробно проверить с целью нахождения обоснованности использования электротерапии, ее эффективности, и основываясь на полученной информации, персонально подобрать программу электротерапии для каждого больного </w:t>
      </w:r>
      <w:r w:rsidR="00675290" w:rsidRPr="00F522B6">
        <w:rPr>
          <w:rFonts w:ascii="Times New Roman" w:hAnsi="Times New Roman" w:cs="Times New Roman"/>
          <w:sz w:val="28"/>
          <w:szCs w:val="28"/>
        </w:rPr>
        <w:fldChar w:fldCharType="begin" w:fldLock="1"/>
      </w:r>
      <w:r w:rsidR="00003DE2" w:rsidRPr="00F522B6">
        <w:rPr>
          <w:rFonts w:ascii="Times New Roman" w:hAnsi="Times New Roman" w:cs="Times New Roman"/>
          <w:sz w:val="28"/>
          <w:szCs w:val="28"/>
        </w:rPr>
        <w:instrText>ADDIN CSL_CITATION {"citationItems":[{"id":"ITEM-1","itemData":{"DOI":"10.1159/000316885","ISSN":"1015-9770","abstract":"Introduction: Atrial fibrillation (AF) is a frequent cause of stroke but detecting paroxysmal AF (pAF) can be challenging. We examined whether continuous bedside ECG monitoring (CEM) on a stroke unit detects pAF more sensitively than 24h Holter ECG and tested whether an automated screening algorithm for pAF detection (ASA) on short-time Holter ECG recordings in the emergency room (ER) is a useful tool to identify patients with pAF outside periods of manifest AF. Methods: Prospectively, nonconsecutive patients aged &gt;60 years with acute ischemic stroke or TIA were enrolled unless initial ECG revealed AF or a history of paroxysmal or persistent AF was obtained. ASA was performed on 1 to 2h Holter ECG segments recorded in the ER and patients were classified into 5 risk categories for the presence of pAF. All patients underwent CEM. Additionally, 24h Holter ECG was done. Results: 136 patients were enrolled (male: 58.8%). In 29 (21.3%) pAF was newly diagnosed by CEM. PAF increased with age (p=0.031). Median time until first pAF detection was 36h (10.5; 73.5). The sensitivity for detecting pAF by 24h Holter was 0.23. Higher risk categories in ASA had a sensitivity of 0.72 and a specifity of 0.63. Conclusions: Prolonged CEM is more sensitive than 24h Holter ECG for pAF detection in acute stroke/TIA patients. Screening patients for pAF outside of AF episodes using ASA is a promising technology but requires further development.","author":[{"dropping-particle":"","family":"Rizos","given":"T.","non-dropping-particle":"","parse-names":false,"suffix":""},{"dropping-particle":"","family":"Rasch","given":"C.","non-dropping-particle":"","parse-names":false,"suffix":""},{"dropping-particle":"","family":"Jenetzky","given":"E.","non-dropping-particle":"","parse-names":false,"suffix":""},{"dropping-particle":"","family":"Hametner","given":"C.","non-dropping-particle":"","parse-names":false,"suffix":""},{"dropping-particle":"","family":"Kathoefer","given":"S.","non-dropping-particle":"","parse-names":false,"suffix":""},{"dropping-particle":"","family":"Reinhardt","given":"R.","non-dropping-particle":"","parse-names":false,"suffix":""},{"dropping-particle":"","family":"Hepp","given":"T.","non-dropping-particle":"","parse-names":false,"suffix":""},{"dropping-particle":"","family":"Hacke","given":"W.","non-dropping-particle":"","parse-names":false,"suffix":""},{"dropping-particle":"","family":"Veltkamp","given":"R.","non-dropping-particle":"","parse-names":false,"suffix":""},{"dropping-particle":"","family":"T.","given":"Rizos","non-dropping-particle":"","parse-names":false,"suffix":""},{"dropping-particle":"","family":"C.","given":"Rasch","non-dropping-particle":"","parse-names":false,"suffix":""},{"dropping-particle":"","family":"E.","given":"Jenetzky","non-dropping-particle":"","parse-names":false,"suffix":""},{"dropping-particle":"","family":"C.","given":"Hametner","non-dropping-particle":"","parse-names":false,"suffix":""},{"dropping-particle":"","family":"S.","given":"Kathoefer","non-dropping-particle":"","parse-names":false,"suffix":""},{"dropping-particle":"","family":"R.","given":"Reinhardt","non-dropping-particle":"","parse-names":false,"suffix":""},{"dropping-particle":"","family":"T.","given":"Hepp","non-dropping-particle":"","parse-names":false,"suffix":""},{"dropping-particle":"","family":"R.","given":"Veltkamp","non-dropping-particle":"","parse-names":false,"suffix":""}],"container-title":"Cerebrovascular Diseases","id":"ITEM-1","issue":"4","issued":{"date-parts":[["2010"]]},"page":"39","title":"Detection of paroxysmal atrial fibrillation in acute stroke patients","type":"article-journal","volume":"29"},"uris":["http://www.mendeley.com/documents/?uuid=e99a08c3-96b0-46ea-acd0-ff687ca09d89"]},{"id":"ITEM-2","itemData":{"DOI":"10.1056/NEJMoa1007432","ISSN":"00284793","PMID":"21675901","author":[{"dropping-particle":"","family":"Connolly","given":"Stuart J","non-dropping-particle":"","parse-names":false,"suffix":""},{"dropping-particle":"","family":"Eikelboom","given":"John","non-dropping-particle":"","parse-names":false,"suffix":""},{"dropping-particle":"","family":"Joyner","given":"Campbell","non-dropping-particle":"","parse-names":false,"suffix":""},{"dropping-particle":"","family":"Diener","given":"Hans-Christoph","non-dropping-particle":"","parse-names":false,"suffix":""},{"dropping-particle":"","family":"Hart","given":"Robert","non-dropping-particle":"","parse-names":false,"suffix":""},{"dropping-particle":"","family":"Golitsyn","given":"Sergey","non-dropping-particle":"","parse-names":false,"suffix":""},{"dropping-particle":"","family":"Flaker","given":"Greg","non-dropping-particle":"","parse-names":false,"suffix":""},{"dropping-particle":"","family":"Avezum","given":"Alvaro","non-dropping-particle":"","parse-names":false,"suffix":""},{"dropping-particle":"","family":"Hohnloser","given":"Stefan H","non-dropping-particle":"","parse-names":false,"suffix":""},{"dropping-particle":"","family":"Diaz","given":"Rafael","non-dropping-particle":"","parse-names":false,"suffix":""},{"dropping-particle":"","family":"Talajic","given":"Mario","non-dropping-particle":"","parse-names":false,"suffix":""},{"dropping-particle":"","family":"Zhu","given":"Jun","non-dropping-particle":"","parse-names":false,"suffix":""},{"dropping-particle":"","family":"Pais","given":"Prem","non-dropping-particle":"","parse-names":false,"suffix":""},{"dropping-particle":"","family":"Budaj","given":"Andrzej","non-dropping-particle":"","parse-names":false,"suffix":""},{"dropping-particle":"","family":"Parkhomenko","given":"Alexander","non-dropping-particle":"","parse-names":false,"suffix":""},{"dropping-particle":"","family":"Jansky","given":"Petr","non-dropping-particle":"","parse-names":false,"suffix":""},{"dropping-particle":"","family":"Commerford","given":"Patrick","non-dropping-particle":"","parse-names":false,"suffix":""},{"dropping-particle":"","family":"Tan","given":"Ru San","non-dropping-particle":"","parse-names":false,"suffix":""},{"dropping-particle":"","family":"Sim","given":"Kui-Hian","non-dropping-particle":"","parse-names":false,"suffix":""},{"dropping-particle":"","family":"Lewis","given":"Basil S","non-dropping-particle":"","parse-names":false,"suffix":""},{"dropping-particle":"","family":"Mieghem","given":"Walter","non-dropping-particle":"Van","parse-names":false,"suffix":""},{"dropping-particle":"","family":"Lip","given":"Gregory Y H","non-dropping-particle":"","parse-names":false,"suffix":""},{"dropping-particle":"","family":"Kim","given":"Jae Hyung","non-dropping-particle":"","parse-names":false,"suffix":""},{"dropping-particle":"","family":"Lanas-Zanetti","given":"Fernando","non-dropping-particle":"","parse-names":false,"suffix":""},{"dropping-particle":"","family":"Gonzalez-Hermosillo","given":"Antonio","non-dropping-particle":"","parse-names":false,"suffix":""},{"dropping-particle":"","family":"Dans","given":"Antonio L","non-dropping-particle":"","parse-names":false,"suffix":""},{"dropping-particle":"","family":"Munawar","given":"Muhammad","non-dropping-particle":"","parse-names":false,"suffix":""},{"dropping-particle":"","family":"O'Donnell","given":"Martin","non-dropping-particle":"","parse-names":false,"suffix":""},{"dropping-particle":"","family":"Lawrence","given":"John","non-dropping-particle":"","parse-names":false,"suffix":""},{"dropping-particle":"","family":"Lewis","given":"Gayle","non-dropping-particle":"","parse-names":false,"suffix":""},{"dropping-particle":"","family":"Afzal","given":"Rizwan","non-dropping-particle":"","parse-names":false,"suffix":""},{"dropping-particle":"","family":"Yusuf","given":"Salim","non-dropping-particle":"","parse-names":false,"suffix":""}],"container-title":"New England Journal of Medicine","id":"ITEM-2","issue":"9","issued":{"date-parts":[["2011"]]},"page":"806-817","title":"Apixaban in Patients with Atrial Fibrillation","type":"article-journal","volume":"364"},"uris":["http://www.mendeley.com/documents/?uuid=44ad4aaf-14dc-43aa-8675-70e1ee93d9a5"]},{"id":"ITEM-3","itemData":{"DOI":"10.1093/eurheartj/ehx731","ISSN":"0195-668X","author":[{"dropping-particle":"","family":"Mahajan","given":"Rajiv","non-dropping-particle":"","parse-names":false,"suffix":""},{"dropping-particle":"","family":"Perera","given":"Tharani","non-dropping-particle":"","parse-names":false,"suffix":""},{"dropping-particle":"","family":"Elliott","given":"Adrian D","non-dropping-particle":"","parse-names":false,"suffix":""},{"dropping-particle":"","family":"Twomey","given":"Darragh J","non-dropping-particle":"","parse-names":false,"suffix":""},{"dropping-particle":"","family":"Kumar","given":"Sharath","non-dropping-particle":"","parse-names":false,"suffix":""},{"dropping-particle":"","family":"Munwar","given":"Dian A","non-dropping-particle":"","parse-names":false,"suffix":""},{"dropping-particle":"","family":"Khokhar","given":"Kashif B","non-dropping-particle":"","parse-names":false,"suffix":""},{"dropping-particle":"","family":"Thiyagarajah","given":"Anand","non-dropping-particle":"","parse-names":false,"suffix":""},{"dropping-particle":"","family":"Middeldorp","given":"Melissa E","non-dropping-particle":"","parse-names":false,"suffix":""},{"dropping-particle":"","family":"Nalliah","given":"Chrishan J","non-dropping-particle":"","parse-names":false,"suffix":""},{"dropping-particle":"","family":"Hendriks","given":"Jeroen M L","non-dropping-particle":"","parse-names":false,"suffix":""},{"dropping-particle":"","family":"Kalman","given":"Jonathan M","non-dropping-particle":"","parse-names":false,"suffix":""},{"dropping-particle":"","family":"Lau","given":"Dennis H","non-dropping-particle":"","parse-names":false,"suffix":""},{"dropping-particle":"","family":"Sanders","given":"Prashanthan","non-dropping-particle":"","parse-names":false,"suffix":""},{"dropping-particle":"","family":"Mahajan","given":"Rajiv","non-dropping-particle":"","parse-names":false,"suffix":""},{"dropping-particle":"","family":"Perera","given":"Tharani","non-dropping-particle":"","parse-names":false,"suffix":""},{"dropping-particle":"","family":"Elliott","given":"Adrian D","non-dropping-particle":"","parse-names":false,"suffix":""},{"dropping-particle":"","family":"Twomey","given":"Darragh J","non-dropping-particle":"","parse-names":false,"suffix":""},{"dropping-particle":"","family":"Kumar","given":"Sharath","non-dropping-particle":"","parse-names":false,"suffix":""},{"dropping-particle":"","family":"Munwar","given":"Dian A","non-dropping-particle":"","parse-names":false,"suffix":""},{"dropping-particle":"","family":"Khokhar","given":"Kashif B","non-dropping-particle":"","parse-names":false,"suffix":""},{"dropping-particle":"","family":"Thiyagarajah","given":"Anand","non-dropping-particle":"","parse-names":false,"suffix":""},{"dropping-particle":"","family":"Middeldorp","given":"Melissa E","non-dropping-particle":"","parse-names":false,"suffix":""},{"dropping-particle":"","family":"Nalliah","given":"Chrishan J","non-dropping-particle":"","parse-names":false,"suffix":""},{"dropping-particle":"","family":"Hendriks","given":"Jeroen M L","non-dropping-particle":"","parse-names":false,"suffix":""}],"container-title":"European Heart Journal","id":"ITEM-3","issue":"16","issued":{"date-parts":[["2018","4"]]},"page":"1407-1415","title":"Subclinical device-detected atrial fibrillation and stroke risk: a systematic review and meta-analysis","type":"article-journal","volume":"39"},"uris":["http://www.mendeley.com/documents/?uuid=b72ea36e-b8bd-428c-9061-f47f597bcd56"]},{"id":"ITEM-4","itemData":{"ISBN":"0000000205","author":[{"dropping-particle":"","family":"Лебедева","given":"В.К.","non-dropping-particle":"","parse-names":false,"suffix":""},{"dropping-particle":"","family":"Любимцева","given":"Т.А.","non-dropping-particle":"","parse-names":false,"suffix":""},{"dropping-particle":"","family":"Лебедев","given":"Д.С.","non-dropping-particle":"","parse-names":false,"suffix":""}],"container-title":"Российский кардиологический журнал","id":"ITEM-4","issue":"7","issued":{"date-parts":[["2019"]]},"page":"26-32","title":"Анализ электротерапии кардиовертерами-дефибрилляторами, имплантируемыми с целью первичной профилактики внезапной сердечной смерти","type":"article-journal","volume":"24"},"uris":["http://www.mendeley.com/documents/?uuid=e8d3dffe-c9fa-4934-969f-96a9270c320e"]}],"mendeley":{"formattedCitation":"[148,150–152]","plainTextFormattedCitation":"[148,150–152]","previouslyFormattedCitation":"[148,150–152]"},"properties":{"noteIndex":0},"schema":"https://github.com/citation-style-language/schema/raw/master/csl-citation.json"}</w:instrText>
      </w:r>
      <w:r w:rsidR="00675290" w:rsidRPr="00F522B6">
        <w:rPr>
          <w:rFonts w:ascii="Times New Roman" w:hAnsi="Times New Roman" w:cs="Times New Roman"/>
          <w:sz w:val="28"/>
          <w:szCs w:val="28"/>
        </w:rPr>
        <w:fldChar w:fldCharType="separate"/>
      </w:r>
      <w:r w:rsidR="00781953" w:rsidRPr="00F522B6">
        <w:rPr>
          <w:rFonts w:ascii="Times New Roman" w:hAnsi="Times New Roman" w:cs="Times New Roman"/>
          <w:noProof/>
          <w:sz w:val="28"/>
          <w:szCs w:val="28"/>
        </w:rPr>
        <w:t>[150–152]</w:t>
      </w:r>
      <w:r w:rsidR="00675290" w:rsidRPr="00F522B6">
        <w:rPr>
          <w:rFonts w:ascii="Times New Roman" w:hAnsi="Times New Roman" w:cs="Times New Roman"/>
          <w:sz w:val="28"/>
          <w:szCs w:val="28"/>
        </w:rPr>
        <w:fldChar w:fldCharType="end"/>
      </w:r>
      <w:r w:rsidR="00DB2DB2" w:rsidRPr="00F522B6">
        <w:rPr>
          <w:rFonts w:ascii="Times New Roman" w:hAnsi="Times New Roman" w:cs="Times New Roman"/>
          <w:sz w:val="28"/>
          <w:szCs w:val="28"/>
        </w:rPr>
        <w:t>.</w:t>
      </w:r>
    </w:p>
    <w:p w14:paraId="2C974812" w14:textId="244B8585" w:rsidR="00C61FC3" w:rsidRPr="00F522B6" w:rsidRDefault="00802A78" w:rsidP="001D0F9E">
      <w:pPr>
        <w:pStyle w:val="a3"/>
        <w:spacing w:line="240" w:lineRule="auto"/>
        <w:ind w:left="0" w:firstLine="567"/>
        <w:jc w:val="both"/>
        <w:rPr>
          <w:rFonts w:ascii="Times New Roman" w:hAnsi="Times New Roman" w:cs="Times New Roman"/>
          <w:sz w:val="28"/>
          <w:szCs w:val="28"/>
        </w:rPr>
      </w:pPr>
      <w:r w:rsidRPr="00F522B6">
        <w:rPr>
          <w:rFonts w:ascii="Times New Roman" w:hAnsi="Times New Roman" w:cs="Times New Roman"/>
          <w:sz w:val="28"/>
          <w:szCs w:val="28"/>
        </w:rPr>
        <w:t xml:space="preserve">Согласно информации представленной Mahajan R. и соавторов (2018) риск развития инфаркта мозга у пациентов с ФП, ежегодно возрастает на 1,5% в возрасте старше 60 лет и достигает 24% к 90 летнему возрасту. В общем, ФП ассоциируется с 5-кратным повышением риска инсульта даже после корректировки на другие причины инсульта </w:t>
      </w:r>
      <w:r w:rsidR="002B40AF" w:rsidRPr="00F522B6">
        <w:rPr>
          <w:rFonts w:ascii="Times New Roman" w:hAnsi="Times New Roman" w:cs="Times New Roman"/>
          <w:sz w:val="28"/>
          <w:szCs w:val="28"/>
        </w:rPr>
        <w:fldChar w:fldCharType="begin" w:fldLock="1"/>
      </w:r>
      <w:r w:rsidR="00003DE2" w:rsidRPr="00F522B6">
        <w:rPr>
          <w:rFonts w:ascii="Times New Roman" w:hAnsi="Times New Roman" w:cs="Times New Roman"/>
          <w:sz w:val="28"/>
          <w:szCs w:val="28"/>
        </w:rPr>
        <w:instrText>ADDIN CSL_CITATION {"citationItems":[{"id":"ITEM-1","itemData":{"DOI":"10.1093/eurheartj/ehx731","ISSN":"0195-668X","author":[{"dropping-particle":"","family":"Mahajan","given":"Rajiv","non-dropping-particle":"","parse-names":false,"suffix":""},{"dropping-particle":"","family":"Perera","given":"Tharani","non-dropping-particle":"","parse-names":false,"suffix":""},{"dropping-particle":"","family":"Elliott","given":"Adrian D","non-dropping-particle":"","parse-names":false,"suffix":""},{"dropping-particle":"","family":"Twomey","given":"Darragh J","non-dropping-particle":"","parse-names":false,"suffix":""},{"dropping-particle":"","family":"Kumar","given":"Sharath","non-dropping-particle":"","parse-names":false,"suffix":""},{"dropping-particle":"","family":"Munwar","given":"Dian A","non-dropping-particle":"","parse-names":false,"suffix":""},{"dropping-particle":"","family":"Khokhar","given":"Kashif B","non-dropping-particle":"","parse-names":false,"suffix":""},{"dropping-particle":"","family":"Thiyagarajah","given":"Anand","non-dropping-particle":"","parse-names":false,"suffix":""},{"dropping-particle":"","family":"Middeldorp","given":"Melissa E","non-dropping-particle":"","parse-names":false,"suffix":""},{"dropping-particle":"","family":"Nalliah","given":"Chrishan J","non-dropping-particle":"","parse-names":false,"suffix":""},{"dropping-particle":"","family":"Hendriks","given":"Jeroen M L","non-dropping-particle":"","parse-names":false,"suffix":""},{"dropping-particle":"","family":"Kalman","given":"Jonathan M","non-dropping-particle":"","parse-names":false,"suffix":""},{"dropping-particle":"","family":"Lau","given":"Dennis H","non-dropping-particle":"","parse-names":false,"suffix":""},{"dropping-particle":"","family":"Sanders","given":"Prashanthan","non-dropping-particle":"","parse-names":false,"suffix":""}],"container-title":"European Heart Journal","id":"ITEM-1","issue":"16","issued":{"date-parts":[["2018","4"]]},"page":"1407-1415","title":"Subclinical device-detected atrial fibrillation and stroke risk: a systematic review and meta-analysis","type":"article-journal","volume":"39"},"uris":["http://www.mendeley.com/documents/?uuid=0bb79620-50f2-4ec4-803f-0378234adfe4"]}],"mendeley":{"formattedCitation":"[153]","plainTextFormattedCitation":"[153]","previouslyFormattedCitation":"[153]"},"properties":{"noteIndex":0},"schema":"https://github.com/citation-style-language/schema/raw/master/csl-citation.json"}</w:instrText>
      </w:r>
      <w:r w:rsidR="002B40AF" w:rsidRPr="00F522B6">
        <w:rPr>
          <w:rFonts w:ascii="Times New Roman" w:hAnsi="Times New Roman" w:cs="Times New Roman"/>
          <w:sz w:val="28"/>
          <w:szCs w:val="28"/>
        </w:rPr>
        <w:fldChar w:fldCharType="separate"/>
      </w:r>
      <w:r w:rsidR="00781953" w:rsidRPr="00F522B6">
        <w:rPr>
          <w:rFonts w:ascii="Times New Roman" w:hAnsi="Times New Roman" w:cs="Times New Roman"/>
          <w:noProof/>
          <w:sz w:val="28"/>
          <w:szCs w:val="28"/>
        </w:rPr>
        <w:t>[153]</w:t>
      </w:r>
      <w:r w:rsidR="002B40AF" w:rsidRPr="00F522B6">
        <w:rPr>
          <w:rFonts w:ascii="Times New Roman" w:hAnsi="Times New Roman" w:cs="Times New Roman"/>
          <w:sz w:val="28"/>
          <w:szCs w:val="28"/>
        </w:rPr>
        <w:fldChar w:fldCharType="end"/>
      </w:r>
      <w:r w:rsidR="00C61FC3" w:rsidRPr="00F522B6">
        <w:rPr>
          <w:rFonts w:ascii="Times New Roman" w:hAnsi="Times New Roman" w:cs="Times New Roman"/>
          <w:sz w:val="28"/>
          <w:szCs w:val="28"/>
        </w:rPr>
        <w:t xml:space="preserve">. </w:t>
      </w:r>
    </w:p>
    <w:p w14:paraId="5C9BF3AB" w14:textId="667536CD" w:rsidR="00A17AD0" w:rsidRPr="00F522B6" w:rsidRDefault="00885F6F" w:rsidP="001D0F9E">
      <w:pPr>
        <w:pStyle w:val="a3"/>
        <w:spacing w:line="240" w:lineRule="auto"/>
        <w:ind w:left="0" w:firstLine="567"/>
        <w:jc w:val="both"/>
        <w:rPr>
          <w:rFonts w:ascii="Times New Roman" w:hAnsi="Times New Roman" w:cs="Times New Roman"/>
          <w:sz w:val="28"/>
          <w:szCs w:val="28"/>
        </w:rPr>
      </w:pPr>
      <w:r w:rsidRPr="00F522B6">
        <w:rPr>
          <w:rFonts w:ascii="Times New Roman" w:hAnsi="Times New Roman" w:cs="Times New Roman"/>
          <w:sz w:val="28"/>
          <w:szCs w:val="28"/>
        </w:rPr>
        <w:t xml:space="preserve">В последние годы бессимптомная ФП была найдена у больных с кардиоимплантируемыми электронными устройствами (CIEDs) и названа "субклинической" или "обнаруженной устройством ФП". В пяти исследованиях, включавших 8551 больных, у 1081 больного был зарегистрирован инсульт, были сделаны заключения о временной связи субклинической ФП и инсульта. В основную группу вошли больные с субклинической ФП, и пациенты у которых никогда не имелось ФП. Из общего количества больных с инсультом у 83 был зарегистрирован инсульт на фоне абсолютного благополучия. В анамнезе у данных больных отсутствовал факт субклинической формы инсульта. У 998 больных инсульт случился на фоне субклинической ФП. Субклиническая ФП имела связь с повышением риска инфаркта мозга в 2,4 раза. Общий абсолютный годовой риск инсульта же в данном исследовании был равен 1,89 на 100 человеко-лет. Для исследований, дающих оценку CHADS2, абсолютный годовой риск инсульта составил цифру выше-2,76 на 100 человеко-лет </w:t>
      </w:r>
      <w:r w:rsidR="00C81755" w:rsidRPr="00F522B6">
        <w:rPr>
          <w:rFonts w:ascii="Times New Roman" w:hAnsi="Times New Roman" w:cs="Times New Roman"/>
          <w:sz w:val="28"/>
          <w:szCs w:val="28"/>
        </w:rPr>
        <w:fldChar w:fldCharType="begin" w:fldLock="1"/>
      </w:r>
      <w:r w:rsidR="00003DE2" w:rsidRPr="00F522B6">
        <w:rPr>
          <w:rFonts w:ascii="Times New Roman" w:hAnsi="Times New Roman" w:cs="Times New Roman"/>
          <w:sz w:val="28"/>
          <w:szCs w:val="28"/>
        </w:rPr>
        <w:instrText>ADDIN CSL_CITATION {"citationItems":[{"id":"ITEM-1","itemData":{"DOI":"10.1093/eurheartj/ehr080","ISSN":"1522-9645 (Electronic)","PMID":"21471134","abstract":"AIMS: Most studies on the primary prevention of cardiovascular disease (CVD) have been limited to patients at high CVD risk. We assessed the achievement of treatment goals for CVD risk factors among patients with a substantial variation in CVD risk. METHODS AND RESULTS: This study was conducted with 7641 outpatients aged &gt;/=50 years, free of clinical CVD and with at least one major CVD risk factor, selected from 12 European countries in 2009. Risk factor definition and treatment goals were based on the 2007 European guidelines on CVD prevention. Cholesterol fractions and glycated haemoglobin (HbA1c) were measured in a central laboratory. Cardiovascular disease risk was estimated with the SCORE equation. Patients' mean age was 63 years (48% men), and 40.1% had a high CVD risk. Among treated hypertensives (94.2%), only 38.8% achieved the blood pressure target of &lt;140/90 mmHg [between-country range (BCR): 32.1-47.5%]. Among treated dyslipidaemic patients (74.4%), 41.2% attained both the total- and LDL-cholesterol target of &lt;5 and &lt;3 mmol/L, respectively (BCR: 24.3-68.4%). Among treated type 2 diabetic patients (87.2%), 36.7% achieved the &lt;6.5% HbA1c target (BCR: 23.4-48.4%). Among obese patients on non-pharmacological treatment (92.2%), 24.7% reached the body mass index target of &lt;30 kg/m(2) (BCR: 12.7-37.1%). About one-third of controlled patients on treatment were still at high remaining CVD risk. Although most patients were advised to reduce excess weight and to follow a low-calorie diet, less than half received written recommendations. CONCLUSIONS: In Europe, a large proportion of patients in primary prevention have CVD risk factors that remain uncontrolled, and lifestyle counselling is not well implemented; moreover, there is substantial between-country variation, which indicates additional room for improvement. Raised residual CVD risk is relatively frequent among patients despite control of their primary risk factors and should be addressed.","author":[{"dropping-particle":"","family":"Banegas","given":"Jose R","non-dropping-particle":"","parse-names":false,"suffix":""},{"dropping-particle":"","family":"Lopez-Garcia","given":"Esther","non-dropping-particle":"","parse-names":false,"suffix":""},{"dropping-particle":"","family":"Dallongeville","given":"Jean","non-dropping-particle":"","parse-names":false,"suffix":""},{"dropping-particle":"","family":"Guallar","given":"Eliseo","non-dropping-particle":"","parse-names":false,"suffix":""},{"dropping-particle":"","family":"Halcox","given":"Julian P","non-dropping-particle":"","parse-names":false,"suffix":""},{"dropping-particle":"","family":"Borghi","given":"Claudio","non-dropping-particle":"","parse-names":false,"suffix":""},{"dropping-particle":"","family":"Masso-Gonzalez","given":"Elvira L","non-dropping-particle":"","parse-names":false,"suffix":""},{"dropping-particle":"","family":"Jimenez","given":"Francisco J","non-dropping-particle":"","parse-names":false,"suffix":""},{"dropping-particle":"","family":"Perk","given":"Joep","non-dropping-particle":"","parse-names":false,"suffix":""},{"dropping-particle":"","family":"Steg","given":"Philippe Gabriel","non-dropping-particle":"","parse-names":false,"suffix":""},{"dropping-particle":"","family":"Backer","given":"Guy","non-dropping-particle":"De","parse-names":false,"suffix":""},{"dropping-particle":"","family":"Rodriguez-Artalejo","given":"Fernando","non-dropping-particle":"","parse-names":false,"suffix":""}],"container-title":"European heart journal","id":"ITEM-1","issue":"17","issued":{"date-parts":[["2011","9"]]},"language":"eng","page":"2143-2152","publisher-place":"England","title":"Achievement of treatment goals for primary prevention of cardiovascular disease in clinical practice across Europe: the EURIKA study.","type":"article-journal","volume":"32"},"uris":["http://www.mendeley.com/documents/?uuid=8c3b6fc1-f551-4346-a36a-2ede3d0cebfd"]},{"id":"ITEM-2","itemData":{"DOI":"10.1016/j.ncl.2008.07.003","ISSN":"07338619","abstract":"The epidemiology of ischemic and hemorrhagic stroke is an ongoing exploration to identify risk factors that continue to expand with the advent of technological advancements and preventative medical practices. Identification of risk factors that can or cannot be modified is a crucial step in determining stroke risk. Many of the modifiable risk factors are well established, and specific interventions to reduce stroke risk have been established. Some risk factors are less established, and intervention to reduce risk is yet to be determined by evidence-based medicine. Data from ongoing randomized clinical trials continue to enhance our ability to prevent a first stroke. © 2008 Elsevier Inc. All rights reserved.","author":[{"dropping-particle":"","family":"Grysiewicz","given":"Rebbeca A.","non-dropping-particle":"","parse-names":false,"suffix":""},{"dropping-particle":"","family":"Thomas","given":"Kurian","non-dropping-particle":"","parse-names":false,"suffix":""},{"dropping-particle":"","family":"Pandey","given":"Dilip K.","non-dropping-particle":"","parse-names":false,"suffix":""}],"container-title":"Neurologic Clinics","id":"ITEM-2","issue":"4","issued":{"date-parts":[["2008"]]},"page":"871-895","publisher":"Elsevier Inc.","title":"Epidemiology of Ischemic and Hemorrhagic Stroke: Incidence, Prevalence, Mortality, and Risk Factors","type":"article-journal","volume":"26"},"uris":["http://www.mendeley.com/documents/?uuid=74e0bc31-84ab-4a8f-94fa-5c867a3decae"]},{"id":"ITEM-3","itemData":{"DOI":"10.1097/HJH.0000000000000200","author":[{"dropping-particle":"","family":"Carlberg","given":"Bo","non-dropping-particle":"","parse-names":false,"suffix":""}],"container-title":"Journal of hypertension","id":"ITEM-3","issue":"7","issued":{"date-parts":[["2014"]]},"page":"1400-1401","title":"What do we know about the risks of stopping antihypertensive treatment?","type":"article-journal","volume":"32"},"uris":["http://www.mendeley.com/documents/?uuid=3ab9e636-4cdf-4e27-86be-f67e0e37c4d4"]},{"id":"ITEM-4","itemData":{"DOI":"10.1016/j.jjcc.2018.03.002","ISSN":"18764738","abstract":"Cryptogenic ischemic stroke, defined as stroke of undetermined etiology, accounts for 7–25% of all ischemic strokes. Stroke severity is reported to be less severe than cardioembolic stroke and similar to large-artery atherosclerosis. Because its etiology is believed to be mostly an embolic type, it is often called “embolic strokes of undetermined source” (ESUS). In patients with ESUS, it is of significant importance to seek an embolic source with intensive diagnostic assessment, which mostly originates from the heart. Covert atrial fibrillation (AF) and atrial high-rate episodes (AHRE) detected by cardiac implantable electronic devices are believed to contribute to the pathogenesis of ESUS. AHRE is common not only in device-implanted patients, but also in older patients with cardiovascular risk factors. However, it is unclear whether AHRE is a direct cause or simply a risk marker of stroke. Furthermore, indication of anticoagulation therapy for stroke prevention in patients with AHRE remains undetermined. In this review, we focus on the roles of covert AF and AHRE in the pathogenesis of cryptogenic ischemic stroke or ESUS. Detection of covert AF and AHRE, and possible management strategies are also discussed.","author":[{"dropping-particle":"","family":"Tomita","given":"Hirofumi","non-dropping-particle":"","parse-names":false,"suffix":""},{"dropping-particle":"","family":"Sasaki","given":"Shingo","non-dropping-particle":"","parse-names":false,"suffix":""},{"dropping-particle":"","family":"Hagii","given":"Joji","non-dropping-particle":"","parse-names":false,"suffix":""},{"dropping-particle":"","family":"Metoki","given":"Norifumi","non-dropping-particle":"","parse-names":false,"suffix":""}],"container-title":"Journal of Cardiology","id":"ITEM-4","issue":"1","issued":{"date-parts":[["2018"]]},"note":"However, it is still unclear whether AHRE is a direct cause of stroke or a risk marker. Furthermore, indication of anticoagulation therapy for stroke prevention in patients with AHRE remains undetermined. More","page":"1-9","publisher":"Japanese College of Cardiology","title":"Covert atrial fibrillation and atrial high-rate episodes as a potential cause of embolic strokes of undetermined source: Their detection and possible management strategy","type":"article-journal","volume":"72"},"uris":["http://www.mendeley.com/documents/?uuid=0ec67493-38c7-460a-bab0-db49dcf5ce83"]},{"id":"ITEM-5","itemData":{"DOI":"10.1093/eurheartj/ehx731","ISSN":"0195-668X","author":[{"dropping-particle":"","family":"Mahajan","given":"Rajiv","non-dropping-particle":"","parse-names":false,"suffix":""},{"dropping-particle":"","family":"Perera","given":"Tharani","non-dropping-particle":"","parse-names":false,"suffix":""},{"dropping-particle":"","family":"Elliott","given":"Adrian D","non-dropping-particle":"","parse-names":false,"suffix":""},{"dropping-particle":"","family":"Twomey","given":"Darragh J","non-dropping-particle":"","parse-names":false,"suffix":""},{"dropping-particle":"","family":"Kumar","given":"Sharath","non-dropping-particle":"","parse-names":false,"suffix":""},{"dropping-particle":"","family":"Munwar","given":"Dian A","non-dropping-particle":"","parse-names":false,"suffix":""},{"dropping-particle":"","family":"Khokhar","given":"Kashif B","non-dropping-particle":"","parse-names":false,"suffix":""},{"dropping-particle":"","family":"Thiyagarajah","given":"Anand","non-dropping-particle":"","parse-names":false,"suffix":""},{"dropping-particle":"","family":"Middeldorp","given":"Melissa E","non-dropping-particle":"","parse-names":false,"suffix":""},{"dropping-particle":"","family":"Nalliah","given":"Chrishan J","non-dropping-particle":"","parse-names":false,"suffix":""},{"dropping-particle":"","family":"Hendriks","given":"Jeroen M L","non-dropping-particle":"","parse-names":false,"suffix":""},{"dropping-particle":"","family":"Kalman","given":"Jonathan M","non-dropping-particle":"","parse-names":false,"suffix":""},{"dropping-particle":"","family":"Lau","given":"Dennis H","non-dropping-particle":"","parse-names":false,"suffix":""},{"dropping-particle":"","family":"Sanders","given":"Prashanthan","non-dropping-particle":"","parse-names":false,"suffix":""}],"container-title":"European Heart Journal","id":"ITEM-5","issue":"16","issued":{"date-parts":[["2018","4"]]},"page":"1407-1415","title":"Subclinical device-detected atrial fibrillation and stroke risk: a systematic review and meta-analysis","type":"article-journal","volume":"39"},"uris":["http://www.mendeley.com/documents/?uuid=0bb79620-50f2-4ec4-803f-0378234adfe4"]}],"mendeley":{"formattedCitation":"[153–157]","plainTextFormattedCitation":"[153–157]","previouslyFormattedCitation":"[153–157]"},"properties":{"noteIndex":0},"schema":"https://github.com/citation-style-language/schema/raw/master/csl-citation.json"}</w:instrText>
      </w:r>
      <w:r w:rsidR="00C81755" w:rsidRPr="00F522B6">
        <w:rPr>
          <w:rFonts w:ascii="Times New Roman" w:hAnsi="Times New Roman" w:cs="Times New Roman"/>
          <w:sz w:val="28"/>
          <w:szCs w:val="28"/>
        </w:rPr>
        <w:fldChar w:fldCharType="separate"/>
      </w:r>
      <w:r w:rsidR="00781953" w:rsidRPr="00F522B6">
        <w:rPr>
          <w:rFonts w:ascii="Times New Roman" w:hAnsi="Times New Roman" w:cs="Times New Roman"/>
          <w:noProof/>
          <w:sz w:val="28"/>
          <w:szCs w:val="28"/>
        </w:rPr>
        <w:t>[15</w:t>
      </w:r>
      <w:r w:rsidR="000044AF" w:rsidRPr="00F522B6">
        <w:rPr>
          <w:rFonts w:ascii="Times New Roman" w:hAnsi="Times New Roman" w:cs="Times New Roman"/>
          <w:noProof/>
          <w:sz w:val="28"/>
          <w:szCs w:val="28"/>
        </w:rPr>
        <w:t>4</w:t>
      </w:r>
      <w:r w:rsidR="00781953" w:rsidRPr="00F522B6">
        <w:rPr>
          <w:rFonts w:ascii="Times New Roman" w:hAnsi="Times New Roman" w:cs="Times New Roman"/>
          <w:noProof/>
          <w:sz w:val="28"/>
          <w:szCs w:val="28"/>
        </w:rPr>
        <w:t>–157]</w:t>
      </w:r>
      <w:r w:rsidR="00C81755" w:rsidRPr="00F522B6">
        <w:rPr>
          <w:rFonts w:ascii="Times New Roman" w:hAnsi="Times New Roman" w:cs="Times New Roman"/>
          <w:sz w:val="28"/>
          <w:szCs w:val="28"/>
        </w:rPr>
        <w:fldChar w:fldCharType="end"/>
      </w:r>
      <w:r w:rsidRPr="00F522B6">
        <w:rPr>
          <w:rFonts w:ascii="Times New Roman" w:hAnsi="Times New Roman" w:cs="Times New Roman"/>
          <w:sz w:val="28"/>
          <w:szCs w:val="28"/>
        </w:rPr>
        <w:t>.</w:t>
      </w:r>
      <w:r w:rsidR="00F32CD9" w:rsidRPr="00F522B6">
        <w:rPr>
          <w:rFonts w:ascii="Times New Roman" w:hAnsi="Times New Roman" w:cs="Times New Roman"/>
          <w:sz w:val="28"/>
          <w:szCs w:val="28"/>
        </w:rPr>
        <w:t xml:space="preserve"> </w:t>
      </w:r>
      <w:r w:rsidR="0062427F" w:rsidRPr="00F522B6">
        <w:rPr>
          <w:rFonts w:ascii="Times New Roman" w:hAnsi="Times New Roman" w:cs="Times New Roman"/>
          <w:sz w:val="28"/>
          <w:szCs w:val="28"/>
        </w:rPr>
        <w:t xml:space="preserve">Согласно данным исследования Glotzer </w:t>
      </w:r>
      <w:r w:rsidR="00CF1BEB" w:rsidRPr="00F522B6">
        <w:rPr>
          <w:rFonts w:ascii="Times New Roman" w:hAnsi="Times New Roman" w:cs="Times New Roman"/>
          <w:sz w:val="28"/>
          <w:szCs w:val="28"/>
        </w:rPr>
        <w:t xml:space="preserve">T.V. </w:t>
      </w:r>
      <w:r w:rsidR="0062427F" w:rsidRPr="00F522B6">
        <w:rPr>
          <w:rFonts w:ascii="Times New Roman" w:hAnsi="Times New Roman" w:cs="Times New Roman"/>
          <w:sz w:val="28"/>
          <w:szCs w:val="28"/>
        </w:rPr>
        <w:t>с соавторами</w:t>
      </w:r>
      <w:r w:rsidR="002B40AF" w:rsidRPr="00F522B6">
        <w:rPr>
          <w:rFonts w:ascii="Times New Roman" w:hAnsi="Times New Roman" w:cs="Times New Roman"/>
          <w:sz w:val="28"/>
          <w:szCs w:val="28"/>
        </w:rPr>
        <w:t xml:space="preserve"> </w:t>
      </w:r>
      <w:r w:rsidR="002B40AF" w:rsidRPr="00F522B6">
        <w:rPr>
          <w:rFonts w:ascii="Times New Roman" w:hAnsi="Times New Roman" w:cs="Times New Roman"/>
          <w:sz w:val="28"/>
          <w:szCs w:val="28"/>
        </w:rPr>
        <w:fldChar w:fldCharType="begin" w:fldLock="1"/>
      </w:r>
      <w:r w:rsidR="00DF21FE" w:rsidRPr="00F522B6">
        <w:rPr>
          <w:rFonts w:ascii="Times New Roman" w:hAnsi="Times New Roman" w:cs="Times New Roman"/>
          <w:sz w:val="28"/>
          <w:szCs w:val="28"/>
        </w:rPr>
        <w:instrText>ADDIN CSL_CITATION {"citationItems":[{"id":"ITEM-1","itemData":{"DOI":"10.1161/CIRCEP.109.849638","ISSN":"19413149","abstract":"Background-It is unknown if brief episodes of device-detected atrial fibrillation (AF) increase thromboembolic event (TE) risk.Methods and Results-TRENDS was a prospective, observational study enrolling patients with ≥1 stroke risk factor (heart failure, hypertension, age ≥65 years, diabetes, or prior TE) receiving pacemakers or defibrillators that monitor atrial tachycardia (AT)/AF burden (defined as the longest total AT/AF duration on any given day during the prior 30-day period). This time-varying exposure was updated daily during follow-up and related to TE risk. Annualized TE rates were determined according to AT/AF burden subsets: zero, low (&lt;5.5 hours [median duration of subsets with nonzero burden]), and high (≥5.5 hours). A multivariate Cox model provided hazard ratios including terms for stroke risk factors and time-varying AT/AF burden and antithrombotic therapy. Patients (n=2486) had at least 30 days of device data for analysis. During a mean follow-up of 1.4 years, annualized TE risk (including transient ischemic attacks) was 1.1% for zero, 1.1% for low, and 2.4% for high burden subsets of 30-day windows. Compared with zero burden, adjusted hazard ratios (95% CIs) in the low and high burden subsets were 0.98 (0.34 to 2.82, P=0.97) and 2.20 (0.96 to 5.05, P=0.06), respectively. Conclusions-The TE rate was low compared with patients with traditional AF with similar risk profiles. The data suggest that TE risk is a quantitative function of AT/AF burden. AT/AF burden ≥5.5 hours on any of 30 prior days appeared to double TE risk. Additional studies are needed to more precisely investigate the relationship between stroke risk and AT/AF burden. (Circ Arrhythmia Electrophysiol. 2009;2:474-480.) Copyright © 2009 American Heart Association, Inc.","author":[{"dropping-particle":"V.","family":"Glotzer","given":"Taya","non-dropping-particle":"","parse-names":false,"suffix":""},{"dropping-particle":"","family":"Daoud","given":"Emile G.","non-dropping-particle":"","parse-names":false,"suffix":""},{"dropping-particle":"","family":"Wyse","given":"D. George","non-dropping-particle":"","parse-names":false,"suffix":""},{"dropping-particle":"","family":"Singer","given":"Daniel E.","non-dropping-particle":"","parse-names":false,"suffix":""},{"dropping-particle":"","family":"Ezekowitz","given":"Michael D.","non-dropping-particle":"","parse-names":false,"suffix":""},{"dropping-particle":"","family":"Hilker","given":"Christopher","non-dropping-particle":"","parse-names":false,"suffix":""},{"dropping-particle":"","family":"Miller","given":"Clayton","non-dropping-particle":"","parse-names":false,"suffix":""},{"dropping-particle":"","family":"Qi","given":"Dongfeng","non-dropping-particle":"","parse-names":false,"suffix":""},{"dropping-particle":"","family":"Ziegler","given":"Paul D.","non-dropping-particle":"","parse-names":false,"suffix":""}],"container-title":"Circulation: Arrhythmia and Electrophysiology","id":"ITEM-1","issue":"5","issued":{"date-parts":[["2009"]]},"page":"474-480","title":"The Relationship between daily atrial tachyarrhythmia burden from implantable device diagnostics and stroke risk the trends study","type":"article-journal","volume":"2"},"uris":["http://www.mendeley.com/documents/?uuid=af9e1114-aa37-4e15-abe4-bdb605ee39a4"]}],"mendeley":{"formattedCitation":"[72]","plainTextFormattedCitation":"[72]","previouslyFormattedCitation":"[72]"},"properties":{"noteIndex":0},"schema":"https://github.com/citation-style-language/schema/raw/master/csl-citation.json"}</w:instrText>
      </w:r>
      <w:r w:rsidR="002B40AF" w:rsidRPr="00F522B6">
        <w:rPr>
          <w:rFonts w:ascii="Times New Roman" w:hAnsi="Times New Roman" w:cs="Times New Roman"/>
          <w:sz w:val="28"/>
          <w:szCs w:val="28"/>
        </w:rPr>
        <w:fldChar w:fldCharType="separate"/>
      </w:r>
      <w:r w:rsidR="004D1517" w:rsidRPr="00F522B6">
        <w:rPr>
          <w:rFonts w:ascii="Times New Roman" w:hAnsi="Times New Roman" w:cs="Times New Roman"/>
          <w:noProof/>
          <w:sz w:val="28"/>
          <w:szCs w:val="28"/>
        </w:rPr>
        <w:t>[72</w:t>
      </w:r>
      <w:r w:rsidR="000044AF" w:rsidRPr="00F522B6">
        <w:rPr>
          <w:rFonts w:ascii="Times New Roman" w:hAnsi="Times New Roman" w:cs="Times New Roman"/>
          <w:noProof/>
          <w:sz w:val="28"/>
          <w:szCs w:val="28"/>
        </w:rPr>
        <w:t>,р. 474</w:t>
      </w:r>
      <w:r w:rsidR="004D1517" w:rsidRPr="00F522B6">
        <w:rPr>
          <w:rFonts w:ascii="Times New Roman" w:hAnsi="Times New Roman" w:cs="Times New Roman"/>
          <w:noProof/>
          <w:sz w:val="28"/>
          <w:szCs w:val="28"/>
        </w:rPr>
        <w:t>]</w:t>
      </w:r>
      <w:r w:rsidR="002B40AF" w:rsidRPr="00F522B6">
        <w:rPr>
          <w:rFonts w:ascii="Times New Roman" w:hAnsi="Times New Roman" w:cs="Times New Roman"/>
          <w:sz w:val="28"/>
          <w:szCs w:val="28"/>
        </w:rPr>
        <w:fldChar w:fldCharType="end"/>
      </w:r>
      <w:r w:rsidR="0062427F" w:rsidRPr="00F522B6">
        <w:rPr>
          <w:rFonts w:ascii="Times New Roman" w:hAnsi="Times New Roman" w:cs="Times New Roman"/>
          <w:sz w:val="28"/>
          <w:szCs w:val="28"/>
        </w:rPr>
        <w:t xml:space="preserve"> </w:t>
      </w:r>
      <w:r w:rsidRPr="00F522B6">
        <w:rPr>
          <w:rFonts w:ascii="Times New Roman" w:hAnsi="Times New Roman" w:cs="Times New Roman"/>
          <w:sz w:val="28"/>
          <w:szCs w:val="28"/>
        </w:rPr>
        <w:t>риск формирования ИИ у пациентов с субклинической ФП был сравним с больными с клинической ФП</w:t>
      </w:r>
      <w:r w:rsidR="00A17AD0" w:rsidRPr="00F522B6">
        <w:rPr>
          <w:rFonts w:ascii="Times New Roman" w:hAnsi="Times New Roman" w:cs="Times New Roman"/>
          <w:sz w:val="28"/>
          <w:szCs w:val="28"/>
        </w:rPr>
        <w:t xml:space="preserve">. </w:t>
      </w:r>
    </w:p>
    <w:p w14:paraId="0F24E288" w14:textId="026684D1" w:rsidR="000F5F02" w:rsidRPr="00F522B6" w:rsidRDefault="00A17AD0" w:rsidP="001D0F9E">
      <w:pPr>
        <w:pStyle w:val="a3"/>
        <w:spacing w:line="240" w:lineRule="auto"/>
        <w:ind w:left="0" w:firstLine="567"/>
        <w:jc w:val="both"/>
        <w:rPr>
          <w:rFonts w:ascii="Times New Roman" w:hAnsi="Times New Roman" w:cs="Times New Roman"/>
          <w:sz w:val="28"/>
          <w:szCs w:val="28"/>
        </w:rPr>
      </w:pPr>
      <w:r w:rsidRPr="00F522B6">
        <w:rPr>
          <w:rFonts w:ascii="Times New Roman" w:hAnsi="Times New Roman" w:cs="Times New Roman"/>
          <w:sz w:val="28"/>
          <w:szCs w:val="28"/>
        </w:rPr>
        <w:lastRenderedPageBreak/>
        <w:t xml:space="preserve">В других исследованиях также была предпринята попытка изучить взаимосвязь между тяжестью нарушения ритма сердца и исходом у пациентов с установленными приборами для </w:t>
      </w:r>
      <w:r w:rsidR="00DC5810" w:rsidRPr="00F522B6">
        <w:rPr>
          <w:rFonts w:ascii="Times New Roman" w:hAnsi="Times New Roman" w:cs="Times New Roman"/>
          <w:sz w:val="28"/>
          <w:szCs w:val="28"/>
        </w:rPr>
        <w:t>обнаружения или корректировки ритма сердца</w:t>
      </w:r>
      <w:r w:rsidR="00C81755" w:rsidRPr="00F522B6">
        <w:rPr>
          <w:rFonts w:ascii="Times New Roman" w:hAnsi="Times New Roman" w:cs="Times New Roman"/>
          <w:sz w:val="28"/>
          <w:szCs w:val="28"/>
        </w:rPr>
        <w:t xml:space="preserve"> </w:t>
      </w:r>
      <w:r w:rsidR="00C81755" w:rsidRPr="00F522B6">
        <w:rPr>
          <w:rFonts w:ascii="Times New Roman" w:hAnsi="Times New Roman" w:cs="Times New Roman"/>
          <w:sz w:val="28"/>
          <w:szCs w:val="28"/>
        </w:rPr>
        <w:fldChar w:fldCharType="begin" w:fldLock="1"/>
      </w:r>
      <w:r w:rsidR="00003DE2" w:rsidRPr="00F522B6">
        <w:rPr>
          <w:rFonts w:ascii="Times New Roman" w:hAnsi="Times New Roman" w:cs="Times New Roman"/>
          <w:sz w:val="28"/>
          <w:szCs w:val="28"/>
        </w:rPr>
        <w:instrText>ADDIN CSL_CITATION {"citationItems":[{"id":"ITEM-1","itemData":{"DOI":"10.1093/eurheartj/ehx731","ISSN":"0195-668X","author":[{"dropping-particle":"","family":"Elliott","given":"Adrian","non-dropping-particle":"","parse-names":false,"suffix":""},{"dropping-particle":"","family":"Mahajan","given":"Rajiv","non-dropping-particle":"","parse-names":false,"suffix":""},{"dropping-particle":"","family":"Perera","given":"Tharani","non-dropping-particle":"","parse-names":false,"suffix":""},{"dropping-particle":"","family":"Elliott","given":"Adrian D","non-dropping-particle":"","parse-names":false,"suffix":""},{"dropping-particle":"","family":"Twomey","given":"Darragh J","non-dropping-particle":"","parse-names":false,"suffix":""},{"dropping-particle":"","family":"Kumar","given":"Sharath","non-dropping-particle":"","parse-names":false,"suffix":""},{"dropping-particle":"","family":"Munwar","given":"Dian A","non-dropping-particle":"","parse-names":false,"suffix":""},{"dropping-particle":"","family":"Khokhar","given":"Kashif B","non-dropping-particle":"","parse-names":false,"suffix":""},{"dropping-particle":"","family":"Thiyagarajah","given":"Anand","non-dropping-particle":"","parse-names":false,"suffix":""},{"dropping-particle":"","family":"Middeldorp","given":"Melissa E","non-dropping-particle":"","parse-names":false,"suffix":""},{"dropping-particle":"","family":"Nalliah","given":"Chrishan J","non-dropping-particle":"","parse-names":false,"suffix":""},{"dropping-particle":"","family":"Hendriks","given":"Jeroen M L","non-dropping-particle":"","parse-names":false,"suffix":""}],"container-title":"European Heart Journal","id":"ITEM-1","issue":"January","issued":{"date-parts":[["2017"]]},"title":"Subclinical device-detected atrial fibrillation and stroke risk: a systematic review and meta- analysis","type":"article-journal"},"uris":["http://www.mendeley.com/documents/?uuid=ccde267e-da93-4469-9a6d-f67b20f35aa7"]},{"id":"ITEM-2","itemData":{"DOI":"10.1080/14779072.2018.1438267","ISSN":"17448344","abstract":"Introduction: Ischemic strokes may be associated with atrial fibrillation (AF). AF detection is critical in ischemic stroke survivors, often recommending a switch from antiplatelet therapy to oral anticoagulants for secondary prevention. Areas covered: Cardiac implantable electronic devices (CIED) with their long-term recording capability allows to document AF and to quantify the arrhythmia burden. Recent series in pacemaker and implantable cardioverter-defibrillator (ICD) recipients with no prior stroke showed that short episodes of AF increased stroke risk compared with those without AF recorded. Detection of AF by CIEDs represent a unique opportunity for promp prevention of embolic risk in silent AF. It will be attractive to identify AF before a stroke occurs. Expert commentary: The purpose of this article is to review the role of CIED to detect AF, to quantify the role of AF burden, and to guide primary and secondary stroke prevention.","author":[{"dropping-particle":"","family":"Cori","given":"Andrea","non-dropping-particle":"Di","parse-names":false,"suffix":""},{"dropping-particle":"","family":"Lilli","given":"Alessio","non-dropping-particle":"","parse-names":false,"suffix":""},{"dropping-particle":"","family":"Zucchelli","given":"Giulio","non-dropping-particle":"","parse-names":false,"suffix":""},{"dropping-particle":"","family":"Zaca","given":"Valerio","non-dropping-particle":"","parse-names":false,"suffix":""}],"container-title":"Expert Review of Cardiovascular Therapy","id":"ITEM-2","issue":"3","issued":{"date-parts":[["2018"]]},"note":"Риск инсульта у пациентов с имплантированными сердечными устройствами.","page":"175-181","publisher":"Taylor &amp; Francis","title":"Role of cardiac electronic implantable device in the stratification and management of embolic risk of silent atrial fibrillation: are all atrial fibrillations created equal?","type":"article-journal","volume":"16"},"uris":["http://www.mendeley.com/documents/?uuid=5b57e325-c158-44d2-9b8f-656a964cf8af"]},{"id":"ITEM-3","itemData":{"DOI":"10.1007/BF00114228","ISSN":"15737241","abstract":"Event rates in relation to the number of elderly hypertensives treated were calculated from randomized analysis data from the 840 patients who completed the European Working Party on High Blood Pressure in the Elderly (EWPHE) trial. In all, the actively treated group had 29 fewer cardiovascular events per 1000 patient years. Putting this another way, treating 34 patients for 1 year would prevent one cardiovascular event. Moreover, as there were 14 fewer cardiovascular deaths and 11 fewer nonfatal strokes per 1000 patient years in the actively treated groups, we calculated that treating 71 or 91 elderly patients for 1 year would prevent one cardiovascular death or nonfatal stroke, respectively. Because of the higher baseline incidence of cardiovascular events in this study, there were greater gains in terms of absolute reductions in mortality and morbidity in treated elderly hypertensive patients than in younger patients in similar studies. Of the 840 patients who participated in the trial, 247 had systolic blood pressure greater than or equal to 160 mmHg and diastolic blood pressure less than or equal to 95 mmHg. In this group, blood pressure was reduced by 13/8 mmHg after 3 years in those randomized to active treatment compared to placebo. While patient numbers were insufficient to draw firm conclusions, their outcome on treatment was similar to that for patients on active treatment in the overall study. These results highlight the need for a rigorous assessment of the value of treating isolated systolic hypertension in the elderly. Copyright ¸ 2011 Elsevier B. V., Amsterdam. All Rights Reserved","author":[{"dropping-particle":"","family":"O'Malley","given":"Kevin","non-dropping-particle":"","parse-names":false,"suffix":""},{"dropping-particle":"","family":"Cox","given":"John P","non-dropping-particle":"","parse-names":false,"suffix":""},{"dropping-particle":"","family":"O'Brien","given":"Eoin","non-dropping-particle":"","parse-names":false,"suffix":""}],"container-title":"Cardiovascular Drugs and Therapy","id":"ITEM-3","issue":"6 Supplement","issued":{"date-parts":[["1991"]]},"page":"1249-1251","title":"Further learnings from the European Working Party on High Blood Pressure in the Elderly (EWPHE) study: Focus on systolic hypertension","type":"article-journal","volume":"4"},"uris":["http://www.mendeley.com/documents/?uuid=fcb221cb-6831-4da7-ac23-737adb5bd542"]},{"id":"ITEM-4","itemData":{"DOI":"10.1097/MD.0000000000013830","ISSN":"0025-7974","author":[{"dropping-particle":"","family":"Ellis","given":"Deandrea","non-dropping-particle":"","parse-names":false,"suffix":""},{"dropping-particle":"","family":"Rangaraju","given":"Srikant","non-dropping-particle":"","parse-names":false,"suffix":""},{"dropping-particle":"","family":"Duncan","given":"Alexander","non-dropping-particle":"","parse-names":false,"suffix":""},{"dropping-particle":"","family":"Hoskins","given":"Michael","non-dropping-particle":"","parse-names":false,"suffix":""},{"dropping-particle":"","family":"Raza","given":"Syed Ali","non-dropping-particle":"","parse-names":false,"suffix":""},{"dropping-particle":"","family":"Rahman","given":"Haseeb","non-dropping-particle":"","parse-names":false,"suffix":""},{"dropping-particle":"","family":"Winningham","given":"Melanie","non-dropping-particle":"","parse-names":false,"suffix":""},{"dropping-particle":"","family":"Belagaje","given":"Samir","non-dropping-particle":"","parse-names":false,"suffix":""},{"dropping-particle":"","family":"Bianchi","given":"Nicolas","non-dropping-particle":"","parse-names":false,"suffix":""},{"dropping-particle":"","family":"Mohamed","given":"Ghada A.","non-dropping-particle":"","parse-names":false,"suffix":""},{"dropping-particle":"","family":"Obideen","given":"Mahmoud","non-dropping-particle":"","parse-names":false,"suffix":""},{"dropping-particle":"","family":"Sharashidze","given":"Vera","non-dropping-particle":"","parse-names":false,"suffix":""},{"dropping-particle":"","family":"Belair","given":"Trina","non-dropping-particle":"","parse-names":false,"suffix":""},{"dropping-particle":"","family":"Henriquez","given":"Laura","non-dropping-particle":"","parse-names":false,"suffix":""},{"dropping-particle":"","family":"Nahab","given":"Fadi","non-dropping-particle":"","parse-names":false,"suffix":""}],"container-title":"Medicine","id":"ITEM-4","issue":"51","issued":{"date-parts":[["2018","12"]]},"page":"e13830","title":"Coagulation markers and echocardiography predict atrial fibrillation, malignancy or recurrent stroke after cryptogenic stroke","type":"article-journal","volume":"97"},"uris":["http://www.mendeley.com/documents/?uuid=f6d0d0c4-9af2-33ab-9f30-a25938cf76d5"]},{"id":"ITEM-5","itemData":{"DOI":"10.2143/AC.69.1.3011345","ISBN":"1885-5857 (Electronic) 1885-5857 (Linking)","ISSN":"00015385","PMID":"23801827","abstract":"The Task Force on cardiac pacing and resynchronization therapy of the European Society of Cardiology (ESC). Developed in collaboration with the European Heart Rhythm Association (EHRA)Authors/Task Force Members, Michele Brignole, (Chairperson) (Italy)*, Angelo Auricchio, (Switzerland), Gonzalo Baron-Esquivias, (Spain), Pierre Bordachar, (France), Giuseppe Boriani, (Italy), Ole-A Breithardt, (Germany), John Cleland, (UK), Jean-Claude Deharo, (France), Victoria Delgado, (Netherlands), Perry M. Elliott, (UK), Bulent Gorenek, (Turkey), Carsten W. Israel, (Germany), Christophe Leclercq, (France), Cecilia Linde, (Sweden), Lluís Mont, (Spain), Luigi Padeletti, (Italy), Richard Sutton, (UK) and Panos E. Vardas, (Greece)</w:instrText>
      </w:r>
      <w:r w:rsidR="00003DE2" w:rsidRPr="00F522B6">
        <w:rPr>
          <w:rFonts w:ascii="Cambria Math" w:hAnsi="Cambria Math" w:cs="Cambria Math"/>
          <w:sz w:val="28"/>
          <w:szCs w:val="28"/>
        </w:rPr>
        <w:instrText>↵</w:instrText>
      </w:r>
      <w:r w:rsidR="00003DE2" w:rsidRPr="00F522B6">
        <w:rPr>
          <w:rFonts w:ascii="Times New Roman" w:hAnsi="Times New Roman" w:cs="Times New Roman"/>
          <w:sz w:val="28"/>
          <w:szCs w:val="28"/>
        </w:rPr>
        <w:instrText>*Corresponding author. Michele Brignole, Department of Cardiology, Ospedali del Tigullio, Via Don Bobbio 25, IT-16033 Lavagna, (GE) Italy. Tel: +39 0185 329 569, Fax: +39 0185 306 506, Email: mbrignole{at}ASL4.liguria.itESC Committee for Practice Guidelines (CPG), Jose Luis Zamorano, (Chairperson) (Spain), Stephan Achenbach, (Germany), Helmut Baumgartner, (Germany), Jeroen J. Bax, (Netherlands), Héctor Bueno, (Spain), Veronica Dean, (France), Christi Deaton, (UK), Cetin Erol, (Turkey), Robert Fagard, (Belgium), Roberto Ferrari, (Italy), David Hasdai, (Israel), Arno W. Hoes, (Netherlands), Paulus Kirchhof, (Germany/UK), Juhani Knuuti, (Finland), Philippe Kolh, (Belgium), Patrizio Lancellotti, (Belgium), Ales Linhart, (Czech Republic), Petros Nihoyannopoulos, (UK), Massimo F. Piepoli, (Italy), Piotr Ponikowski, (Poland), Per Anton Sirnes, (Norway), Juan Luis Tamargo, (Spain), Michal Tendera, (Poland), Adam Torbicki, (Poland), William Wijns, (Belgium) and Stephan Windecker, (Switzerland)Document Reviewers, Paulus Kirchhof, (CPG Review Coordinator) (Germany/UK), Carina Blomstrom-Lundqvist, (CPG Review Coordinator) (Sweden), Luigi P. Badano, (Italy), Farid Aliyev, (Azerbaijan), Dietmar Bänsch, (Germany), Helmut Baumgartner, (Germany), Walid Bsata, (Syria), Peter Buser, (Switzerland), Philippe Charron, (France), Jean-Claude Daubert, (France), Dan Dobreanu, (Romania), Svein Faerestrand, (Norway), David Hasdai, (Israel), Arno W. Hoes, (Netherlands), Jean-Yves Le Heuzey, (France), Hercules Mavrakis, (Greece), Theresa McDonagh, (UK), Jose Luis Merino, (Spain), Mostapha M. Nawar, (Egypt), Jens Cosedis Nielsen, (Denmark), Burkert Pieske, (Austria), Lidija Poposka, (The Former Yugoslav Republic of Macedonia), Frank Ruschitzka, (Switzerland), Michal Tendera, …","author":[{"dropping-particle":"","family":"Mairesse","given":"G.H.","non-dropping-particle":"","parse-names":false,"suffix":""}],"container-title":"Acta Cardiologica","id":"ITEM-5","issue":"1","issued":{"date-parts":[["2014"]]},"page":"52-53","title":"Guidelines on cardiac pacing and cardiac resynchronization therapy","type":"article-journal","volume":"69"},"uris":["http://www.mendeley.com/documents/?uuid=160cb995-dda2-454e-9c08-6ec5c6f172d5"]},{"id":"ITEM-6","itemData":{"DOI":"10.1093/eurheartj/ehx731","ISSN":"0195-668X","author":[{"dropping-particle":"","family":"Mahajan","given":"Rajiv","non-dropping-particle":"","parse-names":false,"suffix":""},{"dropping-particle":"","family":"Perera","given":"Tharani","non-dropping-particle":"","parse-names":false,"suffix":""},{"dropping-particle":"","family":"Elliott","given":"Adrian D","non-dropping-particle":"","parse-names":false,"suffix":""},{"dropping-particle":"","family":"Twomey","given":"Darragh J","non-dropping-particle":"","parse-names":false,"suffix":""},{"dropping-particle":"","family":"Kumar","given":"Sharath","non-dropping-particle":"","parse-names":false,"suffix":""},{"dropping-particle":"","family":"Munwar","given":"Dian A","non-dropping-particle":"","parse-names":false,"suffix":""},{"dropping-particle":"","family":"Khokhar","given":"Kashif B","non-dropping-particle":"","parse-names":false,"suffix":""},{"dropping-particle":"","family":"Thiyagarajah","given":"Anand","non-dropping-particle":"","parse-names":false,"suffix":""},{"dropping-particle":"","family":"Middeldorp","given":"Melissa E","non-dropping-particle":"","parse-names":false,"suffix":""},{"dropping-particle":"","family":"Nalliah","given":"Chrishan J","non-dropping-particle":"","parse-names":false,"suffix":""},{"dropping-particle":"","family":"Hendriks","given":"Jeroen M L","non-dropping-particle":"","parse-names":false,"suffix":""},{"dropping-particle":"","family":"Kalman","given":"Jonathan M","non-dropping-particle":"","parse-names":false,"suffix":""},{"dropping-particle":"","family":"Lau","given":"Dennis H","non-dropping-particle":"","parse-names":false,"suffix":""},{"dropping-particle":"","family":"Sanders","given":"Prashanthan","non-dropping-particle":"","parse-names":false,"suffix":""}],"container-title":"European Heart Journal","id":"ITEM-6","issue":"16","issued":{"date-parts":[["2018","4"]]},"page":"1407-1415","title":"Subclinical device-detected atrial fibrillation and stroke risk: a systematic review and meta-analysis","type":"article-journal","volume":"39"},"uris":["http://www.mendeley.com/documents/?uuid=0bb79620-50f2-4ec4-803f-0378234adfe4"]}],"mendeley":{"formattedCitation":"[71,153,158–161]","plainTextFormattedCitation":"[71,153,158–161]","previouslyFormattedCitation":"[71,153,158–161]"},"properties":{"noteIndex":0},"schema":"https://github.com/citation-style-language/schema/raw/master/csl-citation.json"}</w:instrText>
      </w:r>
      <w:r w:rsidR="00C81755" w:rsidRPr="00F522B6">
        <w:rPr>
          <w:rFonts w:ascii="Times New Roman" w:hAnsi="Times New Roman" w:cs="Times New Roman"/>
          <w:sz w:val="28"/>
          <w:szCs w:val="28"/>
        </w:rPr>
        <w:fldChar w:fldCharType="separate"/>
      </w:r>
      <w:r w:rsidR="00781953" w:rsidRPr="00F522B6">
        <w:rPr>
          <w:rFonts w:ascii="Times New Roman" w:hAnsi="Times New Roman" w:cs="Times New Roman"/>
          <w:noProof/>
          <w:sz w:val="28"/>
          <w:szCs w:val="28"/>
        </w:rPr>
        <w:t>[158–161]</w:t>
      </w:r>
      <w:r w:rsidR="00C81755" w:rsidRPr="00F522B6">
        <w:rPr>
          <w:rFonts w:ascii="Times New Roman" w:hAnsi="Times New Roman" w:cs="Times New Roman"/>
          <w:sz w:val="28"/>
          <w:szCs w:val="28"/>
        </w:rPr>
        <w:fldChar w:fldCharType="end"/>
      </w:r>
      <w:r w:rsidR="00D558C8" w:rsidRPr="00F522B6">
        <w:rPr>
          <w:rFonts w:ascii="Times New Roman" w:hAnsi="Times New Roman" w:cs="Times New Roman"/>
          <w:sz w:val="28"/>
          <w:szCs w:val="28"/>
        </w:rPr>
        <w:t>.</w:t>
      </w:r>
      <w:r w:rsidR="004767DF" w:rsidRPr="00F522B6">
        <w:rPr>
          <w:rFonts w:ascii="Times New Roman" w:hAnsi="Times New Roman" w:cs="Times New Roman"/>
          <w:sz w:val="28"/>
          <w:szCs w:val="28"/>
        </w:rPr>
        <w:t xml:space="preserve"> </w:t>
      </w:r>
      <w:r w:rsidR="00D558C8" w:rsidRPr="00F522B6">
        <w:rPr>
          <w:rFonts w:ascii="Times New Roman" w:hAnsi="Times New Roman" w:cs="Times New Roman"/>
          <w:sz w:val="28"/>
          <w:szCs w:val="28"/>
        </w:rPr>
        <w:t xml:space="preserve">Эти исследования </w:t>
      </w:r>
      <w:r w:rsidRPr="00F522B6">
        <w:rPr>
          <w:rFonts w:ascii="Times New Roman" w:hAnsi="Times New Roman" w:cs="Times New Roman"/>
          <w:sz w:val="28"/>
          <w:szCs w:val="28"/>
        </w:rPr>
        <w:t>показали, что имплантированные устройства обеспечивают более чувствительн</w:t>
      </w:r>
      <w:r w:rsidR="00DC5810" w:rsidRPr="00F522B6">
        <w:rPr>
          <w:rFonts w:ascii="Times New Roman" w:hAnsi="Times New Roman" w:cs="Times New Roman"/>
          <w:sz w:val="28"/>
          <w:szCs w:val="28"/>
        </w:rPr>
        <w:t>ую</w:t>
      </w:r>
      <w:r w:rsidRPr="00F522B6">
        <w:rPr>
          <w:rFonts w:ascii="Times New Roman" w:hAnsi="Times New Roman" w:cs="Times New Roman"/>
          <w:sz w:val="28"/>
          <w:szCs w:val="28"/>
        </w:rPr>
        <w:t xml:space="preserve"> и точн</w:t>
      </w:r>
      <w:r w:rsidR="00DC5810" w:rsidRPr="00F522B6">
        <w:rPr>
          <w:rFonts w:ascii="Times New Roman" w:hAnsi="Times New Roman" w:cs="Times New Roman"/>
          <w:sz w:val="28"/>
          <w:szCs w:val="28"/>
        </w:rPr>
        <w:t>ую</w:t>
      </w:r>
      <w:r w:rsidRPr="00F522B6">
        <w:rPr>
          <w:rFonts w:ascii="Times New Roman" w:hAnsi="Times New Roman" w:cs="Times New Roman"/>
          <w:sz w:val="28"/>
          <w:szCs w:val="28"/>
        </w:rPr>
        <w:t xml:space="preserve"> </w:t>
      </w:r>
      <w:r w:rsidR="00DC5810" w:rsidRPr="00F522B6">
        <w:rPr>
          <w:rFonts w:ascii="Times New Roman" w:hAnsi="Times New Roman" w:cs="Times New Roman"/>
          <w:sz w:val="28"/>
          <w:szCs w:val="28"/>
        </w:rPr>
        <w:t>диагностику</w:t>
      </w:r>
      <w:r w:rsidRPr="00F522B6">
        <w:rPr>
          <w:rFonts w:ascii="Times New Roman" w:hAnsi="Times New Roman" w:cs="Times New Roman"/>
          <w:sz w:val="28"/>
          <w:szCs w:val="28"/>
        </w:rPr>
        <w:t xml:space="preserve"> тяжести</w:t>
      </w:r>
      <w:r w:rsidR="00DC5810" w:rsidRPr="00F522B6">
        <w:rPr>
          <w:rFonts w:ascii="Times New Roman" w:hAnsi="Times New Roman" w:cs="Times New Roman"/>
          <w:sz w:val="28"/>
          <w:szCs w:val="28"/>
        </w:rPr>
        <w:t xml:space="preserve"> нарушений ритма сердца</w:t>
      </w:r>
      <w:r w:rsidR="002B40AF" w:rsidRPr="00F522B6">
        <w:rPr>
          <w:rFonts w:ascii="Times New Roman" w:hAnsi="Times New Roman" w:cs="Times New Roman"/>
          <w:sz w:val="28"/>
          <w:szCs w:val="28"/>
        </w:rPr>
        <w:t xml:space="preserve"> </w:t>
      </w:r>
      <w:r w:rsidR="002B40AF" w:rsidRPr="00F522B6">
        <w:rPr>
          <w:rFonts w:ascii="Times New Roman" w:hAnsi="Times New Roman" w:cs="Times New Roman"/>
          <w:sz w:val="28"/>
          <w:szCs w:val="28"/>
        </w:rPr>
        <w:fldChar w:fldCharType="begin" w:fldLock="1"/>
      </w:r>
      <w:r w:rsidR="00003DE2" w:rsidRPr="00F522B6">
        <w:rPr>
          <w:rFonts w:ascii="Times New Roman" w:hAnsi="Times New Roman" w:cs="Times New Roman"/>
          <w:sz w:val="28"/>
          <w:szCs w:val="28"/>
        </w:rPr>
        <w:instrText>ADDIN CSL_CITATION {"citationItems":[{"id":"ITEM-1","itemData":{"DOI":"10.2143/AC.69.1.3011345","ISBN":"1885-5857 (Electronic) 1885-5857 (Linking)","ISSN":"00015385","PMID":"23801827","abstract":"The Task Force on cardiac pacing and resynchronization therapy of the European Society of Cardiology (ESC). Developed in collaboration with the European Heart Rhythm Association (EHRA)Authors/Task Force Members, Michele Brignole, (Chairperson) (Italy)*, Angelo Auricchio, (Switzerland), Gonzalo Baron-Esquivias, (Spain), Pierre Bordachar, (France), Giuseppe Boriani, (Italy), Ole-A Breithardt, (Germany), John Cleland, (UK), Jean-Claude Deharo, (France), Victoria Delgado, (Netherlands), Perry M. Elliott, (UK), Bulent Gorenek, (Turkey), Carsten W. Israel, (Germany), Christophe Leclercq, (France), Cecilia Linde, (Sweden), Lluís Mont, (Spain), Luigi Padeletti, (Italy), Richard Sutton, (UK) and Panos E. Vardas, (Greece)</w:instrText>
      </w:r>
      <w:r w:rsidR="00003DE2" w:rsidRPr="00F522B6">
        <w:rPr>
          <w:rFonts w:ascii="Cambria Math" w:hAnsi="Cambria Math" w:cs="Cambria Math"/>
          <w:sz w:val="28"/>
          <w:szCs w:val="28"/>
        </w:rPr>
        <w:instrText>↵</w:instrText>
      </w:r>
      <w:r w:rsidR="00003DE2" w:rsidRPr="00F522B6">
        <w:rPr>
          <w:rFonts w:ascii="Times New Roman" w:hAnsi="Times New Roman" w:cs="Times New Roman"/>
          <w:sz w:val="28"/>
          <w:szCs w:val="28"/>
        </w:rPr>
        <w:instrText>*Corresponding author. Michele Brignole, Department of Cardiology, Ospedali del Tigullio, Via Don Bobbio 25, IT-16033 Lavagna, (GE) Italy. Tel: +39 0185 329 569, Fax: +39 0185 306 506, Email: mbrignole{at}ASL4.liguria.itESC Committee for Practice Guidelines (CPG), Jose Luis Zamorano, (Chairperson) (Spain), Stephan Achenbach, (Germany), Helmut Baumgartner, (Germany), Jeroen J. Bax, (Netherlands), Héctor Bueno, (Spain), Veronica Dean, (France), Christi Deaton, (UK), Cetin Erol, (Turkey), Robert Fagard, (Belgium), Roberto Ferrari, (Italy), David Hasdai, (Israel), Arno W. Hoes, (Netherlands), Paulus Kirchhof, (Germany/UK), Juhani Knuuti, (Finland), Philippe Kolh, (Belgium), Patrizio Lancellotti, (Belgium), Ales Linhart, (Czech Republic), Petros Nihoyannopoulos, (UK), Massimo F. Piepoli, (Italy), Piotr Ponikowski, (Poland), Per Anton Sirnes, (Norway), Juan Luis Tamargo, (Spain), Michal Tendera, (Poland), Adam Torbicki, (Poland), William Wijns, (Belgium) and Stephan Windecker, (Switzerland)Document Reviewers, Paulus Kirchhof, (CPG Review Coordinator) (Germany/UK), Carina Blomstrom-Lundqvist, (CPG Review Coordinator) (Sweden), Luigi P. Badano, (Italy), Farid Aliyev, (Azerbaijan), Dietmar Bänsch, (Germany), Helmut Baumgartner, (Germany), Walid Bsata, (Syria), Peter Buser, (Switzerland), Philippe Charron, (France), Jean-Claude Daubert, (France), Dan Dobreanu, (Romania), Svein Faerestrand, (Norway), David Hasdai, (Israel), Arno W. Hoes, (Netherlands), Jean-Yves Le Heuzey, (France), Hercules Mavrakis, (Greece), Theresa McDonagh, (UK), Jose Luis Merino, (Spain), Mostapha M. Nawar, (Egypt), Jens Cosedis Nielsen, (Denmark), Burkert Pieske, (Austria), Lidija Poposka, (The Former Yugoslav Republic of Macedonia), Frank Ruschitzka, (Switzerland), Michal Tendera, …","author":[{"dropping-particle":"","family":"Mairesse","given":"G.H.","non-dropping-particle":"","parse-names":false,"suffix":""}],"container-title":"Acta Cardiologica","id":"ITEM-1","issue":"1","issued":{"date-parts":[["2014"]]},"page":"52-53","title":"Guidelines on cardiac pacing and cardiac resynchronization therapy","type":"article-journal","volume":"69"},"uris":["http://www.mendeley.com/documents/?uuid=160cb995-dda2-454e-9c08-6ec5c6f172d5"]}],"mendeley":{"formattedCitation":"[161]","plainTextFormattedCitation":"[161]","previouslyFormattedCitation":"[161]"},"properties":{"noteIndex":0},"schema":"https://github.com/citation-style-language/schema/raw/master/csl-citation.json"}</w:instrText>
      </w:r>
      <w:r w:rsidR="002B40AF" w:rsidRPr="00F522B6">
        <w:rPr>
          <w:rFonts w:ascii="Times New Roman" w:hAnsi="Times New Roman" w:cs="Times New Roman"/>
          <w:sz w:val="28"/>
          <w:szCs w:val="28"/>
        </w:rPr>
        <w:fldChar w:fldCharType="separate"/>
      </w:r>
      <w:r w:rsidR="00781953" w:rsidRPr="00F522B6">
        <w:rPr>
          <w:rFonts w:ascii="Times New Roman" w:hAnsi="Times New Roman" w:cs="Times New Roman"/>
          <w:noProof/>
          <w:sz w:val="28"/>
          <w:szCs w:val="28"/>
        </w:rPr>
        <w:t>[161</w:t>
      </w:r>
      <w:r w:rsidR="000044AF" w:rsidRPr="00F522B6">
        <w:rPr>
          <w:rFonts w:ascii="Times New Roman" w:hAnsi="Times New Roman" w:cs="Times New Roman"/>
          <w:noProof/>
          <w:sz w:val="28"/>
          <w:szCs w:val="28"/>
        </w:rPr>
        <w:t>,р.  52-53</w:t>
      </w:r>
      <w:r w:rsidR="00781953" w:rsidRPr="00F522B6">
        <w:rPr>
          <w:rFonts w:ascii="Times New Roman" w:hAnsi="Times New Roman" w:cs="Times New Roman"/>
          <w:noProof/>
          <w:sz w:val="28"/>
          <w:szCs w:val="28"/>
        </w:rPr>
        <w:t>]</w:t>
      </w:r>
      <w:r w:rsidR="002B40AF" w:rsidRPr="00F522B6">
        <w:rPr>
          <w:rFonts w:ascii="Times New Roman" w:hAnsi="Times New Roman" w:cs="Times New Roman"/>
          <w:sz w:val="28"/>
          <w:szCs w:val="28"/>
        </w:rPr>
        <w:fldChar w:fldCharType="end"/>
      </w:r>
      <w:r w:rsidRPr="00F522B6">
        <w:rPr>
          <w:rFonts w:ascii="Times New Roman" w:hAnsi="Times New Roman" w:cs="Times New Roman"/>
          <w:sz w:val="28"/>
          <w:szCs w:val="28"/>
        </w:rPr>
        <w:t xml:space="preserve">. </w:t>
      </w:r>
    </w:p>
    <w:p w14:paraId="2DA48FC8" w14:textId="77777777" w:rsidR="00CF1BEB" w:rsidRPr="00F522B6" w:rsidRDefault="000F5F02" w:rsidP="001D0F9E">
      <w:pPr>
        <w:pStyle w:val="a3"/>
        <w:spacing w:line="240" w:lineRule="auto"/>
        <w:ind w:left="0" w:firstLine="567"/>
        <w:jc w:val="both"/>
        <w:rPr>
          <w:rFonts w:ascii="Times New Roman" w:hAnsi="Times New Roman" w:cs="Times New Roman"/>
          <w:sz w:val="28"/>
          <w:szCs w:val="28"/>
        </w:rPr>
      </w:pPr>
      <w:r w:rsidRPr="00F522B6">
        <w:rPr>
          <w:rFonts w:ascii="Times New Roman" w:hAnsi="Times New Roman" w:cs="Times New Roman"/>
          <w:sz w:val="28"/>
          <w:szCs w:val="28"/>
        </w:rPr>
        <w:t>Исследователи</w:t>
      </w:r>
      <w:r w:rsidR="00A17AD0" w:rsidRPr="00F522B6">
        <w:rPr>
          <w:rFonts w:ascii="Times New Roman" w:hAnsi="Times New Roman" w:cs="Times New Roman"/>
          <w:sz w:val="28"/>
          <w:szCs w:val="28"/>
        </w:rPr>
        <w:t xml:space="preserve"> </w:t>
      </w:r>
      <w:r w:rsidR="00A17AD0" w:rsidRPr="00F522B6">
        <w:rPr>
          <w:rFonts w:ascii="Times New Roman" w:hAnsi="Times New Roman" w:cs="Times New Roman"/>
          <w:sz w:val="28"/>
          <w:szCs w:val="28"/>
          <w:lang w:val="en-US"/>
        </w:rPr>
        <w:t>MOde</w:t>
      </w:r>
      <w:r w:rsidR="00A17AD0" w:rsidRPr="00F522B6">
        <w:rPr>
          <w:rFonts w:ascii="Times New Roman" w:hAnsi="Times New Roman" w:cs="Times New Roman"/>
          <w:sz w:val="28"/>
          <w:szCs w:val="28"/>
        </w:rPr>
        <w:t xml:space="preserve"> </w:t>
      </w:r>
      <w:r w:rsidR="00A17AD0" w:rsidRPr="00F522B6">
        <w:rPr>
          <w:rFonts w:ascii="Times New Roman" w:hAnsi="Times New Roman" w:cs="Times New Roman"/>
          <w:sz w:val="28"/>
          <w:szCs w:val="28"/>
          <w:lang w:val="en-US"/>
        </w:rPr>
        <w:t>Selection</w:t>
      </w:r>
      <w:r w:rsidR="00A17AD0" w:rsidRPr="00F522B6">
        <w:rPr>
          <w:rFonts w:ascii="Times New Roman" w:hAnsi="Times New Roman" w:cs="Times New Roman"/>
          <w:sz w:val="28"/>
          <w:szCs w:val="28"/>
        </w:rPr>
        <w:t xml:space="preserve"> </w:t>
      </w:r>
      <w:r w:rsidR="00A17AD0" w:rsidRPr="00F522B6">
        <w:rPr>
          <w:rFonts w:ascii="Times New Roman" w:hAnsi="Times New Roman" w:cs="Times New Roman"/>
          <w:sz w:val="28"/>
          <w:szCs w:val="28"/>
          <w:lang w:val="en-US"/>
        </w:rPr>
        <w:t>Trial</w:t>
      </w:r>
      <w:r w:rsidR="00A17AD0" w:rsidRPr="00F522B6">
        <w:rPr>
          <w:rFonts w:ascii="Times New Roman" w:hAnsi="Times New Roman" w:cs="Times New Roman"/>
          <w:sz w:val="28"/>
          <w:szCs w:val="28"/>
        </w:rPr>
        <w:t xml:space="preserve"> (</w:t>
      </w:r>
      <w:r w:rsidR="00A17AD0" w:rsidRPr="00F522B6">
        <w:rPr>
          <w:rFonts w:ascii="Times New Roman" w:hAnsi="Times New Roman" w:cs="Times New Roman"/>
          <w:sz w:val="28"/>
          <w:szCs w:val="28"/>
          <w:lang w:val="en-US"/>
        </w:rPr>
        <w:t>MOST</w:t>
      </w:r>
      <w:r w:rsidR="00A17AD0" w:rsidRPr="00F522B6">
        <w:rPr>
          <w:rFonts w:ascii="Times New Roman" w:hAnsi="Times New Roman" w:cs="Times New Roman"/>
          <w:sz w:val="28"/>
          <w:szCs w:val="28"/>
        </w:rPr>
        <w:t>)</w:t>
      </w:r>
      <w:r w:rsidRPr="00F522B6">
        <w:rPr>
          <w:rFonts w:ascii="Times New Roman" w:hAnsi="Times New Roman" w:cs="Times New Roman"/>
          <w:sz w:val="28"/>
          <w:szCs w:val="28"/>
        </w:rPr>
        <w:t xml:space="preserve"> </w:t>
      </w:r>
      <w:r w:rsidR="00A17AD0" w:rsidRPr="00F522B6">
        <w:rPr>
          <w:rFonts w:ascii="Times New Roman" w:hAnsi="Times New Roman" w:cs="Times New Roman"/>
          <w:sz w:val="28"/>
          <w:szCs w:val="28"/>
        </w:rPr>
        <w:t>сообща</w:t>
      </w:r>
      <w:r w:rsidR="00DC5810" w:rsidRPr="00F522B6">
        <w:rPr>
          <w:rFonts w:ascii="Times New Roman" w:hAnsi="Times New Roman" w:cs="Times New Roman"/>
          <w:sz w:val="28"/>
          <w:szCs w:val="28"/>
        </w:rPr>
        <w:t>ю</w:t>
      </w:r>
      <w:r w:rsidR="00A17AD0" w:rsidRPr="00F522B6">
        <w:rPr>
          <w:rFonts w:ascii="Times New Roman" w:hAnsi="Times New Roman" w:cs="Times New Roman"/>
          <w:sz w:val="28"/>
          <w:szCs w:val="28"/>
        </w:rPr>
        <w:t xml:space="preserve">т, что предсердные эпизоды высокой частоты длятся не менее 5 </w:t>
      </w:r>
      <w:r w:rsidR="00DC5810" w:rsidRPr="00F522B6">
        <w:rPr>
          <w:rFonts w:ascii="Times New Roman" w:hAnsi="Times New Roman" w:cs="Times New Roman"/>
          <w:sz w:val="28"/>
          <w:szCs w:val="28"/>
        </w:rPr>
        <w:t xml:space="preserve">минут и сопровождаются </w:t>
      </w:r>
      <w:r w:rsidR="00A17AD0" w:rsidRPr="00F522B6">
        <w:rPr>
          <w:rFonts w:ascii="Times New Roman" w:hAnsi="Times New Roman" w:cs="Times New Roman"/>
          <w:sz w:val="28"/>
          <w:szCs w:val="28"/>
        </w:rPr>
        <w:t>высок</w:t>
      </w:r>
      <w:r w:rsidR="00DC5810" w:rsidRPr="00F522B6">
        <w:rPr>
          <w:rFonts w:ascii="Times New Roman" w:hAnsi="Times New Roman" w:cs="Times New Roman"/>
          <w:sz w:val="28"/>
          <w:szCs w:val="28"/>
        </w:rPr>
        <w:t>ой</w:t>
      </w:r>
      <w:r w:rsidR="00A17AD0" w:rsidRPr="00F522B6">
        <w:rPr>
          <w:rFonts w:ascii="Times New Roman" w:hAnsi="Times New Roman" w:cs="Times New Roman"/>
          <w:sz w:val="28"/>
          <w:szCs w:val="28"/>
        </w:rPr>
        <w:t xml:space="preserve"> частот</w:t>
      </w:r>
      <w:r w:rsidR="00DC5810" w:rsidRPr="00F522B6">
        <w:rPr>
          <w:rFonts w:ascii="Times New Roman" w:hAnsi="Times New Roman" w:cs="Times New Roman"/>
          <w:sz w:val="28"/>
          <w:szCs w:val="28"/>
        </w:rPr>
        <w:t>ой</w:t>
      </w:r>
      <w:r w:rsidR="00A17AD0" w:rsidRPr="00F522B6">
        <w:rPr>
          <w:rFonts w:ascii="Times New Roman" w:hAnsi="Times New Roman" w:cs="Times New Roman"/>
          <w:sz w:val="28"/>
          <w:szCs w:val="28"/>
        </w:rPr>
        <w:t xml:space="preserve"> </w:t>
      </w:r>
      <w:r w:rsidR="00CF1BEB" w:rsidRPr="00F522B6">
        <w:rPr>
          <w:rFonts w:ascii="Times New Roman" w:hAnsi="Times New Roman" w:cs="Times New Roman"/>
          <w:sz w:val="28"/>
          <w:szCs w:val="28"/>
        </w:rPr>
        <w:t>ИИ</w:t>
      </w:r>
      <w:r w:rsidRPr="00F522B6">
        <w:rPr>
          <w:rFonts w:ascii="Times New Roman" w:hAnsi="Times New Roman" w:cs="Times New Roman"/>
          <w:sz w:val="28"/>
          <w:szCs w:val="28"/>
        </w:rPr>
        <w:t xml:space="preserve"> или смерти</w:t>
      </w:r>
      <w:r w:rsidR="00A43A97" w:rsidRPr="00F522B6">
        <w:rPr>
          <w:rFonts w:ascii="Times New Roman" w:hAnsi="Times New Roman" w:cs="Times New Roman"/>
          <w:sz w:val="28"/>
          <w:szCs w:val="28"/>
        </w:rPr>
        <w:t>.</w:t>
      </w:r>
      <w:r w:rsidR="00A17AD0" w:rsidRPr="00F522B6">
        <w:rPr>
          <w:rFonts w:ascii="Times New Roman" w:hAnsi="Times New Roman" w:cs="Times New Roman"/>
          <w:sz w:val="28"/>
          <w:szCs w:val="28"/>
        </w:rPr>
        <w:t xml:space="preserve"> </w:t>
      </w:r>
      <w:r w:rsidR="00A43A97" w:rsidRPr="00F522B6">
        <w:rPr>
          <w:rFonts w:ascii="Times New Roman" w:hAnsi="Times New Roman" w:cs="Times New Roman"/>
          <w:sz w:val="28"/>
          <w:szCs w:val="28"/>
        </w:rPr>
        <w:t xml:space="preserve"> </w:t>
      </w:r>
    </w:p>
    <w:p w14:paraId="4C13E153" w14:textId="5105CEC1" w:rsidR="00A17AD0" w:rsidRPr="00F522B6" w:rsidRDefault="00CF1BEB" w:rsidP="001D0F9E">
      <w:pPr>
        <w:pStyle w:val="a3"/>
        <w:spacing w:line="240" w:lineRule="auto"/>
        <w:ind w:left="0" w:firstLine="567"/>
        <w:jc w:val="both"/>
        <w:rPr>
          <w:rFonts w:ascii="Times New Roman" w:hAnsi="Times New Roman" w:cs="Times New Roman"/>
          <w:sz w:val="28"/>
          <w:szCs w:val="28"/>
        </w:rPr>
      </w:pPr>
      <w:r w:rsidRPr="00F522B6">
        <w:rPr>
          <w:rFonts w:ascii="Times New Roman" w:hAnsi="Times New Roman" w:cs="Times New Roman"/>
          <w:sz w:val="28"/>
          <w:szCs w:val="28"/>
        </w:rPr>
        <w:t>В следующей работе были</w:t>
      </w:r>
      <w:r w:rsidR="009F7CB2" w:rsidRPr="00F522B6">
        <w:rPr>
          <w:rFonts w:ascii="Times New Roman" w:hAnsi="Times New Roman" w:cs="Times New Roman"/>
          <w:sz w:val="28"/>
          <w:szCs w:val="28"/>
        </w:rPr>
        <w:t xml:space="preserve"> </w:t>
      </w:r>
      <w:r w:rsidRPr="00F522B6">
        <w:rPr>
          <w:rFonts w:ascii="Times New Roman" w:hAnsi="Times New Roman" w:cs="Times New Roman"/>
          <w:sz w:val="28"/>
          <w:szCs w:val="28"/>
        </w:rPr>
        <w:t>проанализированы</w:t>
      </w:r>
      <w:r w:rsidR="00A17AD0" w:rsidRPr="00F522B6">
        <w:rPr>
          <w:rFonts w:ascii="Times New Roman" w:hAnsi="Times New Roman" w:cs="Times New Roman"/>
          <w:sz w:val="28"/>
          <w:szCs w:val="28"/>
        </w:rPr>
        <w:t xml:space="preserve"> 725 кардиостимуляторов</w:t>
      </w:r>
      <w:r w:rsidRPr="00F522B6">
        <w:rPr>
          <w:rFonts w:ascii="Times New Roman" w:hAnsi="Times New Roman" w:cs="Times New Roman"/>
          <w:sz w:val="28"/>
          <w:szCs w:val="28"/>
        </w:rPr>
        <w:t>,</w:t>
      </w:r>
      <w:r w:rsidR="00A17AD0" w:rsidRPr="00F522B6">
        <w:rPr>
          <w:rFonts w:ascii="Times New Roman" w:hAnsi="Times New Roman" w:cs="Times New Roman"/>
          <w:sz w:val="28"/>
          <w:szCs w:val="28"/>
        </w:rPr>
        <w:t xml:space="preserve"> </w:t>
      </w:r>
      <w:r w:rsidR="006E4C18" w:rsidRPr="00F522B6">
        <w:rPr>
          <w:rFonts w:ascii="Times New Roman" w:hAnsi="Times New Roman" w:cs="Times New Roman"/>
          <w:sz w:val="28"/>
          <w:szCs w:val="28"/>
        </w:rPr>
        <w:t>у</w:t>
      </w:r>
      <w:r w:rsidR="00A17AD0" w:rsidRPr="00F522B6">
        <w:rPr>
          <w:rFonts w:ascii="Times New Roman" w:hAnsi="Times New Roman" w:cs="Times New Roman"/>
          <w:sz w:val="28"/>
          <w:szCs w:val="28"/>
        </w:rPr>
        <w:t>с</w:t>
      </w:r>
      <w:r w:rsidR="006E4C18" w:rsidRPr="00F522B6">
        <w:rPr>
          <w:rFonts w:ascii="Times New Roman" w:hAnsi="Times New Roman" w:cs="Times New Roman"/>
          <w:sz w:val="28"/>
          <w:szCs w:val="28"/>
        </w:rPr>
        <w:t>тановленных у пациентов с нарушениями ритма сердца</w:t>
      </w:r>
      <w:r w:rsidR="00A46A15" w:rsidRPr="00F522B6">
        <w:rPr>
          <w:rFonts w:ascii="Times New Roman" w:hAnsi="Times New Roman" w:cs="Times New Roman"/>
          <w:sz w:val="28"/>
          <w:szCs w:val="28"/>
        </w:rPr>
        <w:t>, а именно с брадикардией и ФП в анамнезе.</w:t>
      </w:r>
      <w:r w:rsidR="00A43A97" w:rsidRPr="00F522B6">
        <w:rPr>
          <w:rFonts w:ascii="Times New Roman" w:hAnsi="Times New Roman" w:cs="Times New Roman"/>
          <w:sz w:val="28"/>
          <w:szCs w:val="28"/>
        </w:rPr>
        <w:t xml:space="preserve"> </w:t>
      </w:r>
      <w:r w:rsidR="000F5F02" w:rsidRPr="00F522B6">
        <w:rPr>
          <w:rFonts w:ascii="Times New Roman" w:hAnsi="Times New Roman" w:cs="Times New Roman"/>
          <w:sz w:val="28"/>
          <w:szCs w:val="28"/>
        </w:rPr>
        <w:t>Суточная продолжительность нарушения ритма</w:t>
      </w:r>
      <w:r w:rsidR="00A46A15" w:rsidRPr="00F522B6">
        <w:rPr>
          <w:rFonts w:ascii="Times New Roman" w:hAnsi="Times New Roman" w:cs="Times New Roman"/>
          <w:sz w:val="28"/>
          <w:szCs w:val="28"/>
        </w:rPr>
        <w:t xml:space="preserve"> </w:t>
      </w:r>
      <w:r w:rsidR="000F5F02" w:rsidRPr="00F522B6">
        <w:rPr>
          <w:rFonts w:ascii="Times New Roman" w:hAnsi="Times New Roman" w:cs="Times New Roman"/>
          <w:sz w:val="28"/>
          <w:szCs w:val="28"/>
        </w:rPr>
        <w:t>сердца</w:t>
      </w:r>
      <w:r w:rsidR="00A17AD0" w:rsidRPr="00F522B6">
        <w:rPr>
          <w:rFonts w:ascii="Times New Roman" w:hAnsi="Times New Roman" w:cs="Times New Roman"/>
          <w:sz w:val="28"/>
          <w:szCs w:val="28"/>
        </w:rPr>
        <w:t xml:space="preserve"> </w:t>
      </w:r>
      <w:r w:rsidR="00A46A15" w:rsidRPr="00F522B6">
        <w:rPr>
          <w:rFonts w:ascii="Times New Roman" w:hAnsi="Times New Roman" w:cs="Times New Roman"/>
          <w:sz w:val="28"/>
          <w:szCs w:val="28"/>
        </w:rPr>
        <w:t xml:space="preserve">в виде ФП </w:t>
      </w:r>
      <w:r w:rsidR="00A17AD0" w:rsidRPr="00F522B6">
        <w:rPr>
          <w:rFonts w:ascii="Times New Roman" w:hAnsi="Times New Roman" w:cs="Times New Roman"/>
          <w:sz w:val="28"/>
          <w:szCs w:val="28"/>
        </w:rPr>
        <w:t xml:space="preserve">привела к 3-кратному увеличению риска </w:t>
      </w:r>
      <w:r w:rsidR="005F484B" w:rsidRPr="00F522B6">
        <w:rPr>
          <w:rFonts w:ascii="Times New Roman" w:hAnsi="Times New Roman" w:cs="Times New Roman"/>
          <w:sz w:val="28"/>
          <w:szCs w:val="28"/>
        </w:rPr>
        <w:t>ИИ</w:t>
      </w:r>
      <w:r w:rsidR="006E4C18" w:rsidRPr="00F522B6">
        <w:rPr>
          <w:rFonts w:ascii="Times New Roman" w:hAnsi="Times New Roman" w:cs="Times New Roman"/>
          <w:sz w:val="28"/>
          <w:szCs w:val="28"/>
        </w:rPr>
        <w:t xml:space="preserve"> </w:t>
      </w:r>
      <w:r w:rsidR="00A17AD0" w:rsidRPr="00F522B6">
        <w:rPr>
          <w:rFonts w:ascii="Times New Roman" w:hAnsi="Times New Roman" w:cs="Times New Roman"/>
          <w:sz w:val="28"/>
          <w:szCs w:val="28"/>
        </w:rPr>
        <w:t xml:space="preserve">по сравнению с теми, у кого нет </w:t>
      </w:r>
      <w:r w:rsidR="007D1929" w:rsidRPr="00F522B6">
        <w:rPr>
          <w:rFonts w:ascii="Times New Roman" w:hAnsi="Times New Roman" w:cs="Times New Roman"/>
          <w:sz w:val="28"/>
          <w:szCs w:val="28"/>
        </w:rPr>
        <w:t>ФП</w:t>
      </w:r>
      <w:r w:rsidR="00A17AD0" w:rsidRPr="00F522B6">
        <w:rPr>
          <w:rFonts w:ascii="Times New Roman" w:hAnsi="Times New Roman" w:cs="Times New Roman"/>
          <w:sz w:val="28"/>
          <w:szCs w:val="28"/>
        </w:rPr>
        <w:t xml:space="preserve"> или эпизоды длятся </w:t>
      </w:r>
      <w:r w:rsidR="006E4C18" w:rsidRPr="00F522B6">
        <w:rPr>
          <w:rFonts w:ascii="Times New Roman" w:hAnsi="Times New Roman" w:cs="Times New Roman"/>
          <w:sz w:val="28"/>
          <w:szCs w:val="28"/>
        </w:rPr>
        <w:t xml:space="preserve">менее </w:t>
      </w:r>
      <w:r w:rsidR="00A17AD0" w:rsidRPr="00F522B6">
        <w:rPr>
          <w:rFonts w:ascii="Times New Roman" w:hAnsi="Times New Roman" w:cs="Times New Roman"/>
          <w:sz w:val="28"/>
          <w:szCs w:val="28"/>
        </w:rPr>
        <w:t>24 час</w:t>
      </w:r>
      <w:r w:rsidR="006E4C18" w:rsidRPr="00F522B6">
        <w:rPr>
          <w:rFonts w:ascii="Times New Roman" w:hAnsi="Times New Roman" w:cs="Times New Roman"/>
          <w:sz w:val="28"/>
          <w:szCs w:val="28"/>
        </w:rPr>
        <w:t>ов</w:t>
      </w:r>
      <w:r w:rsidR="00A17AD0" w:rsidRPr="00F522B6">
        <w:rPr>
          <w:rFonts w:ascii="Times New Roman" w:hAnsi="Times New Roman" w:cs="Times New Roman"/>
          <w:sz w:val="28"/>
          <w:szCs w:val="28"/>
        </w:rPr>
        <w:t>. Основным ограничением данного исследования является то, что пациенты с</w:t>
      </w:r>
      <w:r w:rsidR="006E4C18" w:rsidRPr="00F522B6">
        <w:rPr>
          <w:rFonts w:ascii="Times New Roman" w:hAnsi="Times New Roman" w:cs="Times New Roman"/>
          <w:sz w:val="28"/>
          <w:szCs w:val="28"/>
        </w:rPr>
        <w:t xml:space="preserve"> э</w:t>
      </w:r>
      <w:r w:rsidR="00A17AD0" w:rsidRPr="00F522B6">
        <w:rPr>
          <w:rFonts w:ascii="Times New Roman" w:hAnsi="Times New Roman" w:cs="Times New Roman"/>
          <w:sz w:val="28"/>
          <w:szCs w:val="28"/>
        </w:rPr>
        <w:t>пизод</w:t>
      </w:r>
      <w:r w:rsidR="006E4C18" w:rsidRPr="00F522B6">
        <w:rPr>
          <w:rFonts w:ascii="Times New Roman" w:hAnsi="Times New Roman" w:cs="Times New Roman"/>
          <w:sz w:val="28"/>
          <w:szCs w:val="28"/>
        </w:rPr>
        <w:t>ами нарушения ритма сердца</w:t>
      </w:r>
      <w:r w:rsidR="00A43A97" w:rsidRPr="00F522B6">
        <w:rPr>
          <w:rFonts w:ascii="Times New Roman" w:hAnsi="Times New Roman" w:cs="Times New Roman"/>
          <w:sz w:val="28"/>
          <w:szCs w:val="28"/>
        </w:rPr>
        <w:t xml:space="preserve"> </w:t>
      </w:r>
      <w:r w:rsidR="007D1929" w:rsidRPr="00F522B6">
        <w:rPr>
          <w:rFonts w:ascii="Times New Roman" w:hAnsi="Times New Roman" w:cs="Times New Roman"/>
          <w:sz w:val="28"/>
          <w:szCs w:val="28"/>
        </w:rPr>
        <w:t>(ФП)</w:t>
      </w:r>
      <w:r w:rsidR="006E4C18" w:rsidRPr="00F522B6">
        <w:rPr>
          <w:rFonts w:ascii="Times New Roman" w:hAnsi="Times New Roman" w:cs="Times New Roman"/>
          <w:sz w:val="28"/>
          <w:szCs w:val="28"/>
        </w:rPr>
        <w:t xml:space="preserve"> менее</w:t>
      </w:r>
      <w:r w:rsidR="00A17AD0" w:rsidRPr="00F522B6">
        <w:rPr>
          <w:rFonts w:ascii="Times New Roman" w:hAnsi="Times New Roman" w:cs="Times New Roman"/>
          <w:sz w:val="28"/>
          <w:szCs w:val="28"/>
        </w:rPr>
        <w:t xml:space="preserve"> 24 часа были объединены с пациентами которые</w:t>
      </w:r>
      <w:r w:rsidR="006E4C18" w:rsidRPr="00F522B6">
        <w:rPr>
          <w:rFonts w:ascii="Times New Roman" w:hAnsi="Times New Roman" w:cs="Times New Roman"/>
          <w:sz w:val="28"/>
          <w:szCs w:val="28"/>
        </w:rPr>
        <w:t xml:space="preserve"> не имели нарушений ритма сердца</w:t>
      </w:r>
      <w:r w:rsidR="00A17AD0" w:rsidRPr="00F522B6">
        <w:rPr>
          <w:rFonts w:ascii="Times New Roman" w:hAnsi="Times New Roman" w:cs="Times New Roman"/>
          <w:sz w:val="28"/>
          <w:szCs w:val="28"/>
        </w:rPr>
        <w:t>, что затрудняет определение</w:t>
      </w:r>
      <w:r w:rsidR="006E4C18" w:rsidRPr="00F522B6">
        <w:rPr>
          <w:rFonts w:ascii="Times New Roman" w:hAnsi="Times New Roman" w:cs="Times New Roman"/>
          <w:sz w:val="28"/>
          <w:szCs w:val="28"/>
        </w:rPr>
        <w:t xml:space="preserve"> вероятности инсульта у </w:t>
      </w:r>
      <w:r w:rsidR="00E41C01" w:rsidRPr="00F522B6">
        <w:rPr>
          <w:rFonts w:ascii="Times New Roman" w:hAnsi="Times New Roman" w:cs="Times New Roman"/>
          <w:sz w:val="28"/>
          <w:szCs w:val="28"/>
        </w:rPr>
        <w:t>данных пациентов</w:t>
      </w:r>
      <w:r w:rsidR="00A17AD0" w:rsidRPr="00F522B6">
        <w:rPr>
          <w:rFonts w:ascii="Times New Roman" w:hAnsi="Times New Roman" w:cs="Times New Roman"/>
          <w:sz w:val="28"/>
          <w:szCs w:val="28"/>
        </w:rPr>
        <w:t>.</w:t>
      </w:r>
      <w:r w:rsidR="00E41C01" w:rsidRPr="00F522B6">
        <w:rPr>
          <w:rFonts w:ascii="Times New Roman" w:hAnsi="Times New Roman" w:cs="Times New Roman"/>
          <w:sz w:val="28"/>
          <w:szCs w:val="28"/>
        </w:rPr>
        <w:t xml:space="preserve"> Согласно данным авторов </w:t>
      </w:r>
      <w:r w:rsidR="000F5F02" w:rsidRPr="00F522B6">
        <w:rPr>
          <w:rFonts w:ascii="Times New Roman" w:hAnsi="Times New Roman" w:cs="Times New Roman"/>
          <w:sz w:val="28"/>
          <w:szCs w:val="28"/>
        </w:rPr>
        <w:t xml:space="preserve">даже </w:t>
      </w:r>
      <w:r w:rsidR="00E41C01" w:rsidRPr="00F522B6">
        <w:rPr>
          <w:rFonts w:ascii="Times New Roman" w:hAnsi="Times New Roman" w:cs="Times New Roman"/>
          <w:sz w:val="28"/>
          <w:szCs w:val="28"/>
        </w:rPr>
        <w:t>кратковременное нарушение ритма повышает риск инсульта</w:t>
      </w:r>
      <w:r w:rsidR="00C81755" w:rsidRPr="00F522B6">
        <w:rPr>
          <w:rFonts w:ascii="Times New Roman" w:hAnsi="Times New Roman" w:cs="Times New Roman"/>
          <w:sz w:val="28"/>
          <w:szCs w:val="28"/>
        </w:rPr>
        <w:t xml:space="preserve"> </w:t>
      </w:r>
      <w:r w:rsidR="00C81755" w:rsidRPr="00F522B6">
        <w:rPr>
          <w:rFonts w:ascii="Times New Roman" w:hAnsi="Times New Roman" w:cs="Times New Roman"/>
          <w:sz w:val="28"/>
          <w:szCs w:val="28"/>
        </w:rPr>
        <w:fldChar w:fldCharType="begin" w:fldLock="1"/>
      </w:r>
      <w:r w:rsidR="00003DE2" w:rsidRPr="00F522B6">
        <w:rPr>
          <w:rFonts w:ascii="Times New Roman" w:hAnsi="Times New Roman" w:cs="Times New Roman"/>
          <w:sz w:val="28"/>
          <w:szCs w:val="28"/>
        </w:rPr>
        <w:instrText>ADDIN CSL_CITATION {"citationItems":[{"id":"ITEM-1","itemData":{"DOI":"https://doi.org/10.1016/S0140-6736(16)31919-5","ISSN":"0140-6736","abstract":"Summary\nBackground\nRaised blood pressure is an important risk factor for cardiovascular diseases and chronic kidney disease. We estimated worldwide trends in mean systolic and mean diastolic blood pressure, and the prevalence of, and number of people with, raised blood pressure, defined as systolic blood pressure of 140 mm Hg or higher or diastolic blood pressure of 90 mm Hg or higher.\nMethods\nFor this analysis, we pooled national, subnational, or community population-based studies that had measured blood pressure in adults aged 18 years and older. We used a Bayesian hierarchical model to estimate trends from 1975 to 2015 in mean systolic and mean diastolic blood pressure, and the prevalence of raised blood pressure for 200 countries. We calculated the contributions of changes in prevalence versus population growth and ageing to the increase in the number of adults with raised blood pressure.\nFindings\nWe pooled 1479 studies that had measured the blood pressures of 19·1 million adults. Global age-standardised mean systolic blood pressure in 2015 was 127·0 mm Hg (95% credible interval 125·7–128·3) in men and 122·3 mm Hg (121·0–123·6) in women; age-standardised mean diastolic blood pressure was 78·7 mm Hg (77·9–79·5) for men and 76·7 mm Hg (75·9–77·6) for women. Global age-standardised prevalence of raised blood pressure was 24·1% (21·4–27·1) in men and 20·1% (17·8–22·5) in women in 2015. Mean systolic and mean diastolic blood pressure decreased substantially from 1975 to 2015 in high-income western and Asia Pacific countries, moving these countries from having some of the highest worldwide blood pressure in 1975 to the lowest in 2015. Mean blood pressure also decreased in women in central and eastern Europe, Latin America and the Caribbean, and, more recently, central Asia, Middle East, and north Africa, but the estimated trends in these super-regions had larger uncertainty than in high-income super-regions. By contrast, mean blood pressure might have increased in east and southeast Asia, south Asia, Oceania, and sub-Saharan Africa. In 2015, central and eastern Europe, sub-Saharan Africa, and south Asia had the highest blood pressure levels. Prevalence of raised blood pressure decreased in high-income and some middle-income countries; it remained unchanged elsewhere. The number of adults with raised blood pressure increased from 594 million in 1975 to 1·13 billion in 2015, with the increase largely in low-income and middle-income countries. The global inc…","author":[{"dropping-particle":"","family":"Zhou","given":"Bin","non-dropping-particle":"","parse-names":false,"suffix":""},{"dropping-particle":"","family":"Bentham","given":"James","non-dropping-particle":"","parse-names":false,"suffix":""},{"dropping-particle":"Di","family":"Cesare","given":"Mariachiara","non-dropping-particle":"","parse-names":false,"suffix":""},{"dropping-particle":"","family":"Bixby","given":"Honor","non-dropping-particle":"","parse-names":false,"suffix":""},{"dropping-particle":"","family":"Danaei","given":"Goodarz","non-dropping-particle":"","parse-names":false,"suffix":""},{"dropping-particle":"","family":"Cowan","given":"Melanie J","non-dropping-particle":"","parse-names":false,"suffix":""},{"dropping-particle":"","family":"Paciorek","given":"Christopher J","non-dropping-particle":"","parse-names":false,"suffix":""},{"dropping-particle":"","family":"Singh","given":"Gitanjali","non-dropping-particle":"","parse-names":false,"suffix":""},{"dropping-particle":"","family":"Hajifathalian","given":"Kaveh","non-dropping-particle":"","parse-names":false,"suffix":""},{"dropping-particle":"","family":"Bennett","given":"James E","non-dropping-particle":"","parse-names":false,"suffix":""},{"dropping-particle":"","family":"Taddei","given":"Cristina","non-dropping-particle":"","parse-names":false,"suffix":""},{"dropping-particle":"","family":"Bilano","given":"Ver","non-dropping-particle":"","parse-names":false,"suffix":""},{"dropping-particle":"","family":"Carrillo-Larco","given":"Rodrigo M","non-dropping-particle":"","parse-names":false,"suffix":""},{"dropping-particle":"","family":"Djalalinia","given":"Shirin","non-dropping-particle":"","parse-names":false,"suffix":""},{"dropping-particle":"","family":"Khatibzadeh","given":"Shahab","non-dropping-particle":"","parse-names":false,"suffix":""},{"dropping-particle":"","family":"Lugero","given":"Charles","non-dropping-particle":"","parse-names":false,"suffix":""},{"dropping-particle":"","family":"Peykari","given":"Niloofar","non-dropping-particle":"","parse-names":false,"suffix":""},{"dropping-particle":"","family":"Zhang","given":"Wan Zhu","non-dropping-particle":"","parse-names":false,"suffix":""},{"dropping-particle":"","family":"Lu","given":"Yuan","non-dropping-particle":"","parse-names":false,"suffix":""},{"dropping-particle":"","family":"Stevens","given":"Gretchen A","non-dropping-particle":"","parse-names":false,"suffix":""},{"dropping-particle":"","family":"Riley","given":"Leanne M","non-dropping-particle":"","parse-names":false,"suffix":""},{"dropping-particle":"","family":"Bovet","given":"Pascal","non-dropping-particle":"","parse-names":false,"suffix":""},{"dropping-particle":"","family":"Elliott","given":"Paul","non-dropping-particle":"","parse-names":false,"suffix":""},{"dropping-particle":"","family":"Gu","given":"Dongfeng","non-dropping-particle":"","parse-names":false,"suffix":""},{"dropping-particle":"","family":"Ikeda","given":"Nayu","non-dropping-particle":"","parse-names":false,"suffix":""},{"dropping-particle":"","family":"Jackson","given":"Rod T","non-dropping-particle":"","parse-names":false,"suffix":""},{"dropping-particle":"","family":"Joffres","given":"Michel","non-dropping-particle":"","parse-names":false,"suffix":""},{"dropping-particle":"","family":"Kengne","given":"Andre Pascal","non-dropping-particle":"","parse-names":false,"suffix":""},{"dropping-particle":"","family":"Laatikainen","given":"Tiina","non-dropping-particle":"","parse-names":false,"suffix":""},{"dropping-particle":"","family":"Lam","given":"Tai Hing","non-dropping-particle":"","parse-names":false,"suffix":""},{"dropping-particle":"","family":"Laxmaiah","given":"Avula","non-dropping-particle":"","parse-names":false,"suffix":""},{"dropping-particle":"","family":"Liu","given":"Jing","non-dropping-particle":"","parse-names":false,"suffix":""},{"dropping-particle":"","family":"Miranda","given":"J Jaime","non-dropping-particle":"","parse-names":false,"suffix":""},{"dropping-particle":"","family":"Mondo","given":"Charles K","non-dropping-particle":"","parse-names":false,"suffix":""},{"dropping-particle":"","family":"Neuhauser","given":"Hannelore K","non-dropping-particle":"","parse-names":false,"suffix":""},{"dropping-particle":"","family":"Sundström","given":"Johan","non-dropping-particle":"","parse-names":false,"suffix":""},{"dropping-particle":"","family":"Smeeth","given":"Liam","non-dropping-particle":"","parse-names":false,"suffix":""},{"dropping-particle":"","family":"Soric","given":"Maroje","non-dropping-particle":"","parse-names":false,"suffix":""},{"dropping-particle":"","family":"Woodward","given":"Mark","non-dropping-particle":"","parse-names":false,"suffix":""},{"dropping-particle":"","family":"Ezzati","given":"Majid","non-dropping-particle":"","parse-names":false,"suffix":""},{"dropping-particle":"","family":"Abarca-Gómez","given":"Leandra","non-dropping-particle":"","parse-names":false,"suffix":""},{"dropping-particle":"","family":"Abdeen","given":"Ziad A","non-dropping-particle":"","parse-names":false,"suffix":""},{"dropping-particle":"","family":"Rahim","given":"Hanan Abdul","non-dropping-particle":"","parse-names":false,"suffix":""},{"dropping-particle":"","family":"Abu-Rmeileh","given":"Niveen M","non-dropping-particle":"","parse-names":false,"suffix":""},{"dropping-particle":"","family":"Acosta-Cazares","given":"Benjamin","non-dropping-particle":"","parse-names":false,"suffix":""},{"dropping-particle":"","family":"Adams","given":"Robert","non-dropping-particle":"","parse-names":false,"suffix":""},{"dropping-particle":"","family":"Aekplakorn","given":"Wichai","non-dropping-particle":"","parse-names":false,"suffix":""},{"dropping-particle":"","family":"Afsana","given":"Kaosar","non-dropping-particle":"","parse-names":false,"suffix":""},{"dropping-particle":"","family":"Aguilar-Salinas","given":"Carlos A","non-dropping-particle":"","parse-names":false,"suffix":""},{"dropping-particle":"","family":"Agyemang","given":"Charles","non-dropping-particle":"","parse-names":false,"suffix":""},{"dropping-particle":"","family":"Ahmadvand","given":"Alireza","non-dropping-particle":"","parse-names":false,"suffix":""},{"dropping-particle":"","family":"Ahrens","given":"Wolfgang","non-dropping-particle":"","parse-names":false,"suffix":""},{"dropping-particle":"Al","family":"Raddadi","given":"Rajaa","non-dropping-particle":"","parse-names":false,"suffix":""},{"dropping-particle":"Al","family":"Woyatan","given":"Rihab","non-dropping-particle":"","parse-names":false,"suffix":""},{"dropping-particle":"","family":"Ali","given":"Mohamed M","non-dropping-particle":"","parse-names":false,"suffix":""},{"dropping-particle":"","family":"Alkerwi","given":"Ala'a","non-dropping-particle":"","parse-names":false,"suffix":""},{"dropping-particle":"","family":"Aly","given":"Eman","non-dropping-particle":"","parse-names":false,"suffix":""},{"dropping-particle":"","family":"Amouyel","given":"Philippe","non-dropping-particle":"","parse-names":false,"suffix":""},{"dropping-particle":"","family":"Amuzu","given":"Antoinette","non-dropping-particle":"","parse-names":false,"suffix":""},{"dropping-particle":"","family":"Andersen","given":"Lars Bo","non-dropping-particle":"","parse-names":false,"suffix":""},{"dropping-particle":"","family":"Anderssen","given":"Sigmund A","non-dropping-particle":"","parse-names":false,"suffix":""},{"dropping-particle":"","family":"Ängquist","given":"Lars","non-dropping-particle":"","parse-names":false,"suffix":""},{"dropping-particle":"","family":"Anjana","given":"Ranjit Mohan","non-dropping-particle":"","parse-names":false,"suffix":""},{"dropping-particle":"","family":"Ansong","given":"Daniel","non-dropping-particle":"","parse-names":false,"suffix":""},{"dropping-particle":"","family":"Aounallah-Skhiri","given":"Hajer","non-dropping-particle":"","parse-names":false,"suffix":""},{"dropping-particle":"","family":"Araújo","given":"Joana","non-dropping-particle":"","parse-names":false,"suffix":""},{"dropping-particle":"","family":"Ariansen","given":"Inger","non-dropping-particle":"","parse-names":false,"suffix":""},{"dropping-particle":"","family":"Aris","given":"Tahir","non-dropping-particle":"","parse-names":false,"suffix":""},{"dropping-particle":"","family":"Arlappa","given":"Nimmathota","non-dropping-particle":"","parse-names":false,"suffix":""},{"dropping-particle":"","family":"Aryal","given":"Krishna","non-dropping-particle":"","parse-names":false,"suffix":""},{"dropping-particle":"","family":"Arveiler","given":"Dominique","non-dropping-particle":"","parse-names":false,"suffix":""},{"dropping-particle":"","family":"Assah","given":"Felix K","non-dropping-particle":"","parse-names":false,"suffix":""},{"dropping-particle":"","family":"Assunção","given":"Maria Cecília F","non-dropping-particle":"","parse-names":false,"suffix":""},{"dropping-particle":"","family":"Avdicová","given":"Mária","non-dropping-particle":"","parse-names":false,"suffix":""},{"dropping-particle":"","family":"Azevedo","given":"Ana","non-dropping-particle":"","parse-names":false,"suffix":""},{"dropping-particle":"","family":"Azizi","given":"Fereidoun","non-dropping-particle":"","parse-names":false,"suffix":""},{"dropping-particle":"V","family":"Babu","given":"Bontha","non-dropping-particle":"","parse-names":false,"suffix":""},{"dropping-particle":"","family":"Bahijri","given":"Suhad","non-dropping-particle":"","parse-names":false,"suffix":""},{"dropping-particle":"","family":"Balakrishna","given":"Nagalla","non-dropping-particle":"","parse-names":false,"suffix":""},{"dropping-particle":"","family":"Bandosz","given":"Piotr","non-dropping-particle":"","parse-names":false,"suffix":""},{"dropping-particle":"","family":"Banegas","given":"José R","non-dropping-particle":"","parse-names":false,"suffix":""},{"dropping-particle":"","family":"Barbagallo","given":"Carlo M","non-dropping-particle":"","parse-names":false,"suffix":""},{"dropping-particle":"","family":"Barceló","given":"Alberto","non-dropping-particle":"","parse-names":false,"suffix":""},{"dropping-particle":"","family":"Barkat","given":"Amina","non-dropping-particle":"","parse-names":false,"suffix":""},{"dropping-particle":"","family":"Barros","given":"Aluisio J D","non-dropping-particle":"","parse-names":false,"suffix":""},{"dropping-particle":"V","family":"Barros","given":"Mauro","non-dropping-particle":"","parse-names":false,"suffix":""},{"dropping-particle":"","family":"Bata","given":"Iqbal","non-dropping-particle":"","parse-names":false,"suffix":""},{"dropping-particle":"","family":"Batieha","given":"Anwar M","non-dropping-particle":"","parse-names":false,"suffix":""},{"dropping-particle":"","family":"Baur","given":"Louise A","non-dropping-particle":"","parse-names":false,"suffix":""},{"dropping-particle":"","family":"Beaglehole","given":"Robert","non-dropping-particle":"","parse-names":false,"suffix":""},{"dropping-particle":"Ben","family":"Romdhane","given":"Habiba","non-dropping-particle":"","parse-names":false,"suffix":""},{"dropping-particle":"","family":"Benet","given":"Mikhail","non-dropping-particle":"","parse-names":false,"suffix":""},{"dropping-particle":"","family":"Benson","given":"Lowell S","non-dropping-particle":"","parse-names":false,"suffix":""},{"dropping-particle":"","family":"Bernabe-Ortiz","given":"Antonio","non-dropping-particle":"","parse-names":false,"suffix":""},{"dropping-particle":"","family":"Bernotiene","given":"Gailute","non-dropping-particle":"","parse-names":false,"suffix":""},{"dropping-particle":"","family":"Bettiol","given":"Heloisa","non-dropping-particle":"","parse-names":false,"suffix":""},{"dropping-particle":"","family":"Bhagyalaxmi","given":"Aroor","non-dropping-particle":"","parse-names":false,"suffix":""},{"dropping-particle":"","family":"Bharadwaj","given":"Sumit","non-dropping-particle":"","parse-names":false,"suffix":""},{"dropping-particle":"","family":"Bhargava","given":"Santosh K","non-dropping-particle":"","parse-names":false,"suffix":""},{"dropping-particle":"","family":"Bi","given":"Yufang","non-dropping-particle":"","parse-names":false,"suffix":""},{"dropping-particle":"","family":"Bikbov","given":"Mukharram","non-dropping-particle":"","parse-names":false,"suffix":""},{"dropping-particle":"","family":"Bjerregaard","given":"Peter","non-dropping-particle":"","parse-names":false,"suffix":""},{"dropping-particle":"","family":"Bjertness","given":"Espen","non-dropping-particle":"","parse-names":false,"suffix":""},{"dropping-particle":"","family":"Björkelund","given":"Cecilia","non-dropping-particle":"","parse-names":false,"suffix":""},{"dropping-particle":"","family":"Blokstra","given":"Anneke","non-dropping-particle":"","parse-names":false,"suffix":""},{"dropping-particle":"","family":"Bo","given":"Simona","non-dropping-particle":"","parse-names":false,"suffix":""},{"dropping-particle":"","family":"Bobak","given":"Martin","non-dropping-particle":"","parse-names":false,"suffix":""},{"dropping-particle":"","family":"Boeing","given":"Heiner","non-dropping-particle":"","parse-names":false,"suffix":""},{"dropping-particle":"","family":"Boggia","given":"Jose G","non-dropping-particle":"","parse-names":false,"suffix":""},{"dropping-particle":"","family":"Boissonnet","given":"Carlos P","non-dropping-particle":"","parse-names":false,"suffix":""},{"dropping-particle":"","family":"Bongard","given":"Vanina","non-dropping-particle":"","parse-names":false,"suffix":""},{"dropping-particle":"","family":"Braeckman","given":"Lutgart","non-dropping-particle":"","parse-names":false,"suffix":""},{"dropping-particle":"","family":"Brajkovich","given":"Imperia","non-dropping-particle":"","parse-names":false,"suffix":""},{"dropping-particle":"","family":"Branca","given":"Francesco","non-dropping-particle":"","parse-names":false,"suffix":""},{"dropping-particle":"","family":"Breckenkamp","given":"Juergen","non-dropping-particle":"","parse-names":false,"suffix":""},{"dropping-particle":"","family":"Brenner","given":"Hermann","non-dropping-particle":"","parse-names":false,"suffix":""},{"dropping-particle":"","family":"Brewster","given":"Lizzy M","non-dropping-particle":"","parse-names":false,"suffix":""},{"dropping-particle":"","family":"Bruno","given":"Graziella","non-dropping-particle":"","parse-names":false,"suffix":""},{"dropping-particle":"","family":"Bueno-de-Mesquita","given":"H B(as)","non-dropping-particle":"","parse-names":false,"suffix":""},{"dropping-particle":"","family":"Bugge","given":"Anna","non-dropping-particle":"","parse-names":false,"suffix":""},{"dropping-particle":"","family":"Burns","given":"Con","non-dropping-particle":"","parse-names":false,"suffix":""},{"dropping-particle":"","family":"Bursztyn","given":"Michael","non-dropping-particle":"","parse-names":false,"suffix":""},{"dropping-particle":"","family":"León","given":"Antonio Cabrera","non-dropping-particle":"de","parse-names":false,"suffix":""},{"dropping-particle":"","family":"Cacciottolo","given":"Joseph","non-dropping-particle":"","parse-names":false,"suffix":""},{"dropping-particle":"","family":"Cameron","given":"Christine","non-dropping-particle":"","parse-names":false,"suffix":""},{"dropping-particle":"","family":"Can","given":"Günay","non-dropping-particle":"","parse-names":false,"suffix":""},{"dropping-particle":"","family":"Cândido","given":"Ana Paula C","non-dropping-particle":"","parse-names":false,"suffix":""},{"dropping-particle":"","family":"Capuano","given":"Vincenzo","non-dropping-particle":"","parse-names":false,"suffix":""},{"dropping-particle":"","family":"Cardoso","given":"Viviane C","non-dropping-particle":"","parse-names":false,"suffix":""},{"dropping-particle":"","family":"Carlsson","given":"Axel C","non-dropping-particle":"","parse-names":false,"suffix":""},{"dropping-particle":"","family":"Carvalho","given":"Maria J","non-dropping-particle":"","parse-names":false,"suffix":""},{"dropping-particle":"","family":"Casanueva","given":"Felipe F","non-dropping-particle":"","parse-names":false,"suffix":""},{"dropping-particle":"","family":"Casas","given":"Juan-Pablo","non-dropping-particle":"","parse-names":false,"suffix":""},{"dropping-particle":"","family":"Caserta","given":"Carmelo A","non-dropping-particle":"","parse-names":false,"suffix":""},{"dropping-particle":"","family":"Chamukuttan","given":"Snehalatha","non-dropping-particle":"","parse-names":false,"suffix":""},{"dropping-particle":"","family":"Chan","given":"Angelique W","non-dropping-particle":"","parse-names":false,"suffix":""},{"dropping-particle":"","family":"Chan","given":"Queenie","non-dropping-particle":"","parse-names":false,"suffix":""},{"dropping-particle":"","family":"Chaturvedi","given":"Himanshu K","non-dropping-particle":"","parse-names":false,"suffix":""},{"dropping-particle":"","family":"Chaturvedi","given":"Nishi","non-dropping-particle":"","parse-names":false,"suffix":""},{"dropping-particle":"","family":"Chen","given":"Chien-Jen","non-dropping-particle":"","parse-names":false,"suffix":""},{"dropping-particle":"","family":"Chen","given":"Fangfang","non-dropping-particle":"","parse-names":false,"suffix":""},{"dropping-particle":"","family":"Chen","given":"Huashuai","non-dropping-particle":"","parse-names":false,"suffix":""},{"dropping-particle":"","family":"Chen","given":"Shuohua","non-dropping-particle":"","parse-names":false,"suffix":""},{"dropping-particle":"","family":"Chen","given":"Zhengming","non-dropping-particle":"","parse-names":false,"suffix":""},{"dropping-particle":"","family":"Cheng","given":"Ching-Yu","non-dropping-particle":"","parse-names":false,"suffix":""},{"dropping-particle":"","family":"Dekkaki","given":"Imane Cherkaoui","non-dropping-particle":"","parse-names":false,"suffix":""},{"dropping-particle":"","family":"Chetrit","given":"Angela","non-dropping-particle":"","parse-names":false,"suffix":""},{"dropping-particle":"","family":"Chiolero","given":"Arnaud","non-dropping-particle":"","parse-names":false,"suffix":""},{"dropping-particle":"","family":"Chiou","given":"Shu-Ti","non-dropping-particle":"","parse-names":false,"suffix":""},{"dropping-particle":"","family":"Chirita-Emandi","given":"Adela","non-dropping-particle":"","parse-names":false,"suffix":""},{"dropping-particle":"","family":"Cho","given":"Belong","non-dropping-particle":"","parse-names":false,"suffix":""},{"dropping-particle":"","family":"Cho","given":"Yumi","non-dropping-particle":"","parse-names":false,"suffix":""},{"dropping-particle":"","family":"Chudek","given":"Jerzy","non-dropping-particle":"","parse-names":false,"suffix":""},{"dropping-particle":"","family":"Cifkova","given":"Renata","non-dropping-particle":"","parse-names":false,"suffix":""},{"dropping-particle":"","family":"Claessens","given":"Frank","non-dropping-particle":"","parse-names":false,"suffix":""},{"dropping-particle":"","family":"Clays","given":"Els","non-dropping-particle":"","parse-names":false,"suffix":""},{"dropping-particle":"","family":"Concin","given":"Hans","non-dropping-particle":"","parse-names":false,"suffix":""},{"dropping-particle":"","family":"Cooper","given":"Cyrus","non-dropping-particle":"","parse-names":false,"suffix":""},{"dropping-particle":"","family":"Cooper","given":"Rachel","non-dropping-particle":"","parse-names":false,"suffix":""},{"dropping-particle":"","family":"Coppinger","given":"Tara C","non-dropping-particle":"","parse-names":false,"suffix":""},{"dropping-particle":"","family":"Costanzo","given":"Simona","non-dropping-particle":"","parse-names":false,"suffix":""},{"dropping-particle":"","family":"Cottel","given":"Dominique","non-dropping-particle":"","parse-names":false,"suffix":""},{"dropping-particle":"","family":"Cowell","given":"Chris","non-dropping-particle":"","parse-names":false,"suffix":""},{"dropping-particle":"","family":"Craig","given":"Cora L","non-dropping-particle":"","parse-names":false,"suffix":""},{"dropping-particle":"","family":"Crujeiras","given":"Ana B","non-dropping-particle":"","parse-names":false,"suffix":""},{"dropping-particle":"","family":"Cruz","given":"Juan J","non-dropping-particle":"","parse-names":false,"suffix":""},{"dropping-particle":"","family":"D'Arrigo","given":"Graziella","non-dropping-particle":"","parse-names":false,"suffix":""},{"dropping-particle":"","family":"d'Orsi","given":"Eleonora","non-dropping-particle":"","parse-names":false,"suffix":""},{"dropping-particle":"","family":"Dallongeville","given":"Jean","non-dropping-particle":"","parse-names":false,"suffix":""},{"dropping-particle":"","family":"Damasceno","given":"Albertino","non-dropping-particle":"","parse-names":false,"suffix":""},{"dropping-particle":"","family":"Dankner","given":"Rachel","non-dropping-particle":"","parse-names":false,"suffix":""},{"dropping-particle":"","family":"Dantoft","given":"Thomas M","non-dropping-particle":"","parse-names":false,"suffix":""},{"dropping-particle":"","family":"Dauchet","given":"Luc","non-dropping-particle":"","parse-names":false,"suffix":""},{"dropping-particle":"De","family":"Backer","given":"Guy","non-dropping-particle":"","parse-names":false,"suffix":""},{"dropping-particle":"De","family":"Bacquer","given":"Dirk","non-dropping-particle":"","parse-names":false,"suffix":""},{"dropping-particle":"","family":"Gaetano","given":"Giovanni","non-dropping-particle":"de","parse-names":false,"suffix":""},{"dropping-particle":"De","family":"Henauw","given":"Stefaan","non-dropping-particle":"","parse-names":false,"suffix":""},{"dropping-particle":"De","family":"Smedt","given":"Delphine","non-dropping-particle":"","parse-names":false,"suffix":""},{"dropping-particle":"","family":"Deepa","given":"Mohan","non-dropping-particle":"","parse-names":false,"suffix":""},{"dropping-particle":"","family":"Dehghan","given":"Abbas","non-dropping-particle":"","parse-names":false,"suffix":""},{"dropping-particle":"","family":"Delisle","given":"Hélène","non-dropping-particle":"","parse-names":false,"suffix":""},{"dropping-particle":"","family":"Deschamps","given":"Valérie","non-dropping-particle":"","parse-names":false,"suffix":""},{"dropping-particle":"","family":"Dhana","given":"Klodian","non-dropping-particle":"","parse-names":false,"suffix":""},{"dropping-particle":"Di","family":"Castelnuovo","given":"Augusto F","non-dropping-particle":"","parse-names":false,"suffix":""},{"dropping-particle":"","family":"Dias-da-Costa","given":"Juvenal Soares","non-dropping-particle":"","parse-names":false,"suffix":""},{"dropping-particle":"","family":"Diaz","given":"Alejandro","non-dropping-particle":"","parse-names":false,"suffix":""},{"dropping-particle":"","family":"Dickerson","given":"Ty T","non-dropping-particle":"","parse-names":false,"suffix":""},{"dropping-particle":"","family":"Do","given":"Ha T P","non-dropping-particle":"","parse-names":false,"suffix":""},{"dropping-particle":"","family":"Dobson","given":"Annette J","non-dropping-particle":"","parse-names":false,"suffix":""},{"dropping-particle":"","family":"Donfrancesco","given":"Chiara","non-dropping-particle":"","parse-names":false,"suffix":""},{"dropping-particle":"","family":"Donoso","given":"Silvana P","non-dropping-particle":"","parse-names":false,"suffix":""},{"dropping-particle":"","family":"Döring","given":"Angela","non-dropping-particle":"","parse-names":false,"suffix":""},{"dropping-particle":"","family":"Doua","given":"Kouamelan","non-dropping-particle":"","parse-names":false,"suffix":""},{"dropping-particle":"","family":"Drygas","given":"Wojciech","non-dropping-particle":"","parse-names":false,"suffix":""},{"dropping-particle":"","family":"Dulskiene","given":"Virginija","non-dropping-particle":"","parse-names":false,"suffix":""},{"dropping-particle":"","family":"Džakula","given":"Aleksandar","non-dropping-particle":"","parse-names":false,"suffix":""},{"dropping-particle":"","family":"Dzerve","given":"Vilnis","non-dropping-particle":"","parse-names":false,"suffix":""},{"dropping-particle":"","family":"Dziankowska-Zaborszczyk","given":"Elzbieta","non-dropping-particle":"","parse-names":false,"suffix":""},{"dropping-particle":"","family":"Eggertsen","given":"Robert","non-dropping-particle":"","parse-names":false,"suffix":""},{"dropping-particle":"","family":"Ekelund","given":"Ulf","non-dropping-particle":"","parse-names":false,"suffix":""},{"dropping-particle":"El","family":"Ati","given":"Jalila","non-dropping-particle":"","parse-names":false,"suffix":""},{"dropping-particle":"","family":"Ellert","given":"Ute","non-dropping-particle":"","parse-names":false,"suffix":""},{"dropping-particle":"","family":"Elliott","given":"Paul","non-dropping-particle":"","parse-names":false,"suffix":""},{"dropping-particle":"","family":"Elosua","given":"Roberto","non-dropping-particle":"","parse-names":false,"suffix":""},{"dropping-particle":"","family":"Erasmus","given":"Rajiv T","non-dropping-particle":"","parse-names":false,"suffix":""},{"dropping-particle":"","family":"Erem","given":"Cihangir","non-dropping-particle":"","parse-names":false,"suffix":""},{"dropping-particle":"","family":"Eriksen","given":"Louise","non-dropping-particle":"","parse-names":false,"suffix":""},{"dropping-particle":"","family":"la Peña","given":"Jorge Escobedo","non-dropping-particle":"de","parse-names":false,"suffix":""},{"dropping-particle":"","family":"Evans","given":"Alun","non-dropping-particle":"","parse-names":false,"suffix":""},{"dropping-particle":"","family":"Faeh","given":"David","non-dropping-particle":"","parse-names":false,"suffix":""},{"dropping-particle":"","family":"Fall","given":"Caroline H","non-dropping-particle":"","parse-names":false,"suffix":""},{"dropping-particle":"","family":"Farzadfar","given":"Farshad","non-dropping-particle":"","parse-names":false,"suffix":""},{"dropping-particle":"","family":"Felix-Redondo","given":"Francisco J","non-dropping-particle":"","parse-names":false,"suffix":""},{"dropping-particle":"","family":"Ferguson","given":"Trevor S","non-dropping-particle":"","parse-names":false,"suffix":""},{"dropping-particle":"","family":"Fernández-Bergés","given":"Daniel","non-dropping-particle":"","parse-names":false,"suffix":""},{"dropping-particle":"","family":"Ferrante","given":"Daniel","non-dropping-particle":"","parse-names":false,"suffix":""},{"dropping-particle":"","family":"Ferrari","given":"Marika","non-dropping-particle":"","parse-names":false,"suffix":""},{"dropping-particle":"","family":"Ferreccio","given":"Catterina","non-dropping-particle":"","parse-names":false,"suffix":""},{"dropping-particle":"","family":"Ferrieres","given":"Jean","non-dropping-particle":"","parse-names":false,"suffix":""},{"dropping-particle":"","family":"Finn","given":"Joseph D","non-dropping-particle":"","parse-names":false,"suffix":""},{"dropping-particle":"","family":"Fischer","given":"Krista","non-dropping-particle":"","parse-names":false,"suffix":""},{"dropping-particle":"","family":"Föger","given":"Bernhard","non-dropping-particle":"","parse-names":false,"suffix":""},{"dropping-particle":"","family":"Foo","given":"Leng Huat","non-dropping-particle":"","parse-names":false,"suffix":""},{"dropping-particle":"","family":"Forslund","given":"Ann-Sofie","non-dropping-particle":"","parse-names":false,"suffix":""},{"dropping-particle":"","family":"Forsner","given":"Maria","non-dropping-particle":"","parse-names":false,"suffix":""},{"dropping-particle":"","family":"Fortmann","given":"Stephen P","non-dropping-particle":"","parse-names":false,"suffix":""},{"dropping-particle":"","family":"Fouad","given":"Heba M","non-dropping-particle":"","parse-names":false,"suffix":""},{"dropping-particle":"","family":"Francis","given":"Damian K","non-dropping-particle":"","parse-names":false,"suffix":""},{"dropping-particle":"","family":"Carmo Franco","given":"Maria","non-dropping-particle":"do","parse-names":false,"suffix":""},{"dropping-particle":"","family":"Franco","given":"Oscar H","non-dropping-particle":"","parse-names":false,"suffix":""},{"dropping-particle":"","family":"Frontera","given":"Guillermo","non-dropping-particle":"","parse-names":false,"suffix":""},{"dropping-particle":"","family":"Fuchs","given":"Flavio D","non-dropping-particle":"","parse-names":false,"suffix":""},{"dropping-particle":"","family":"Fuchs","given":"Sandra C","non-dropping-particle":"","parse-names":false,"suffix":""},{"dropping-particle":"","family":"Fujita","given":"Yuki","non-dropping-particle":"","parse-names":false,"suffix":""},{"dropping-particle":"","family":"Furusawa","given":"Takuro","non-dropping-particle":"","parse-names":false,"suffix":""},{"dropping-particle":"","family":"Gaciong","given":"Zbigniew","non-dropping-particle":"","parse-names":false,"suffix":""},{"dropping-particle":"","family":"Gareta","given":"Dickman","non-dropping-particle":"","parse-names":false,"suffix":""},{"dropping-particle":"","family":"Garnett","given":"Sarah P","non-dropping-particle":"","parse-names":false,"suffix":""},{"dropping-particle":"","family":"Gaspoz","given":"Jean-Michel","non-dropping-particle":"","parse-names":false,"suffix":""},{"dropping-particle":"","family":"Gasull","given":"Magda","non-dropping-particle":"","parse-names":false,"suffix":""},{"dropping-particle":"","family":"Gates","given":"Louise","non-dropping-particle":"","parse-names":false,"suffix":""},{"dropping-particle":"","family":"Gavrila","given":"Diana","non-dropping-particle":"","parse-names":false,"suffix":""},{"dropping-particle":"","family":"Geleijnse","given":"Johanna M","non-dropping-particle":"","parse-names":false,"suffix":""},{"dropping-particle":"","family":"Ghasemian","given":"Anoosheh","non-dropping-particle":"","parse-names":false,"suffix":""},{"dropping-particle":"","family":"Ghimire","given":"Anup","non-dropping-particle":"","parse-names":false,"suffix":""},{"dropping-particle":"","family":"Giampaoli","given":"Simona","non-dropping-particle":"","parse-names":false,"suffix":""},{"dropping-particle":"","family":"Gianfagna","given":"Francesco","non-dropping-particle":"","parse-names":false,"suffix":""},{"dropping-particle":"","family":"Giovannelli","given":"Jonathan","non-dropping-particle":"","parse-names":false,"suffix":""},{"dropping-particle":"","family":"Goldsmith","given":"Rebecca A","non-dropping-particle":"","parse-names":false,"suffix":""},{"dropping-particle":"","family":"Gonçalves","given":"Helen","non-dropping-particle":"","parse-names":false,"suffix":""},{"dropping-particle":"","family":"Gross","given":"Marcela Gonzalez","non-dropping-particle":"","parse-names":false,"suffix":""},{"dropping-particle":"","family":"Rivas","given":"Juan P González","non-dropping-particle":"","parse-names":false,"suffix":""},{"dropping-particle":"","family":"Gottrand","given":"Frederic","non-dropping-particle":"","parse-names":false,"suffix":""},{"dropping-particle":"","family":"Graff-Iversen","given":"Sidsel","non-dropping-particle":"","parse-names":false,"suffix":""},{"dropping-particle":"","family":"Grafnetter","given":"Dušan","non-dropping-particle":"","parse-names":false,"suffix":""},{"dropping-particle":"","family":"Grajda","given":"Aneta","non-dropping-particle":"","parse-names":false,"suffix":""},{"dropping-particle":"","family":"Gregor","given":"Ronald D","non-dropping-particle":"","parse-names":false,"suffix":""},{"dropping-particle":"","family":"Grodzicki","given":"Tomasz","non-dropping-particle":"","parse-names":false,"suffix":""},{"dropping-particle":"","family":"Grøntved","given":"Anders","non-dropping-particle":"","parse-names":false,"suffix":""},{"dropping-particle":"","family":"Gruden","given":"Grabriella","non-dropping-particle":"","parse-names":false,"suffix":""},{"dropping-particle":"","family":"Grujic","given":"Vera","non-dropping-particle":"","parse-names":false,"suffix":""},{"dropping-particle":"","family":"Gu","given":"Dongfeng","non-dropping-particle":"","parse-names":false,"suffix":""},{"dropping-particle":"","family":"Guan","given":"Ong Peng","non-dropping-particle":"","parse-names":false,"suffix":""},{"dropping-particle":"","family":"Gudnason","given":"Vilmundur","non-dropping-particle":"","parse-names":false,"suffix":""},{"dropping-particle":"","family":"Guerrero","given":"Ramiro","non-dropping-particle":"","parse-names":false,"suffix":""},{"dropping-particle":"","family":"Guessous","given":"Idris","non-dropping-particle":"","parse-names":false,"suffix":""},{"dropping-particle":"","family":"Guimaraes","given":"Andre L","non-dropping-particle":"","parse-names":false,"suffix":""},{"dropping-particle":"","family":"Gulliford","given":"Martin C","non-dropping-particle":"","parse-names":false,"suffix":""},{"dropping-particle":"","family":"Gunnlaugsdottir","given":"Johanna","non-dropping-particle":"","parse-names":false,"suffix":""},{"dropping-particle":"","family":"Gunter","given":"Marc","non-dropping-particle":"","parse-names":false,"suffix":""},{"dropping-particle":"","family":"Gupta","given":"Prakash C","non-dropping-particle":"","parse-names":false,"suffix":""},{"dropping-particle":"","family":"Gureje","given":"Oye","non-dropping-particle":"","parse-names":false,"suffix":""},{"dropping-particle":"","family":"Gurzkowska","given":"Beata","non-dropping-particle":"","parse-names":false,"suffix":""},{"dropping-particle":"","family":"Gutierrez","given":"Laura","non-dropping-particle":"","parse-names":false,"suffix":""},{"dropping-particle":"","family":"Gutzwiller","given":"Felix","non-dropping-particle":"","parse-names":false,"suffix":""},{"dropping-particle":"","family":"Hadaegh","given":"Farzad","non-dropping-particle":"","parse-names":false,"suffix":""},{"dropping-particle":"","family":"Halkjær","given":"Jytte","non-dropping-particle":"","parse-names":false,"suffix":""},{"dropping-particle":"","family":"Hambleton","given":"Ian R","non-dropping-particle":"","parse-names":false,"suffix":""},{"dropping-particle":"","family":"Hardy","given":"Rebecca","non-dropping-particle":"","parse-names":false,"suffix":""},{"dropping-particle":"","family":"Harikumar","given":"Rachakulla","non-dropping-particle":"","parse-names":false,"suffix":""},{"dropping-particle":"","family":"Hata","given":"Jun","non-dropping-particle":"","parse-names":false,"suffix":""},{"dropping-particle":"","family":"Hayes","given":"Alison J","non-dropping-particle":"","parse-names":false,"suffix":""},{"dropping-particle":"","family":"He","given":"Jiang","non-dropping-particle":"","parse-names":false,"suffix":""},{"dropping-particle":"","family":"Hendriks","given":"Marleen Elisabeth","non-dropping-particle":"","parse-names":false,"suffix":""},{"dropping-particle":"","family":"Henriques","given":"Ana","non-dropping-particle":"","parse-names":false,"suffix":""},{"dropping-particle":"","family":"Cadena","given":"Leticia Hernandez","non-dropping-particle":"","parse-names":false,"suffix":""},{"dropping-particle":"","family":"Herrala","given":"Sauli","non-dropping-particle":"","parse-names":false,"suffix":""},{"dropping-particle":"","family":"Heshmat","given":"Ramin","non-dropping-particle":"","parse-names":false,"suffix":""},{"dropping-particle":"","family":"Hihtaniemi","given":"Ilpo Tapani","non-dropping-particle":"","parse-names":false,"suffix":""},{"dropping-particle":"","family":"Ho","given":"Sai Yin","non-dropping-particle":"","parse-names":false,"suffix":""},{"dropping-particle":"","family":"Ho","given":"Suzanne C","non-dropping-particle":"","parse-names":false,"suffix":""},{"dropping-particle":"","family":"Hobbs","given":"Michael","non-dropping-particle":"","parse-names":false,"suffix":""},{"dropping-particle":"","family":"Hofman","given":"Albert","non-dropping-particle":"","parse-names":false,"suffix":""},{"dropping-particle":"","family":"Dinc","given":"Gonul Horasan","non-dropping-particle":"","parse-names":false,"suffix":""},{"dropping-particle":"","family":"Hormiga","given":"Claudia M","non-dropping-particle":"","parse-names":false,"suffix":""},{"dropping-particle":"","family":"Horta","given":"Bernardo L","non-dropping-particle":"","parse-names":false,"suffix":""},{"dropping-particle":"","family":"Houti","given":"Leila","non-dropping-particle":"","parse-names":false,"suffix":""},{"dropping-particle":"","family":"Howitt","given":"Christina","non-dropping-particle":"","parse-names":false,"suffix":""},{"dropping-particle":"","family":"Htay","given":"Thein Thein","non-dropping-particle":"","parse-names":false,"suffix":""},{"dropping-particle":"","family":"Htet","given":"Aung Soe","non-dropping-particle":"","parse-names":false,"suffix":""},{"dropping-particle":"","family":"Hu","given":"Yonghua","non-dropping-particle":"","parse-names":false,"suffix":""},{"dropping-particle":"","family":"Huerta","given":"José María","non-dropping-particle":"","parse-names":false,"suffix":""},{"dropping-particle":"","family":"Husseini","given":"Abdullatif S","non-dropping-particle":"","parse-names":false,"suffix":""},{"dropping-particle":"","family":"Huybrechts","given":"Inge","non-dropping-particle":"","parse-names":false,"suffix":""},{"dropping-particle":"","family":"Hwalla","given":"Nahla","non-dropping-particle":"","parse-names":false,"suffix":""},{"dropping-particle":"","family":"Iacoviello","given":"Licia","non-dropping-particle":"","parse-names":false,"suffix":""},{"dropping-particle":"","family":"Iannone","given":"Anna G","non-dropping-particle":"","parse-names":false,"suffix":""},{"dropping-particle":"","family":"Ibrahim","given":"M Mohsen","non-dropping-particle":"","parse-names":false,"suffix":""},{"dropping-particle":"","family":"Ikram","given":"M Arfan","non-dropping-particle":"","parse-names":false,"suffix":""},{"dropping-particle":"","family":"Irazola","given":"Vilma E","non-dropping-particle":"","parse-names":false,"suffix":""},{"dropping-particle":"","family":"Islam","given":"Muhammad","non-dropping-particle":"","parse-names":false,"suffix":""},{"dropping-particle":"","family":"Ivkovic","given":"Vanja","non-dropping-particle":"","parse-names":false,"suffix":""},{"dropping-particle":"","family":"Iwasaki","given":"Masanori","non-dropping-particle":"","parse-names":false,"suffix":""},{"dropping-particle":"","family":"Jackson","given":"Rod T","non-dropping-particle":"","parse-names":false,"suffix":""},{"dropping-particle":"","family":"Jacobs","given":"Jeremy M","non-dropping-particle":"","parse-names":false,"suffix":""},{"dropping-particle":"","family":"Jafar","given":"Tazeen","non-dropping-particle":"","parse-names":false,"suffix":""},{"dropping-particle":"","family":"Jamrozik","given":"Konrad","non-dropping-particle":"","parse-names":false,"suffix":""},{"dropping-particle":"","family":"Janszky","given":"Imre","non-dropping-particle":"","parse-names":false,"suffix":""},{"dropping-particle":"","family":"Jasienska","given":"Grazyna","non-dropping-particle":"","parse-names":false,"suffix":""},{"dropping-particle":"","family":"Jelakovic","given":"Bojan","non-dropping-particle":"","parse-names":false,"suffix":""},{"dropping-particle":"","family":"Jiang","given":"Chao Qiang","non-dropping-particle":"","parse-names":false,"suffix":""},{"dropping-particle":"","family":"Joffres","given":"Michel","non-dropping-particle":"","parse-names":false,"suffix":""},{"dropping-particle":"","family":"Johansson","given":"Mattias","non-dropping-particle":"","parse-names":false,"suffix":""},{"dropping-particle":"","family":"Jonas","given":"Jost B","non-dropping-particle":"","parse-names":false,"suffix":""},{"dropping-particle":"","family":"Jørgensen","given":"Torben","non-dropping-particle":"","parse-names":false,"suffix":""},{"dropping-particle":"","family":"Joshi","given":"Pradeep","non-dropping-particle":"","parse-names":false,"suffix":""},{"dropping-particle":"","family":"Juolevi","given":"Anne","non-dropping-particle":"","parse-names":false,"suffix":""},{"dropping-particle":"","family":"Jurak","given":"Gregor","non-dropping-particle":"","parse-names":false,"suffix":""},{"dropping-particle":"","family":"Jureša","given":"Vesna","non-dropping-particle":"","parse-names":false,"suffix":""},{"dropping-particle":"","family":"Kaaks","given":"Rudolf","non-dropping-particle":"","parse-names":false,"suffix":""},{"dropping-particle":"","family":"Kafatos","given":"Anthony","non-dropping-particle":"","parse-names":false,"suffix":""},{"dropping-particle":"","family":"Kalter-Leibovici","given":"Ofra","non-dropping-particle":"","parse-names":false,"suffix":""},{"dropping-particle":"","family":"Kamaruddin","given":"Nor Azmi","non-dropping-particle":"","parse-names":false,"suffix":""},{"dropping-particle":"","family":"Kasaeian","given":"Amir","non-dropping-particle":"","parse-names":false,"suffix":""},{"dropping-particle":"","family":"Katz","given":"Joanne","non-dropping-particle":"","parse-names":false,"suffix":""},{"dropping-particle":"","family":"Kauhanen","given":"Jussi","non-dropping-particle":"","parse-names":false,"suffix":""},{"dropping-particle":"","family":"Kaur","given":"Prabhdeep","non-dropping-particle":"","parse-names":false,"suffix":""},{"dropping-particle":"","family":"Kavousi","given":"Maryam","non-dropping-particle":"","parse-names":false,"suffix":""},{"dropping-particle":"","family":"Kazakbaeva","given":"Gyulli","non-dropping-particle":"","parse-names":false,"suffix":""},{"dropping-particle":"","family":"Keil","given":"Ulrich","non-dropping-particle":"","parse-names":false,"suffix":""},{"dropping-particle":"","family":"Boker","given":"Lital Keinan","non-dropping-particle":"","parse-names":false,"suffix":""},{"dropping-particle":"","family":"Keinänen-Kiukaanniemi","given":"Sirkka","non-dropping-particle":"","parse-names":false,"suffix":""},{"dropping-particle":"","family":"Kelishadi","given":"Roya","non-dropping-particle":"","parse-names":false,"suffix":""},{"dropping-particle":"","family":"Kemper","given":"Han C G","non-dropping-particle":"","parse-names":false,"suffix":""},{"dropping-particle":"","family":"Kengne","given":"Andre Pascal","non-dropping-particle":"","parse-names":false,"suffix":""},{"dropping-particle":"","family":"Kersting","given":"Mathilde","non-dropping-particle":"","parse-names":false,"suffix":""},{"dropping-particle":"","family":"Key","given":"Timothy","non-dropping-particle":"","parse-names":false,"suffix":""},{"dropping-particle":"","family":"Khader","given":"Yousef Saleh","non-dropping-particle":"","parse-names":false,"suffix":""},{"dropping-particle":"","family":"Khalili","given":"Davood","non-dropping-particle":"","parse-names":false,"suffix":""},{"dropping-particle":"","family":"Khang","given":"Young-Ho","non-dropping-particle":"","parse-names":false,"suffix":""},{"dropping-particle":"","family":"Khaw","given":"Kay-Tee","non-dropping-particle":"","parse-names":false,"suffix":""},{"dropping-particle":"","family":"Kiechl","given":"Stefan","non-dropping-particle":"","parse-names":false,"suffix":""},{"dropping-particle":"","family":"Killewo","given":"Japhet","non-dropping-particle":"","parse-names":false,"suffix":""},{"dropping-particle":"","family":"Kim","given":"Jeongseon","non-dropping-particle":"","parse-names":false,"suffix":""},{"dropping-particle":"","family":"Klumbiene","given":"Jurate","non-dropping-particle":"","parse-names":false,"suffix":""},{"dropping-particle":"","family":"Kolle","given":"Elin","non-dropping-particle":"","parse-names":false,"suffix":""},{"dropping-particle":"","family":"Kolsteren","given":"Patrick","non-dropping-particle":"","parse-names":false,"suffix":""},{"dropping-particle":"","family":"Korrovits","given":"Paul","non-dropping-particle":"","parse-names":false,"suffix":""},{"dropping-particle":"","family":"Koskinen","given":"Seppo","non-dropping-particle":"","parse-names":false,"suffix":""},{"dropping-particle":"","family":"Kouda","given":"Katsuyasu","non-dropping-particle":"","parse-names":false,"suffix":""},{"dropping-particle":"","family":"Koziel","given":"Slawomir","non-dropping-particle":"","parse-names":false,"suffix":""},{"dropping-particle":"","family":"Kristensen","given":"Peter Lund","non-dropping-particle":"","parse-names":false,"suffix":""},{"dropping-particle":"","family":"Krokstad","given":"Steinar","non-dropping-particle":"","parse-names":false,"suffix":""},{"dropping-particle":"","family":"Kromhout","given":"Daan","non-dropping-particle":"","parse-names":false,"suffix":""},{"dropping-particle":"","family":"Kruger","given":"Herculina S","non-dropping-particle":"","parse-names":false,"suffix":""},{"dropping-particle":"","family":"Kubinova","given":"Ruzena","non-dropping-particle":"","parse-names":false,"suffix":""},{"dropping-particle":"","family":"Kuciene","given":"Renata","non-dropping-particle":"","parse-names":false,"suffix":""},{"dropping-particle":"","family":"Kuh","given":"Diana","non-dropping-particle":"","parse-names":false,"suffix":""},{"dropping-particle":"","family":"Kujala","given":"Urho M","non-dropping-particle":"","parse-names":false,"suffix":""},{"dropping-particle":"","family":"Kula","given":"Krzysztof","non-dropping-particle":"","parse-names":false,"suffix":""},{"dropping-particle":"","family":"Kulaga","given":"Zbigniew","non-dropping-particle":"","parse-names":false,"suffix":""},{"dropping-particle":"","family":"Kumar","given":"R Krishna","non-dropping-particle":"","parse-names":false,"suffix":""},{"dropping-particle":"","family":"Kurjata","given":"Pawel","non-dropping-particle":"","parse-names":false,"suffix":""},{"dropping-particle":"","family":"Kusuma","given":"Yadlapalli S","non-dropping-particle":"","parse-names":false,"suffix":""},{"dropping-particle":"","family":"Kuulasmaa","given":"Kari","non-dropping-particle":"","parse-names":false,"suffix":""},{"dropping-particle":"","family":"Kyobutungi","given":"Catherine","non-dropping-particle":"","parse-names":false,"suffix":""},{"dropping-particle":"","family":"Laatikainen","given":"Tiina","non-dropping-particle":"","parse-names":false,"suffix":""},{"dropping-particle":"","family":"Lachat","given":"Carl","non-dropping-particle":"","parse-names":false,"suffix":""},{"dropping-particle":"","family":"Lam","given":"Tai Hing","non-dropping-particle":"","parse-names":false,"suffix":""},{"dropping-particle":"","family":"Landrove","given":"Orlando","non-dropping-particle":"","parse-names":false,"suffix":""},{"dropping-particle":"","family":"Lanska","given":"Vera","non-dropping-particle":"","parse-names":false,"suffix":""},{"dropping-particle":"","family":"Lappas","given":"Georg","non-dropping-particle":"","parse-names":false,"suffix":""},{"dropping-particle":"","family":"Larijani","given":"Bagher","non-dropping-particle":"","parse-names":false,"suffix":""},{"dropping-particle":"","family":"Laugsand","given":"Lars E","non-dropping-particle":"","parse-names":false,"suffix":""},{"dropping-particle":"","family":"Laxmaiah","given":"Avula","non-dropping-particle":"","parse-names":false,"suffix":""},{"dropping-particle":"","family":"Bao","given":"Khanh Le Nguyen","non-dropping-particle":"","parse-names":false,"suffix":""},{"dropping-particle":"","family":"Le","given":"Tuyen D","non-dropping-particle":"","parse-names":false,"suffix":""},{"dropping-particle":"","family":"Leclercq","given":"Catherine","non-dropping-particle":"","parse-names":false,"suffix":""},{"dropping-particle":"","family":"Lee","given":"Jeannette","non-dropping-particle":"","parse-names":false,"suffix":""},{"dropping-particle":"","family":"Lee","given":"Jeonghee","non-dropping-particle":"","parse-names":false,"suffix":""},{"dropping-particle":"","family":"Lehtimäki","given":"Terho","non-dropping-particle":"","parse-names":false,"suffix":""},{"dropping-particle":"","family":"Lekhraj","given":"Rampal","non-dropping-particle":"","parse-names":false,"suffix":""},{"dropping-particle":"","family":"León-Muñoz","given":"Luz M","non-dropping-particle":"","parse-names":false,"suffix":""},{"dropping-particle":"","family":"Levitt","given":"Naomi S","non-dropping-particle":"","parse-names":false,"suffix":""},{"dropping-particle":"","family":"Li","given":"Yanping","non-dropping-particle":"","parse-names":false,"suffix":""},{"dropping-particle":"","family":"Lilly","given":"Christa L","non-dropping-particle":"","parse-names":false,"suffix":""},{"dropping-particle":"","family":"Lim","given":"Wei-Yen","non-dropping-particle":"","parse-names":false,"suffix":""},{"dropping-particle":"","family":"Lima-Costa","given":"M Fernanda","non-dropping-particle":"","parse-names":false,"suffix":""},{"dropping-particle":"","family":"Lin","given":"Hsien-Ho","non-dropping-particle":"","parse-names":false,"suffix":""},{"dropping-particle":"","family":"Lin","given":"Xu","non-dropping-particle":"","parse-names":false,"suffix":""},{"dropping-particle":"","family":"Linneberg","given":"Allan","non-dropping-particle":"","parse-names":false,"suffix":""},{"dropping-particle":"","family":"Lissner","given":"Lauren","non-dropping-particle":"","parse-names":false,"suffix":""},{"dropping-particle":"","family":"Litwin","given":"Mieczyslaw","non-dropping-particle":"","parse-names":false,"suffix":""},{"dropping-particle":"","family":"Lorbeer","given":"Roberto","non-dropping-particle":"","parse-names":false,"suffix":""},{"dropping-particle":"","family":"Lotufo","given":"Paulo A","non-dropping-particle":"","parse-names":false,"suffix":""},{"dropping-particle":"","family":"Lozano","given":"José Eugenio","non-dropping-particle":"","parse-names":false,"suffix":""},{"dropping-particle":"","family":"Luksiene","given":"Dalia","non-dropping-particle":"","parse-names":false,"suffix":""},{"dropping-particle":"","family":"Lundqvist","given":"Annamari","non-dropping-particle":"","parse-names":false,"suffix":""},{"dropping-particle":"","family":"Lunet","given":"Nuno","non-dropping-particle":"","parse-names":false,"suffix":""},{"dropping-particle":"","family":"Lytsy","given":"Per","non-dropping-particle":"","parse-names":false,"suffix":""},{"dropping-particle":"","family":"Ma","given":"Guansheng","non-dropping-particle":"","parse-names":false,"suffix":""},{"dropping-particle":"","family":"Ma","given":"Jun","non-dropping-particle":"","parse-names":false,"suffix":""},{"dropping-particle":"","family":"Machado-Coelho","given":"George L L","non-dropping-particle":"","parse-names":false,"suffix":""},{"dropping-particle":"","family":"Machi","given":"Suka","non-dropping-particle":"","parse-names":false,"suffix":""},{"dropping-particle":"","family":"Maggi","given":"Stefania","non-dropping-particle":"","parse-names":false,"suffix":""},{"dropping-particle":"","family":"Magliano","given":"Dianna J","non-dropping-particle":"","parse-names":false,"suffix":""},{"dropping-particle":"","family":"Majer","given":"Marjeta","non-dropping-particle":"","parse-names":false,"suffix":""},{"dropping-particle":"","family":"Makdisse","given":"Marcia","non-dropping-particle":"","parse-names":false,"suffix":""},{"dropping-particle":"","family":"Malekzadeh","given":"Reza","non-dropping-particle":"","parse-names":false,"suffix":""},{"dropping-particle":"","family":"Malhotra","given":"Rahul","non-dropping-particle":"","parse-names":false,"suffix":""},{"dropping-particle":"","family":"Rao","given":"Kodavanti Mallikharjuna","non-dropping-particle":"","parse-names":false,"suffix":""},{"dropping-particle":"","family":"Malyutina","given":"Sofia","non-dropping-particle":"","parse-names":false,"suffix":""},{"dropping-particle":"","family":"Manios","given":"Yannis","non-dropping-particle":"","parse-names":false,"suffix":""},{"dropping-particle":"","family":"Mann","given":"Jim I","non-dropping-particle":"","parse-names":false,"suffix":""},{"dropping-particle":"","family":"Manzato","given":"Enzo","non-dropping-particle":"","parse-names":false,"suffix":""},{"dropping-particle":"","family":"Margozzini","given":"Paula","non-dropping-particle":"","parse-names":false,"suffix":""},{"dropping-particle":"","family":"Marques-Vidal","given":"Pedro","non-dropping-particle":"","parse-names":false,"suffix":""},{"dropping-particle":"","family":"Marrugat","given":"Jaume","non-dropping-particle":"","parse-names":false,"suffix":""},{"dropping-particle":"","family":"Martorell","given":"Reynaldo","non-dropping-particle":"","parse-names":false,"suffix":""},{"dropping-particle":"","family":"Mathiesen","given":"Ellisiv B","non-dropping-particle":"","parse-names":false,"suffix":""},{"dropping-particle":"","family":"Matijasevich","given":"Alicia","non-dropping-particle":"","parse-names":false,"suffix":""},{"dropping-particle":"","family":"Matsha","given":"Tandi E","non-dropping-particle":"","parse-names":false,"suffix":""},{"dropping-particle":"","family":"Mbanya","given":"Jean Claude N","non-dropping-particle":"","parse-names":false,"suffix":""},{"dropping-particle":"","family":"Posso","given":"Anselmo J Mc Donald","non-dropping-particle":"","parse-names":false,"suffix":""},{"dropping-particle":"","family":"McFarlane","given":"Shelly R","non-dropping-particle":"","parse-names":false,"suffix":""},{"dropping-particle":"","family":"McGarvey","given":"Stephen T","non-dropping-particle":"","parse-names":false,"suffix":""},{"dropping-particle":"","family":"McLachlan","given":"Stela","non-dropping-particle":"","parse-names":false,"suffix":""},{"dropping-particle":"","family":"McLean","given":"Rachael M","non-dropping-particle":"","parse-names":false,"suffix":""},{"dropping-particle":"","family":"McNulty","given":"Breige A","non-dropping-particle":"","parse-names":false,"suffix":""},{"dropping-particle":"","family":"Khir","given":"Amir Sharifuddin Md","non-dropping-particle":"","parse-names":false,"suffix":""},{"dropping-particle":"","family":"Mediene-Benchekor","given":"Sounnia","non-dropping-particle":"","parse-names":false,"suffix":""},{"dropping-particle":"","family":"Medzioniene","given":"Jurate","non-dropping-particle":"","parse-names":false,"suffix":""},{"dropping-particle":"","family":"Meirhaeghe","given":"Aline","non-dropping-particle":"","parse-names":false,"suffix":""},{"dropping-particle":"","family":"Meisinger","given":"Christa","non-dropping-particle":"","parse-names":false,"suffix":""},{"dropping-particle":"","family":"Menezes","given":"Ana Maria B","non-dropping-particle":"","parse-names":false,"suffix":""},{"dropping-particle":"","family":"Menon","given":"Geetha R","non-dropping-particle":"","parse-names":false,"suffix":""},{"dropping-particle":"","family":"Meshram","given":"Indrapal I","non-dropping-particle":"","parse-names":false,"suffix":""},{"dropping-particle":"","family":"Metspalu","given":"Andres","non-dropping-particle":"","parse-names":false,"suffix":""},{"dropping-particle":"","family":"Mi","given":"Jie","non-dropping-particle":"","parse-names":false,"suffix":""},{"dropping-particle":"","family":"Mikkel","given":"Kairit","non-dropping-particle":"","parse-names":false,"suffix":""},{"dropping-particle":"","family":"Miller","given":"Jody C","non-dropping-particle":"","parse-names":false,"suffix":""},{"dropping-particle":"","family":"Miquel","given":"Juan Francisco","non-dropping-particle":"","parse-names":false,"suffix":""},{"dropping-particle":"","family":"Mišigoj-Durakovic","given":"Marjeta","non-dropping-particle":"","parse-names":false,"suffix":""},{"dropping-particle":"","family":"Mohamed","given":"Mostafa K","non-dropping-particle":"","parse-names":false,"suffix":""},{"dropping-particle":"","family":"Mohammad","given":"Kazem","non-dropping-particle":"","parse-names":false,"suffix":""},{"dropping-particle":"","family":"Mohammadifard","given":"Noushin","non-dropping-particle":"","parse-names":false,"suffix":""},{"dropping-particle":"","family":"Mohan","given":"Viswanathan","non-dropping-particle":"","parse-names":false,"suffix":""},{"dropping-particle":"","family":"Yusoff","given":"Muhammad Fadhli Mohd","non-dropping-particle":"","parse-names":false,"suffix":""},{"dropping-particle":"","family":"Møller","given":"Niels C","non-dropping-particle":"","parse-names":false,"suffix":""},{"dropping-particle":"","family":"Molnár","given":"Dénes","non-dropping-particle":"","parse-names":false,"suffix":""},{"dropping-particle":"","family":"Momenan","given":"Amirabbas","non-dropping-particle":"","parse-names":false,"suffix":""},{"dropping-particle":"","family":"Mondo","given":"Charles K","non-dropping-particle":"","parse-names":false,"suffix":""},{"dropping-particle":"","family":"Monyeki","given":"Kotsedi Daniel K","non-dropping-particle":"","parse-names":false,"suffix":""},{"dropping-particle":"","family":"Moreira","given":"Leila B","non-dropping-particle":"","parse-names":false,"suffix":""},{"dropping-particle":"","family":"Morejon","given":"Alain","non-dropping-particle":"","parse-names":false,"suffix":""},{"dropping-particle":"","family":"Moreno","given":"Luis A","non-dropping-particle":"","parse-names":false,"suffix":""},{"dropping-particle":"","family":"Morgan","given":"Karen","non-dropping-particle":"","parse-names":false,"suffix":""},{"dropping-particle":"","family":"Moschonis","given":"George","non-dropping-particle":"","parse-names":false,"suffix":""},{"dropping-particle":"","family":"Mossakowska","given":"Malgorzata","non-dropping-particle":"","parse-names":false,"suffix":""},{"dropping-particle":"","family":"Mostafa","given":"Aya","non-dropping-particle":"","parse-names":false,"suffix":""},{"dropping-particle":"","family":"Mota","given":"Jorge","non-dropping-particle":"","parse-names":false,"suffix":""},{"dropping-particle":"","family":"Motlagh","given":"Mohammad Esmaeel","non-dropping-particle":"","parse-names":false,"suffix":""},{"dropping-particle":"","family":"Motta","given":"Jorge","non-dropping-particle":"","parse-names":false,"suffix":""},{"dropping-particle":"","family":"Muiesan","given":"Maria L","non-dropping-particle":"","parse-names":false,"suffix":""},{"dropping-particle":"","family":"Müller-Nurasyid","given":"Martina","non-dropping-particle":"","parse-names":false,"suffix":""},{"dropping-particle":"","family":"Murphy","given":"Neil","non-dropping-particle":"","parse-names":false,"suffix":""},{"dropping-particle":"","family":"Mursu","given":"Jaakko","non-dropping-particle":"","parse-names":false,"suffix":""},{"dropping-particle":"","family":"Musil","given":"Vera","non-dropping-particle":"","parse-names":false,"suffix":""},{"dropping-particle":"","family":"Nagel","given":"Gabriele","non-dropping-particle":"","parse-names":false,"suffix":""},{"dropping-particle":"","family":"Naidu","given":"Balkish M","non-dropping-particle":"","parse-names":false,"suffix":""},{"dropping-particle":"","family":"Nakamura","given":"Harunobu","non-dropping-particle":"","parse-names":false,"suffix":""},{"dropping-particle":"","family":"Námešná","given":"Jana","non-dropping-particle":"","parse-names":false,"suffix":""},{"dropping-particle":"","family":"Nang","given":"Ei Ei K","non-dropping-particle":"","parse-names":false,"suffix":""},{"dropping-particle":"","family":"Nangia","given":"Vinay B","non-dropping-particle":"","parse-names":false,"suffix":""},{"dropping-particle":"","family":"Narake","given":"Sameer","non-dropping-particle":"","parse-names":false,"suffix":""},{"dropping-particle":"","family":"Navarrete-Muñoz","given":"Eva Maria","non-dropping-particle":"","parse-names":false,"suffix":""},{"dropping-particle":"","family":"Ndiaye","given":"Ndeye Coumba","non-dropping-particle":"","parse-names":false,"suffix":""},{"dropping-particle":"","family":"Neal","given":"William A","non-dropping-particle":"","parse-names":false,"suffix":""},{"dropping-particle":"","family":"Nenko","given":"Ilona","non-dropping-particle":"","parse-names":false,"suffix":""},{"dropping-particle":"","family":"Nervi","given":"Flavio","non-dropping-particle":"","parse-names":false,"suffix":""},{"dropping-particle":"","family":"Nguyen","given":"Nguyen D","non-dropping-particle":"","parse-names":false,"suffix":""},{"dropping-particle":"","family":"Nguyen","given":"Quang Ngoc","non-dropping-particle":"","parse-names":false,"suffix":""},{"dropping-particle":"","family":"Nieto-Martínez","given":"Ramfis E","non-dropping-particle":"","parse-names":false,"suffix":""},{"dropping-particle":"","family":"Niiranen","given":"Teemu J","non-dropping-particle":"","parse-names":false,"suffix":""},{"dropping-particle":"","family":"Ning","given":"Guang","non-dropping-particle":"","parse-names":false,"suffix":""},{"dropping-particle":"","family":"Ninomiya","given":"Toshiharu","non-dropping-particle":"","parse-names":false,"suffix":""},{"dropping-particle":"","family":"Nishtar","given":"Sania","non-dropping-particle":"","parse-names":false,"suffix":""},{"dropping-particle":"","family":"Noale","given":"Marianna","non-dropping-particle":"","parse-names":false,"suffix":""},{"dropping-particle":"","family":"Noboa","given":"Oscar A","non-dropping-particle":"","parse-names":false,"suffix":""},{"dropping-particle":"","family":"Noorbala","given":"Ahmad Ali","non-dropping-particle":"","parse-names":false,"suffix":""},{"dropping-particle":"","family":"Noorbala","given":"Teresa","non-dropping-particle":"","parse-names":false,"suffix":""},{"dropping-particle":"","family":"Noto","given":"Davide","non-dropping-particle":"","parse-names":false,"suffix":""},{"dropping-particle":"Al","family":"Nsour","given":"Mohannad","non-dropping-particle":"","parse-names":false,"suffix":""},{"dropping-particle":"","family":"O'Reilly","given":"Dermot","non-dropping-particle":"","parse-names":false,"suffix":""},{"dropping-particle":"","family":"Oh","given":"Kyungwon","non-dropping-particle":"","parse-names":false,"suffix":""},{"dropping-particle":"","family":"Olinto","given":"Maria Teresa A","non-dropping-particle":"","parse-names":false,"suffix":""},{"dropping-particle":"","family":"Oliveira","given":"Isabel O","non-dropping-particle":"","parse-names":false,"suffix":""},{"dropping-particle":"","family":"Omar","given":"Mohd Azahadi","non-dropping-particle":"","parse-names":false,"suffix":""},{"dropping-particle":"","family":"Onat","given":"Altan","non-dropping-particle":"","parse-names":false,"suffix":""},{"dropping-particle":"","family":"Ordunez","given":"Pedro","non-dropping-particle":"","parse-names":false,"suffix":""},{"dropping-particle":"","family":"Osmond","given":"Clive","non-dropping-particle":"","parse-names":false,"suffix":""},{"dropping-particle":"","family":"Ostojic","given":"Sergej M","non-dropping-particle":"","parse-names":false,"suffix":""},{"dropping-particle":"","family":"Otero","given":"Johanna A","non-dropping-particle":"","parse-names":false,"suffix":""},{"dropping-particle":"","family":"Overvad","given":"Kim","non-dropping-particle":"","parse-names":false,"suffix":""},{"dropping-particle":"","family":"Owusu-Dabo","given":"Ellis","non-dropping-particle":"","parse-names":false,"suffix":""},{"dropping-particle":"","family":"Paccaud","given":"Fred Michel","non-dropping-particle":"","parse-names":false,"suffix":""},{"dropping-particle":"","family":"Padez","given":"Cristina","non-dropping-particle":"","parse-names":false,"suffix":""},{"dropping-particle":"","family":"Pahomova","given":"Elena","non-dropping-particle":"","parse-names":false,"suffix":""},{"dropping-particle":"","family":"Pajak","given":"Andrzej","non-dropping-particle":"","parse-names":false,"suffix":""},{"dropping-particle":"","family":"Palli","given":"Domenico","non-dropping-particle":"","parse-names":false,"suffix":""},{"dropping-particle":"","family":"Palmieri","given":"Luigi","non-dropping-particle":"","parse-names":false,"suffix":""},{"dropping-particle":"","family":"Panda-Jonas","given":"Songhomitra","non-dropping-particle":"","parse-names":false,"suffix":""},{"dropping-particle":"","family":"Panza","given":"Francesco","non-dropping-particle":"","parse-names":false,"suffix":""},{"dropping-particle":"","family":"Papandreou","given":"Dimitrios","non-dropping-particle":"","parse-names":false,"suffix":""},{"dropping-particle":"","family":"Parnell","given":"Winsome R","non-dropping-particle":"","parse-names":false,"suffix":""},{"dropping-particle":"","family":"Parsaeian","given":"Mahboubeh","non-dropping-particle":"","parse-names":false,"suffix":""},{"dropping-particle":"","family":"Pecin","given":"Ivan","non-dropping-particle":"","parse-names":false,"suffix":""},{"dropping-particle":"","family":"Pednekar","given":"Mangesh S","non-dropping-particle":"","parse-names":false,"suffix":""},{"dropping-particle":"","family":"Peer","given":"Nasheeta","non-dropping-particle":"","parse-names":false,"suffix":""},{"dropping-particle":"","family":"Peeters","given":"Petra H","non-dropping-particle":"","parse-names":false,"suffix":""},{"dropping-particle":"","family":"Peixoto","given":"Sergio Viana","non-dropping-particle":"","parse-names":false,"suffix":""},{"dropping-particle":"","family":"Pelletier","given":"Catherine","non-dropping-particle":"","parse-names":false,"suffix":""},{"dropping-particle":"","family":"Peltonen","given":"Markku","non-dropping-particle":"","parse-names":false,"suffix":""},{"dropping-particle":"","family":"Pereira","given":"Alexandre C","non-dropping-particle":"","parse-names":false,"suffix":""},{"dropping-particle":"","family":"Pérez","given":"Rosa Marina","non-dropping-particle":"","parse-names":false,"suffix":""},{"dropping-particle":"","family":"Peters","given":"Annette","non-dropping-particle":"","parse-names":false,"suffix":""},{"dropping-particle":"","family":"Petkeviciene","given":"Janina","non-dropping-particle":"","parse-names":false,"suffix":""},{"dropping-particle":"","family":"Pham","given":"Son Thai","non-dropping-particle":"","parse-names":false,"suffix":""},{"dropping-particle":"","family":"Pigeot","given":"Iris","non-dropping-particle":"","parse-names":false,"suffix":""},{"dropping-particle":"","family":"Pikhart","given":"Hynek","non-dropping-particle":"","parse-names":false,"suffix":""},{"dropping-particle":"","family":"Pilav","given":"Aida","non-dropping-particle":"","parse-names":false,"suffix":""},{"dropping-particle":"","family":"Pilotto","given":"Lorenza","non-dropping-particle":"","parse-names":false,"suffix":""},{"dropping-particle":"","family":"Pitakaka","given":"Freda","non-dropping-particle":"","parse-names":false,"suffix":""},{"dropping-particle":"","family":"Plans-Rubió","given":"Pedro","non-dropping-particle":"","parse-names":false,"suffix":""},{"dropping-particle":"","family":"Polakowska","given":"Maria","non-dropping-particle":"","parse-names":false,"suffix":""},{"dropping-particle":"","family":"Polašek","given":"Ozren","non-dropping-particle":"","parse-names":false,"suffix":""},{"dropping-particle":"","family":"Porta","given":"Miquel","non-dropping-particle":"","parse-names":false,"suffix":""},{"dropping-particle":"","family":"Portegies","given":"Marileen L P","non-dropping-particle":"","parse-names":false,"suffix":""},{"dropping-particle":"","family":"Pourshams","given":"Akram","non-dropping-particle":"","parse-names":false,"suffix":""},{"dropping-particle":"","family":"Pradeepa","given":"Rajendra","non-dropping-particle":"","parse-names":false,"suffix":""},{"dropping-particle":"","family":"Prashant","given":"Mathur","non-dropping-particle":"","parse-names":false,"suffix":""},{"dropping-particle":"","family":"Price","given":"Jacqueline F","non-dropping-particle":"","parse-names":false,"suffix":""},{"dropping-particle":"","family":"Puiu","given":"Maria","non-dropping-particle":"","parse-names":false,"suffix":""},{"dropping-particle":"","family":"Punab","given":"Margus","non-dropping-particle":"","parse-names":false,"suffix":""},{"dropping-particle":"","family":"Qasrawi","given":"Radwan F","non-dropping-particle":"","parse-names":false,"suffix":""},{"dropping-particle":"","family":"Qorbani","given":"Mostafa","non-dropping-particle":"","parse-names":false,"suffix":""},{"dropping-particle":"","family":"Radic","given":"Ivana","non-dropping-particle":"","parse-names":false,"suffix":""},{"dropping-particle":"","family":"Radisauskas","given":"Ricardas","non-dropping-particle":"","parse-names":false,"suffix":""},{"dropping-particle":"","family":"Rahman","given":"Mahfuzar","non-dropping-particle":"","parse-names":false,"suffix":""},{"dropping-particle":"","family":"Raitakari","given":"Olli","non-dropping-particle":"","parse-names":false,"suffix":""},{"dropping-particle":"","family":"Raj","given":"Manu","non-dropping-particle":"","parse-names":false,"suffix":""},{"dropping-particle":"","family":"Rao","given":"Sudha Ramachandra","non-dropping-particle":"","parse-names":false,"suffix":""},{"dropping-particle":"","family":"Ramachandran","given":"Ambady","non-dropping-particle":"","parse-names":false,"suffix":""},{"dropping-particle":"","family":"Ramos","given":"Elisabete","non-dropping-particle":"","parse-names":false,"suffix":""},{"dropping-particle":"","family":"Rampal","given":"Sanjay","non-dropping-particle":"","parse-names":false,"suffix":""},{"dropping-particle":"","family":"Reina","given":"Daniel A Rangel","non-dropping-particle":"","parse-names":false,"suffix":""},{"dropping-particle":"","family":"Rasmussen","given":"Finn","non-dropping-particle":"","parse-names":false,"suffix":""},{"dropping-particle":"","family":"Redon","given":"Josep","non-dropping-particle":"","parse-names":false,"suffix":""},{"dropping-particle":"","family":"Reganit","given":"Paul Ferdinand M","non-dropping-particle":"","parse-names":false,"suffix":""},{"dropping-particle":"","family":"Ribeiro","given":"Robespierre","non-dropping-particle":"","parse-names":false,"suffix":""},{"dropping-particle":"","family":"Riboli","given":"Elio","non-dropping-particle":"","parse-names":false,"suffix":""},{"dropping-particle":"","family":"Rigo","given":"Fernando","non-dropping-particle":"","parse-names":false,"suffix":""},{"dropping-particle":"","family":"Wit","given":"Tobias F Rinke","non-dropping-particle":"de","parse-names":false,"suffix":""},{"dropping-particle":"","family":"Ritti-Dias","given":"Raphael M","non-dropping-particle":"","parse-names":false,"suffix":""},{"dropping-particle":"","family":"Robinson","given":"Sian M","non-dropping-particle":"","parse-names":false,"suffix":""},{"dropping-particle":"","family":"Robitaille","given":"Cynthia","non-dropping-particle":"","parse-names":false,"suffix":""},{"dropping-particle":"","family":"Rodríguez-Artalejo","given":"Fernando","non-dropping-particle":"","parse-names":false,"suffix":""},{"dropping-particle":"","family":"Cristo","given":"María Rodriguez-Perez","non-dropping-particle":"del","parse-names":false,"suffix":""},{"dropping-particle":"","family":"Rodríguez-Villamizar","given":"Laura A","non-dropping-particle":"","parse-names":false,"suffix":""},{"dropping-particle":"","family":"Rojas-Martinez","given":"Rosalba","non-dropping-particle":"","parse-names":false,"suffix":""},{"dropping-particle":"","family":"Rosengren","given":"Annika","non-dropping-particle":"","parse-names":false,"suffix":""},{"dropping-particle":"","family":"Rubinstein","given":"Adolfo","non-dropping-particle":"","parse-names":false,"suffix":""},{"dropping-particle":"","family":"Rui","given":"Ornelas","non-dropping-particle":"","parse-names":false,"suffix":""},{"dropping-particle":"","family":"Ruiz-Betancourt","given":"Blanca Sandra","non-dropping-particle":"","parse-names":false,"suffix":""},{"dropping-particle":"","family":"Horimoto","given":"Andrea R V Russo","non-dropping-particle":"","parse-names":false,"suffix":""},{"dropping-particle":"","family":"Rutkowski","given":"Marcin","non-dropping-particle":"","parse-names":false,"suffix":""},{"dropping-particle":"","family":"Sabanayagam","given":"Charumathi","non-dropping-particle":"","parse-names":false,"suffix":""},{"dropping-particle":"","family":"Sachdev","given":"Harshpal S","non-dropping-particle":"","parse-names":false,"suffix":""},{"dropping-particle":"","family":"Saidi","given":"Olfa","non-dropping-particle":"","parse-names":false,"suffix":""},{"dropping-particle":"","family":"Sakarya","given":"Sibel","non-dropping-particle":"","parse-names":false,"suffix":""},{"dropping-particle":"","family":"Salanave","given":"Benoit","non-dropping-particle":"","parse-names":false,"suffix":""},{"dropping-particle":"","family":"Martinez","given":"Eduardo Salazar","non-dropping-particle":"","parse-names":false,"suffix":""},{"dropping-particle":"","family":"Salmerón","given":"Diego","non-dropping-particle":"","parse-names":false,"suffix":""},{"dropping-particle":"","family":"Salomaa","given":"Veikko","non-dropping-particle":"","parse-names":false,"suffix":""},{"dropping-particle":"","family":"Salonen","given":"Jukka T","non-dropping-particle":"","parse-names":false,"suffix":""},{"dropping-particle":"","family":"Salvetti","given":"Massimo","non-dropping-particle":"","parse-names":false,"suffix":""},{"dropping-particle":"","family":"Sánchez-Abanto","given":"Jose","non-dropping-particle":"","parse-names":false,"suffix":""},{"dropping-particle":"","family":"Sans","given":"Susana","non-dropping-particle":"","parse-names":false,"suffix":""},{"dropping-particle":"","family":"Santos","given":"Diana","non-dropping-particle":"","parse-names":false,"suffix":""},{"dropping-particle":"","family":"Santos","given":"Ina S","non-dropping-particle":"","parse-names":false,"suffix":""},{"dropping-particle":"","family":"Santos","given":"Renata Nunes","non-dropping-particle":"dos","parse-names":false,"suffix":""},{"dropping-particle":"","family":"Santos","given":"Rute","non-dropping-particle":"","parse-names":false,"suffix":""},{"dropping-particle":"","family":"Saramies","given":"Jouko L","non-dropping-particle":"","parse-names":false,"suffix":""},{"dropping-particle":"","family":"Sardinha","given":"Luis B","non-dropping-particle":"","parse-names":false,"suffix":""},{"dropping-particle":"","family":"Margolis","given":"Giselle Sarganas","non-dropping-particle":"","parse-names":false,"suffix":""},{"dropping-particle":"","family":"Sarrafzadegan","given":"Nizal","non-dropping-particle":"","parse-names":false,"suffix":""},{"dropping-particle":"","family":"Saum","given":"Kai-Uwe","non-dropping-particle":"","parse-names":false,"suffix":""},{"dropping-particle":"","family":"Savva","given":"Savvas C","non-dropping-particle":"","parse-names":false,"suffix":""},{"dropping-particle":"","family":"Scazufca","given":"Marcia","non-dropping-particle":"","parse-names":false,"suffix":""},{"dropping-particle":"","family":"Schargrodsky","given":"Herman","non-dropping-particle":"","parse-names":false,"suffix":""},{"dropping-particle":"","family":"Schneider","given":"Ione J","non-dropping-particle":"","parse-names":false,"suffix":""},{"dropping-particle":"","family":"Schultsz","given":"Constance","non-dropping-particle":"","parse-names":false,"suffix":""},{"dropping-particle":"","family":"Schutte","given":"Aletta E","non-dropping-particle":"","parse-names":false,"suffix":""},{"dropping-particle":"","family":"Sen","given":"Abhijit","non-dropping-particle":"","parse-names":false,"suffix":""},{"dropping-particle":"","family":"Senbanjo","given":"Idowu O","non-dropping-particle":"","parse-names":false,"suffix":""},{"dropping-particle":"","family":"Sepanlou","given":"Sadaf G","non-dropping-particle":"","parse-names":false,"suffix":""},{"dropping-particle":"","family":"Sharma","given":"Sanjib K","non-dropping-particle":"","parse-names":false,"suffix":""},{"dropping-particle":"","family":"Shaw","given":"Jonathan E","non-dropping-particle":"","parse-names":false,"suffix":""},{"dropping-particle":"","family":"Shibuya","given":"Kenji","non-dropping-particle":"","parse-names":false,"suffix":""},{"dropping-particle":"","family":"Shin","given":"Dong Wook","non-dropping-particle":"","parse-names":false,"suffix":""},{"dropping-particle":"","family":"Shin","given":"Youchan","non-dropping-particle":"","parse-names":false,"suffix":""},{"dropping-particle":"","family":"Siantar","given":"Rosalynn","non-dropping-particle":"","parse-names":false,"suffix":""},{"dropping-particle":"","family":"Sibai","given":"Abla M","non-dropping-particle":"","parse-names":false,"suffix":""},{"dropping-particle":"","family":"Silva","given":"Diego Augusto Santos","non-dropping-particle":"","parse-names":false,"suffix":""},{"dropping-particle":"","family":"Simon","given":"Mary","non-dropping-particle":"","parse-names":false,"suffix":""},{"dropping-particle":"","family":"Simons","given":"Judith","non-dropping-particle":"","parse-names":false,"suffix":""},{"dropping-particle":"","family":"Simons","given":"Leon A","non-dropping-particle":"","parse-names":false,"suffix":""},{"dropping-particle":"","family":"Sjöström","given":"Michael","non-dropping-particle":"","parse-names":false,"suffix":""},{"dropping-particle":"","family":"Skovbjerg","given":"Sine","non-dropping-particle":"","parse-names":false,"suffix":""},{"dropping-particle":"","family":"Slowikowska-Hilczer","given":"Jolanta","non-dropping-particle":"","parse-names":false,"suffix":""},{"dropping-particle":"","family":"Slusarczyk","given":"Przemyslaw","non-dropping-particle":"","parse-names":false,"suffix":""},{"dropping-particle":"","family":"Smeeth","given":"Liam","non-dropping-particle":"","parse-names":false,"suffix":""},{"dropping-particle":"","family":"Smith","given":"Margaret C","non-dropping-particle":"","parse-names":false,"suffix":""},{"dropping-particle":"","family":"Snijder","given":"Marieke B","non-dropping-particle":"","parse-names":false,"suffix":""},{"dropping-particle":"","family":"So","given":"Hung-Kwan","non-dropping-particle":"","parse-names":false,"suffix":""},{"dropping-particle":"","family":"Sobngwi","given":"Eugène","non-dropping-particle":"","parse-names":false,"suffix":""},{"dropping-particle":"","family":"Söderberg","given":"Stefan","non-dropping-particle":"","parse-names":false,"suffix":""},{"dropping-particle":"","family":"Solfrizzi","given":"Vincenzo","non-dropping-particle":"","parse-names":false,"suffix":""},{"dropping-particle":"","family":"Sonestedt","given":"Emily","non-dropping-particle":"","parse-names":false,"suffix":""},{"dropping-particle":"","family":"Song","given":"Yi","non-dropping-particle":"","parse-names":false,"suffix":""},{"dropping-particle":"","family":"Sørensen","given":"Thorkild I A","non-dropping-particle":"","parse-names":false,"suffix":""},{"dropping-particle":"","family":"Jérome","given":"Charles Sossa","non-dropping-particle":"","parse-names":false,"suffix":""},{"dropping-particle":"","family":"Soumare","given":"Aicha","non-dropping-particle":"","parse-names":false,"suffix":""},{"dropping-particle":"","family":"Staessen","given":"Jan A","non-dropping-particle":"","parse-names":false,"suffix":""},{"dropping-particle":"","family":"Starc","given":"Gregor","non-dropping-particle":"","parse-names":false,"suffix":""},{"dropping-particle":"","family":"Stathopoulou","given":"Maria G","non-dropping-particle":"","parse-names":false,"suffix":""},{"dropping-particle":"","family":"Stavreski","given":"Bill","non-dropping-particle":"","parse-names":false,"suffix":""},{"dropping-particle":"","family":"Steene-Johannessen","given":"Jostein","non-dropping-particle":"","parse-names":false,"suffix":""},{"dropping-particle":"","family":"Stehle","given":"Peter","non-dropping-particle":"","parse-names":false,"suffix":""},{"dropping-particle":"","family":"Stein","given":"Aryeh D","non-dropping-particle":"","parse-names":false,"suffix":""},{"dropping-particle":"","family":"Stergiou","given":"George S","non-dropping-particle":"","parse-names":false,"suffix":""},{"dropping-particle":"","family":"Stessman","given":"Jochanan","non-dropping-particle":"","parse-names":false,"suffix":""},{"dropping-particle":"","family":"Stieber","given":"Jutta","non-dropping-particle":"","parse-names":false,"suffix":""},{"dropping-particle":"","family":"Stöckl","given":"Doris","non-dropping-particle":"","parse-names":false,"suffix":""},{"dropping-particle":"","family":"Stocks","given":"Tanja","non-dropping-particle":"","parse-names":false,"suffix":""},{"dropping-particle":"","family":"Stokwiszewski","given":"Jakub","non-dropping-particle":"","parse-names":false,"suffix":""},{"dropping-particle":"","family":"Stronks","given":"Karien","non-dropping-particle":"","parse-names":false,"suffix":""},{"dropping-particle":"","family":"Strufaldi","given":"Maria Wany","non-dropping-particle":"","parse-names":false,"suffix":""},{"dropping-particle":"","family":"Sun","given":"Chien-An","non-dropping-particle":"","parse-names":false,"suffix":""},{"dropping-particle":"","family":"Sundström","given":"Johan","non-dropping-particle":"","parse-names":false,"suffix":""},{"dropping-particle":"","family":"Sung","given":"Yn-Tz","non-dropping-particle":"","parse-names":false,"suffix":""},{"dropping-particle":"","family":"Suriyawongpaisal","given":"Paibul","non-dropping-particle":"","parse-names":false,"suffix":""},{"dropping-particle":"","family":"Sy","given":"Rody G","non-dropping-particle":"","parse-names":false,"suffix":""},{"dropping-particle":"","family":"Tai","given":"E Shyong","non-dropping-particle":"","parse-names":false,"suffix":""},{"dropping-particle":"","family":"Tammesoo","given":"Mari-Liis","non-dropping-particle":"","parse-names":false,"suffix":""},{"dropping-particle":"","family":"Tamosiunas","given":"Abdonas","non-dropping-particle":"","parse-names":false,"suffix":""},{"dropping-particle":"","family":"Tang","given":"Line","non-dropping-particle":"","parse-names":false,"suffix":""},{"dropping-particle":"","family":"Tang","given":"Xun","non-dropping-particle":"","parse-names":false,"suffix":""},{"dropping-particle":"","family":"Tanser","given":"Frank","non-dropping-particle":"","parse-names":false,"suffix":""},{"dropping-particle":"","family":"Tao","given":"Yong","non-dropping-particle":"","parse-names":false,"suffix":""},{"dropping-particle":"","family":"Tarawneh","given":"Mohammed Rasoul","non-dropping-particle":"","parse-names":false,"suffix":""},{"dropping-particle":"","family":"Tarqui-Mamani","given":"Carolina B","non-dropping-particle":"","parse-names":false,"suffix":""},{"dropping-particle":"","family":"Taylor","given":"Anne","non-dropping-particle":"","parse-names":false,"suffix":""},{"dropping-particle":"","family":"Theobald","given":"Holger","non-dropping-particle":"","parse-names":false,"suffix":""},{"dropping-particle":"","family":"Thijs","given":"Lutgarde","non-dropping-particle":"","parse-names":false,"suffix":""},{"dropping-particle":"","family":"Thuesen","given":"Betina H","non-dropping-particle":"","parse-names":false,"suffix":""},{"dropping-particle":"","family":"Tjonneland","given":"Anne","non-dropping-particle":"","parse-names":false,"suffix":""},{"dropping-particle":"","family":"Tolonen","given":"Hanna K","non-dropping-particle":"","parse-names":false,"suffix":""},{"dropping-particle":"","family":"Tolstrup","given":"Janne S","non-dropping-particle":"","parse-names":false,"suffix":""},{"dropping-particle":"","family":"Topbas","given":"Murat","non-dropping-particle":"","parse-names":false,"suffix":""},{"dropping-particle":"","family":"Topór-Madry","given":"Roman","non-dropping-particle":"","parse-names":false,"suffix":""},{"dropping-particle":"","family":"Tormo","given":"María José","non-dropping-particle":"","parse-names":false,"suffix":""},{"dropping-particle":"","family":"Torrent","given":"Maties","non-dropping-particle":"","parse-names":false,"suffix":""},{"dropping-particle":"","family":"Traissac","given":"Pierre","non-dropping-particle":"","parse-names":false,"suffix":""},{"dropping-particle":"","family":"Trichopoulos","given":"Dimitrios","non-dropping-particle":"","parse-names":false,"suffix":""},{"dropping-particle":"","family":"Trichopoulou","given":"Antonia","non-dropping-particle":"","parse-names":false,"suffix":""},{"dropping-particle":"","family":"Trinh","given":"Oanh T H","non-dropping-particle":"","parse-names":false,"suffix":""},{"dropping-particle":"","family":"Trivedi","given":"Atul","non-dropping-particle":"","parse-names":false,"suffix":""},{"dropping-particle":"","family":"Tshepo","given":"Lechaba","non-dropping-particle":"","parse-names":false,"suffix":""},{"dropping-particle":"","family":"Tulloch-Reid","given":"Marshall K","non-dropping-particle":"","parse-names":false,"suffix":""},{"dropping-particle":"","family":"Tuomainen","given":"Tomi-Pekka","non-dropping-particle":"","parse-names":false,"suffix":""},{"dropping-particle":"","family":"Tuomilehto","given":"Jaakko","non-dropping-particle":"","parse-names":false,"suffix":""},{"dropping-particle":"","family":"Turley","given":"Maria L","non-dropping-particle":"","parse-names":false,"suffix":""},{"dropping-particle":"","family":"Tynelius","given":"Per","non-dropping-particle":"","parse-names":false,"suffix":""},{"dropping-particle":"","family":"Tzourio","given":"Christophe","non-dropping-particle":"","parse-names":false,"suffix":""},{"dropping-particle":"","family":"Ueda","given":"Peter","non-dropping-particle":"","parse-names":false,"suffix":""},{"dropping-particle":"","family":"Ugel","given":"Eunice","non-dropping-particle":"","parse-names":false,"suffix":""},{"dropping-particle":"","family":"Ulmer","given":"Hanno","non-dropping-particle":"","parse-names":false,"suffix":""},{"dropping-particle":"","family":"Uusitalo","given":"Hannu M T","non-dropping-particle":"","parse-names":false,"suffix":""},{"dropping-particle":"","family":"Valdivia","given":"Gonzalo","non-dropping-particle":"","parse-names":false,"suffix":""},{"dropping-particle":"","family":"Valvi","given":"Damaskini","non-dropping-particle":"","parse-names":false,"suffix":""},{"dropping-particle":"","family":"Schouw","given":"Yvonne T","non-dropping-particle":"van der","parse-names":false,"suffix":""},{"dropping-particle":"Van","family":"Herck","given":"Koen","non-dropping-particle":"","parse-names":false,"suffix":""},{"dropping-particle":"","family":"Rossem","given":"Lenie","non-dropping-particle":"van","parse-names":false,"suffix":""},{"dropping-particle":"","family":"Valkengoed","given":"Irene G M","non-dropping-particle":"van","parse-names":false,"suffix":""},{"dropping-particle":"","family":"Vanderschueren","given":"Dirk","non-dropping-particle":"","parse-names":false,"suffix":""},{"dropping-particle":"","family":"Vanuzzo","given":"Diego","non-dropping-particle":"","parse-names":false,"suffix":""},{"dropping-particle":"","family":"Vatten","given":"Lars","non-dropping-particle":"","parse-names":false,"suffix":""},{"dropping-particle":"","family":"Vega","given":"Tomas","non-dropping-particle":"","parse-names":false,"suffix":""},{"dropping-particle":"","family":"Velasquez-Melendez","given":"Gustavo","non-dropping-particle":"","parse-names":false,"suffix":""},{"dropping-particle":"","family":"Veronesi","given":"Giovanni","non-dropping-particle":"","parse-names":false,"suffix":""},{"dropping-particle":"","family":"Verschuren","given":"W M Monique","non-dropping-particle":"","parse-names":false,"suffix":""},{"dropping-particle":"","family":"Verstraeten","given":"Roosmarijn","non-dropping-particle":"","parse-names":false,"suffix":""},{"dropping-particle":"","family":"Victora","given":"Cesar G","non-dropping-particle":"","parse-names":false,"suffix":""},{"dropping-particle":"","family":"Viet","given":"Lucie","non-dropping-particle":"","parse-names":false,"suffix":""},{"dropping-particle":"","family":"Viikari-Juntura","given":"Eira","non-dropping-particle":"","parse-names":false,"suffix":""},{"dropping-particle":"","family":"Vineis","given":"Paolo","non-dropping-particle":"","parse-names":false,"suffix":""},{"dropping-particle":"","family":"Vioque","given":"Jesus","non-dropping-particle":"","parse-names":false,"suffix":""},{"dropping-particle":"","family":"Virtanen","given":"Jyrki K","non-dropping-particle":"","parse-names":false,"suffix":""},{"dropping-particle":"","family":"Visvikis-Siest","given":"Sophie","non-dropping-particle":"","parse-names":false,"suffix":""},{"dropping-particle":"","family":"Viswanathan","given":"Bharathi","non-dropping-particle":"","parse-names":false,"suffix":""},{"dropping-particle":"","family":"Vollenweider","given":"Peter","non-dropping-particle":"","parse-names":false,"suffix":""},{"dropping-particle":"","family":"Voutilainen","given":"Sari","non-dropping-particle":"","parse-names":false,"suffix":""},{"dropping-particle":"","family":"Vrdoljak","given":"Ana","non-dropping-particle":"","parse-names":false,"suffix":""},{"dropping-particle":"","family":"Vrijheid","given":"Martine","non-dropping-particle":"","parse-names":false,"suffix":""},{"dropping-particle":"","family":"Wade","given":"Alisha N","non-dropping-particle":"","parse-names":false,"suffix":""},{"dropping-particle":"","family":"Wagner","given":"Aline","non-dropping-particle":"","parse-names":false,"suffix":""},{"dropping-particle":"","family":"Walton","given":"Janette","non-dropping-particle":"","parse-names":false,"suffix":""},{"dropping-particle":"","family":"Mohamud","given":"Wan Nazaimoon Wan","non-dropping-particle":"","parse-names":false,"suffix":""},{"dropping-particle":"","family":"Wang","given":"Ming-Dong","non-dropping-particle":"","parse-names":false,"suffix":""},{"dropping-particle":"","family":"Wang","given":"Qian","non-dropping-particle":"","parse-names":false,"suffix":""},{"dropping-particle":"","family":"Wang","given":"Ya Xing","non-dropping-particle":"","parse-names":false,"suffix":""},{"dropping-particle":"","family":"Wannamethee","given":"S Goya","non-dropping-particle":"","parse-names":false,"suffix":""},{"dropping-particle":"","family":"Wareham","given":"Nicholas","non-dropping-particle":"","parse-names":false,"suffix":""},{"dropping-particle":"","family":"Wederkopp","given":"Niels","non-dropping-particle":"","parse-names":false,"suffix":""},{"dropping-particle":"","family":"Weerasekera","given":"Deepa","non-dropping-particle":"","parse-names":false,"suffix":""},{"dropping-particle":"","family":"Whincup","given":"Peter H","non-dropping-particle":"","parse-names":false,"suffix":""},{"dropping-particle":"","family":"Widhalm","given":"Kurt","non-dropping-particle":"","parse-names":false,"suffix":""},{"dropping-particle":"","family":"Widyahening","given":"Indah S","non-dropping-particle":"","parse-names":false,"suffix":""},{"dropping-particle":"","family":"Wiecek","given":"Andrzej","non-dropping-particle":"","parse-names":false,"suffix":""},{"dropping-particle":"","family":"Wijga","given":"Alet H","non-dropping-particle":"","parse-names":false,"suffix":""},{"dropping-particle":"","family":"Wilks","given":"Rainford J","non-dropping-particle":"","parse-names":false,"suffix":""},{"dropping-particle":"","family":"Willeit","given":"Johann","non-dropping-particle":"","parse-names":false,"suffix":""},{"dropping-particle":"","family":"Willeit","given":"Peter","non-dropping-particle":"","parse-names":false,"suffix":""},{"dropping-particle":"","family":"Williams","given":"Emmanuel A","non-dropping-particle":"","parse-names":false,"suffix":""},{"dropping-particle":"","family":"Wilsgaard","given":"Tom","non-dropping-particle":"","parse-names":false,"suffix":""},{"dropping-particle":"","family":"Wojtyniak","given":"Bogdan","non-dropping-particle":"","parse-names":false,"suffix":""},{"dropping-particle":"","family":"Wong","given":"Tien Yin","non-dropping-particle":"","parse-names":false,"suffix":""},{"dropping-particle":"","family":"Wong-McClure","given":"Roy A","non-dropping-particle":"","parse-names":false,"suffix":""},{"dropping-particle":"","family":"Woo","given":"Jean","non-dropping-particle":"","parse-names":false,"suffix":""},{"dropping-particle":"","family":"Woodward","given":"Mark","non-dropping-particle":"","parse-names":false,"suffix":""},{"dropping-particle":"","family":"Wu","given":"Aleksander Giwercman","non-dropping-particle":"","parse-names":false,"suffix":""},{"dropping-particle":"","family":"Wu","given":"Frederick C","non-dropping-particle":"","parse-names":false,"suffix":""},{"dropping-particle":"","family":"Wu","given":"Shou Ling","non-dropping-particle":"","parse-names":false,"suffix":""},{"dropping-particle":"","family":"Xu","given":"Haiquan","non-dropping-particle":"","parse-names":false,"suffix":""},{"dropping-particle":"","family":"Yan","given":"Weili","non-dropping-particle":"","parse-names":false,"suffix":""},{"dropping-particle":"","family":"Yang","given":"Xiaoguang","non-dropping-particle":"","parse-names":false,"suffix":""},{"dropping-particle":"","family":"Ye","given":"Xingwang","non-dropping-particle":"","parse-names":false,"suffix":""},{"dropping-particle":"","family":"Yiallouros","given":"Panayiotis K","non-dropping-particle":"","parse-names":false,"suffix":""},{"dropping-particle":"","family":"Yoshihara","given":"Akihiro","non-dropping-particle":"","parse-names":false,"suffix":""},{"dropping-particle":"","family":"Younger-Coleman","given":"Novie O","non-dropping-particle":"","parse-names":false,"suffix":""},{"dropping-particle":"","family":"Yusoff","given":"Ahmad F","non-dropping-particle":"","parse-names":false,"suffix":""},{"dropping-particle":"","family":"Yusoff","given":"Muhammad Fadhli M","non-dropping-particle":"","parse-names":false,"suffix":""},{"dropping-particle":"","family":"Zambon","given":"Sabina","non-dropping-particle":"","parse-names":false,"suffix":""},{"dropping-particle":"","family":"Zdrojewski","given":"Tomasz","non-dropping-particle":"","parse-names":false,"suffix":""},{"dropping-particle":"","family":"Zeng","given":"Yi","non-dropping-particle":"","parse-names":false,"suffix":""},{"dropping-particle":"","family":"Zhao","given":"Dong","non-dropping-particle":"","parse-names":false,"suffix":""},{"dropping-particle":"","family":"Zhao","given":"Wenhua","non-dropping-particle":"","parse-names":false,"suffix":""},{"dropping-particle":"","family":"Zheng","given":"Yingffeng","non-dropping-particle":"","parse-names":false,"suffix":""},{"dropping-particle":"","family":"Zhu","given":"Dan","non-dropping-particle":"","parse-names":false,"suffix":""},{"dropping-particle":"","family":"Zimmermann","given":"Esther","non-dropping-particle":"","parse-names":false,"suffix":""},{"dropping-particle":"","family":"Cisneros","given":"Julio Zuñiga","non-dropping-particle":"","parse-names":false,"suffix":""}],"container-title":"The Lancet","id":"ITEM-1","issue":"10064","issued":{"date-parts":[["2017"]]},"page":"37-55","title":"Worldwide trends in blood pressure from 1975 to 2015: a pooled analysis of 1479 population-based measurement studies with 19·1 million participants","type":"article-journal","volume":"389"},"uris":["http://www.mendeley.com/documents/?uuid=a84700e7-680b-4747-a429-a79068c008e6"]},{"id":"ITEM-2","itemData":{"DOI":"10.1371/journal.pone.0120105","ISSN":"19326203","abstract":"BACKGROUND: The risk of a subsequent stroke following a minor stroke is high. However, there are no effective rating scales to predict recurrent stroke following a minor one. Therefore, we assessed the risk factors associated with recurrent ischemic stroke or transient ischemic attack (TIA) within one year of minor stroke onset in order to identify possible risk factors.\\n\\nMETHODS: Eight hundred and sixty-three non-cardioembolic ischemic stroke patients in the Chinese IntraCranial AtheroSclerosis Study that presented with minor stroke, defined as an admission National Institutes of Health stroke scale (NIHSS) score of ≤3, were consecutively enrolled in our study. Clinical information and imaging features upon admission, and any recurrent ischemic stroke or TIA within one year was recorded. Cox regression was used to identify risk factors associated with recurrent ischemic stroke or TIA within the year following stroke onset.\\n\\nRESULTS: A total of 50 patients (6.1%) experienced recurrent ischemic stroke or TIA within one year of minor stroke onset. Multivariate Cox regression model identified lower admission NIHSS score (HR, 1.75; 95% CI, 1.32 to 2.33; P&lt;0.0001), history of coronary heart disease (HR, 2.62; 95% CI, 1.17 to 5.86; P = 0.02), severe stenosis or occlusion of large cerebral artery (HR, 4.68; 95% CI, 1.87 to 11.7; P = 0.001), and multiple acute cerebral infarcts (HR, 2.61; 95% CI, 1.01 to 6.80; P = 0.05) as independent risk factors for recurrent ischemic stroke or TIA within one year.\\n\\nCONCLUSIONS: Some minor stroke patients are at higher risk for recurrent ischemic stroke or TIA. Urgent and intensified therapy may be reasonable in these patients.","author":[{"dropping-particle":"","family":"Zhang","given":"Changqing","non-dropping-particle":"","parse-names":false,"suffix":""},{"dropping-particle":"","family":"Zhao","given":"Xingquan","non-dropping-particle":"","parse-names":false,"suffix":""},{"dropping-particle":"","family":"Wang","given":"Chunxue","non-dropping-particle":"","parse-names":false,"suffix":""},{"dropping-particle":"","family":"Liu","given":"Liping","non-dropping-particle":"","parse-names":false,"suffix":""},{"dropping-particle":"","family":"Ding","given":"Yuchuan","non-dropping-particle":"","parse-names":false,"suffix":""},{"dropping-particle":"","family":"Akbary","given":"Fauzia","non-dropping-particle":"","parse-names":false,"suffix":""},{"dropping-particle":"","family":"Pu","given":"Yuehua","non-dropping-particle":"","parse-names":false,"suffix":""},{"dropping-particle":"","family":"Zou","given":"Xinying","non-dropping-particle":"","parse-names":false,"suffix":""},{"dropping-particle":"","family":"Du","given":"Wanliang","non-dropping-particle":"","parse-names":false,"suffix":""},{"dropping-particle":"","family":"Jing","given":"Jing","non-dropping-particle":"","parse-names":false,"suffix":""},{"dropping-particle":"","family":"Pan","given":"Yuesong","non-dropping-particle":"","parse-names":false,"suffix":""},{"dropping-particle":"","family":"Wong","given":"Ka Sing","non-dropping-particle":"","parse-names":false,"suffix":""},{"dropping-particle":"","family":"Wang","given":"Yongjun","non-dropping-particle":"","parse-names":false,"suffix":""},{"dropping-particle":"","family":"Wang","given":"Yilong","non-dropping-particle":"","parse-names":false,"suffix":""}],"container-title":"PLoS ONE","id":"ITEM-2","issue":"3","issued":{"date-parts":[["2015"]]},"page":"1-12","title":"Prediction factors of recurrent ischemic events in one year after minor stroke","type":"article-journal","volume":"10"},"uris":["http://www.mendeley.com/documents/?uuid=2bf3dcb2-6ed8-448d-9eca-388cd152d08d"]},{"id":"ITEM-3","itemData":{"DOI":"10.1016/S0140-6736(08)60804-1","ISSN":"1474-547X (Electronic)","PMID":"18561995","author":[{"dropping-particle":"","family":"Williams","given":"Bryan","non-dropping-particle":"","parse-names":false,"suffix":""},{"dropping-particle":"","family":"Lindholm","given":"Lars H","non-dropping-particle":"","parse-names":false,"suffix":""},{"dropping-particle":"","family":"Sever","given":"Peter","non-dropping-particle":"","parse-names":false,"suffix":""}],"container-title":"Lancet (London, England)","id":"ITEM-3","issue":"9631","issued":{"date-parts":[["2008","6"]]},"language":"eng","page":"2219-2221","publisher-place":"England","title":"Systolic pressure is all that matters.","type":"article-journal","volume":"371"},"uris":["http://www.mendeley.com/documents/?uuid=5b42e08e-628c-4cb7-9365-50e92fd6b57b"]},{"id":"ITEM-4","itemData":{"ISSN":"09601643","PMID":"9219403","abstract":"Background. The management of atrial fibrillation (AF) has changed substantially in recent years, especially with a greater appreciation of the prophylactic role of antithrombotic therapy against stroke. There is therefore a need for further information on the prevalence of AF in Britain, the prevalence of (and contraindications to) anticoagulant treatment, and the factors that influence doctors' decisions in treating AF, including the investigation of patients with this arrhythmia. Aim. To investigate the prevalence, clinical features and management of patients with AF in a general practice setting. Method. Cross-sectional survey of patients using treatment prescriptions and clinical records in two general practices from the west of Birmingham (serving a patient population of 165191 where 4522 subjects (27.4%) were aged ≤ 50 years. Results. One hundred and eleven (2.4%) patients who were aged ≤ 50 years were found to be in AF (42 males; mean age 76.6, SD 9.1); 77.5% were Caucasian, 2.7% AfroCaribbean, 0.9% Asian, and 0.9% mixed race; in 20 cases there was no information on ethnicity. Of the AF patients, 5.4% were aged 50-60 years, 16.2% aged 61-70 years, 20.7% aged 71-75 years, 20.7% aged 76-80 years, 24.3% aged 81-85 years, and 12.6% aged &gt; 85 years old, with female patients being significantly older than males. Eighty-one patients (73%) had chronic AF, while 30 patients (27%) had paroxysmal AF. The most common associated factors were hypertension (36.9%) and ischaemic heart disease (28.8%), with no obvious cause for AF in six patients. Cardiac failure was associated with AF in 34 patients (30.6%), and stroke had occurred in 29 patients (18%). Only 20 patients (18%) had had an echocardiogram, 26 (23.4%) a chest X-ray, and 58 (52.3%) thyroid function test. Only 30.6% had ever presented to hospital practice. Warfarin was prescribed to 40 patients (36%), with anticoagulation intensity monitoring by the general practitioner (GP) in three cases (7.5%), by a hospital clinic in 30 (75%), and by both GP and hospital in seven cases (17.5%). Of those not anticoagulated (n = 71), only 12 patients (16.9%) had contraindications to warfarin therapy. Patients treated with warfarin were younger than those who were not prescribed warfarin (71.3 versus 79.6 years, P &lt; 0.001). Aspirin was being prescribed for 21 patients (18.9%), primarily for previous myocardial infarction. Only five patients (4.5%) had ever had attempted cardioversion. Conclusion. Atrial fibrillation …","author":[{"dropping-particle":"","family":"Lip","given":"Gregory Y.H.","non-dropping-particle":"","parse-names":false,"suffix":""},{"dropping-particle":"","family":"Golding","given":"D J","non-dropping-particle":"","parse-names":false,"suffix":""},{"dropping-particle":"","family":"Nazir","given":"M","non-dropping-particle":"","parse-names":false,"suffix":""},{"dropping-particle":"","family":"Beevers","given":"D G","non-dropping-particle":"","parse-names":false,"suffix":""},{"dropping-particle":"","family":"Child","given":"D L","non-dropping-particle":"","parse-names":false,"suffix":""},{"dropping-particle":"","family":"Fletcher","given":"R I","non-dropping-particle":"","parse-names":false,"suffix":""}],"container-title":"British Journal of General Practice","id":"ITEM-4","issue":"418","issued":{"date-parts":[["1997","5"]]},"language":"eng","page":"285-289","title":"A survey of atrial fibrillation in general practice: The west Birmingham atrial fibrillation project","type":"article-journal","volume":"47"},"uris":["http://www.mendeley.com/documents/?uuid=5a8f4f17-a97d-4b49-b2c1-7cc969ffcf38"]},{"id":"ITEM-5","itemData":{"DOI":"10.1016/j.jacc.2005.02.088","author":[{"dropping-particle":"","family":"Arad","given":"Yadon","non-dropping-particle":"","parse-names":false,"suffix":""},{"dropping-particle":"","family":"Goodman","given":"Kenneth","non-dropping-particle":"","parse-names":false,"suffix":""},{"dropping-particle":"","family":"Roth","given":"Marguerite","non-dropping-particle":"","parse-names":false,"suffix":""},{"dropping-particle":"","family":"Newstein","given":"David","non-dropping-particle":"","parse-names":false,"suffix":""},{"dropping-particle":"","family":"Guerci","given":"Alan","non-dropping-particle":"","parse-names":false,"suffix":""}],"container-title":"Journal of the American College of Cardiology","id":"ITEM-5","issued":{"date-parts":[["2005"]]},"page":"158-165","title":"Coronary Calcification, Coronary Disease Risk Factors, C-Reactive Protein, and Atherosclerotic Cardiovascular Disease Events - The St. Francis Heart Study","type":"article-journal","volume":"46"},"uris":["http://www.mendeley.com/documents/?uuid=1a59a7c4-ba56-47ab-9023-8f6b67057aec"]}],"mendeley":{"formattedCitation":"[70,162–165]","plainTextFormattedCitation":"[70,162–165]","previouslyFormattedCitation":"[70,162–165]"},"properties":{"noteIndex":0},"schema":"https://github.com/citation-style-language/schema/raw/master/csl-citation.json"}</w:instrText>
      </w:r>
      <w:r w:rsidR="00C81755" w:rsidRPr="00F522B6">
        <w:rPr>
          <w:rFonts w:ascii="Times New Roman" w:hAnsi="Times New Roman" w:cs="Times New Roman"/>
          <w:sz w:val="28"/>
          <w:szCs w:val="28"/>
        </w:rPr>
        <w:fldChar w:fldCharType="separate"/>
      </w:r>
      <w:r w:rsidR="00781953" w:rsidRPr="00F522B6">
        <w:rPr>
          <w:rFonts w:ascii="Times New Roman" w:hAnsi="Times New Roman" w:cs="Times New Roman"/>
          <w:noProof/>
          <w:sz w:val="28"/>
          <w:szCs w:val="28"/>
        </w:rPr>
        <w:t>[162–165]</w:t>
      </w:r>
      <w:r w:rsidR="00C81755" w:rsidRPr="00F522B6">
        <w:rPr>
          <w:rFonts w:ascii="Times New Roman" w:hAnsi="Times New Roman" w:cs="Times New Roman"/>
          <w:sz w:val="28"/>
          <w:szCs w:val="28"/>
        </w:rPr>
        <w:fldChar w:fldCharType="end"/>
      </w:r>
      <w:r w:rsidR="004767DF" w:rsidRPr="00F522B6">
        <w:rPr>
          <w:rFonts w:ascii="Times New Roman" w:hAnsi="Times New Roman" w:cs="Times New Roman"/>
          <w:sz w:val="28"/>
          <w:szCs w:val="28"/>
        </w:rPr>
        <w:t>.</w:t>
      </w:r>
    </w:p>
    <w:p w14:paraId="60F958AB" w14:textId="23A0077B" w:rsidR="00347003" w:rsidRPr="00F522B6" w:rsidRDefault="00347003" w:rsidP="001D0F9E">
      <w:pPr>
        <w:pStyle w:val="a3"/>
        <w:spacing w:line="240" w:lineRule="auto"/>
        <w:ind w:left="0" w:firstLine="567"/>
        <w:jc w:val="both"/>
        <w:rPr>
          <w:rFonts w:ascii="Times New Roman" w:hAnsi="Times New Roman" w:cs="Times New Roman"/>
          <w:sz w:val="28"/>
          <w:szCs w:val="28"/>
        </w:rPr>
      </w:pPr>
      <w:r w:rsidRPr="00F522B6">
        <w:rPr>
          <w:rFonts w:ascii="Times New Roman" w:hAnsi="Times New Roman" w:cs="Times New Roman"/>
          <w:sz w:val="28"/>
          <w:szCs w:val="28"/>
        </w:rPr>
        <w:t xml:space="preserve">Учитывая вышесказанное, можно резюмировать, что вопрос профилактики инсульта путём поиска и дальнейшего лечения </w:t>
      </w:r>
      <w:r w:rsidR="00CF1BEB" w:rsidRPr="00F522B6">
        <w:rPr>
          <w:rFonts w:ascii="Times New Roman" w:hAnsi="Times New Roman" w:cs="Times New Roman"/>
          <w:sz w:val="28"/>
          <w:szCs w:val="28"/>
        </w:rPr>
        <w:t>ФП</w:t>
      </w:r>
      <w:r w:rsidRPr="00F522B6">
        <w:rPr>
          <w:rFonts w:ascii="Times New Roman" w:hAnsi="Times New Roman" w:cs="Times New Roman"/>
          <w:sz w:val="28"/>
          <w:szCs w:val="28"/>
        </w:rPr>
        <w:t xml:space="preserve"> остаётся крайне актуальным. Факторы, предрасполагающие к развитию ФП, такие как увеличение возраста, артериальная гипертензия и другая сердечно-сосудистая патология</w:t>
      </w:r>
      <w:r w:rsidR="00CF1BEB" w:rsidRPr="00F522B6">
        <w:rPr>
          <w:rFonts w:ascii="Times New Roman" w:hAnsi="Times New Roman" w:cs="Times New Roman"/>
          <w:sz w:val="28"/>
          <w:szCs w:val="28"/>
        </w:rPr>
        <w:t xml:space="preserve"> на</w:t>
      </w:r>
      <w:r w:rsidRPr="00F522B6">
        <w:rPr>
          <w:rFonts w:ascii="Times New Roman" w:hAnsi="Times New Roman" w:cs="Times New Roman"/>
          <w:sz w:val="28"/>
          <w:szCs w:val="28"/>
        </w:rPr>
        <w:t xml:space="preserve"> сегодняшний день имеют масштабы эпидемии и, таким образом, следует ожидать лишь дальнейшего роста количества забол</w:t>
      </w:r>
      <w:r w:rsidR="00CF1BEB" w:rsidRPr="00F522B6">
        <w:rPr>
          <w:rFonts w:ascii="Times New Roman" w:hAnsi="Times New Roman" w:cs="Times New Roman"/>
          <w:sz w:val="28"/>
          <w:szCs w:val="28"/>
        </w:rPr>
        <w:t>евших данным нарушением ритма. В с</w:t>
      </w:r>
      <w:r w:rsidRPr="00F522B6">
        <w:rPr>
          <w:rFonts w:ascii="Times New Roman" w:hAnsi="Times New Roman" w:cs="Times New Roman"/>
          <w:sz w:val="28"/>
          <w:szCs w:val="28"/>
        </w:rPr>
        <w:t xml:space="preserve">вязи с этим, оптимизация поиска скрытых форм </w:t>
      </w:r>
      <w:r w:rsidR="00CF1BEB" w:rsidRPr="00F522B6">
        <w:rPr>
          <w:rFonts w:ascii="Times New Roman" w:hAnsi="Times New Roman" w:cs="Times New Roman"/>
          <w:sz w:val="28"/>
          <w:szCs w:val="28"/>
        </w:rPr>
        <w:t>ФП</w:t>
      </w:r>
      <w:r w:rsidRPr="00F522B6">
        <w:rPr>
          <w:rFonts w:ascii="Times New Roman" w:hAnsi="Times New Roman" w:cs="Times New Roman"/>
          <w:sz w:val="28"/>
          <w:szCs w:val="28"/>
        </w:rPr>
        <w:t xml:space="preserve"> представляется весьма эффективным инструментом для своевременного установления диагноза</w:t>
      </w:r>
      <w:r w:rsidR="004767DF" w:rsidRPr="00F522B6">
        <w:rPr>
          <w:rFonts w:ascii="Times New Roman" w:hAnsi="Times New Roman" w:cs="Times New Roman"/>
          <w:sz w:val="28"/>
          <w:szCs w:val="28"/>
        </w:rPr>
        <w:t xml:space="preserve"> </w:t>
      </w:r>
      <w:r w:rsidR="00003DE2" w:rsidRPr="00F522B6">
        <w:rPr>
          <w:rFonts w:ascii="Times New Roman" w:hAnsi="Times New Roman" w:cs="Times New Roman"/>
          <w:sz w:val="28"/>
          <w:szCs w:val="28"/>
        </w:rPr>
        <w:fldChar w:fldCharType="begin" w:fldLock="1"/>
      </w:r>
      <w:r w:rsidR="00003DE2" w:rsidRPr="00F522B6">
        <w:rPr>
          <w:rFonts w:ascii="Times New Roman" w:hAnsi="Times New Roman" w:cs="Times New Roman"/>
          <w:sz w:val="28"/>
          <w:szCs w:val="28"/>
        </w:rPr>
        <w:instrText>ADDIN CSL_CITATION {"citationItems":[{"id":"ITEM-1","itemData":{"author":[{"dropping-particle":"","family":"I. R. Rakhimova, E. I. Yesimbekova, A. B. Zhaksebergenova, V. V. Kovalchuk","given":"T. N. Khaibullin","non-dropping-particle":"","parse-names":false,"suffix":""},{"dropping-particle":"","family":"Abdrakhmanov","given":"A. S.","non-dropping-particle":"","parse-names":false,"suffix":""}],"container-title":"MEDICINЕ AND ECOLOGY 2021, №1 (98) January - March","id":"ITEM-1","issued":{"date-parts":[["0"]]},"title":"PREVENTION OF ISCHEMIC STROKE: THE POTENTIAL OF IMPLANTABLE HEART RATE MONITORS TO DETECT ATRIAL FIBRILLATION","type":"article-journal"},"uris":["http://www.mendeley.com/documents/?uuid=fc636aed-f239-47e9-859d-7a1a1d578ea9"]}],"mendeley":{"formattedCitation":"[166]","plainTextFormattedCitation":"[166]","previouslyFormattedCitation":"[166]"},"properties":{"noteIndex":0},"schema":"https://github.com/citation-style-language/schema/raw/master/csl-citation.json"}</w:instrText>
      </w:r>
      <w:r w:rsidR="00003DE2" w:rsidRPr="00F522B6">
        <w:rPr>
          <w:rFonts w:ascii="Times New Roman" w:hAnsi="Times New Roman" w:cs="Times New Roman"/>
          <w:sz w:val="28"/>
          <w:szCs w:val="28"/>
        </w:rPr>
        <w:fldChar w:fldCharType="separate"/>
      </w:r>
      <w:r w:rsidR="00003DE2" w:rsidRPr="00F522B6">
        <w:rPr>
          <w:rFonts w:ascii="Times New Roman" w:hAnsi="Times New Roman" w:cs="Times New Roman"/>
          <w:noProof/>
          <w:sz w:val="28"/>
          <w:szCs w:val="28"/>
        </w:rPr>
        <w:t>[166]</w:t>
      </w:r>
      <w:r w:rsidR="00003DE2" w:rsidRPr="00F522B6">
        <w:rPr>
          <w:rFonts w:ascii="Times New Roman" w:hAnsi="Times New Roman" w:cs="Times New Roman"/>
          <w:sz w:val="28"/>
          <w:szCs w:val="28"/>
        </w:rPr>
        <w:fldChar w:fldCharType="end"/>
      </w:r>
      <w:r w:rsidRPr="00F522B6">
        <w:rPr>
          <w:rFonts w:ascii="Times New Roman" w:hAnsi="Times New Roman" w:cs="Times New Roman"/>
          <w:sz w:val="28"/>
          <w:szCs w:val="28"/>
        </w:rPr>
        <w:t>.</w:t>
      </w:r>
    </w:p>
    <w:p w14:paraId="5E144788" w14:textId="77777777" w:rsidR="00D558C8" w:rsidRPr="00F522B6" w:rsidRDefault="00D558C8" w:rsidP="001D0F9E">
      <w:pPr>
        <w:autoSpaceDE w:val="0"/>
        <w:autoSpaceDN w:val="0"/>
        <w:adjustRightInd w:val="0"/>
        <w:spacing w:after="0" w:line="240" w:lineRule="auto"/>
        <w:ind w:firstLine="567"/>
        <w:jc w:val="both"/>
        <w:rPr>
          <w:rFonts w:ascii="Times New Roman" w:eastAsia="Times New Roman" w:hAnsi="Times New Roman" w:cs="Times New Roman"/>
          <w:b/>
          <w:spacing w:val="-1"/>
          <w:sz w:val="28"/>
          <w:szCs w:val="28"/>
          <w:lang w:eastAsia="ru-RU"/>
        </w:rPr>
      </w:pPr>
    </w:p>
    <w:p w14:paraId="4B090220" w14:textId="77777777" w:rsidR="00D558C8" w:rsidRPr="00F522B6" w:rsidRDefault="00D558C8" w:rsidP="001D0F9E">
      <w:pPr>
        <w:autoSpaceDE w:val="0"/>
        <w:autoSpaceDN w:val="0"/>
        <w:adjustRightInd w:val="0"/>
        <w:spacing w:after="0" w:line="240" w:lineRule="auto"/>
        <w:ind w:firstLine="567"/>
        <w:jc w:val="both"/>
        <w:rPr>
          <w:rFonts w:ascii="Times New Roman" w:eastAsia="Times New Roman" w:hAnsi="Times New Roman" w:cs="Times New Roman"/>
          <w:b/>
          <w:spacing w:val="-1"/>
          <w:sz w:val="28"/>
          <w:szCs w:val="28"/>
          <w:lang w:eastAsia="ru-RU"/>
        </w:rPr>
      </w:pPr>
    </w:p>
    <w:p w14:paraId="33A357AC" w14:textId="77777777" w:rsidR="00D558C8" w:rsidRPr="00F522B6" w:rsidRDefault="00D558C8" w:rsidP="001D0F9E">
      <w:pPr>
        <w:autoSpaceDE w:val="0"/>
        <w:autoSpaceDN w:val="0"/>
        <w:adjustRightInd w:val="0"/>
        <w:spacing w:after="0" w:line="240" w:lineRule="auto"/>
        <w:ind w:firstLine="567"/>
        <w:jc w:val="both"/>
        <w:rPr>
          <w:rFonts w:ascii="Times New Roman" w:eastAsia="Times New Roman" w:hAnsi="Times New Roman" w:cs="Times New Roman"/>
          <w:b/>
          <w:spacing w:val="-1"/>
          <w:sz w:val="28"/>
          <w:szCs w:val="28"/>
          <w:lang w:eastAsia="ru-RU"/>
        </w:rPr>
      </w:pPr>
    </w:p>
    <w:p w14:paraId="1C67375B" w14:textId="77777777" w:rsidR="00D558C8" w:rsidRPr="00F522B6" w:rsidRDefault="00D558C8" w:rsidP="001D0F9E">
      <w:pPr>
        <w:autoSpaceDE w:val="0"/>
        <w:autoSpaceDN w:val="0"/>
        <w:adjustRightInd w:val="0"/>
        <w:spacing w:after="0" w:line="240" w:lineRule="auto"/>
        <w:ind w:firstLine="567"/>
        <w:jc w:val="both"/>
        <w:rPr>
          <w:rFonts w:ascii="Times New Roman" w:eastAsia="Times New Roman" w:hAnsi="Times New Roman" w:cs="Times New Roman"/>
          <w:b/>
          <w:spacing w:val="-1"/>
          <w:sz w:val="28"/>
          <w:szCs w:val="28"/>
          <w:lang w:eastAsia="ru-RU"/>
        </w:rPr>
      </w:pPr>
    </w:p>
    <w:p w14:paraId="3EC357AE" w14:textId="77777777" w:rsidR="00D558C8" w:rsidRPr="00F522B6" w:rsidRDefault="00D558C8" w:rsidP="001D0F9E">
      <w:pPr>
        <w:autoSpaceDE w:val="0"/>
        <w:autoSpaceDN w:val="0"/>
        <w:adjustRightInd w:val="0"/>
        <w:spacing w:after="0" w:line="240" w:lineRule="auto"/>
        <w:ind w:firstLine="567"/>
        <w:jc w:val="both"/>
        <w:rPr>
          <w:rFonts w:ascii="Times New Roman" w:eastAsia="Times New Roman" w:hAnsi="Times New Roman" w:cs="Times New Roman"/>
          <w:b/>
          <w:spacing w:val="-1"/>
          <w:sz w:val="28"/>
          <w:szCs w:val="28"/>
          <w:lang w:eastAsia="ru-RU"/>
        </w:rPr>
      </w:pPr>
    </w:p>
    <w:p w14:paraId="67077BD6" w14:textId="77777777" w:rsidR="00D558C8" w:rsidRPr="00F522B6" w:rsidRDefault="00D558C8" w:rsidP="001D0F9E">
      <w:pPr>
        <w:autoSpaceDE w:val="0"/>
        <w:autoSpaceDN w:val="0"/>
        <w:adjustRightInd w:val="0"/>
        <w:spacing w:after="0" w:line="240" w:lineRule="auto"/>
        <w:ind w:firstLine="567"/>
        <w:jc w:val="both"/>
        <w:rPr>
          <w:rFonts w:ascii="Times New Roman" w:eastAsia="Times New Roman" w:hAnsi="Times New Roman" w:cs="Times New Roman"/>
          <w:b/>
          <w:spacing w:val="-1"/>
          <w:sz w:val="28"/>
          <w:szCs w:val="28"/>
          <w:lang w:eastAsia="ru-RU"/>
        </w:rPr>
      </w:pPr>
    </w:p>
    <w:p w14:paraId="2526A17A" w14:textId="77777777" w:rsidR="00D558C8" w:rsidRPr="00F522B6" w:rsidRDefault="00D558C8" w:rsidP="004B0CAF">
      <w:pPr>
        <w:autoSpaceDE w:val="0"/>
        <w:autoSpaceDN w:val="0"/>
        <w:adjustRightInd w:val="0"/>
        <w:spacing w:after="0" w:line="240" w:lineRule="auto"/>
        <w:ind w:firstLine="567"/>
        <w:jc w:val="both"/>
        <w:rPr>
          <w:rFonts w:ascii="Times New Roman" w:eastAsia="Times New Roman" w:hAnsi="Times New Roman" w:cs="Times New Roman"/>
          <w:b/>
          <w:spacing w:val="-1"/>
          <w:sz w:val="28"/>
          <w:szCs w:val="28"/>
          <w:lang w:eastAsia="ru-RU"/>
        </w:rPr>
      </w:pPr>
    </w:p>
    <w:p w14:paraId="560D8BE7" w14:textId="77777777" w:rsidR="00D558C8" w:rsidRPr="00F522B6" w:rsidRDefault="00D558C8" w:rsidP="004B0CAF">
      <w:pPr>
        <w:autoSpaceDE w:val="0"/>
        <w:autoSpaceDN w:val="0"/>
        <w:adjustRightInd w:val="0"/>
        <w:spacing w:after="0" w:line="240" w:lineRule="auto"/>
        <w:ind w:firstLine="567"/>
        <w:jc w:val="both"/>
        <w:rPr>
          <w:rFonts w:ascii="Times New Roman" w:eastAsia="Times New Roman" w:hAnsi="Times New Roman" w:cs="Times New Roman"/>
          <w:b/>
          <w:spacing w:val="-1"/>
          <w:sz w:val="28"/>
          <w:szCs w:val="28"/>
          <w:lang w:eastAsia="ru-RU"/>
        </w:rPr>
      </w:pPr>
    </w:p>
    <w:p w14:paraId="05F4407E" w14:textId="77777777" w:rsidR="00095CC1" w:rsidRPr="00F522B6" w:rsidRDefault="00095CC1" w:rsidP="004B0CAF">
      <w:pPr>
        <w:autoSpaceDE w:val="0"/>
        <w:autoSpaceDN w:val="0"/>
        <w:adjustRightInd w:val="0"/>
        <w:spacing w:after="0" w:line="240" w:lineRule="auto"/>
        <w:ind w:firstLine="567"/>
        <w:jc w:val="both"/>
        <w:rPr>
          <w:rFonts w:ascii="Times New Roman" w:eastAsia="Times New Roman" w:hAnsi="Times New Roman" w:cs="Times New Roman"/>
          <w:b/>
          <w:spacing w:val="-1"/>
          <w:sz w:val="28"/>
          <w:szCs w:val="28"/>
          <w:lang w:eastAsia="ru-RU"/>
        </w:rPr>
      </w:pPr>
    </w:p>
    <w:p w14:paraId="065AD554" w14:textId="77777777" w:rsidR="00095CC1" w:rsidRPr="00F522B6" w:rsidRDefault="00095CC1" w:rsidP="004B0CAF">
      <w:pPr>
        <w:autoSpaceDE w:val="0"/>
        <w:autoSpaceDN w:val="0"/>
        <w:adjustRightInd w:val="0"/>
        <w:spacing w:after="0" w:line="240" w:lineRule="auto"/>
        <w:ind w:firstLine="567"/>
        <w:jc w:val="both"/>
        <w:rPr>
          <w:rFonts w:ascii="Times New Roman" w:eastAsia="Times New Roman" w:hAnsi="Times New Roman" w:cs="Times New Roman"/>
          <w:b/>
          <w:spacing w:val="-1"/>
          <w:sz w:val="28"/>
          <w:szCs w:val="28"/>
          <w:lang w:eastAsia="ru-RU"/>
        </w:rPr>
      </w:pPr>
    </w:p>
    <w:p w14:paraId="65B6A9CA" w14:textId="77777777" w:rsidR="00095CC1" w:rsidRPr="00F522B6" w:rsidRDefault="00095CC1" w:rsidP="004B0CAF">
      <w:pPr>
        <w:autoSpaceDE w:val="0"/>
        <w:autoSpaceDN w:val="0"/>
        <w:adjustRightInd w:val="0"/>
        <w:spacing w:after="0" w:line="240" w:lineRule="auto"/>
        <w:ind w:firstLine="567"/>
        <w:jc w:val="both"/>
        <w:rPr>
          <w:rFonts w:ascii="Times New Roman" w:eastAsia="Times New Roman" w:hAnsi="Times New Roman" w:cs="Times New Roman"/>
          <w:b/>
          <w:spacing w:val="-1"/>
          <w:sz w:val="28"/>
          <w:szCs w:val="28"/>
          <w:lang w:eastAsia="ru-RU"/>
        </w:rPr>
      </w:pPr>
    </w:p>
    <w:p w14:paraId="2B9CA604" w14:textId="77777777" w:rsidR="00095CC1" w:rsidRPr="00F522B6" w:rsidRDefault="00095CC1" w:rsidP="004B0CAF">
      <w:pPr>
        <w:autoSpaceDE w:val="0"/>
        <w:autoSpaceDN w:val="0"/>
        <w:adjustRightInd w:val="0"/>
        <w:spacing w:after="0" w:line="240" w:lineRule="auto"/>
        <w:ind w:firstLine="567"/>
        <w:jc w:val="both"/>
        <w:rPr>
          <w:rFonts w:ascii="Times New Roman" w:eastAsia="Times New Roman" w:hAnsi="Times New Roman" w:cs="Times New Roman"/>
          <w:b/>
          <w:spacing w:val="-1"/>
          <w:sz w:val="28"/>
          <w:szCs w:val="28"/>
          <w:lang w:eastAsia="ru-RU"/>
        </w:rPr>
      </w:pPr>
    </w:p>
    <w:p w14:paraId="06B03244" w14:textId="77777777" w:rsidR="00CF1BEB" w:rsidRPr="00F522B6" w:rsidRDefault="00CF1BEB" w:rsidP="004B0CAF">
      <w:pPr>
        <w:autoSpaceDE w:val="0"/>
        <w:autoSpaceDN w:val="0"/>
        <w:adjustRightInd w:val="0"/>
        <w:spacing w:after="0" w:line="240" w:lineRule="auto"/>
        <w:ind w:firstLine="567"/>
        <w:jc w:val="both"/>
        <w:rPr>
          <w:rFonts w:ascii="Times New Roman" w:eastAsia="Times New Roman" w:hAnsi="Times New Roman" w:cs="Times New Roman"/>
          <w:b/>
          <w:spacing w:val="-1"/>
          <w:sz w:val="28"/>
          <w:szCs w:val="28"/>
          <w:lang w:eastAsia="ru-RU"/>
        </w:rPr>
      </w:pPr>
    </w:p>
    <w:p w14:paraId="7C1BE544" w14:textId="77777777" w:rsidR="00CF1BEB" w:rsidRPr="00F522B6" w:rsidRDefault="00CF1BEB" w:rsidP="004B0CAF">
      <w:pPr>
        <w:autoSpaceDE w:val="0"/>
        <w:autoSpaceDN w:val="0"/>
        <w:adjustRightInd w:val="0"/>
        <w:spacing w:after="0" w:line="240" w:lineRule="auto"/>
        <w:ind w:firstLine="567"/>
        <w:jc w:val="both"/>
        <w:rPr>
          <w:rFonts w:ascii="Times New Roman" w:eastAsia="Times New Roman" w:hAnsi="Times New Roman" w:cs="Times New Roman"/>
          <w:b/>
          <w:spacing w:val="-1"/>
          <w:sz w:val="28"/>
          <w:szCs w:val="28"/>
          <w:lang w:eastAsia="ru-RU"/>
        </w:rPr>
      </w:pPr>
    </w:p>
    <w:p w14:paraId="58262359" w14:textId="77777777" w:rsidR="00C9027A" w:rsidRPr="00F522B6" w:rsidRDefault="00C9027A" w:rsidP="004B0CAF">
      <w:pPr>
        <w:autoSpaceDE w:val="0"/>
        <w:autoSpaceDN w:val="0"/>
        <w:adjustRightInd w:val="0"/>
        <w:spacing w:after="0" w:line="240" w:lineRule="auto"/>
        <w:ind w:firstLine="567"/>
        <w:jc w:val="both"/>
        <w:rPr>
          <w:rFonts w:ascii="Times New Roman" w:eastAsia="Times New Roman" w:hAnsi="Times New Roman" w:cs="Times New Roman"/>
          <w:b/>
          <w:spacing w:val="-1"/>
          <w:sz w:val="28"/>
          <w:szCs w:val="28"/>
          <w:lang w:eastAsia="ru-RU"/>
        </w:rPr>
      </w:pPr>
    </w:p>
    <w:p w14:paraId="4A27012C" w14:textId="77777777" w:rsidR="00C9027A" w:rsidRPr="00F522B6" w:rsidRDefault="00C9027A" w:rsidP="004B0CAF">
      <w:pPr>
        <w:autoSpaceDE w:val="0"/>
        <w:autoSpaceDN w:val="0"/>
        <w:adjustRightInd w:val="0"/>
        <w:spacing w:after="0" w:line="240" w:lineRule="auto"/>
        <w:ind w:firstLine="567"/>
        <w:jc w:val="both"/>
        <w:rPr>
          <w:rFonts w:ascii="Times New Roman" w:eastAsia="Times New Roman" w:hAnsi="Times New Roman" w:cs="Times New Roman"/>
          <w:b/>
          <w:spacing w:val="-1"/>
          <w:sz w:val="28"/>
          <w:szCs w:val="28"/>
          <w:lang w:eastAsia="ru-RU"/>
        </w:rPr>
      </w:pPr>
    </w:p>
    <w:p w14:paraId="2DE3C750" w14:textId="76406AF1" w:rsidR="00716884" w:rsidRPr="00F522B6" w:rsidRDefault="00716884" w:rsidP="004767DF">
      <w:pPr>
        <w:pStyle w:val="a3"/>
        <w:numPr>
          <w:ilvl w:val="0"/>
          <w:numId w:val="28"/>
        </w:numPr>
        <w:tabs>
          <w:tab w:val="left" w:pos="993"/>
        </w:tabs>
        <w:autoSpaceDE w:val="0"/>
        <w:autoSpaceDN w:val="0"/>
        <w:adjustRightInd w:val="0"/>
        <w:spacing w:after="0" w:line="240" w:lineRule="auto"/>
        <w:ind w:left="0" w:firstLine="567"/>
        <w:jc w:val="both"/>
        <w:rPr>
          <w:rFonts w:ascii="Times New Roman" w:eastAsia="Times New Roman" w:hAnsi="Times New Roman" w:cs="Times New Roman"/>
          <w:b/>
          <w:spacing w:val="-1"/>
          <w:sz w:val="28"/>
          <w:szCs w:val="28"/>
          <w:lang w:eastAsia="ru-RU"/>
        </w:rPr>
      </w:pPr>
      <w:r w:rsidRPr="00F522B6">
        <w:rPr>
          <w:rFonts w:ascii="Times New Roman" w:eastAsia="Times New Roman" w:hAnsi="Times New Roman" w:cs="Times New Roman"/>
          <w:b/>
          <w:spacing w:val="-1"/>
          <w:sz w:val="28"/>
          <w:szCs w:val="28"/>
          <w:lang w:eastAsia="ru-RU"/>
        </w:rPr>
        <w:lastRenderedPageBreak/>
        <w:t>МАТЕРИАЛЫ</w:t>
      </w:r>
      <w:r w:rsidRPr="00F522B6">
        <w:rPr>
          <w:rFonts w:ascii="Times New Roman" w:eastAsia="Times New Roman" w:hAnsi="Times New Roman" w:cs="Times New Roman"/>
          <w:b/>
          <w:sz w:val="28"/>
          <w:szCs w:val="28"/>
          <w:lang w:eastAsia="ru-RU"/>
        </w:rPr>
        <w:t xml:space="preserve"> И</w:t>
      </w:r>
      <w:r w:rsidRPr="00F522B6">
        <w:rPr>
          <w:rFonts w:ascii="Times New Roman" w:eastAsia="Times New Roman" w:hAnsi="Times New Roman" w:cs="Times New Roman"/>
          <w:b/>
          <w:spacing w:val="-1"/>
          <w:sz w:val="28"/>
          <w:szCs w:val="28"/>
          <w:lang w:eastAsia="ru-RU"/>
        </w:rPr>
        <w:t xml:space="preserve"> МЕТОДЫ ИССЛЕДОВАНИЯ</w:t>
      </w:r>
    </w:p>
    <w:p w14:paraId="7E7C0107" w14:textId="77777777" w:rsidR="004767DF" w:rsidRPr="00F522B6" w:rsidRDefault="004767DF" w:rsidP="004767DF">
      <w:pPr>
        <w:pStyle w:val="a3"/>
        <w:tabs>
          <w:tab w:val="left" w:pos="993"/>
        </w:tabs>
        <w:autoSpaceDE w:val="0"/>
        <w:autoSpaceDN w:val="0"/>
        <w:adjustRightInd w:val="0"/>
        <w:spacing w:after="0" w:line="240" w:lineRule="auto"/>
        <w:ind w:left="0" w:firstLine="567"/>
        <w:jc w:val="both"/>
        <w:rPr>
          <w:rFonts w:ascii="Times New Roman" w:eastAsia="Times New Roman" w:hAnsi="Times New Roman" w:cs="Times New Roman"/>
          <w:b/>
          <w:spacing w:val="-1"/>
          <w:sz w:val="28"/>
          <w:szCs w:val="28"/>
          <w:lang w:eastAsia="ru-RU"/>
        </w:rPr>
      </w:pPr>
    </w:p>
    <w:p w14:paraId="16620821" w14:textId="77777777" w:rsidR="00716884" w:rsidRPr="00F522B6" w:rsidRDefault="00716884" w:rsidP="004767DF">
      <w:pPr>
        <w:tabs>
          <w:tab w:val="left" w:pos="993"/>
        </w:tabs>
        <w:autoSpaceDE w:val="0"/>
        <w:autoSpaceDN w:val="0"/>
        <w:adjustRightInd w:val="0"/>
        <w:spacing w:after="0" w:line="240" w:lineRule="auto"/>
        <w:ind w:firstLine="567"/>
        <w:jc w:val="both"/>
        <w:rPr>
          <w:rFonts w:ascii="Times New Roman" w:eastAsia="Times New Roman" w:hAnsi="Times New Roman" w:cs="Times New Roman"/>
          <w:b/>
          <w:spacing w:val="-1"/>
          <w:sz w:val="28"/>
          <w:szCs w:val="28"/>
          <w:lang w:eastAsia="ru-RU"/>
        </w:rPr>
      </w:pPr>
      <w:r w:rsidRPr="00F522B6">
        <w:rPr>
          <w:rFonts w:ascii="Times New Roman" w:eastAsia="Times New Roman" w:hAnsi="Times New Roman" w:cs="Times New Roman"/>
          <w:b/>
          <w:spacing w:val="-1"/>
          <w:sz w:val="28"/>
          <w:szCs w:val="28"/>
          <w:lang w:eastAsia="ru-RU"/>
        </w:rPr>
        <w:t>2.1 Общая характеристика материалов и методов исследования</w:t>
      </w:r>
    </w:p>
    <w:p w14:paraId="7BA36BDA" w14:textId="4C627A0D" w:rsidR="00716884" w:rsidRPr="00F522B6" w:rsidRDefault="00716884" w:rsidP="004767DF">
      <w:pPr>
        <w:spacing w:after="0" w:line="240" w:lineRule="auto"/>
        <w:ind w:firstLine="567"/>
        <w:rPr>
          <w:rFonts w:ascii="Times New Roman" w:hAnsi="Times New Roman" w:cs="Times New Roman"/>
          <w:sz w:val="28"/>
          <w:szCs w:val="28"/>
        </w:rPr>
      </w:pPr>
      <w:r w:rsidRPr="00F522B6">
        <w:rPr>
          <w:rFonts w:ascii="Times New Roman" w:hAnsi="Times New Roman" w:cs="Times New Roman"/>
          <w:sz w:val="28"/>
          <w:szCs w:val="28"/>
        </w:rPr>
        <w:t>Программа диссертационного иссле</w:t>
      </w:r>
      <w:r w:rsidR="003E5401" w:rsidRPr="00F522B6">
        <w:rPr>
          <w:rFonts w:ascii="Times New Roman" w:hAnsi="Times New Roman" w:cs="Times New Roman"/>
          <w:sz w:val="28"/>
          <w:szCs w:val="28"/>
        </w:rPr>
        <w:t>дования представлена в таблице 1</w:t>
      </w:r>
      <w:r w:rsidRPr="00F522B6">
        <w:rPr>
          <w:rFonts w:ascii="Times New Roman" w:hAnsi="Times New Roman" w:cs="Times New Roman"/>
          <w:sz w:val="28"/>
          <w:szCs w:val="28"/>
        </w:rPr>
        <w:t>.</w:t>
      </w:r>
    </w:p>
    <w:p w14:paraId="78F11E2F" w14:textId="77777777" w:rsidR="004767DF" w:rsidRPr="00F522B6" w:rsidRDefault="004767DF" w:rsidP="004B0CAF">
      <w:pPr>
        <w:shd w:val="clear" w:color="auto" w:fill="FFFFFF"/>
        <w:spacing w:after="0" w:line="240" w:lineRule="auto"/>
        <w:ind w:firstLine="567"/>
        <w:jc w:val="both"/>
        <w:rPr>
          <w:rFonts w:ascii="Times New Roman" w:eastAsia="Times New Roman" w:hAnsi="Times New Roman" w:cs="Times New Roman"/>
          <w:color w:val="000000"/>
          <w:spacing w:val="-9"/>
          <w:sz w:val="28"/>
          <w:szCs w:val="28"/>
          <w:lang w:val="kk-KZ" w:eastAsia="ru-RU"/>
        </w:rPr>
      </w:pPr>
    </w:p>
    <w:p w14:paraId="476D975C" w14:textId="0C3FAA61" w:rsidR="00716884" w:rsidRPr="00F522B6" w:rsidRDefault="00716884" w:rsidP="004B0CAF">
      <w:pPr>
        <w:widowControl w:val="0"/>
        <w:tabs>
          <w:tab w:val="left" w:pos="142"/>
        </w:tabs>
        <w:spacing w:after="0" w:line="240" w:lineRule="auto"/>
        <w:rPr>
          <w:rFonts w:ascii="Times New Roman" w:eastAsia="Times New Roman" w:hAnsi="Times New Roman" w:cs="Times New Roman"/>
          <w:spacing w:val="-1"/>
          <w:sz w:val="28"/>
          <w:szCs w:val="28"/>
          <w:lang w:eastAsia="x-none"/>
        </w:rPr>
      </w:pPr>
      <w:r w:rsidRPr="00F522B6">
        <w:rPr>
          <w:rFonts w:ascii="Times New Roman" w:eastAsia="Times New Roman" w:hAnsi="Times New Roman" w:cs="Times New Roman"/>
          <w:spacing w:val="-1"/>
          <w:sz w:val="28"/>
          <w:szCs w:val="28"/>
          <w:lang w:eastAsia="x-none"/>
        </w:rPr>
        <w:t xml:space="preserve">Таблица </w:t>
      </w:r>
      <w:r w:rsidR="003E5401" w:rsidRPr="00F522B6">
        <w:rPr>
          <w:rFonts w:ascii="Times New Roman" w:eastAsia="Times New Roman" w:hAnsi="Times New Roman" w:cs="Times New Roman"/>
          <w:sz w:val="28"/>
          <w:szCs w:val="28"/>
          <w:lang w:eastAsia="x-none"/>
        </w:rPr>
        <w:t>1</w:t>
      </w:r>
      <w:r w:rsidRPr="00F522B6">
        <w:rPr>
          <w:rFonts w:ascii="Times New Roman" w:eastAsia="Times New Roman" w:hAnsi="Times New Roman" w:cs="Times New Roman"/>
          <w:sz w:val="28"/>
          <w:szCs w:val="28"/>
          <w:lang w:eastAsia="x-none"/>
        </w:rPr>
        <w:t xml:space="preserve"> -</w:t>
      </w:r>
      <w:r w:rsidRPr="00F522B6">
        <w:rPr>
          <w:rFonts w:ascii="Times New Roman" w:eastAsia="Times New Roman" w:hAnsi="Times New Roman" w:cs="Times New Roman"/>
          <w:spacing w:val="-1"/>
          <w:sz w:val="28"/>
          <w:szCs w:val="28"/>
          <w:lang w:eastAsia="x-none"/>
        </w:rPr>
        <w:t xml:space="preserve"> Программа исследования</w:t>
      </w:r>
    </w:p>
    <w:p w14:paraId="5254865A" w14:textId="77777777" w:rsidR="00716884" w:rsidRPr="00F522B6" w:rsidRDefault="00716884" w:rsidP="004767DF">
      <w:pPr>
        <w:widowControl w:val="0"/>
        <w:tabs>
          <w:tab w:val="left" w:pos="142"/>
        </w:tabs>
        <w:spacing w:after="0" w:line="240" w:lineRule="auto"/>
        <w:rPr>
          <w:rFonts w:ascii="Times New Roman" w:eastAsia="Times New Roman" w:hAnsi="Times New Roman" w:cs="Times New Roman"/>
          <w:spacing w:val="-1"/>
          <w:sz w:val="28"/>
          <w:szCs w:val="28"/>
          <w:lang w:eastAsia="x-none"/>
        </w:rPr>
      </w:pP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60"/>
        <w:gridCol w:w="1842"/>
        <w:gridCol w:w="6237"/>
      </w:tblGrid>
      <w:tr w:rsidR="00716884" w:rsidRPr="00F522B6" w14:paraId="53D7343F" w14:textId="77777777" w:rsidTr="000044AF">
        <w:tc>
          <w:tcPr>
            <w:tcW w:w="1560" w:type="dxa"/>
            <w:shd w:val="clear" w:color="auto" w:fill="auto"/>
          </w:tcPr>
          <w:p w14:paraId="0FB3140C" w14:textId="77777777" w:rsidR="00716884" w:rsidRPr="00F522B6" w:rsidRDefault="00716884" w:rsidP="000044AF">
            <w:pPr>
              <w:spacing w:after="0" w:line="240" w:lineRule="auto"/>
              <w:jc w:val="center"/>
              <w:rPr>
                <w:rFonts w:ascii="Times New Roman" w:hAnsi="Times New Roman" w:cs="Times New Roman"/>
                <w:sz w:val="24"/>
                <w:szCs w:val="24"/>
              </w:rPr>
            </w:pPr>
            <w:r w:rsidRPr="00F522B6">
              <w:rPr>
                <w:rFonts w:ascii="Times New Roman" w:hAnsi="Times New Roman" w:cs="Times New Roman"/>
                <w:sz w:val="24"/>
                <w:szCs w:val="24"/>
              </w:rPr>
              <w:t>Этапы</w:t>
            </w:r>
          </w:p>
        </w:tc>
        <w:tc>
          <w:tcPr>
            <w:tcW w:w="1842" w:type="dxa"/>
            <w:shd w:val="clear" w:color="auto" w:fill="auto"/>
          </w:tcPr>
          <w:p w14:paraId="6414D2AB" w14:textId="77777777" w:rsidR="00716884" w:rsidRPr="00F522B6" w:rsidRDefault="00716884" w:rsidP="000044AF">
            <w:pPr>
              <w:spacing w:after="0" w:line="240" w:lineRule="auto"/>
              <w:jc w:val="center"/>
              <w:rPr>
                <w:rFonts w:ascii="Times New Roman" w:hAnsi="Times New Roman" w:cs="Times New Roman"/>
                <w:sz w:val="24"/>
                <w:szCs w:val="24"/>
              </w:rPr>
            </w:pPr>
            <w:r w:rsidRPr="00F522B6">
              <w:rPr>
                <w:rFonts w:ascii="Times New Roman" w:hAnsi="Times New Roman" w:cs="Times New Roman"/>
                <w:sz w:val="24"/>
                <w:szCs w:val="24"/>
              </w:rPr>
              <w:t>Методы</w:t>
            </w:r>
          </w:p>
        </w:tc>
        <w:tc>
          <w:tcPr>
            <w:tcW w:w="6237" w:type="dxa"/>
            <w:shd w:val="clear" w:color="auto" w:fill="auto"/>
          </w:tcPr>
          <w:p w14:paraId="0DE2E0D0" w14:textId="77777777" w:rsidR="00716884" w:rsidRPr="00F522B6" w:rsidRDefault="00716884" w:rsidP="000044AF">
            <w:pPr>
              <w:spacing w:after="0" w:line="240" w:lineRule="auto"/>
              <w:jc w:val="center"/>
              <w:rPr>
                <w:rFonts w:ascii="Times New Roman" w:hAnsi="Times New Roman" w:cs="Times New Roman"/>
                <w:sz w:val="24"/>
                <w:szCs w:val="24"/>
              </w:rPr>
            </w:pPr>
            <w:r w:rsidRPr="00F522B6">
              <w:rPr>
                <w:rFonts w:ascii="Times New Roman" w:hAnsi="Times New Roman" w:cs="Times New Roman"/>
                <w:sz w:val="24"/>
                <w:szCs w:val="24"/>
              </w:rPr>
              <w:t>Источники и объем</w:t>
            </w:r>
          </w:p>
        </w:tc>
      </w:tr>
      <w:tr w:rsidR="004767DF" w:rsidRPr="00F522B6" w14:paraId="527F3DE0" w14:textId="77777777" w:rsidTr="000044AF">
        <w:tc>
          <w:tcPr>
            <w:tcW w:w="1560" w:type="dxa"/>
            <w:shd w:val="clear" w:color="auto" w:fill="auto"/>
          </w:tcPr>
          <w:p w14:paraId="3AF0AA86" w14:textId="76759BDB" w:rsidR="004767DF" w:rsidRPr="00F522B6" w:rsidRDefault="004767DF" w:rsidP="000044AF">
            <w:pPr>
              <w:spacing w:after="0" w:line="240" w:lineRule="auto"/>
              <w:jc w:val="center"/>
              <w:rPr>
                <w:rFonts w:ascii="Times New Roman" w:hAnsi="Times New Roman" w:cs="Times New Roman"/>
                <w:sz w:val="24"/>
                <w:szCs w:val="24"/>
              </w:rPr>
            </w:pPr>
            <w:r w:rsidRPr="00F522B6">
              <w:rPr>
                <w:rFonts w:ascii="Times New Roman" w:hAnsi="Times New Roman" w:cs="Times New Roman"/>
                <w:sz w:val="24"/>
                <w:szCs w:val="24"/>
              </w:rPr>
              <w:t>1</w:t>
            </w:r>
          </w:p>
        </w:tc>
        <w:tc>
          <w:tcPr>
            <w:tcW w:w="1842" w:type="dxa"/>
            <w:shd w:val="clear" w:color="auto" w:fill="auto"/>
          </w:tcPr>
          <w:p w14:paraId="3DCAACB3" w14:textId="18E90677" w:rsidR="004767DF" w:rsidRPr="00F522B6" w:rsidRDefault="004767DF" w:rsidP="000044AF">
            <w:pPr>
              <w:spacing w:after="0" w:line="240" w:lineRule="auto"/>
              <w:jc w:val="center"/>
              <w:rPr>
                <w:rFonts w:ascii="Times New Roman" w:hAnsi="Times New Roman" w:cs="Times New Roman"/>
                <w:sz w:val="24"/>
                <w:szCs w:val="24"/>
              </w:rPr>
            </w:pPr>
            <w:r w:rsidRPr="00F522B6">
              <w:rPr>
                <w:rFonts w:ascii="Times New Roman" w:hAnsi="Times New Roman" w:cs="Times New Roman"/>
                <w:sz w:val="24"/>
                <w:szCs w:val="24"/>
              </w:rPr>
              <w:t>2</w:t>
            </w:r>
          </w:p>
        </w:tc>
        <w:tc>
          <w:tcPr>
            <w:tcW w:w="6237" w:type="dxa"/>
            <w:shd w:val="clear" w:color="auto" w:fill="auto"/>
          </w:tcPr>
          <w:p w14:paraId="23501696" w14:textId="3EA9B7E8" w:rsidR="004767DF" w:rsidRPr="00F522B6" w:rsidRDefault="004767DF" w:rsidP="000044AF">
            <w:pPr>
              <w:spacing w:after="0" w:line="240" w:lineRule="auto"/>
              <w:jc w:val="center"/>
              <w:rPr>
                <w:rFonts w:ascii="Times New Roman" w:hAnsi="Times New Roman" w:cs="Times New Roman"/>
                <w:sz w:val="24"/>
                <w:szCs w:val="24"/>
              </w:rPr>
            </w:pPr>
            <w:r w:rsidRPr="00F522B6">
              <w:rPr>
                <w:rFonts w:ascii="Times New Roman" w:hAnsi="Times New Roman" w:cs="Times New Roman"/>
                <w:sz w:val="24"/>
                <w:szCs w:val="24"/>
              </w:rPr>
              <w:t>3</w:t>
            </w:r>
          </w:p>
        </w:tc>
      </w:tr>
      <w:tr w:rsidR="00716884" w:rsidRPr="00F522B6" w14:paraId="24B4DD2F" w14:textId="77777777" w:rsidTr="000044AF">
        <w:tc>
          <w:tcPr>
            <w:tcW w:w="1560" w:type="dxa"/>
            <w:shd w:val="clear" w:color="auto" w:fill="auto"/>
          </w:tcPr>
          <w:p w14:paraId="01FC46EF" w14:textId="0E1A5DFC" w:rsidR="00716884" w:rsidRPr="00F522B6" w:rsidRDefault="00716884" w:rsidP="000044AF">
            <w:pPr>
              <w:spacing w:after="0" w:line="240" w:lineRule="auto"/>
              <w:jc w:val="both"/>
              <w:rPr>
                <w:rFonts w:ascii="Times New Roman" w:hAnsi="Times New Roman" w:cs="Times New Roman"/>
                <w:sz w:val="24"/>
                <w:szCs w:val="24"/>
              </w:rPr>
            </w:pPr>
            <w:r w:rsidRPr="00F522B6">
              <w:rPr>
                <w:rFonts w:ascii="Times New Roman" w:hAnsi="Times New Roman" w:cs="Times New Roman"/>
                <w:sz w:val="24"/>
                <w:szCs w:val="24"/>
              </w:rPr>
              <w:t>Литератур</w:t>
            </w:r>
            <w:r w:rsidR="003E5401" w:rsidRPr="00F522B6">
              <w:rPr>
                <w:rFonts w:ascii="Times New Roman" w:hAnsi="Times New Roman" w:cs="Times New Roman"/>
                <w:sz w:val="24"/>
                <w:szCs w:val="24"/>
              </w:rPr>
              <w:t>-</w:t>
            </w:r>
            <w:r w:rsidRPr="00F522B6">
              <w:rPr>
                <w:rFonts w:ascii="Times New Roman" w:hAnsi="Times New Roman" w:cs="Times New Roman"/>
                <w:sz w:val="24"/>
                <w:szCs w:val="24"/>
              </w:rPr>
              <w:t>ный обзор</w:t>
            </w:r>
          </w:p>
        </w:tc>
        <w:tc>
          <w:tcPr>
            <w:tcW w:w="1842" w:type="dxa"/>
            <w:shd w:val="clear" w:color="auto" w:fill="auto"/>
          </w:tcPr>
          <w:p w14:paraId="4639DD78" w14:textId="77777777" w:rsidR="00716884" w:rsidRPr="00F522B6" w:rsidRDefault="00716884" w:rsidP="000044AF">
            <w:pPr>
              <w:spacing w:after="0" w:line="240" w:lineRule="auto"/>
              <w:jc w:val="both"/>
              <w:rPr>
                <w:rFonts w:ascii="Times New Roman" w:hAnsi="Times New Roman" w:cs="Times New Roman"/>
                <w:sz w:val="24"/>
                <w:szCs w:val="24"/>
              </w:rPr>
            </w:pPr>
            <w:r w:rsidRPr="00F522B6">
              <w:rPr>
                <w:rFonts w:ascii="Times New Roman" w:hAnsi="Times New Roman" w:cs="Times New Roman"/>
                <w:sz w:val="24"/>
                <w:szCs w:val="24"/>
              </w:rPr>
              <w:t>Информационно-аналитический</w:t>
            </w:r>
          </w:p>
        </w:tc>
        <w:tc>
          <w:tcPr>
            <w:tcW w:w="6237" w:type="dxa"/>
            <w:shd w:val="clear" w:color="auto" w:fill="auto"/>
          </w:tcPr>
          <w:p w14:paraId="34F2299A" w14:textId="77777777" w:rsidR="00716884" w:rsidRPr="00F522B6" w:rsidRDefault="00716884" w:rsidP="000044AF">
            <w:pPr>
              <w:spacing w:after="0" w:line="240" w:lineRule="auto"/>
              <w:jc w:val="both"/>
              <w:rPr>
                <w:rFonts w:ascii="Times New Roman" w:hAnsi="Times New Roman" w:cs="Times New Roman"/>
                <w:sz w:val="24"/>
                <w:szCs w:val="24"/>
              </w:rPr>
            </w:pPr>
            <w:r w:rsidRPr="00F522B6">
              <w:rPr>
                <w:rFonts w:ascii="Times New Roman" w:hAnsi="Times New Roman" w:cs="Times New Roman"/>
                <w:sz w:val="24"/>
                <w:szCs w:val="24"/>
              </w:rPr>
              <w:t xml:space="preserve">Результаты опубликованных исследований, представленные в информационных базах данных (PubMed (MEDLINE), EMBASE, Google scholar, Clinical Trials). </w:t>
            </w:r>
          </w:p>
          <w:p w14:paraId="4932BDBB" w14:textId="77777777" w:rsidR="00716884" w:rsidRPr="00F522B6" w:rsidRDefault="00716884" w:rsidP="000044AF">
            <w:pPr>
              <w:spacing w:after="0" w:line="240" w:lineRule="auto"/>
              <w:jc w:val="both"/>
              <w:rPr>
                <w:rFonts w:ascii="Times New Roman" w:hAnsi="Times New Roman" w:cs="Times New Roman"/>
                <w:sz w:val="24"/>
                <w:szCs w:val="24"/>
              </w:rPr>
            </w:pPr>
            <w:r w:rsidRPr="00F522B6">
              <w:rPr>
                <w:rFonts w:ascii="Times New Roman" w:hAnsi="Times New Roman" w:cs="Times New Roman"/>
                <w:sz w:val="24"/>
                <w:szCs w:val="24"/>
              </w:rPr>
              <w:t xml:space="preserve">Поиск продолжающихся зарегистрированных исследований производился в регистре клинических исследований США (Clinicaltrials.gov), регистре клинических исследований Китая и на Международной платформе регистрации клинических исследований ВОЗ. </w:t>
            </w:r>
          </w:p>
          <w:p w14:paraId="3AA57F08" w14:textId="77777777" w:rsidR="00716884" w:rsidRPr="00F522B6" w:rsidRDefault="00716884" w:rsidP="000044AF">
            <w:pPr>
              <w:spacing w:after="0" w:line="240" w:lineRule="auto"/>
              <w:jc w:val="both"/>
              <w:rPr>
                <w:rFonts w:ascii="Times New Roman" w:hAnsi="Times New Roman" w:cs="Times New Roman"/>
                <w:sz w:val="24"/>
                <w:szCs w:val="24"/>
              </w:rPr>
            </w:pPr>
            <w:r w:rsidRPr="00F522B6">
              <w:rPr>
                <w:rFonts w:ascii="Times New Roman" w:hAnsi="Times New Roman" w:cs="Times New Roman"/>
                <w:sz w:val="24"/>
                <w:szCs w:val="24"/>
              </w:rPr>
              <w:t xml:space="preserve">Поиск препринтов исследований осуществлялся в репозиториях BioRxiv, MedRxiv и ChemRxiv. </w:t>
            </w:r>
          </w:p>
          <w:p w14:paraId="7A073669" w14:textId="77777777" w:rsidR="00716884" w:rsidRPr="00F522B6" w:rsidRDefault="00716884" w:rsidP="000044AF">
            <w:pPr>
              <w:spacing w:after="0" w:line="240" w:lineRule="auto"/>
              <w:jc w:val="both"/>
              <w:rPr>
                <w:rFonts w:ascii="Times New Roman" w:hAnsi="Times New Roman" w:cs="Times New Roman"/>
                <w:sz w:val="24"/>
                <w:szCs w:val="24"/>
                <w:lang w:val="en-US"/>
              </w:rPr>
            </w:pPr>
            <w:r w:rsidRPr="00F522B6">
              <w:rPr>
                <w:rFonts w:ascii="Times New Roman" w:hAnsi="Times New Roman" w:cs="Times New Roman"/>
                <w:sz w:val="24"/>
                <w:szCs w:val="24"/>
              </w:rPr>
              <w:t>Ключевые</w:t>
            </w:r>
            <w:r w:rsidRPr="00F522B6">
              <w:rPr>
                <w:rFonts w:ascii="Times New Roman" w:hAnsi="Times New Roman" w:cs="Times New Roman"/>
                <w:sz w:val="24"/>
                <w:szCs w:val="24"/>
                <w:lang w:val="en-US"/>
              </w:rPr>
              <w:t xml:space="preserve"> </w:t>
            </w:r>
            <w:r w:rsidRPr="00F522B6">
              <w:rPr>
                <w:rFonts w:ascii="Times New Roman" w:hAnsi="Times New Roman" w:cs="Times New Roman"/>
                <w:sz w:val="24"/>
                <w:szCs w:val="24"/>
              </w:rPr>
              <w:t>слова</w:t>
            </w:r>
            <w:r w:rsidRPr="00F522B6">
              <w:rPr>
                <w:rFonts w:ascii="Times New Roman" w:hAnsi="Times New Roman" w:cs="Times New Roman"/>
                <w:sz w:val="24"/>
                <w:szCs w:val="24"/>
                <w:lang w:val="en-US"/>
              </w:rPr>
              <w:t xml:space="preserve"> (</w:t>
            </w:r>
            <w:r w:rsidRPr="00F522B6">
              <w:rPr>
                <w:rFonts w:ascii="Times New Roman" w:hAnsi="Times New Roman" w:cs="Times New Roman"/>
                <w:sz w:val="24"/>
                <w:szCs w:val="24"/>
              </w:rPr>
              <w:t>в</w:t>
            </w:r>
            <w:r w:rsidRPr="00F522B6">
              <w:rPr>
                <w:rFonts w:ascii="Times New Roman" w:hAnsi="Times New Roman" w:cs="Times New Roman"/>
                <w:sz w:val="24"/>
                <w:szCs w:val="24"/>
                <w:lang w:val="en-US"/>
              </w:rPr>
              <w:t xml:space="preserve"> </w:t>
            </w:r>
            <w:r w:rsidRPr="00F522B6">
              <w:rPr>
                <w:rFonts w:ascii="Times New Roman" w:hAnsi="Times New Roman" w:cs="Times New Roman"/>
                <w:sz w:val="24"/>
                <w:szCs w:val="24"/>
              </w:rPr>
              <w:t>т</w:t>
            </w:r>
            <w:r w:rsidRPr="00F522B6">
              <w:rPr>
                <w:rFonts w:ascii="Times New Roman" w:hAnsi="Times New Roman" w:cs="Times New Roman"/>
                <w:sz w:val="24"/>
                <w:szCs w:val="24"/>
                <w:lang w:val="en-US"/>
              </w:rPr>
              <w:t>.</w:t>
            </w:r>
            <w:r w:rsidRPr="00F522B6">
              <w:rPr>
                <w:rFonts w:ascii="Times New Roman" w:hAnsi="Times New Roman" w:cs="Times New Roman"/>
                <w:sz w:val="24"/>
                <w:szCs w:val="24"/>
              </w:rPr>
              <w:t>ч</w:t>
            </w:r>
            <w:r w:rsidRPr="00F522B6">
              <w:rPr>
                <w:rFonts w:ascii="Times New Roman" w:hAnsi="Times New Roman" w:cs="Times New Roman"/>
                <w:sz w:val="24"/>
                <w:szCs w:val="24"/>
                <w:lang w:val="en-US"/>
              </w:rPr>
              <w:t xml:space="preserve">. MeSH), </w:t>
            </w:r>
            <w:r w:rsidRPr="00F522B6">
              <w:rPr>
                <w:rFonts w:ascii="Times New Roman" w:hAnsi="Times New Roman" w:cs="Times New Roman"/>
                <w:sz w:val="24"/>
                <w:szCs w:val="24"/>
              </w:rPr>
              <w:t>использованные</w:t>
            </w:r>
            <w:r w:rsidRPr="00F522B6">
              <w:rPr>
                <w:rFonts w:ascii="Times New Roman" w:hAnsi="Times New Roman" w:cs="Times New Roman"/>
                <w:sz w:val="24"/>
                <w:szCs w:val="24"/>
                <w:lang w:val="en-US"/>
              </w:rPr>
              <w:t xml:space="preserve"> </w:t>
            </w:r>
            <w:r w:rsidRPr="00F522B6">
              <w:rPr>
                <w:rFonts w:ascii="Times New Roman" w:hAnsi="Times New Roman" w:cs="Times New Roman"/>
                <w:sz w:val="24"/>
                <w:szCs w:val="24"/>
              </w:rPr>
              <w:t>для</w:t>
            </w:r>
            <w:r w:rsidRPr="00F522B6">
              <w:rPr>
                <w:rFonts w:ascii="Times New Roman" w:hAnsi="Times New Roman" w:cs="Times New Roman"/>
                <w:sz w:val="24"/>
                <w:szCs w:val="24"/>
                <w:lang w:val="en-US"/>
              </w:rPr>
              <w:t xml:space="preserve"> </w:t>
            </w:r>
            <w:r w:rsidRPr="00F522B6">
              <w:rPr>
                <w:rFonts w:ascii="Times New Roman" w:hAnsi="Times New Roman" w:cs="Times New Roman"/>
                <w:sz w:val="24"/>
                <w:szCs w:val="24"/>
              </w:rPr>
              <w:t>поиска</w:t>
            </w:r>
            <w:r w:rsidRPr="00F522B6">
              <w:rPr>
                <w:rFonts w:ascii="Times New Roman" w:hAnsi="Times New Roman" w:cs="Times New Roman"/>
                <w:sz w:val="24"/>
                <w:szCs w:val="24"/>
                <w:lang w:val="en-US"/>
              </w:rPr>
              <w:t xml:space="preserve"> </w:t>
            </w:r>
            <w:r w:rsidRPr="00F522B6">
              <w:rPr>
                <w:rFonts w:ascii="Times New Roman" w:hAnsi="Times New Roman" w:cs="Times New Roman"/>
                <w:sz w:val="24"/>
                <w:szCs w:val="24"/>
              </w:rPr>
              <w:t>в</w:t>
            </w:r>
            <w:r w:rsidRPr="00F522B6">
              <w:rPr>
                <w:rFonts w:ascii="Times New Roman" w:hAnsi="Times New Roman" w:cs="Times New Roman"/>
                <w:sz w:val="24"/>
                <w:szCs w:val="24"/>
                <w:lang w:val="en-US"/>
              </w:rPr>
              <w:t xml:space="preserve"> </w:t>
            </w:r>
            <w:r w:rsidRPr="00F522B6">
              <w:rPr>
                <w:rFonts w:ascii="Times New Roman" w:hAnsi="Times New Roman" w:cs="Times New Roman"/>
                <w:sz w:val="24"/>
                <w:szCs w:val="24"/>
              </w:rPr>
              <w:t>различных</w:t>
            </w:r>
            <w:r w:rsidRPr="00F522B6">
              <w:rPr>
                <w:rFonts w:ascii="Times New Roman" w:hAnsi="Times New Roman" w:cs="Times New Roman"/>
                <w:sz w:val="24"/>
                <w:szCs w:val="24"/>
                <w:lang w:val="en-US"/>
              </w:rPr>
              <w:t xml:space="preserve"> </w:t>
            </w:r>
            <w:r w:rsidRPr="00F522B6">
              <w:rPr>
                <w:rFonts w:ascii="Times New Roman" w:hAnsi="Times New Roman" w:cs="Times New Roman"/>
                <w:sz w:val="24"/>
                <w:szCs w:val="24"/>
              </w:rPr>
              <w:t>комбинациях</w:t>
            </w:r>
            <w:r w:rsidRPr="00F522B6">
              <w:rPr>
                <w:rFonts w:ascii="Times New Roman" w:hAnsi="Times New Roman" w:cs="Times New Roman"/>
                <w:sz w:val="24"/>
                <w:szCs w:val="24"/>
                <w:lang w:val="en-US"/>
              </w:rPr>
              <w:t xml:space="preserve"> </w:t>
            </w:r>
            <w:r w:rsidRPr="00F522B6">
              <w:rPr>
                <w:rFonts w:ascii="Times New Roman" w:hAnsi="Times New Roman" w:cs="Times New Roman"/>
                <w:sz w:val="24"/>
                <w:szCs w:val="24"/>
              </w:rPr>
              <w:t>и</w:t>
            </w:r>
            <w:r w:rsidRPr="00F522B6">
              <w:rPr>
                <w:rFonts w:ascii="Times New Roman" w:hAnsi="Times New Roman" w:cs="Times New Roman"/>
                <w:sz w:val="24"/>
                <w:szCs w:val="24"/>
                <w:lang w:val="en-US"/>
              </w:rPr>
              <w:t xml:space="preserve"> </w:t>
            </w:r>
            <w:r w:rsidRPr="00F522B6">
              <w:rPr>
                <w:rFonts w:ascii="Times New Roman" w:hAnsi="Times New Roman" w:cs="Times New Roman"/>
                <w:sz w:val="24"/>
                <w:szCs w:val="24"/>
              </w:rPr>
              <w:t>с</w:t>
            </w:r>
            <w:r w:rsidRPr="00F522B6">
              <w:rPr>
                <w:rFonts w:ascii="Times New Roman" w:hAnsi="Times New Roman" w:cs="Times New Roman"/>
                <w:sz w:val="24"/>
                <w:szCs w:val="24"/>
                <w:lang w:val="en-US"/>
              </w:rPr>
              <w:t xml:space="preserve"> </w:t>
            </w:r>
            <w:r w:rsidRPr="00F522B6">
              <w:rPr>
                <w:rFonts w:ascii="Times New Roman" w:hAnsi="Times New Roman" w:cs="Times New Roman"/>
                <w:sz w:val="24"/>
                <w:szCs w:val="24"/>
              </w:rPr>
              <w:t>использованием</w:t>
            </w:r>
            <w:r w:rsidRPr="00F522B6">
              <w:rPr>
                <w:rFonts w:ascii="Times New Roman" w:hAnsi="Times New Roman" w:cs="Times New Roman"/>
                <w:sz w:val="24"/>
                <w:szCs w:val="24"/>
                <w:lang w:val="en-US"/>
              </w:rPr>
              <w:t xml:space="preserve"> </w:t>
            </w:r>
            <w:r w:rsidRPr="00F522B6">
              <w:rPr>
                <w:rFonts w:ascii="Times New Roman" w:hAnsi="Times New Roman" w:cs="Times New Roman"/>
                <w:sz w:val="24"/>
                <w:szCs w:val="24"/>
              </w:rPr>
              <w:t>логических</w:t>
            </w:r>
            <w:r w:rsidRPr="00F522B6">
              <w:rPr>
                <w:rFonts w:ascii="Times New Roman" w:hAnsi="Times New Roman" w:cs="Times New Roman"/>
                <w:sz w:val="24"/>
                <w:szCs w:val="24"/>
                <w:lang w:val="en-US"/>
              </w:rPr>
              <w:t xml:space="preserve"> </w:t>
            </w:r>
            <w:r w:rsidRPr="00F522B6">
              <w:rPr>
                <w:rFonts w:ascii="Times New Roman" w:hAnsi="Times New Roman" w:cs="Times New Roman"/>
                <w:sz w:val="24"/>
                <w:szCs w:val="24"/>
              </w:rPr>
              <w:t>операторов</w:t>
            </w:r>
            <w:r w:rsidRPr="00F522B6">
              <w:rPr>
                <w:rFonts w:ascii="Times New Roman" w:hAnsi="Times New Roman" w:cs="Times New Roman"/>
                <w:sz w:val="24"/>
                <w:szCs w:val="24"/>
                <w:lang w:val="en-US"/>
              </w:rPr>
              <w:t>: stroke of undetermined etiology, cryptogenic stroke, embolic stroke of undetermined source(ESUS), atrial fibrillation, heart rhythm monitoring, risk of stroke; predictors of atrial fibrillation; cardiac implantable electronic devices.</w:t>
            </w:r>
          </w:p>
          <w:p w14:paraId="01BF588D" w14:textId="77777777" w:rsidR="00716884" w:rsidRPr="00F522B6" w:rsidRDefault="00716884" w:rsidP="000044AF">
            <w:pPr>
              <w:spacing w:after="0" w:line="240" w:lineRule="auto"/>
              <w:jc w:val="both"/>
              <w:rPr>
                <w:rFonts w:ascii="Times New Roman" w:hAnsi="Times New Roman" w:cs="Times New Roman"/>
                <w:sz w:val="24"/>
                <w:szCs w:val="24"/>
              </w:rPr>
            </w:pPr>
            <w:r w:rsidRPr="00F522B6">
              <w:rPr>
                <w:rFonts w:ascii="Times New Roman" w:hAnsi="Times New Roman" w:cs="Times New Roman"/>
                <w:sz w:val="24"/>
                <w:szCs w:val="24"/>
              </w:rPr>
              <w:t xml:space="preserve">Клинические протоколы, рекомендованные РЦРЗ. Материалы диссертационных работ исследователей из стран дальнего и ближнего зарубежья и РК. </w:t>
            </w:r>
          </w:p>
        </w:tc>
      </w:tr>
      <w:tr w:rsidR="00716884" w:rsidRPr="00F522B6" w14:paraId="5D82DE10" w14:textId="77777777" w:rsidTr="000044AF">
        <w:tc>
          <w:tcPr>
            <w:tcW w:w="1560" w:type="dxa"/>
            <w:tcBorders>
              <w:bottom w:val="single" w:sz="4" w:space="0" w:color="auto"/>
            </w:tcBorders>
            <w:shd w:val="clear" w:color="auto" w:fill="auto"/>
          </w:tcPr>
          <w:p w14:paraId="49962440" w14:textId="74002DC9" w:rsidR="00716884" w:rsidRPr="00F522B6" w:rsidRDefault="00583B32" w:rsidP="000044AF">
            <w:pPr>
              <w:spacing w:after="0" w:line="240" w:lineRule="auto"/>
              <w:jc w:val="both"/>
              <w:rPr>
                <w:rFonts w:ascii="Times New Roman" w:hAnsi="Times New Roman" w:cs="Times New Roman"/>
                <w:sz w:val="24"/>
                <w:szCs w:val="24"/>
              </w:rPr>
            </w:pPr>
            <w:r w:rsidRPr="00F522B6">
              <w:rPr>
                <w:rFonts w:ascii="Times New Roman" w:hAnsi="Times New Roman" w:cs="Times New Roman"/>
                <w:sz w:val="24"/>
                <w:szCs w:val="24"/>
              </w:rPr>
              <w:t>Изучение</w:t>
            </w:r>
            <w:r w:rsidR="00C41E09" w:rsidRPr="00F522B6">
              <w:rPr>
                <w:rFonts w:ascii="Times New Roman" w:hAnsi="Times New Roman" w:cs="Times New Roman"/>
                <w:sz w:val="24"/>
                <w:szCs w:val="24"/>
              </w:rPr>
              <w:t xml:space="preserve"> </w:t>
            </w:r>
            <w:r w:rsidR="00096811" w:rsidRPr="00F522B6">
              <w:rPr>
                <w:rFonts w:ascii="Times New Roman" w:hAnsi="Times New Roman" w:cs="Times New Roman"/>
                <w:sz w:val="24"/>
                <w:szCs w:val="24"/>
              </w:rPr>
              <w:t xml:space="preserve">эпидемиологических и экологических </w:t>
            </w:r>
            <w:r w:rsidR="00716884" w:rsidRPr="00F522B6">
              <w:rPr>
                <w:rFonts w:ascii="Times New Roman" w:hAnsi="Times New Roman" w:cs="Times New Roman"/>
                <w:sz w:val="24"/>
                <w:szCs w:val="24"/>
              </w:rPr>
              <w:t>показателей, ха</w:t>
            </w:r>
            <w:r w:rsidRPr="00F522B6">
              <w:rPr>
                <w:rFonts w:ascii="Times New Roman" w:hAnsi="Times New Roman" w:cs="Times New Roman"/>
                <w:sz w:val="24"/>
                <w:szCs w:val="24"/>
              </w:rPr>
              <w:t>рактеризующих ИИ</w:t>
            </w:r>
            <w:r w:rsidR="00716884" w:rsidRPr="00F522B6">
              <w:rPr>
                <w:rFonts w:ascii="Times New Roman" w:hAnsi="Times New Roman" w:cs="Times New Roman"/>
                <w:sz w:val="24"/>
                <w:szCs w:val="24"/>
              </w:rPr>
              <w:t xml:space="preserve"> в Восточном Казахстане.</w:t>
            </w:r>
          </w:p>
        </w:tc>
        <w:tc>
          <w:tcPr>
            <w:tcW w:w="1842" w:type="dxa"/>
            <w:tcBorders>
              <w:bottom w:val="single" w:sz="4" w:space="0" w:color="auto"/>
            </w:tcBorders>
            <w:shd w:val="clear" w:color="auto" w:fill="auto"/>
          </w:tcPr>
          <w:p w14:paraId="1FF9835E" w14:textId="24BA8253" w:rsidR="00716884" w:rsidRPr="00F522B6" w:rsidRDefault="003E5401" w:rsidP="000044AF">
            <w:pPr>
              <w:spacing w:after="0" w:line="240" w:lineRule="auto"/>
              <w:jc w:val="both"/>
              <w:rPr>
                <w:rFonts w:ascii="Times New Roman" w:hAnsi="Times New Roman" w:cs="Times New Roman"/>
                <w:sz w:val="24"/>
                <w:szCs w:val="24"/>
              </w:rPr>
            </w:pPr>
            <w:r w:rsidRPr="00F522B6">
              <w:rPr>
                <w:rFonts w:ascii="Times New Roman" w:hAnsi="Times New Roman" w:cs="Times New Roman"/>
                <w:sz w:val="24"/>
                <w:szCs w:val="24"/>
              </w:rPr>
              <w:t>А</w:t>
            </w:r>
            <w:r w:rsidR="00716884" w:rsidRPr="00F522B6">
              <w:rPr>
                <w:rFonts w:ascii="Times New Roman" w:hAnsi="Times New Roman" w:cs="Times New Roman"/>
                <w:sz w:val="24"/>
                <w:szCs w:val="24"/>
              </w:rPr>
              <w:t>налитический, статистический, выкопировка данных</w:t>
            </w:r>
          </w:p>
          <w:p w14:paraId="42317801" w14:textId="77777777" w:rsidR="00716884" w:rsidRPr="00F522B6" w:rsidRDefault="00716884" w:rsidP="000044AF">
            <w:pPr>
              <w:spacing w:after="0" w:line="240" w:lineRule="auto"/>
              <w:jc w:val="both"/>
              <w:rPr>
                <w:rFonts w:ascii="Times New Roman" w:hAnsi="Times New Roman" w:cs="Times New Roman"/>
                <w:sz w:val="24"/>
                <w:szCs w:val="24"/>
              </w:rPr>
            </w:pPr>
          </w:p>
        </w:tc>
        <w:tc>
          <w:tcPr>
            <w:tcW w:w="6237" w:type="dxa"/>
            <w:tcBorders>
              <w:bottom w:val="single" w:sz="4" w:space="0" w:color="auto"/>
            </w:tcBorders>
            <w:shd w:val="clear" w:color="auto" w:fill="auto"/>
          </w:tcPr>
          <w:p w14:paraId="7ED58372" w14:textId="39606005" w:rsidR="00716884" w:rsidRPr="00F522B6" w:rsidRDefault="00716884" w:rsidP="000044AF">
            <w:pPr>
              <w:spacing w:after="0" w:line="240" w:lineRule="auto"/>
              <w:jc w:val="both"/>
              <w:rPr>
                <w:rFonts w:ascii="Times New Roman" w:hAnsi="Times New Roman" w:cs="Times New Roman"/>
                <w:sz w:val="24"/>
                <w:szCs w:val="24"/>
              </w:rPr>
            </w:pPr>
            <w:r w:rsidRPr="00F522B6">
              <w:rPr>
                <w:rFonts w:ascii="Times New Roman" w:hAnsi="Times New Roman" w:cs="Times New Roman"/>
                <w:sz w:val="24"/>
                <w:szCs w:val="24"/>
              </w:rPr>
              <w:t xml:space="preserve">Данные о заболеваемости и смертности от инсультов с 2015 по 2019гг. Выписки из историй болезни пациентов с ИИ, госпитализированных в Инсультные Центры городов Семей и Усть-Каменогорск за период с 2014 по 2018 гг. Дизайн исследования: поперечное. Объект исследования: пациенты с </w:t>
            </w:r>
            <w:r w:rsidR="005F484B" w:rsidRPr="00F522B6">
              <w:rPr>
                <w:rFonts w:ascii="Times New Roman" w:hAnsi="Times New Roman" w:cs="Times New Roman"/>
                <w:sz w:val="24"/>
                <w:szCs w:val="24"/>
              </w:rPr>
              <w:t>ИИ</w:t>
            </w:r>
            <w:r w:rsidRPr="00F522B6">
              <w:rPr>
                <w:rFonts w:ascii="Times New Roman" w:hAnsi="Times New Roman" w:cs="Times New Roman"/>
                <w:sz w:val="24"/>
                <w:szCs w:val="24"/>
              </w:rPr>
              <w:t>. Предмет исследования: статистический сборник «Здоровье населения Республики Казахстан и деятельность организаций здравоохранения», выписки из медицинской карты стационарного больного</w:t>
            </w:r>
            <w:r w:rsidR="00583B32" w:rsidRPr="00F522B6">
              <w:rPr>
                <w:rFonts w:ascii="Times New Roman" w:hAnsi="Times New Roman" w:cs="Times New Roman"/>
                <w:sz w:val="24"/>
                <w:szCs w:val="24"/>
              </w:rPr>
              <w:t>, полигонное удостоверение.</w:t>
            </w:r>
          </w:p>
          <w:p w14:paraId="60209862" w14:textId="77777777" w:rsidR="00716884" w:rsidRPr="00F522B6" w:rsidRDefault="00716884" w:rsidP="000044AF">
            <w:pPr>
              <w:spacing w:after="0" w:line="240" w:lineRule="auto"/>
              <w:jc w:val="both"/>
              <w:rPr>
                <w:rFonts w:ascii="Times New Roman" w:hAnsi="Times New Roman" w:cs="Times New Roman"/>
                <w:sz w:val="24"/>
                <w:szCs w:val="24"/>
              </w:rPr>
            </w:pPr>
            <w:r w:rsidRPr="00F522B6">
              <w:rPr>
                <w:rFonts w:ascii="Times New Roman" w:hAnsi="Times New Roman" w:cs="Times New Roman"/>
                <w:sz w:val="24"/>
                <w:szCs w:val="24"/>
              </w:rPr>
              <w:t>Программа SPSS.</w:t>
            </w:r>
          </w:p>
        </w:tc>
      </w:tr>
      <w:tr w:rsidR="00716884" w:rsidRPr="00F522B6" w14:paraId="0C1E4AAC" w14:textId="77777777" w:rsidTr="000044AF">
        <w:trPr>
          <w:trHeight w:val="1980"/>
        </w:trPr>
        <w:tc>
          <w:tcPr>
            <w:tcW w:w="1560" w:type="dxa"/>
            <w:tcBorders>
              <w:bottom w:val="nil"/>
            </w:tcBorders>
            <w:shd w:val="clear" w:color="auto" w:fill="auto"/>
          </w:tcPr>
          <w:p w14:paraId="0BA16489" w14:textId="32E61D69" w:rsidR="00716884" w:rsidRPr="00F522B6" w:rsidRDefault="00716884" w:rsidP="000044AF">
            <w:pPr>
              <w:spacing w:after="0" w:line="240" w:lineRule="auto"/>
              <w:jc w:val="both"/>
              <w:rPr>
                <w:rFonts w:ascii="Times New Roman" w:hAnsi="Times New Roman" w:cs="Times New Roman"/>
                <w:sz w:val="24"/>
                <w:szCs w:val="24"/>
              </w:rPr>
            </w:pPr>
            <w:r w:rsidRPr="00F522B6">
              <w:rPr>
                <w:rFonts w:ascii="Times New Roman" w:hAnsi="Times New Roman" w:cs="Times New Roman"/>
                <w:sz w:val="24"/>
                <w:szCs w:val="24"/>
              </w:rPr>
              <w:t xml:space="preserve">Выявление предикторов ФП у пациентов с ИИ неопределенной </w:t>
            </w:r>
            <w:r w:rsidR="004767DF" w:rsidRPr="00F522B6">
              <w:rPr>
                <w:rFonts w:ascii="Times New Roman" w:hAnsi="Times New Roman" w:cs="Times New Roman"/>
                <w:sz w:val="24"/>
                <w:szCs w:val="24"/>
              </w:rPr>
              <w:t>этиологии.</w:t>
            </w:r>
          </w:p>
        </w:tc>
        <w:tc>
          <w:tcPr>
            <w:tcW w:w="1842" w:type="dxa"/>
            <w:tcBorders>
              <w:bottom w:val="nil"/>
            </w:tcBorders>
            <w:shd w:val="clear" w:color="auto" w:fill="auto"/>
          </w:tcPr>
          <w:p w14:paraId="6B3CEC03" w14:textId="77777777" w:rsidR="003E5401" w:rsidRPr="00F522B6" w:rsidRDefault="003E5401" w:rsidP="000044AF">
            <w:pPr>
              <w:spacing w:after="0" w:line="240" w:lineRule="auto"/>
              <w:jc w:val="both"/>
              <w:rPr>
                <w:rFonts w:ascii="Times New Roman" w:hAnsi="Times New Roman" w:cs="Times New Roman"/>
                <w:sz w:val="24"/>
                <w:szCs w:val="24"/>
              </w:rPr>
            </w:pPr>
            <w:r w:rsidRPr="00F522B6">
              <w:rPr>
                <w:rFonts w:ascii="Times New Roman" w:hAnsi="Times New Roman" w:cs="Times New Roman"/>
                <w:sz w:val="24"/>
                <w:szCs w:val="24"/>
              </w:rPr>
              <w:t>Аналитический, статистический, выкопировка данных</w:t>
            </w:r>
          </w:p>
          <w:p w14:paraId="499A8F05" w14:textId="77777777" w:rsidR="00716884" w:rsidRPr="00F522B6" w:rsidRDefault="00716884" w:rsidP="000044AF">
            <w:pPr>
              <w:spacing w:after="0" w:line="240" w:lineRule="auto"/>
              <w:jc w:val="both"/>
              <w:rPr>
                <w:rFonts w:ascii="Times New Roman" w:hAnsi="Times New Roman" w:cs="Times New Roman"/>
                <w:sz w:val="24"/>
                <w:szCs w:val="24"/>
              </w:rPr>
            </w:pPr>
          </w:p>
        </w:tc>
        <w:tc>
          <w:tcPr>
            <w:tcW w:w="6237" w:type="dxa"/>
            <w:tcBorders>
              <w:bottom w:val="nil"/>
            </w:tcBorders>
            <w:shd w:val="clear" w:color="auto" w:fill="auto"/>
          </w:tcPr>
          <w:p w14:paraId="496D95F2" w14:textId="55AD04E2" w:rsidR="00716884" w:rsidRPr="00F522B6" w:rsidRDefault="002E3E52" w:rsidP="000044AF">
            <w:pPr>
              <w:spacing w:after="0" w:line="240" w:lineRule="auto"/>
              <w:jc w:val="both"/>
              <w:rPr>
                <w:rFonts w:ascii="Times New Roman" w:hAnsi="Times New Roman" w:cs="Times New Roman"/>
                <w:sz w:val="24"/>
                <w:szCs w:val="24"/>
              </w:rPr>
            </w:pPr>
            <w:r w:rsidRPr="00F522B6">
              <w:rPr>
                <w:rFonts w:ascii="Times New Roman" w:hAnsi="Times New Roman" w:cs="Times New Roman"/>
                <w:sz w:val="24"/>
                <w:szCs w:val="24"/>
              </w:rPr>
              <w:t>В исследование был</w:t>
            </w:r>
            <w:r w:rsidR="00716884" w:rsidRPr="00F522B6">
              <w:rPr>
                <w:rFonts w:ascii="Times New Roman" w:hAnsi="Times New Roman" w:cs="Times New Roman"/>
                <w:sz w:val="24"/>
                <w:szCs w:val="24"/>
              </w:rPr>
              <w:t xml:space="preserve"> включен 981 па</w:t>
            </w:r>
            <w:r w:rsidR="00583B32" w:rsidRPr="00F522B6">
              <w:rPr>
                <w:rFonts w:ascii="Times New Roman" w:hAnsi="Times New Roman" w:cs="Times New Roman"/>
                <w:sz w:val="24"/>
                <w:szCs w:val="24"/>
              </w:rPr>
              <w:t>циент с</w:t>
            </w:r>
            <w:r w:rsidR="00716884" w:rsidRPr="00F522B6">
              <w:rPr>
                <w:rFonts w:ascii="Times New Roman" w:hAnsi="Times New Roman" w:cs="Times New Roman"/>
                <w:sz w:val="24"/>
                <w:szCs w:val="24"/>
              </w:rPr>
              <w:t xml:space="preserve"> ИИ, госпитализированный в Инсультный центр г.Семей в 2018 гг. Рассматривалась связь с наличием ФП следующих факторов: пол, возраст, инсульт и тромбоэмболия в анамнезе, сахарный диабет, степень артериальной гипертензии, функциональный класс хронической сердечной недостаточности, данные биохимического анализа крови и коагулограммы. Дизайн</w:t>
            </w:r>
            <w:r w:rsidR="004767DF" w:rsidRPr="00F522B6">
              <w:rPr>
                <w:rFonts w:ascii="Times New Roman" w:hAnsi="Times New Roman" w:cs="Times New Roman"/>
                <w:sz w:val="24"/>
                <w:szCs w:val="24"/>
              </w:rPr>
              <w:t xml:space="preserve"> исследования: случай-контроль. Объект исследования:</w:t>
            </w:r>
          </w:p>
        </w:tc>
      </w:tr>
    </w:tbl>
    <w:p w14:paraId="5873CC64" w14:textId="0A8E08B8" w:rsidR="004767DF" w:rsidRPr="00F522B6" w:rsidRDefault="004767DF" w:rsidP="004767DF">
      <w:pPr>
        <w:spacing w:after="0" w:line="240" w:lineRule="auto"/>
        <w:rPr>
          <w:rFonts w:ascii="Times New Roman" w:hAnsi="Times New Roman" w:cs="Times New Roman"/>
          <w:sz w:val="28"/>
          <w:szCs w:val="28"/>
        </w:rPr>
      </w:pPr>
      <w:r w:rsidRPr="00F522B6">
        <w:rPr>
          <w:rFonts w:ascii="Times New Roman" w:hAnsi="Times New Roman" w:cs="Times New Roman"/>
          <w:sz w:val="28"/>
          <w:szCs w:val="28"/>
        </w:rPr>
        <w:lastRenderedPageBreak/>
        <w:t>Продолжение  таблицы  1</w:t>
      </w:r>
    </w:p>
    <w:p w14:paraId="05F14254" w14:textId="77777777" w:rsidR="004767DF" w:rsidRPr="00F522B6" w:rsidRDefault="004767DF" w:rsidP="004767DF">
      <w:pPr>
        <w:spacing w:after="0" w:line="240" w:lineRule="auto"/>
        <w:rPr>
          <w:rFonts w:ascii="Times New Roman" w:hAnsi="Times New Roman" w:cs="Times New Roman"/>
          <w:sz w:val="28"/>
          <w:szCs w:val="28"/>
        </w:rPr>
      </w:pP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60"/>
        <w:gridCol w:w="1842"/>
        <w:gridCol w:w="6237"/>
      </w:tblGrid>
      <w:tr w:rsidR="004767DF" w:rsidRPr="00F522B6" w14:paraId="7EBC3E72" w14:textId="77777777" w:rsidTr="00251EF6">
        <w:trPr>
          <w:trHeight w:val="200"/>
        </w:trPr>
        <w:tc>
          <w:tcPr>
            <w:tcW w:w="1560" w:type="dxa"/>
            <w:shd w:val="clear" w:color="auto" w:fill="auto"/>
          </w:tcPr>
          <w:p w14:paraId="7027D79A" w14:textId="72680E53" w:rsidR="004767DF" w:rsidRPr="00F522B6" w:rsidRDefault="004767DF" w:rsidP="00251EF6">
            <w:pPr>
              <w:spacing w:after="0" w:line="240" w:lineRule="auto"/>
              <w:jc w:val="center"/>
              <w:rPr>
                <w:rFonts w:ascii="Times New Roman" w:hAnsi="Times New Roman" w:cs="Times New Roman"/>
                <w:sz w:val="24"/>
                <w:szCs w:val="24"/>
              </w:rPr>
            </w:pPr>
            <w:r w:rsidRPr="00F522B6">
              <w:rPr>
                <w:rFonts w:ascii="Times New Roman" w:hAnsi="Times New Roman" w:cs="Times New Roman"/>
                <w:sz w:val="24"/>
                <w:szCs w:val="24"/>
              </w:rPr>
              <w:t>1</w:t>
            </w:r>
          </w:p>
        </w:tc>
        <w:tc>
          <w:tcPr>
            <w:tcW w:w="1842" w:type="dxa"/>
            <w:shd w:val="clear" w:color="auto" w:fill="auto"/>
          </w:tcPr>
          <w:p w14:paraId="438724F5" w14:textId="1CFA7BF1" w:rsidR="004767DF" w:rsidRPr="00F522B6" w:rsidRDefault="004767DF" w:rsidP="00251EF6">
            <w:pPr>
              <w:spacing w:after="0" w:line="240" w:lineRule="auto"/>
              <w:jc w:val="center"/>
              <w:rPr>
                <w:rFonts w:ascii="Times New Roman" w:hAnsi="Times New Roman" w:cs="Times New Roman"/>
                <w:sz w:val="24"/>
                <w:szCs w:val="24"/>
              </w:rPr>
            </w:pPr>
            <w:r w:rsidRPr="00F522B6">
              <w:rPr>
                <w:rFonts w:ascii="Times New Roman" w:hAnsi="Times New Roman" w:cs="Times New Roman"/>
                <w:sz w:val="24"/>
                <w:szCs w:val="24"/>
              </w:rPr>
              <w:t>2</w:t>
            </w:r>
          </w:p>
        </w:tc>
        <w:tc>
          <w:tcPr>
            <w:tcW w:w="6237" w:type="dxa"/>
            <w:shd w:val="clear" w:color="auto" w:fill="auto"/>
          </w:tcPr>
          <w:p w14:paraId="32A1A824" w14:textId="507194B5" w:rsidR="004767DF" w:rsidRPr="00F522B6" w:rsidRDefault="004767DF" w:rsidP="00251EF6">
            <w:pPr>
              <w:spacing w:after="0" w:line="240" w:lineRule="auto"/>
              <w:jc w:val="center"/>
              <w:rPr>
                <w:rFonts w:ascii="Times New Roman" w:hAnsi="Times New Roman" w:cs="Times New Roman"/>
                <w:sz w:val="24"/>
                <w:szCs w:val="24"/>
              </w:rPr>
            </w:pPr>
            <w:r w:rsidRPr="00F522B6">
              <w:rPr>
                <w:rFonts w:ascii="Times New Roman" w:hAnsi="Times New Roman" w:cs="Times New Roman"/>
                <w:sz w:val="24"/>
                <w:szCs w:val="24"/>
              </w:rPr>
              <w:t>3</w:t>
            </w:r>
          </w:p>
        </w:tc>
      </w:tr>
      <w:tr w:rsidR="004767DF" w:rsidRPr="00F522B6" w14:paraId="3B670CF9" w14:textId="77777777" w:rsidTr="00251EF6">
        <w:trPr>
          <w:trHeight w:val="200"/>
        </w:trPr>
        <w:tc>
          <w:tcPr>
            <w:tcW w:w="1560" w:type="dxa"/>
            <w:shd w:val="clear" w:color="auto" w:fill="auto"/>
          </w:tcPr>
          <w:p w14:paraId="61501AEE" w14:textId="59316EC8" w:rsidR="004767DF" w:rsidRPr="00F522B6" w:rsidRDefault="004767DF" w:rsidP="00251EF6">
            <w:pPr>
              <w:spacing w:after="0" w:line="240" w:lineRule="auto"/>
              <w:jc w:val="both"/>
              <w:rPr>
                <w:rFonts w:ascii="Times New Roman" w:hAnsi="Times New Roman" w:cs="Times New Roman"/>
                <w:sz w:val="24"/>
                <w:szCs w:val="24"/>
              </w:rPr>
            </w:pPr>
          </w:p>
        </w:tc>
        <w:tc>
          <w:tcPr>
            <w:tcW w:w="1842" w:type="dxa"/>
            <w:shd w:val="clear" w:color="auto" w:fill="auto"/>
          </w:tcPr>
          <w:p w14:paraId="5925F9F8" w14:textId="77777777" w:rsidR="004767DF" w:rsidRPr="00F522B6" w:rsidRDefault="004767DF" w:rsidP="00251EF6">
            <w:pPr>
              <w:spacing w:after="0" w:line="240" w:lineRule="auto"/>
              <w:jc w:val="both"/>
              <w:rPr>
                <w:rFonts w:ascii="Times New Roman" w:hAnsi="Times New Roman" w:cs="Times New Roman"/>
                <w:sz w:val="24"/>
                <w:szCs w:val="24"/>
              </w:rPr>
            </w:pPr>
          </w:p>
        </w:tc>
        <w:tc>
          <w:tcPr>
            <w:tcW w:w="6237" w:type="dxa"/>
            <w:shd w:val="clear" w:color="auto" w:fill="auto"/>
          </w:tcPr>
          <w:p w14:paraId="174A54B5" w14:textId="39380943" w:rsidR="004767DF" w:rsidRPr="00F522B6" w:rsidRDefault="004767DF" w:rsidP="00251EF6">
            <w:pPr>
              <w:spacing w:after="0" w:line="240" w:lineRule="auto"/>
              <w:jc w:val="both"/>
              <w:rPr>
                <w:rFonts w:ascii="Times New Roman" w:hAnsi="Times New Roman" w:cs="Times New Roman"/>
                <w:sz w:val="24"/>
                <w:szCs w:val="24"/>
              </w:rPr>
            </w:pPr>
            <w:r w:rsidRPr="00F522B6">
              <w:rPr>
                <w:rFonts w:ascii="Times New Roman" w:hAnsi="Times New Roman" w:cs="Times New Roman"/>
                <w:sz w:val="24"/>
                <w:szCs w:val="24"/>
              </w:rPr>
              <w:t xml:space="preserve">пациенты с ИИ. Предмет исследования: выписки из медицинской карты стационарного больного. </w:t>
            </w:r>
          </w:p>
          <w:p w14:paraId="20F3934F" w14:textId="77777777" w:rsidR="004767DF" w:rsidRPr="00F522B6" w:rsidRDefault="004767DF" w:rsidP="00251EF6">
            <w:pPr>
              <w:spacing w:after="0" w:line="240" w:lineRule="auto"/>
              <w:jc w:val="both"/>
              <w:rPr>
                <w:rFonts w:ascii="Times New Roman" w:hAnsi="Times New Roman" w:cs="Times New Roman"/>
                <w:sz w:val="24"/>
                <w:szCs w:val="24"/>
              </w:rPr>
            </w:pPr>
            <w:r w:rsidRPr="00F522B6">
              <w:rPr>
                <w:rFonts w:ascii="Times New Roman" w:hAnsi="Times New Roman" w:cs="Times New Roman"/>
                <w:sz w:val="24"/>
                <w:szCs w:val="24"/>
              </w:rPr>
              <w:t>Расчет достаточности количества пациентов был осуществлен с использованием статистической программы EPI INFO 7.0, с применением алгоритма «Unmatched Case-Controls». При этом стандартными для биомедицинских исследований считались мощность 80% и альфа-ошибка 5%. Минимальный размер выборки составил 513 пациента.</w:t>
            </w:r>
          </w:p>
        </w:tc>
      </w:tr>
      <w:tr w:rsidR="004767DF" w:rsidRPr="00F522B6" w14:paraId="336EAE17" w14:textId="77777777" w:rsidTr="00251EF6">
        <w:tc>
          <w:tcPr>
            <w:tcW w:w="1560" w:type="dxa"/>
            <w:tcBorders>
              <w:bottom w:val="single" w:sz="4" w:space="0" w:color="auto"/>
            </w:tcBorders>
            <w:shd w:val="clear" w:color="auto" w:fill="auto"/>
          </w:tcPr>
          <w:p w14:paraId="18DA1EAB" w14:textId="3BDF8273" w:rsidR="004767DF" w:rsidRPr="00F522B6" w:rsidRDefault="004767DF" w:rsidP="00251EF6">
            <w:pPr>
              <w:spacing w:after="0" w:line="240" w:lineRule="auto"/>
              <w:jc w:val="both"/>
              <w:rPr>
                <w:rFonts w:ascii="Times New Roman" w:hAnsi="Times New Roman" w:cs="Times New Roman"/>
                <w:sz w:val="24"/>
                <w:szCs w:val="24"/>
              </w:rPr>
            </w:pPr>
            <w:r w:rsidRPr="00F522B6">
              <w:rPr>
                <w:rFonts w:ascii="Times New Roman" w:hAnsi="Times New Roman" w:cs="Times New Roman"/>
                <w:sz w:val="24"/>
                <w:szCs w:val="24"/>
              </w:rPr>
              <w:t>Сравнение эффективности выявления ФП методом 24 – часового Холтеровского мониторинга (ХМ</w:t>
            </w:r>
            <w:r w:rsidR="00AE1DBD" w:rsidRPr="00F522B6">
              <w:rPr>
                <w:rFonts w:ascii="Times New Roman" w:hAnsi="Times New Roman" w:cs="Times New Roman"/>
                <w:sz w:val="24"/>
                <w:szCs w:val="24"/>
              </w:rPr>
              <w:t>) с альтернативными методами (24</w:t>
            </w:r>
            <w:r w:rsidRPr="00F522B6">
              <w:rPr>
                <w:rFonts w:ascii="Times New Roman" w:hAnsi="Times New Roman" w:cs="Times New Roman"/>
                <w:sz w:val="24"/>
                <w:szCs w:val="24"/>
              </w:rPr>
              <w:t xml:space="preserve"> –часовой ХМ и мониторинг ЭКГ при помощи устройства на базе смартфона) у пациентов с ИИ неопределенной этиологии.</w:t>
            </w:r>
          </w:p>
        </w:tc>
        <w:tc>
          <w:tcPr>
            <w:tcW w:w="1842" w:type="dxa"/>
            <w:tcBorders>
              <w:bottom w:val="single" w:sz="4" w:space="0" w:color="auto"/>
            </w:tcBorders>
            <w:shd w:val="clear" w:color="auto" w:fill="auto"/>
          </w:tcPr>
          <w:p w14:paraId="02D748D0" w14:textId="77777777" w:rsidR="004767DF" w:rsidRPr="00F522B6" w:rsidRDefault="004767DF" w:rsidP="00251EF6">
            <w:pPr>
              <w:spacing w:after="0" w:line="240" w:lineRule="auto"/>
              <w:jc w:val="both"/>
              <w:rPr>
                <w:rFonts w:ascii="Times New Roman" w:hAnsi="Times New Roman" w:cs="Times New Roman"/>
                <w:sz w:val="24"/>
                <w:szCs w:val="24"/>
              </w:rPr>
            </w:pPr>
            <w:r w:rsidRPr="00F522B6">
              <w:rPr>
                <w:rFonts w:ascii="Times New Roman" w:hAnsi="Times New Roman" w:cs="Times New Roman"/>
                <w:sz w:val="24"/>
                <w:szCs w:val="24"/>
              </w:rPr>
              <w:t>Аналитический, статистический, выкопировка данных</w:t>
            </w:r>
          </w:p>
          <w:p w14:paraId="1810FA01" w14:textId="77777777" w:rsidR="004767DF" w:rsidRPr="00F522B6" w:rsidRDefault="004767DF" w:rsidP="00251EF6">
            <w:pPr>
              <w:spacing w:after="0" w:line="240" w:lineRule="auto"/>
              <w:jc w:val="both"/>
              <w:rPr>
                <w:rFonts w:ascii="Times New Roman" w:hAnsi="Times New Roman" w:cs="Times New Roman"/>
                <w:sz w:val="24"/>
                <w:szCs w:val="24"/>
              </w:rPr>
            </w:pPr>
          </w:p>
        </w:tc>
        <w:tc>
          <w:tcPr>
            <w:tcW w:w="6237" w:type="dxa"/>
            <w:tcBorders>
              <w:bottom w:val="single" w:sz="4" w:space="0" w:color="auto"/>
            </w:tcBorders>
            <w:shd w:val="clear" w:color="auto" w:fill="auto"/>
          </w:tcPr>
          <w:p w14:paraId="5E53B2CF" w14:textId="5E01C596" w:rsidR="004767DF" w:rsidRPr="00F522B6" w:rsidRDefault="004767DF" w:rsidP="00251EF6">
            <w:pPr>
              <w:spacing w:after="0" w:line="240" w:lineRule="auto"/>
              <w:jc w:val="both"/>
              <w:rPr>
                <w:rFonts w:ascii="Times New Roman" w:hAnsi="Times New Roman" w:cs="Times New Roman"/>
                <w:sz w:val="24"/>
                <w:szCs w:val="24"/>
              </w:rPr>
            </w:pPr>
            <w:r w:rsidRPr="00F522B6">
              <w:rPr>
                <w:rFonts w:ascii="Times New Roman" w:hAnsi="Times New Roman" w:cs="Times New Roman"/>
                <w:sz w:val="24"/>
                <w:szCs w:val="24"/>
              </w:rPr>
              <w:t>В исследование было включено 267 пациентов с ИИ неопределенной этиологии, госпитализированных в Инсультный центр г.Семей в 2019 – 2020 гг. 177 из которых был</w:t>
            </w:r>
            <w:r w:rsidR="00EA58B9" w:rsidRPr="00F522B6">
              <w:rPr>
                <w:rFonts w:ascii="Times New Roman" w:hAnsi="Times New Roman" w:cs="Times New Roman"/>
                <w:sz w:val="24"/>
                <w:szCs w:val="24"/>
              </w:rPr>
              <w:t>о</w:t>
            </w:r>
            <w:r w:rsidRPr="00F522B6">
              <w:rPr>
                <w:rFonts w:ascii="Times New Roman" w:hAnsi="Times New Roman" w:cs="Times New Roman"/>
                <w:sz w:val="24"/>
                <w:szCs w:val="24"/>
              </w:rPr>
              <w:t xml:space="preserve"> проведен</w:t>
            </w:r>
            <w:r w:rsidR="00EA58B9" w:rsidRPr="00F522B6">
              <w:rPr>
                <w:rFonts w:ascii="Times New Roman" w:hAnsi="Times New Roman" w:cs="Times New Roman"/>
                <w:sz w:val="24"/>
                <w:szCs w:val="24"/>
              </w:rPr>
              <w:t>о исследование</w:t>
            </w:r>
            <w:r w:rsidRPr="00F522B6">
              <w:rPr>
                <w:rFonts w:ascii="Times New Roman" w:hAnsi="Times New Roman" w:cs="Times New Roman"/>
                <w:sz w:val="24"/>
                <w:szCs w:val="24"/>
              </w:rPr>
              <w:t xml:space="preserve"> сердечного ритма в течение 24 часов (групп</w:t>
            </w:r>
            <w:r w:rsidR="00EA58B9" w:rsidRPr="00F522B6">
              <w:rPr>
                <w:rFonts w:ascii="Times New Roman" w:hAnsi="Times New Roman" w:cs="Times New Roman"/>
                <w:sz w:val="24"/>
                <w:szCs w:val="24"/>
              </w:rPr>
              <w:t>а контроля). Основная группа</w:t>
            </w:r>
            <w:r w:rsidRPr="00F522B6">
              <w:rPr>
                <w:rFonts w:ascii="Times New Roman" w:hAnsi="Times New Roman" w:cs="Times New Roman"/>
                <w:sz w:val="24"/>
                <w:szCs w:val="24"/>
              </w:rPr>
              <w:t xml:space="preserve"> (n=90) была подвергнута мониторингу сердечного ритма при помощи устройства на базе смартфона. Дизайн исследования: нерандомизированное экспериментальное клиническое исследование . Объект исследования: пациенты с ИИ неопределенной этиологии. Предмет исследования: записи ЭКГ на Холтеровском мониторировании и на устройстве на базе смартфона, данные из истории болезни.</w:t>
            </w:r>
          </w:p>
          <w:p w14:paraId="4BFF93C1" w14:textId="72131F63" w:rsidR="004767DF" w:rsidRPr="00F522B6" w:rsidRDefault="004767DF" w:rsidP="00251EF6">
            <w:pPr>
              <w:spacing w:after="0" w:line="240" w:lineRule="auto"/>
              <w:jc w:val="both"/>
              <w:rPr>
                <w:rFonts w:ascii="Times New Roman" w:hAnsi="Times New Roman" w:cs="Times New Roman"/>
                <w:sz w:val="24"/>
                <w:szCs w:val="24"/>
              </w:rPr>
            </w:pPr>
            <w:r w:rsidRPr="00F522B6">
              <w:rPr>
                <w:rFonts w:ascii="Times New Roman" w:hAnsi="Times New Roman" w:cs="Times New Roman"/>
                <w:sz w:val="24"/>
                <w:szCs w:val="24"/>
              </w:rPr>
              <w:t>Расчет достаточности количества пациентов был осуществлен с использованием статистической программы EPI INFO 7.0, с применением алгоритма «Cohort or cross-sectional». При этом стандартными для биомедицинских исследований считались мощность 80% и альфа-ошибка 5%. Минимальный размер выборки составил 266 пациента.</w:t>
            </w:r>
          </w:p>
          <w:p w14:paraId="26D423D0" w14:textId="77777777" w:rsidR="004767DF" w:rsidRPr="00F522B6" w:rsidRDefault="004767DF" w:rsidP="00251EF6">
            <w:pPr>
              <w:spacing w:after="0" w:line="240" w:lineRule="auto"/>
              <w:jc w:val="both"/>
              <w:rPr>
                <w:rFonts w:ascii="Times New Roman" w:hAnsi="Times New Roman" w:cs="Times New Roman"/>
                <w:sz w:val="24"/>
                <w:szCs w:val="24"/>
              </w:rPr>
            </w:pPr>
            <w:r w:rsidRPr="00F522B6">
              <w:rPr>
                <w:rFonts w:ascii="Times New Roman" w:hAnsi="Times New Roman" w:cs="Times New Roman"/>
                <w:sz w:val="24"/>
                <w:szCs w:val="24"/>
              </w:rPr>
              <w:t>Программа SPSS.</w:t>
            </w:r>
          </w:p>
        </w:tc>
      </w:tr>
      <w:tr w:rsidR="004767DF" w:rsidRPr="00F522B6" w14:paraId="1ECB0067" w14:textId="77777777" w:rsidTr="00251EF6">
        <w:trPr>
          <w:trHeight w:val="2500"/>
        </w:trPr>
        <w:tc>
          <w:tcPr>
            <w:tcW w:w="1560" w:type="dxa"/>
            <w:tcBorders>
              <w:bottom w:val="nil"/>
            </w:tcBorders>
            <w:shd w:val="clear" w:color="auto" w:fill="auto"/>
          </w:tcPr>
          <w:p w14:paraId="01234F3A" w14:textId="114FA025" w:rsidR="004767DF" w:rsidRPr="00F522B6" w:rsidRDefault="004767DF" w:rsidP="00251EF6">
            <w:pPr>
              <w:spacing w:after="0" w:line="240" w:lineRule="auto"/>
              <w:jc w:val="both"/>
              <w:rPr>
                <w:rFonts w:ascii="Times New Roman" w:hAnsi="Times New Roman" w:cs="Times New Roman"/>
                <w:sz w:val="24"/>
                <w:szCs w:val="24"/>
              </w:rPr>
            </w:pPr>
            <w:r w:rsidRPr="00F522B6">
              <w:rPr>
                <w:rFonts w:ascii="Times New Roman" w:hAnsi="Times New Roman" w:cs="Times New Roman"/>
                <w:sz w:val="24"/>
                <w:szCs w:val="24"/>
              </w:rPr>
              <w:t xml:space="preserve">Изучение  выявляемости и предикторов вновь возникшей ФП и риска развития </w:t>
            </w:r>
          </w:p>
        </w:tc>
        <w:tc>
          <w:tcPr>
            <w:tcW w:w="1842" w:type="dxa"/>
            <w:tcBorders>
              <w:bottom w:val="nil"/>
            </w:tcBorders>
            <w:shd w:val="clear" w:color="auto" w:fill="auto"/>
          </w:tcPr>
          <w:p w14:paraId="3B8DDB1A" w14:textId="77777777" w:rsidR="004767DF" w:rsidRPr="00F522B6" w:rsidRDefault="004767DF" w:rsidP="00251EF6">
            <w:pPr>
              <w:spacing w:after="0" w:line="240" w:lineRule="auto"/>
              <w:jc w:val="both"/>
              <w:rPr>
                <w:rFonts w:ascii="Times New Roman" w:hAnsi="Times New Roman" w:cs="Times New Roman"/>
                <w:sz w:val="24"/>
                <w:szCs w:val="24"/>
              </w:rPr>
            </w:pPr>
            <w:r w:rsidRPr="00F522B6">
              <w:rPr>
                <w:rFonts w:ascii="Times New Roman" w:hAnsi="Times New Roman" w:cs="Times New Roman"/>
                <w:sz w:val="24"/>
                <w:szCs w:val="24"/>
              </w:rPr>
              <w:t>Аналитический, статистический, выкопировка данных</w:t>
            </w:r>
          </w:p>
          <w:p w14:paraId="42A31406" w14:textId="77777777" w:rsidR="004767DF" w:rsidRPr="00F522B6" w:rsidRDefault="004767DF" w:rsidP="00251EF6">
            <w:pPr>
              <w:spacing w:after="0" w:line="240" w:lineRule="auto"/>
              <w:jc w:val="both"/>
              <w:rPr>
                <w:rFonts w:ascii="Times New Roman" w:hAnsi="Times New Roman" w:cs="Times New Roman"/>
                <w:sz w:val="24"/>
                <w:szCs w:val="24"/>
              </w:rPr>
            </w:pPr>
          </w:p>
        </w:tc>
        <w:tc>
          <w:tcPr>
            <w:tcW w:w="6237" w:type="dxa"/>
            <w:tcBorders>
              <w:bottom w:val="nil"/>
            </w:tcBorders>
            <w:shd w:val="clear" w:color="auto" w:fill="auto"/>
          </w:tcPr>
          <w:p w14:paraId="05440D9D" w14:textId="3A4AD737" w:rsidR="004767DF" w:rsidRPr="00F522B6" w:rsidRDefault="004767DF" w:rsidP="00251EF6">
            <w:pPr>
              <w:spacing w:after="0" w:line="240" w:lineRule="auto"/>
              <w:jc w:val="both"/>
              <w:rPr>
                <w:rFonts w:ascii="Times New Roman" w:hAnsi="Times New Roman" w:cs="Times New Roman"/>
                <w:sz w:val="24"/>
                <w:szCs w:val="24"/>
              </w:rPr>
            </w:pPr>
            <w:r w:rsidRPr="00F522B6">
              <w:rPr>
                <w:rFonts w:ascii="Times New Roman" w:hAnsi="Times New Roman" w:cs="Times New Roman"/>
                <w:sz w:val="24"/>
                <w:szCs w:val="24"/>
              </w:rPr>
              <w:t>Выписки 111 пациентов с ХСН. ФП, диагностиро</w:t>
            </w:r>
            <w:r w:rsidR="00EA58B9" w:rsidRPr="00F522B6">
              <w:rPr>
                <w:rFonts w:ascii="Times New Roman" w:hAnsi="Times New Roman" w:cs="Times New Roman"/>
                <w:sz w:val="24"/>
                <w:szCs w:val="24"/>
              </w:rPr>
              <w:t>ванная устройством, была оценена аритмологом и вы</w:t>
            </w:r>
            <w:r w:rsidRPr="00F522B6">
              <w:rPr>
                <w:rFonts w:ascii="Times New Roman" w:hAnsi="Times New Roman" w:cs="Times New Roman"/>
                <w:sz w:val="24"/>
                <w:szCs w:val="24"/>
              </w:rPr>
              <w:t>браны случаи достоверной ФП. Группы пациентов с ФП и без нее были сравнены по ряду клинических и лабораторных факторов. У пациентов с вновь выявленной ФП был оценен риск инсульта. Пациенты с ФП были разделены на 3 группы в зависимости от нагрузки ФП за сутки. Оценены факторы, ассоциированные с высоким бременем ФП. Дизайн исследования: случай-контроль. Объект исследования:</w:t>
            </w:r>
          </w:p>
        </w:tc>
      </w:tr>
    </w:tbl>
    <w:p w14:paraId="6F3E3E6D" w14:textId="41EDCCF7" w:rsidR="004767DF" w:rsidRPr="00F522B6" w:rsidRDefault="004767DF">
      <w:r w:rsidRPr="00F522B6">
        <w:br w:type="page"/>
      </w:r>
    </w:p>
    <w:p w14:paraId="5ADCF2D3" w14:textId="3A7AB326" w:rsidR="004767DF" w:rsidRPr="00F522B6" w:rsidRDefault="004767DF" w:rsidP="004767DF">
      <w:pPr>
        <w:spacing w:after="0" w:line="240" w:lineRule="auto"/>
        <w:rPr>
          <w:rFonts w:ascii="Times New Roman" w:hAnsi="Times New Roman" w:cs="Times New Roman"/>
          <w:sz w:val="28"/>
          <w:szCs w:val="28"/>
        </w:rPr>
      </w:pPr>
      <w:r w:rsidRPr="00F522B6">
        <w:rPr>
          <w:rFonts w:ascii="Times New Roman" w:hAnsi="Times New Roman" w:cs="Times New Roman"/>
          <w:sz w:val="28"/>
          <w:szCs w:val="28"/>
        </w:rPr>
        <w:lastRenderedPageBreak/>
        <w:t>Продолжение  таблицы  1</w:t>
      </w:r>
    </w:p>
    <w:p w14:paraId="1037883B" w14:textId="77777777" w:rsidR="004767DF" w:rsidRPr="00F522B6" w:rsidRDefault="004767DF" w:rsidP="004767DF">
      <w:pPr>
        <w:spacing w:after="0" w:line="240" w:lineRule="auto"/>
        <w:rPr>
          <w:rFonts w:ascii="Times New Roman" w:hAnsi="Times New Roman" w:cs="Times New Roman"/>
          <w:sz w:val="28"/>
          <w:szCs w:val="28"/>
        </w:rPr>
      </w:pP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76"/>
        <w:gridCol w:w="2126"/>
        <w:gridCol w:w="6237"/>
      </w:tblGrid>
      <w:tr w:rsidR="004767DF" w:rsidRPr="00F522B6" w14:paraId="4691E94E" w14:textId="77777777" w:rsidTr="004767DF">
        <w:trPr>
          <w:trHeight w:val="240"/>
        </w:trPr>
        <w:tc>
          <w:tcPr>
            <w:tcW w:w="1276" w:type="dxa"/>
            <w:shd w:val="clear" w:color="auto" w:fill="auto"/>
          </w:tcPr>
          <w:p w14:paraId="0DDA15B0" w14:textId="06505C11" w:rsidR="004767DF" w:rsidRPr="00F522B6" w:rsidRDefault="004767DF" w:rsidP="00251EF6">
            <w:pPr>
              <w:spacing w:after="0" w:line="240" w:lineRule="auto"/>
              <w:jc w:val="center"/>
              <w:rPr>
                <w:rFonts w:ascii="Times New Roman" w:hAnsi="Times New Roman" w:cs="Times New Roman"/>
                <w:sz w:val="24"/>
                <w:szCs w:val="24"/>
              </w:rPr>
            </w:pPr>
            <w:r w:rsidRPr="00F522B6">
              <w:rPr>
                <w:rFonts w:ascii="Times New Roman" w:hAnsi="Times New Roman" w:cs="Times New Roman"/>
                <w:sz w:val="24"/>
                <w:szCs w:val="24"/>
              </w:rPr>
              <w:t>1</w:t>
            </w:r>
          </w:p>
        </w:tc>
        <w:tc>
          <w:tcPr>
            <w:tcW w:w="2126" w:type="dxa"/>
            <w:shd w:val="clear" w:color="auto" w:fill="auto"/>
          </w:tcPr>
          <w:p w14:paraId="027EB398" w14:textId="53E8BBD6" w:rsidR="004767DF" w:rsidRPr="00F522B6" w:rsidRDefault="004767DF" w:rsidP="00251EF6">
            <w:pPr>
              <w:spacing w:after="0" w:line="240" w:lineRule="auto"/>
              <w:jc w:val="center"/>
              <w:rPr>
                <w:rFonts w:ascii="Times New Roman" w:hAnsi="Times New Roman" w:cs="Times New Roman"/>
                <w:sz w:val="24"/>
                <w:szCs w:val="24"/>
              </w:rPr>
            </w:pPr>
            <w:r w:rsidRPr="00F522B6">
              <w:rPr>
                <w:rFonts w:ascii="Times New Roman" w:hAnsi="Times New Roman" w:cs="Times New Roman"/>
                <w:sz w:val="24"/>
                <w:szCs w:val="24"/>
              </w:rPr>
              <w:t>2</w:t>
            </w:r>
          </w:p>
        </w:tc>
        <w:tc>
          <w:tcPr>
            <w:tcW w:w="6237" w:type="dxa"/>
            <w:shd w:val="clear" w:color="auto" w:fill="auto"/>
          </w:tcPr>
          <w:p w14:paraId="51BC799A" w14:textId="227AF267" w:rsidR="004767DF" w:rsidRPr="00F522B6" w:rsidRDefault="004767DF" w:rsidP="00251EF6">
            <w:pPr>
              <w:spacing w:after="0" w:line="240" w:lineRule="auto"/>
              <w:jc w:val="center"/>
              <w:rPr>
                <w:rFonts w:ascii="Times New Roman" w:hAnsi="Times New Roman" w:cs="Times New Roman"/>
                <w:sz w:val="24"/>
                <w:szCs w:val="24"/>
              </w:rPr>
            </w:pPr>
            <w:r w:rsidRPr="00F522B6">
              <w:rPr>
                <w:rFonts w:ascii="Times New Roman" w:hAnsi="Times New Roman" w:cs="Times New Roman"/>
                <w:sz w:val="24"/>
                <w:szCs w:val="24"/>
              </w:rPr>
              <w:t>3</w:t>
            </w:r>
          </w:p>
        </w:tc>
      </w:tr>
      <w:tr w:rsidR="004767DF" w:rsidRPr="00F522B6" w14:paraId="71B03E36" w14:textId="77777777" w:rsidTr="004767DF">
        <w:trPr>
          <w:trHeight w:val="240"/>
        </w:trPr>
        <w:tc>
          <w:tcPr>
            <w:tcW w:w="1276" w:type="dxa"/>
            <w:shd w:val="clear" w:color="auto" w:fill="auto"/>
          </w:tcPr>
          <w:p w14:paraId="0E18DFF1" w14:textId="5B3DDC6E" w:rsidR="004767DF" w:rsidRPr="00F522B6" w:rsidRDefault="004767DF" w:rsidP="00251EF6">
            <w:pPr>
              <w:spacing w:after="0" w:line="240" w:lineRule="auto"/>
              <w:jc w:val="both"/>
              <w:rPr>
                <w:rFonts w:ascii="Times New Roman" w:hAnsi="Times New Roman" w:cs="Times New Roman"/>
                <w:sz w:val="24"/>
                <w:szCs w:val="24"/>
              </w:rPr>
            </w:pPr>
            <w:r w:rsidRPr="00F522B6">
              <w:rPr>
                <w:rFonts w:ascii="Times New Roman" w:hAnsi="Times New Roman" w:cs="Times New Roman"/>
                <w:sz w:val="24"/>
                <w:szCs w:val="24"/>
              </w:rPr>
              <w:t>ИИ у пациентов с ХСН по данным имплантированных сердечных устройств.</w:t>
            </w:r>
          </w:p>
        </w:tc>
        <w:tc>
          <w:tcPr>
            <w:tcW w:w="2126" w:type="dxa"/>
            <w:shd w:val="clear" w:color="auto" w:fill="auto"/>
          </w:tcPr>
          <w:p w14:paraId="6B53DD17" w14:textId="77777777" w:rsidR="004767DF" w:rsidRPr="00F522B6" w:rsidRDefault="004767DF" w:rsidP="00251EF6">
            <w:pPr>
              <w:spacing w:after="0" w:line="240" w:lineRule="auto"/>
              <w:jc w:val="both"/>
              <w:rPr>
                <w:rFonts w:ascii="Times New Roman" w:hAnsi="Times New Roman" w:cs="Times New Roman"/>
                <w:sz w:val="24"/>
                <w:szCs w:val="24"/>
              </w:rPr>
            </w:pPr>
          </w:p>
        </w:tc>
        <w:tc>
          <w:tcPr>
            <w:tcW w:w="6237" w:type="dxa"/>
            <w:shd w:val="clear" w:color="auto" w:fill="auto"/>
          </w:tcPr>
          <w:p w14:paraId="6916131B" w14:textId="77777777" w:rsidR="004767DF" w:rsidRPr="00F522B6" w:rsidRDefault="004767DF" w:rsidP="00251EF6">
            <w:pPr>
              <w:spacing w:after="0" w:line="240" w:lineRule="auto"/>
              <w:jc w:val="both"/>
              <w:rPr>
                <w:rFonts w:ascii="Times New Roman" w:hAnsi="Times New Roman" w:cs="Times New Roman"/>
                <w:sz w:val="24"/>
                <w:szCs w:val="24"/>
              </w:rPr>
            </w:pPr>
            <w:r w:rsidRPr="00F522B6">
              <w:rPr>
                <w:rFonts w:ascii="Times New Roman" w:hAnsi="Times New Roman" w:cs="Times New Roman"/>
                <w:sz w:val="24"/>
                <w:szCs w:val="24"/>
              </w:rPr>
              <w:t xml:space="preserve"> пациенты с ХСН и имплантированными сердечными устройствами с функцией удаленного мониторинга. Предмет исследования: выписки из медицинской карты стационарного больного, записи ЭКГ с имплантированных устройств.</w:t>
            </w:r>
          </w:p>
          <w:p w14:paraId="0EE7EAC6" w14:textId="77777777" w:rsidR="004767DF" w:rsidRPr="00F522B6" w:rsidRDefault="004767DF" w:rsidP="00251EF6">
            <w:pPr>
              <w:spacing w:after="0" w:line="240" w:lineRule="auto"/>
              <w:jc w:val="both"/>
              <w:rPr>
                <w:rFonts w:ascii="Times New Roman" w:hAnsi="Times New Roman" w:cs="Times New Roman"/>
                <w:sz w:val="24"/>
                <w:szCs w:val="24"/>
              </w:rPr>
            </w:pPr>
            <w:r w:rsidRPr="00F522B6">
              <w:rPr>
                <w:rFonts w:ascii="Times New Roman" w:hAnsi="Times New Roman" w:cs="Times New Roman"/>
                <w:sz w:val="24"/>
                <w:szCs w:val="24"/>
              </w:rPr>
              <w:t>Расчет достаточности количества пациентов был осуществлен с использованием статистической программы EPI INFO 7.0, с применением алгоритма «Unmatched Case-Controls». При этом стандартными для биомедицинских исследований считались мощность 80% и альфа-ошибка 5%. Минимальный размер выборки составил 84 пациента.</w:t>
            </w:r>
          </w:p>
          <w:p w14:paraId="0B55B292" w14:textId="77777777" w:rsidR="004767DF" w:rsidRPr="00F522B6" w:rsidRDefault="004767DF" w:rsidP="00251EF6">
            <w:pPr>
              <w:spacing w:after="0" w:line="240" w:lineRule="auto"/>
              <w:jc w:val="both"/>
              <w:rPr>
                <w:rFonts w:ascii="Times New Roman" w:hAnsi="Times New Roman" w:cs="Times New Roman"/>
                <w:sz w:val="24"/>
                <w:szCs w:val="24"/>
              </w:rPr>
            </w:pPr>
            <w:r w:rsidRPr="00F522B6">
              <w:rPr>
                <w:rFonts w:ascii="Times New Roman" w:hAnsi="Times New Roman" w:cs="Times New Roman"/>
                <w:sz w:val="24"/>
                <w:szCs w:val="24"/>
              </w:rPr>
              <w:t>Программа SPSS, StatTech v. 1.2.0</w:t>
            </w:r>
          </w:p>
        </w:tc>
      </w:tr>
    </w:tbl>
    <w:p w14:paraId="6CDB2404" w14:textId="77777777" w:rsidR="00716884" w:rsidRPr="00F522B6" w:rsidRDefault="00716884" w:rsidP="004B0CAF">
      <w:pPr>
        <w:autoSpaceDE w:val="0"/>
        <w:autoSpaceDN w:val="0"/>
        <w:adjustRightInd w:val="0"/>
        <w:spacing w:after="0" w:line="240" w:lineRule="auto"/>
        <w:ind w:firstLine="567"/>
        <w:jc w:val="both"/>
        <w:rPr>
          <w:rFonts w:ascii="Times New Roman" w:eastAsia="Times New Roman" w:hAnsi="Times New Roman" w:cs="Times New Roman"/>
          <w:sz w:val="28"/>
          <w:szCs w:val="28"/>
          <w:lang w:eastAsia="ru-RU"/>
        </w:rPr>
      </w:pPr>
    </w:p>
    <w:p w14:paraId="2E019AED" w14:textId="7E5749CE" w:rsidR="00716884" w:rsidRPr="00F522B6" w:rsidRDefault="00716884" w:rsidP="004767DF">
      <w:pPr>
        <w:autoSpaceDE w:val="0"/>
        <w:autoSpaceDN w:val="0"/>
        <w:adjustRightInd w:val="0"/>
        <w:spacing w:after="0" w:line="240" w:lineRule="auto"/>
        <w:ind w:firstLine="567"/>
        <w:jc w:val="both"/>
        <w:rPr>
          <w:rFonts w:ascii="Times New Roman" w:eastAsia="Times New Roman" w:hAnsi="Times New Roman" w:cs="Times New Roman"/>
          <w:sz w:val="28"/>
          <w:szCs w:val="28"/>
          <w:lang w:val="kk-KZ" w:eastAsia="ru-RU"/>
        </w:rPr>
      </w:pPr>
      <w:r w:rsidRPr="00F522B6">
        <w:rPr>
          <w:rFonts w:ascii="Times New Roman" w:eastAsia="Times New Roman" w:hAnsi="Times New Roman" w:cs="Times New Roman"/>
          <w:sz w:val="28"/>
          <w:szCs w:val="28"/>
          <w:lang w:eastAsia="ru-RU"/>
        </w:rPr>
        <w:t xml:space="preserve">Перед началом исследования нами было получено одобрение </w:t>
      </w:r>
      <w:r w:rsidR="00EA58B9" w:rsidRPr="00F522B6">
        <w:rPr>
          <w:rFonts w:ascii="Times New Roman" w:eastAsia="Times New Roman" w:hAnsi="Times New Roman" w:cs="Times New Roman"/>
          <w:sz w:val="28"/>
          <w:szCs w:val="28"/>
          <w:lang w:eastAsia="ru-RU"/>
        </w:rPr>
        <w:t xml:space="preserve">Локального </w:t>
      </w:r>
      <w:r w:rsidRPr="00F522B6">
        <w:rPr>
          <w:rFonts w:ascii="Times New Roman" w:eastAsia="Times New Roman" w:hAnsi="Times New Roman" w:cs="Times New Roman"/>
          <w:sz w:val="28"/>
          <w:szCs w:val="28"/>
          <w:lang w:eastAsia="ru-RU"/>
        </w:rPr>
        <w:t xml:space="preserve">Этического Комитета ГМУ г. </w:t>
      </w:r>
      <w:r w:rsidRPr="00F522B6">
        <w:rPr>
          <w:rFonts w:ascii="Times New Roman" w:eastAsia="Times New Roman" w:hAnsi="Times New Roman" w:cs="Times New Roman"/>
          <w:sz w:val="28"/>
          <w:szCs w:val="28"/>
          <w:lang w:val="kk-KZ" w:eastAsia="ru-RU"/>
        </w:rPr>
        <w:t>Семей (протокол №3, 30 мая 2019 г.)</w:t>
      </w:r>
    </w:p>
    <w:p w14:paraId="0EA1381D" w14:textId="35FE812E" w:rsidR="00716884" w:rsidRPr="00F522B6" w:rsidRDefault="00716884" w:rsidP="004767DF">
      <w:pPr>
        <w:autoSpaceDE w:val="0"/>
        <w:autoSpaceDN w:val="0"/>
        <w:adjustRightInd w:val="0"/>
        <w:spacing w:after="0" w:line="240" w:lineRule="auto"/>
        <w:ind w:firstLine="567"/>
        <w:jc w:val="both"/>
        <w:rPr>
          <w:rFonts w:ascii="Times New Roman" w:eastAsia="Times New Roman" w:hAnsi="Times New Roman" w:cs="Times New Roman"/>
          <w:sz w:val="28"/>
          <w:szCs w:val="28"/>
          <w:lang w:val="kk-KZ" w:eastAsia="ru-RU"/>
        </w:rPr>
      </w:pPr>
      <w:r w:rsidRPr="00F522B6">
        <w:rPr>
          <w:rFonts w:ascii="Times New Roman" w:eastAsia="Times New Roman" w:hAnsi="Times New Roman" w:cs="Times New Roman"/>
          <w:sz w:val="28"/>
          <w:szCs w:val="28"/>
          <w:lang w:val="kk-KZ" w:eastAsia="ru-RU"/>
        </w:rPr>
        <w:t xml:space="preserve">На </w:t>
      </w:r>
      <w:r w:rsidRPr="00F522B6">
        <w:rPr>
          <w:rFonts w:ascii="Times New Roman" w:eastAsia="Times New Roman" w:hAnsi="Times New Roman" w:cs="Times New Roman"/>
          <w:i/>
          <w:sz w:val="28"/>
          <w:szCs w:val="28"/>
          <w:lang w:val="kk-KZ" w:eastAsia="ru-RU"/>
        </w:rPr>
        <w:t>первом этапе</w:t>
      </w:r>
      <w:r w:rsidRPr="00F522B6">
        <w:rPr>
          <w:rFonts w:ascii="Times New Roman" w:eastAsia="Times New Roman" w:hAnsi="Times New Roman" w:cs="Times New Roman"/>
          <w:sz w:val="28"/>
          <w:szCs w:val="28"/>
          <w:lang w:val="kk-KZ" w:eastAsia="ru-RU"/>
        </w:rPr>
        <w:t xml:space="preserve"> нашего исследования</w:t>
      </w:r>
      <w:r w:rsidR="00D558C8" w:rsidRPr="00F522B6">
        <w:rPr>
          <w:rFonts w:ascii="Times New Roman" w:eastAsia="Times New Roman" w:hAnsi="Times New Roman" w:cs="Times New Roman"/>
          <w:sz w:val="28"/>
          <w:szCs w:val="28"/>
          <w:lang w:val="kk-KZ" w:eastAsia="ru-RU"/>
        </w:rPr>
        <w:t xml:space="preserve"> мы проанализировали доступную литературу по теме исследования. </w:t>
      </w:r>
    </w:p>
    <w:p w14:paraId="4318F715" w14:textId="7732072C" w:rsidR="00716884" w:rsidRPr="00F522B6" w:rsidRDefault="00101B82" w:rsidP="004767DF">
      <w:pPr>
        <w:spacing w:after="0" w:line="240" w:lineRule="auto"/>
        <w:ind w:firstLine="567"/>
        <w:jc w:val="both"/>
        <w:rPr>
          <w:rFonts w:ascii="Times New Roman" w:eastAsiaTheme="minorEastAsia" w:hAnsi="Times New Roman" w:cs="Times New Roman"/>
          <w:sz w:val="28"/>
          <w:szCs w:val="28"/>
          <w:lang w:eastAsia="ru-RU"/>
        </w:rPr>
      </w:pPr>
      <w:r w:rsidRPr="00F522B6">
        <w:rPr>
          <w:rFonts w:ascii="Times New Roman" w:eastAsiaTheme="minorEastAsia" w:hAnsi="Times New Roman" w:cs="Times New Roman"/>
          <w:i/>
          <w:sz w:val="28"/>
          <w:szCs w:val="28"/>
          <w:lang w:eastAsia="ru-RU"/>
        </w:rPr>
        <w:t>Второй этап</w:t>
      </w:r>
      <w:r w:rsidRPr="00F522B6">
        <w:rPr>
          <w:rFonts w:ascii="Times New Roman" w:eastAsiaTheme="minorEastAsia" w:hAnsi="Times New Roman" w:cs="Times New Roman"/>
          <w:sz w:val="28"/>
          <w:szCs w:val="28"/>
          <w:lang w:eastAsia="ru-RU"/>
        </w:rPr>
        <w:t xml:space="preserve"> настоящего</w:t>
      </w:r>
      <w:r w:rsidR="00716884" w:rsidRPr="00F522B6">
        <w:rPr>
          <w:rFonts w:ascii="Times New Roman" w:eastAsiaTheme="minorEastAsia" w:hAnsi="Times New Roman" w:cs="Times New Roman"/>
          <w:sz w:val="28"/>
          <w:szCs w:val="28"/>
          <w:lang w:eastAsia="ru-RU"/>
        </w:rPr>
        <w:t xml:space="preserve"> </w:t>
      </w:r>
      <w:r w:rsidRPr="00F522B6">
        <w:rPr>
          <w:rFonts w:ascii="Times New Roman" w:eastAsiaTheme="minorEastAsia" w:hAnsi="Times New Roman" w:cs="Times New Roman"/>
          <w:sz w:val="28"/>
          <w:szCs w:val="28"/>
          <w:lang w:eastAsia="ru-RU"/>
        </w:rPr>
        <w:t>исследования состоял из 4 разделов</w:t>
      </w:r>
      <w:r w:rsidR="00716884" w:rsidRPr="00F522B6">
        <w:rPr>
          <w:rFonts w:ascii="Times New Roman" w:eastAsiaTheme="minorEastAsia" w:hAnsi="Times New Roman" w:cs="Times New Roman"/>
          <w:sz w:val="28"/>
          <w:szCs w:val="28"/>
          <w:lang w:eastAsia="ru-RU"/>
        </w:rPr>
        <w:t>:</w:t>
      </w:r>
    </w:p>
    <w:p w14:paraId="33649A4C" w14:textId="4C1B43A5" w:rsidR="00716884" w:rsidRPr="00F522B6" w:rsidRDefault="00D558C8" w:rsidP="004767DF">
      <w:pPr>
        <w:spacing w:after="0" w:line="240" w:lineRule="auto"/>
        <w:ind w:firstLine="567"/>
        <w:jc w:val="both"/>
        <w:rPr>
          <w:rFonts w:ascii="Times New Roman" w:eastAsiaTheme="minorEastAsia" w:hAnsi="Times New Roman" w:cs="Times New Roman"/>
          <w:sz w:val="28"/>
          <w:szCs w:val="28"/>
          <w:lang w:eastAsia="ru-RU"/>
        </w:rPr>
      </w:pPr>
      <w:r w:rsidRPr="00F522B6">
        <w:rPr>
          <w:rFonts w:ascii="Times New Roman" w:eastAsiaTheme="minorEastAsia" w:hAnsi="Times New Roman" w:cs="Times New Roman"/>
          <w:sz w:val="28"/>
          <w:szCs w:val="28"/>
          <w:lang w:eastAsia="ru-RU"/>
        </w:rPr>
        <w:t>А)</w:t>
      </w:r>
      <w:r w:rsidR="00101B82" w:rsidRPr="00F522B6">
        <w:rPr>
          <w:rFonts w:ascii="Times New Roman" w:eastAsiaTheme="minorEastAsia" w:hAnsi="Times New Roman" w:cs="Times New Roman"/>
          <w:sz w:val="28"/>
          <w:szCs w:val="28"/>
          <w:lang w:eastAsia="ru-RU"/>
        </w:rPr>
        <w:t>Р</w:t>
      </w:r>
      <w:r w:rsidR="00716884" w:rsidRPr="00F522B6">
        <w:rPr>
          <w:rFonts w:ascii="Times New Roman" w:eastAsiaTheme="minorEastAsia" w:hAnsi="Times New Roman" w:cs="Times New Roman"/>
          <w:sz w:val="28"/>
          <w:szCs w:val="28"/>
          <w:lang w:eastAsia="ru-RU"/>
        </w:rPr>
        <w:t>етроспективное исследование включало изучение стандартизованных показателей заболеваемости и смертности на 100 тыс населения от болезней системы кровообращения в Республике Казахстан и ВКО. Была произведена оценка заболеваемости болезнями, характеризующиеся повышенным кровяным давлением и цереброваскулярными  болезнями в РК и ВКО с отдельным учетом жителей села и города. Также оценены стандартизованные показатели смертности от БСК в РК и ВКО за обозначенный период. Отдельно была изучена смертность непосредственно от инсультов. Произведён расчёт доли смертности от инсульта в структуре общей смертности по ВКО и РК. Для получения необходимой информации был использован Статистический сборник «Здоровье населения Республики Казахстан и деятельность организаций здравоохранения» за 2015-2019 годы</w:t>
      </w:r>
    </w:p>
    <w:p w14:paraId="358019F2" w14:textId="2817A3C0" w:rsidR="00716884" w:rsidRPr="00F522B6" w:rsidRDefault="00716884" w:rsidP="004767DF">
      <w:pPr>
        <w:spacing w:after="0" w:line="240" w:lineRule="auto"/>
        <w:ind w:firstLine="567"/>
        <w:jc w:val="both"/>
        <w:rPr>
          <w:rFonts w:ascii="Times New Roman" w:eastAsiaTheme="minorEastAsia" w:hAnsi="Times New Roman" w:cs="Times New Roman"/>
          <w:sz w:val="28"/>
          <w:szCs w:val="28"/>
          <w:lang w:eastAsia="ru-RU"/>
        </w:rPr>
      </w:pPr>
      <w:r w:rsidRPr="00F522B6">
        <w:rPr>
          <w:rFonts w:ascii="Times New Roman" w:eastAsiaTheme="minorEastAsia" w:hAnsi="Times New Roman" w:cs="Times New Roman"/>
          <w:sz w:val="28"/>
          <w:szCs w:val="28"/>
          <w:lang w:eastAsia="ru-RU"/>
        </w:rPr>
        <w:t>Б) Это ретроспективное исследование, основанное на электронных базах данных и медицинских картах стационарных пациентов, полученных из двух крупнейших инсультных центров Восточно-Казахстанской области в городах Семей и Усть-К</w:t>
      </w:r>
      <w:r w:rsidR="00234991" w:rsidRPr="00F522B6">
        <w:rPr>
          <w:rFonts w:ascii="Times New Roman" w:eastAsiaTheme="minorEastAsia" w:hAnsi="Times New Roman" w:cs="Times New Roman"/>
          <w:sz w:val="28"/>
          <w:szCs w:val="28"/>
          <w:lang w:eastAsia="ru-RU"/>
        </w:rPr>
        <w:t>а</w:t>
      </w:r>
      <w:r w:rsidRPr="00F522B6">
        <w:rPr>
          <w:rFonts w:ascii="Times New Roman" w:eastAsiaTheme="minorEastAsia" w:hAnsi="Times New Roman" w:cs="Times New Roman"/>
          <w:sz w:val="28"/>
          <w:szCs w:val="28"/>
          <w:lang w:eastAsia="ru-RU"/>
        </w:rPr>
        <w:t>меногорск за период с 01.01.2014 по 31.12.2018 (5 лет). Критериями включения были: истории болезни пациентов с инсультами и ТИА, имеющие следующие коды по МКБ: I60, I61, I63, G45. Диагноз был выставлен врачом-неврологом в соответствии с Международной классификацией болезней 10-го пересмотра (МКБ 10)</w:t>
      </w:r>
      <w:r w:rsidR="00251EF6" w:rsidRPr="00F522B6">
        <w:rPr>
          <w:rFonts w:ascii="Times New Roman" w:eastAsiaTheme="minorEastAsia" w:hAnsi="Times New Roman" w:cs="Times New Roman"/>
          <w:sz w:val="28"/>
          <w:szCs w:val="28"/>
          <w:lang w:eastAsia="ru-RU"/>
        </w:rPr>
        <w:t xml:space="preserve"> </w:t>
      </w:r>
      <w:r w:rsidRPr="00F522B6">
        <w:rPr>
          <w:rFonts w:ascii="Times New Roman" w:eastAsiaTheme="minorEastAsia" w:hAnsi="Times New Roman" w:cs="Times New Roman"/>
          <w:sz w:val="28"/>
          <w:szCs w:val="28"/>
          <w:lang w:eastAsia="ru-RU"/>
        </w:rPr>
        <w:fldChar w:fldCharType="begin" w:fldLock="1"/>
      </w:r>
      <w:r w:rsidR="00003DE2" w:rsidRPr="00F522B6">
        <w:rPr>
          <w:rFonts w:ascii="Times New Roman" w:eastAsiaTheme="minorEastAsia" w:hAnsi="Times New Roman" w:cs="Times New Roman"/>
          <w:sz w:val="28"/>
          <w:szCs w:val="28"/>
          <w:lang w:eastAsia="ru-RU"/>
        </w:rPr>
        <w:instrText>ADDIN CSL_CITATION {"citationItems":[{"id":"ITEM-1","itemData":{"DOI":"10.1161/01.STR.0000174293.17959.a1","ISSN":"00392499","PMID":"16020772","abstract":"Background and Purpose - Surveillance is necessary to understand and meet the future demands stroke will place on health care. Administrative data are the most accessible data source for stroke surveillance in Canada. The International Classification of Diseases, 10th revision (ICD-10) coding system has potential improvements over ICD-9 for stroke classification. Our purpose was to compare hospital discharge abstract coding using ICD-9 and ICD-10 for stroke and its risk factors. Methods - We took advantage of a switch in coding systems from ICD-9 to ICD-10 to independently review stroke patient charts. From time periods April 2000 to March 2001, 717 charts, and from April 2002 to March 2003, 249 charts were randomly selected for review. Using a before-and-after time period design, the accuracy of hospital coding of stroke (part I) and stroke risk factors (part II) using ICD-9 and ICD-10 was compared. We used careful definitions of stroke and its types based on ICD-9 using the fourth and fifth digit modifier codes. Results - Stroke coding was equally good with ICD-9 (90% [CI95 86 to 93] correct) and ICD-10 [92% (CI95 88 to 95 correct) with ICD-10. There were some differences in coding by stroke type, notably with transient ischemic attack, but these differences were not statistically significant. Atrial fibrillation, coronary artery disease/ischemic heart disease, diabetes mellitus, and hypertension were coded with high sensitivity (81% to 91%) and specificity (83% to 100%). ICD-10 was as good as ICD-9 for stroke risk factor coding. Conclusions - Passive surveillance using administrative data are a useful tool for identifying stroke and its risk factors using both ICD-9 and ICD-10. © 2005 American Heart Association, Inc.","author":[{"dropping-particle":"","family":"Kokotailo","given":"Rae A.","non-dropping-particle":"","parse-names":false,"suffix":""},{"dropping-particle":"","family":"Hill","given":"Michael D.","non-dropping-particle":"","parse-names":false,"suffix":""}],"container-title":"Stroke","id":"ITEM-1","issue":"8","issued":{"date-parts":[["2005"]]},"page":"1776-1781","title":"Coding of stroke and stroke risk factors using International Classification of Diseases, revisions 9 and 10","type":"article-journal","volume":"36"},"uris":["http://www.mendeley.com/documents/?uuid=3fb02989-d3b0-4310-8be7-0de5f55bf895"]}],"mendeley":{"formattedCitation":"[167]","plainTextFormattedCitation":"[167]","previouslyFormattedCitation":"[167]"},"properties":{"noteIndex":0},"schema":"https://github.com/citation-style-language/schema/raw/master/csl-citation.json"}</w:instrText>
      </w:r>
      <w:r w:rsidRPr="00F522B6">
        <w:rPr>
          <w:rFonts w:ascii="Times New Roman" w:eastAsiaTheme="minorEastAsia" w:hAnsi="Times New Roman" w:cs="Times New Roman"/>
          <w:sz w:val="28"/>
          <w:szCs w:val="28"/>
          <w:lang w:eastAsia="ru-RU"/>
        </w:rPr>
        <w:fldChar w:fldCharType="separate"/>
      </w:r>
      <w:r w:rsidR="00003DE2" w:rsidRPr="00F522B6">
        <w:rPr>
          <w:rFonts w:ascii="Times New Roman" w:eastAsiaTheme="minorEastAsia" w:hAnsi="Times New Roman" w:cs="Times New Roman"/>
          <w:noProof/>
          <w:sz w:val="28"/>
          <w:szCs w:val="28"/>
          <w:lang w:eastAsia="ru-RU"/>
        </w:rPr>
        <w:t>[167]</w:t>
      </w:r>
      <w:r w:rsidRPr="00F522B6">
        <w:rPr>
          <w:rFonts w:ascii="Times New Roman" w:eastAsiaTheme="minorEastAsia" w:hAnsi="Times New Roman" w:cs="Times New Roman"/>
          <w:sz w:val="28"/>
          <w:szCs w:val="28"/>
          <w:lang w:eastAsia="ru-RU"/>
        </w:rPr>
        <w:fldChar w:fldCharType="end"/>
      </w:r>
      <w:r w:rsidRPr="00F522B6">
        <w:rPr>
          <w:rFonts w:ascii="Times New Roman" w:eastAsiaTheme="minorEastAsia" w:hAnsi="Times New Roman" w:cs="Times New Roman"/>
          <w:sz w:val="28"/>
          <w:szCs w:val="28"/>
          <w:lang w:eastAsia="ru-RU"/>
        </w:rPr>
        <w:t xml:space="preserve">. Из данных баз и  карт были извлечены следующие данные о пациенте: пол, возраст, место жительства, тип нарушения мозгового кровообращения, наличие сопутствующих заболеваний (артериальная гипертензия, ишемическая болезнь сердца, хроническая сердечная недостаточность, </w:t>
      </w:r>
      <w:r w:rsidR="00461BAD" w:rsidRPr="00F522B6">
        <w:rPr>
          <w:rFonts w:ascii="Times New Roman" w:eastAsiaTheme="minorEastAsia" w:hAnsi="Times New Roman" w:cs="Times New Roman"/>
          <w:sz w:val="28"/>
          <w:szCs w:val="28"/>
          <w:lang w:eastAsia="ru-RU"/>
        </w:rPr>
        <w:t>фибрилляци</w:t>
      </w:r>
      <w:r w:rsidRPr="00F522B6">
        <w:rPr>
          <w:rFonts w:ascii="Times New Roman" w:eastAsiaTheme="minorEastAsia" w:hAnsi="Times New Roman" w:cs="Times New Roman"/>
          <w:sz w:val="28"/>
          <w:szCs w:val="28"/>
          <w:lang w:eastAsia="ru-RU"/>
        </w:rPr>
        <w:t xml:space="preserve">я предсердий, сахарный диабет, </w:t>
      </w:r>
      <w:r w:rsidRPr="00F522B6">
        <w:rPr>
          <w:rFonts w:ascii="Times New Roman" w:eastAsiaTheme="minorEastAsia" w:hAnsi="Times New Roman" w:cs="Times New Roman"/>
          <w:sz w:val="28"/>
          <w:szCs w:val="28"/>
          <w:lang w:eastAsia="ru-RU"/>
        </w:rPr>
        <w:lastRenderedPageBreak/>
        <w:t>травмы и др.), история перенесенных инсультов, исход заболевания, даты госпитализации и выписки. По территориальному признаку все пациенты были дополнительно разделены на жителей села и города. Мы разделили всех пациентов на следующие возрастные группы: 39 лет и моложе, 40-49 лет, 50-59 лет, 60-69 лет, 70 лет и старше. Информация об исходе была разделена на две категории: выжили или умерли.</w:t>
      </w:r>
      <w:r w:rsidR="00251EF6" w:rsidRPr="00F522B6">
        <w:rPr>
          <w:rFonts w:ascii="Times New Roman" w:eastAsiaTheme="minorEastAsia" w:hAnsi="Times New Roman" w:cs="Times New Roman"/>
          <w:sz w:val="28"/>
          <w:szCs w:val="28"/>
          <w:lang w:eastAsia="ru-RU"/>
        </w:rPr>
        <w:t xml:space="preserve"> </w:t>
      </w:r>
      <w:r w:rsidRPr="00F522B6">
        <w:rPr>
          <w:rFonts w:ascii="Times New Roman" w:eastAsiaTheme="minorEastAsia" w:hAnsi="Times New Roman" w:cs="Times New Roman"/>
          <w:sz w:val="28"/>
          <w:szCs w:val="28"/>
          <w:lang w:eastAsia="ru-RU"/>
        </w:rPr>
        <w:t xml:space="preserve">Артериальная гипертензия была классифицирована в соответствии с принципами Европейского общества кардиологов и Европейского общества гипертонии на гипертензию 1, 2 и 3-й степени </w:t>
      </w:r>
      <w:r w:rsidRPr="00F522B6">
        <w:rPr>
          <w:rFonts w:ascii="Times New Roman" w:eastAsiaTheme="minorEastAsia" w:hAnsi="Times New Roman" w:cs="Times New Roman"/>
          <w:sz w:val="28"/>
          <w:szCs w:val="28"/>
          <w:lang w:eastAsia="ru-RU"/>
        </w:rPr>
        <w:fldChar w:fldCharType="begin" w:fldLock="1"/>
      </w:r>
      <w:r w:rsidR="00003DE2" w:rsidRPr="00F522B6">
        <w:rPr>
          <w:rFonts w:ascii="Times New Roman" w:eastAsiaTheme="minorEastAsia" w:hAnsi="Times New Roman" w:cs="Times New Roman"/>
          <w:sz w:val="28"/>
          <w:szCs w:val="28"/>
          <w:lang w:eastAsia="ru-RU"/>
        </w:rPr>
        <w:instrText>ADDIN CSL_CITATION {"citationItems":[{"id":"ITEM-1","itemData":{"DOI":"10.1097/HJH.0000000000001961","ISBN":"0000000000","ISSN":"14735598","PMID":"30379783","abstract":"Blood pressure, epidemiology and risk. Globally, over 1 billion people have hypertension. As populations age and adopt more sedentary lifestyles, the worldwide prevalence of hypertension will continue to rise towards 1.5 billion by 2025. Elevated blood pressure (BP) is the leading global contributor to premature death, accounting for almost 10 million deaths in 2015, 4.9 million due to ischaemic heart disease and 3.5 million due to stroke. Hypertension is also a major risk factor for heart failure, atrial fibrillation, chronic kidney disease (CKD), peripheral artery disease (PAD) and cognitive decline. 2. Definition of hypertension. The classification of BP and the definition of hypertension is unchanged from previous European guidelines, and is defined as an office SBP at least 140 mmHg and/or DBP at least 90 mmHg, which is equivalent to a 24-h ABPM average of at least 130/80 mmHg, or a home blood pressure monitoring (HBPM) average at least 135/ 85 mmHg. 3. Screening and diagnosis of hypertension. Hypertension is usually asymptomatic (hence the term 'silent killer'). Because of its high prevalence, screening programmes should be established to ensure that BP is measured in all adults, at least every 5 years and more frequently in people with a high-normal BP. When hypertension is suspected because of an elevated screening BP, the diagnosis of hypertension should be confirmed either by repeated office BP measurements, over a number of visits, or by out-of-office BP measurement using 24-h ABPM or by HBPM. 4. The importance of cardiovascular risk assessment and detection of HMOD. Other cardiovascular risk factors such as dyslipidaemia and metabolic syndrome frequently cluster with hypertension. Thus, unless the patient is already at high or very high risk due to established CVD, formal cardiovascular risk assessment is recommended using the SCORE system. It is important to recognize, however, that the presence of HMOD, especially left ventricular hypertrophy (LVH), chronic kidney disease (CKD) or advanced retinopathy, further increases the risk of cardiovascular morbidity and mortality, and should be screened for as part of risk assessment in hypertensive patients because the SCORE system alone may underestimate their risk. 5. Think - could this patient have secondary hypertension? For most people with hypertension, no underlying cause will be detected. Secondary (and potentially remediable) causes of hypertension are more likely to be present in people w…","author":[{"dropping-particle":"","family":"Williams","given":"Bryan","non-dropping-particle":"","parse-names":false,"suffix":""},{"dropping-particle":"","family":"Mancia","given":"Giuseppe","non-dropping-particle":"","parse-names":false,"suffix":""},{"dropping-particle":"","family":"Spiering","given":"Wilko","non-dropping-particle":"","parse-names":false,"suffix":""},{"dropping-particle":"","family":"Rosei","given":"Enrico Agabiti","non-dropping-particle":"","parse-names":false,"suffix":""},{"dropping-particle":"","family":"Azizi","given":"Michel","non-dropping-particle":"","parse-names":false,"suffix":""},{"dropping-particle":"","family":"Burnier","given":"Michel","non-dropping-particle":"","parse-names":false,"suffix":""},{"dropping-particle":"","family":"Clement","given":"Denis","non-dropping-particle":"","parse-names":false,"suffix":""},{"dropping-particle":"","family":"Coca","given":"Antonio","non-dropping-particle":"","parse-names":false,"suffix":""},{"dropping-particle":"","family":"Simone","given":"Giovanni","non-dropping-particle":"De","parse-names":false,"suffix":""},{"dropping-particle":"","family":"Dominiczak","given":"Anna","non-dropping-particle":"","parse-names":false,"suffix":""},{"dropping-particle":"","family":"Kahan","given":"Thomas","non-dropping-particle":"","parse-names":false,"suffix":""},{"dropping-particle":"","family":"Mahfoud","given":"Felix","non-dropping-particle":"","parse-names":false,"suffix":""},{"dropping-particle":"","family":"Redon","given":"Josep","non-dropping-particle":"","parse-names":false,"suffix":""},{"dropping-particle":"","family":"Ruilope","given":"Luis","non-dropping-particle":"","parse-names":false,"suffix":""},{"dropping-particle":"","family":"Zanchetti","given":"Alberto","non-dropping-particle":"","parse-names":false,"suffix":""},{"dropping-particle":"","family":"Kerins","given":"Mary","non-dropping-particle":"","parse-names":false,"suffix":""},{"dropping-particle":"","family":"Kjeldsen","given":"Sverre","non-dropping-particle":"","parse-names":false,"suffix":""},{"dropping-particle":"","family":"Kreutz","given":"Reinhold","non-dropping-particle":"","parse-names":false,"suffix":""},{"dropping-particle":"","family":"Laurent","given":"Stephane","non-dropping-particle":"","parse-names":false,"suffix":""},{"dropping-particle":"","family":"Lip","given":"Gregory Y.H.","non-dropping-particle":"","parse-names":false,"suffix":""},{"dropping-particle":"","family":"McManus","given":"Richard","non-dropping-particle":"","parse-names":false,"suffix":""},{"dropping-particle":"","family":"Narkiewicz","given":"Krzysztof","non-dropping-particle":"","parse-names":false,"suffix":""},{"dropping-particle":"","family":"Ruschitzka","given":"Frank","non-dropping-particle":"","parse-names":false,"suffix":""},{"dropping-particle":"","family":"Schmieder","given":"Roland","non-dropping-particle":"","parse-names":false,"suffix":""},{"dropping-particle":"","family":"Shlyakhto","given":"Evgeny","non-dropping-particle":"","parse-names":false,"suffix":""},{"dropping-particle":"","family":"Tsioufis","given":"Konstantinos","non-dropping-particle":"","parse-names":false,"suffix":""},{"dropping-particle":"","family":"Aboyans","given":"Victor","non-dropping-particle":"","parse-names":false,"suffix":""},{"dropping-particle":"","family":"Desormais","given":"Ileana","non-dropping-particle":"","parse-names":false,"suffix":""}],"container-title":"Journal of Hypertension","id":"ITEM-1","issue":"12","issued":{"date-parts":[["2018"]]},"number-of-pages":"2284-2309","title":"2018 practice guidelines for the management of arterial hypertension of the European society of cardiology and the European society of hypertension ESC/ESH task force for the management of arterial hypertension","type":"book","volume":"36"},"uris":["http://www.mendeley.com/documents/?uuid=6d613d64-49d2-4901-a390-3e5c7a982f2b"]}],"mendeley":{"formattedCitation":"[168]","plainTextFormattedCitation":"[168]","previouslyFormattedCitation":"[168]"},"properties":{"noteIndex":0},"schema":"https://github.com/citation-style-language/schema/raw/master/csl-citation.json"}</w:instrText>
      </w:r>
      <w:r w:rsidRPr="00F522B6">
        <w:rPr>
          <w:rFonts w:ascii="Times New Roman" w:eastAsiaTheme="minorEastAsia" w:hAnsi="Times New Roman" w:cs="Times New Roman"/>
          <w:sz w:val="28"/>
          <w:szCs w:val="28"/>
          <w:lang w:eastAsia="ru-RU"/>
        </w:rPr>
        <w:fldChar w:fldCharType="separate"/>
      </w:r>
      <w:r w:rsidR="00003DE2" w:rsidRPr="00F522B6">
        <w:rPr>
          <w:rFonts w:ascii="Times New Roman" w:eastAsiaTheme="minorEastAsia" w:hAnsi="Times New Roman" w:cs="Times New Roman"/>
          <w:noProof/>
          <w:sz w:val="28"/>
          <w:szCs w:val="28"/>
          <w:lang w:eastAsia="ru-RU"/>
        </w:rPr>
        <w:t>[168]</w:t>
      </w:r>
      <w:r w:rsidRPr="00F522B6">
        <w:rPr>
          <w:rFonts w:ascii="Times New Roman" w:eastAsiaTheme="minorEastAsia" w:hAnsi="Times New Roman" w:cs="Times New Roman"/>
          <w:sz w:val="28"/>
          <w:szCs w:val="28"/>
          <w:lang w:eastAsia="ru-RU"/>
        </w:rPr>
        <w:fldChar w:fldCharType="end"/>
      </w:r>
      <w:r w:rsidRPr="00F522B6">
        <w:rPr>
          <w:rFonts w:ascii="Times New Roman" w:eastAsiaTheme="minorEastAsia" w:hAnsi="Times New Roman" w:cs="Times New Roman"/>
          <w:sz w:val="28"/>
          <w:szCs w:val="28"/>
          <w:lang w:eastAsia="ru-RU"/>
        </w:rPr>
        <w:t xml:space="preserve">. Точно так же </w:t>
      </w:r>
      <w:r w:rsidR="00461BAD" w:rsidRPr="00F522B6">
        <w:rPr>
          <w:rFonts w:ascii="Times New Roman" w:eastAsiaTheme="minorEastAsia" w:hAnsi="Times New Roman" w:cs="Times New Roman"/>
          <w:sz w:val="28"/>
          <w:szCs w:val="28"/>
          <w:lang w:eastAsia="ru-RU"/>
        </w:rPr>
        <w:t>ФП</w:t>
      </w:r>
      <w:r w:rsidRPr="00F522B6">
        <w:rPr>
          <w:rFonts w:ascii="Times New Roman" w:eastAsiaTheme="minorEastAsia" w:hAnsi="Times New Roman" w:cs="Times New Roman"/>
          <w:sz w:val="28"/>
          <w:szCs w:val="28"/>
          <w:lang w:eastAsia="ru-RU"/>
        </w:rPr>
        <w:t xml:space="preserve"> была классифицирована в соответствии с рекомендациями Европейского общества кардиологов как пароксизмальная, персистирующая и постоянная</w:t>
      </w:r>
      <w:r w:rsidR="00251EF6" w:rsidRPr="00F522B6">
        <w:rPr>
          <w:rFonts w:ascii="Times New Roman" w:eastAsiaTheme="minorEastAsia" w:hAnsi="Times New Roman" w:cs="Times New Roman"/>
          <w:sz w:val="28"/>
          <w:szCs w:val="28"/>
          <w:lang w:eastAsia="ru-RU"/>
        </w:rPr>
        <w:t xml:space="preserve"> </w:t>
      </w:r>
      <w:r w:rsidRPr="00F522B6">
        <w:rPr>
          <w:rFonts w:ascii="Times New Roman" w:eastAsiaTheme="minorEastAsia" w:hAnsi="Times New Roman" w:cs="Times New Roman"/>
          <w:sz w:val="28"/>
          <w:szCs w:val="28"/>
          <w:lang w:eastAsia="ru-RU"/>
        </w:rPr>
        <w:fldChar w:fldCharType="begin" w:fldLock="1"/>
      </w:r>
      <w:r w:rsidR="00003DE2" w:rsidRPr="00F522B6">
        <w:rPr>
          <w:rFonts w:ascii="Times New Roman" w:eastAsiaTheme="minorEastAsia" w:hAnsi="Times New Roman" w:cs="Times New Roman"/>
          <w:sz w:val="28"/>
          <w:szCs w:val="28"/>
          <w:lang w:eastAsia="ru-RU"/>
        </w:rPr>
        <w:instrText>ADDIN CSL_CITATION {"citationItems":[{"id":"ITEM-1","itemData":{"DOI":"10.1093/eurheartj/ehaa612","ISSN":"0195-668X","abstract":"Atrial fibrillation (AF) poses significant burden to patients, physicians, and healthcare systems globally. Substantial research efforts and resources are being directed towards gaining detailed information about the mechanisms underlying AF, its natural course and effective treatments and new evidence is continuously generated and published. The complexity of AF requires a multifaceted, holistic, and multidisciplinary approach to the management of AF patients, with their active involvement in partnership with clinicians. Streamlining the care of patients with AF in daily clinical practice is a challenging but essential requirement for effective management of AF. In recent years, substantial progress has been made in the detection of AF and its management, and new evidence is timely integrated in this third edition of the ESC guidelines on AF.","author":[{"dropping-particle":"","family":"Hindricks","given":"Gerhard","non-dropping-particle":"","parse-names":false,"suffix":""},{"dropping-particle":"","family":"Potpara","given":"Tatjana","non-dropping-particle":"","parse-names":false,"suffix":""},{"dropping-particle":"","family":"Dagres","given":"Nikolaos","non-dropping-particle":"","parse-names":false,"suffix":""},{"dropping-particle":"","family":"Arbelo","given":"Elena","non-dropping-particle":"","parse-names":false,"suffix":""},{"dropping-particle":"","family":"Bax","given":"Jeroen J","non-dropping-particle":"","parse-names":false,"suffix":""},{"dropping-particle":"","family":"Blomström-Lundqvist","given":"Carina","non-dropping-particle":"","parse-names":false,"suffix":""},{"dropping-particle":"","family":"Boriani","given":"Giuseppe","non-dropping-particle":"","parse-names":false,"suffix":""},{"dropping-particle":"","family":"Castella","given":"Manuel","non-dropping-particle":"","parse-names":false,"suffix":""},{"dropping-particle":"","family":"Dan","given":"Gheorghe-Andrei","non-dropping-particle":"","parse-names":false,"suffix":""},{"dropping-particle":"","family":"Dilaveris","given":"Polychronis E","non-dropping-particle":"","parse-names":false,"suffix":""},{"dropping-particle":"","family":"Fauchier","given":"Laurent","non-dropping-particle":"","parse-names":false,"suffix":""},{"dropping-particle":"","family":"Filippatos","given":"Gerasimos","non-dropping-particle":"","parse-names":false,"suffix":""},{"dropping-particle":"","family":"Kalman","given":"Jonathan M","non-dropping-particle":"","parse-names":false,"suffix":""},{"dropping-particle":"","family":"Meir","given":"Mark","non-dropping-particle":"La","parse-names":false,"suffix":""},{"dropping-particle":"","family":"Lane","given":"Deirdre A","non-dropping-particle":"","parse-names":false,"suffix":""},{"dropping-particle":"","family":"Lebeau","given":"Jean-Pierre","non-dropping-particle":"","parse-names":false,"suffix":""},{"dropping-particle":"","family":"Lettino","given":"Maddalena","non-dropping-particle":"","parse-names":false,"suffix":""},{"dropping-particle":"","family":"Lip","given":"Gregory Y H","non-dropping-particle":"","parse-names":false,"suffix":""},{"dropping-particle":"","family":"Pinto","given":"Fausto J","non-dropping-particle":"","parse-names":false,"suffix":""},{"dropping-particle":"","family":"Thomas","given":"G Neil","non-dropping-particle":"","parse-names":false,"suffix":""},{"dropping-particle":"","family":"Valgimigli","given":"Marco","non-dropping-particle":"","parse-names":false,"suffix":""},{"dropping-particle":"","family":"Gelder","given":"Isabelle C","non-dropping-particle":"Van","parse-names":false,"suffix":""},{"dropping-particle":"","family":"Putte","given":"Bart P","non-dropping-particle":"Van","parse-names":false,"suffix":""},{"dropping-particle":"","family":"Watkins","given":"Caroline L","non-dropping-particle":"","parse-names":false,"suffix":""},{"dropping-particle":"","family":"Kirchhof","given":"Paulus","non-dropping-particle":"","parse-names":false,"suffix":""},{"dropping-particle":"","family":"Kühne","given":"Michael","non-dropping-particle":"","parse-names":false,"suffix":""},{"dropping-particle":"","family":"Aboyans","given":"Victor","non-dropping-particle":"","parse-names":false,"suffix":""},{"dropping-particle":"","family":"Ahlsson","given":"Anders","non-dropping-particle":"","parse-names":false,"suffix":""},{"dropping-particle":"","family":"Balsam","given":"Pawel","non-dropping-particle":"","parse-names":false,"suffix":""},{"dropping-particle":"","family":"Bauersachs","given":"Johann","non-dropping-particle":"","parse-names":false,"suffix":""},{"dropping-particle":"","family":"Benussi","given":"Stefano","non-dropping-particle":"","parse-names":false,"suffix":""},{"dropping-particle":"","family":"Brandes","given":"Axel","non-dropping-particle":"","parse-names":false,"suffix":""},{"dropping-particle":"","family":"Braunschweig","given":"Frieder","non-dropping-particle":"","parse-names":false,"suffix":""},{"dropping-particle":"","family":"Camm","given":"A John","non-dropping-particle":"","parse-names":false,"suffix":""},{"dropping-particle":"","family":"Capodanno","given":"Davide","non-dropping-particle":"","parse-names":false,"suffix":""},{"dropping-particle":"","family":"Casadei","given":"Barbara","non-dropping-particle":"","parse-names":false,"suffix":""},{"dropping-particle":"","family":"Conen","given":"David","non-dropping-particle":"","parse-names":false,"suffix":""},{"dropping-particle":"","family":"Crijns","given":"Harry J G M","non-dropping-particle":"","parse-names":false,"suffix":""},{"dropping-particle":"","family":"Delgado","given":"Victoria","non-dropping-particle":"","parse-names":false,"suffix":""},{"dropping-particle":"","family":"Dobrev","given":"Dobromir","non-dropping-particle":"","parse-names":false,"suffix":""},{"dropping-particle":"","family":"Drexel","given":"Heinz","non-dropping-particle":"","parse-names":false,"suffix":""},{"dropping-particle":"","family":"Eckardt","given":"Lars","non-dropping-particle":"","parse-names":false,"suffix":""},{"dropping-particle":"","family":"Fitzsimons","given":"Donna","non-dropping-particle":"","parse-names":false,"suffix":""},{"dropping-particle":"","family":"Folliguet","given":"Thierry","non-dropping-particle":"","parse-names":false,"suffix":""},{"dropping-particle":"","family":"Gale","given":"Chris P","non-dropping-particle":"","parse-names":false,"suffix":""},{"dropping-particle":"","family":"Gorenek","given":"Bulent","non-dropping-particle":"","parse-names":false,"suffix":""},{"dropping-particle":"","family":"Haeusler","given":"Karl Georg","non-dropping-particle":"","parse-names":false,"suffix":""},{"dropping-particle":"","family":"Heidbuchel","given":"Hein","non-dropping-particle":"","parse-names":false,"suffix":""},{"dropping-particle":"","family":"Iung","given":"Bernard","non-dropping-particle":"","parse-names":false,"suffix":""},{"dropping-particle":"","family":"Katus","given":"Hugo A","non-dropping-particle":"","parse-names":false,"suffix":""},{"dropping-particle":"","family":"Kotecha","given":"Dipak","non-dropping-particle":"","parse-names":false,"suffix":""},{"dropping-particle":"","family":"Landmesser","given":"Ulf","non-dropping-particle":"","parse-names":false,"suffix":""},{"dropping-particle":"","family":"Leclercq","given":"Christophe","non-dropping-particle":"","parse-names":false,"suffix":""},{"dropping-particle":"","family":"Lewis","given":"Basil S","non-dropping-particle":"","parse-names":false,"suffix":""},{"dropping-particle":"","family":"Mascherbauer","given":"Julia","non-dropping-particle":"","parse-names":false,"suffix":""},{"dropping-particle":"","family":"Merino","given":"Jose Luis","non-dropping-particle":"","parse-names":false,"suffix":""},{"dropping-particle":"","family":"Merkely","given":"Béla","non-dropping-particle":"","parse-names":false,"suffix":""},{"dropping-particle":"","family":"Mont","given":"Lluís","non-dropping-particle":"","parse-names":false,"suffix":""},{"dropping-particle":"","family":"Mueller","given":"Christian","non-dropping-particle":"","parse-names":false,"suffix":""},{"dropping-particle":"V","family":"Nagy","given":"Klaudia","non-dropping-particle":"","parse-names":false,"suffix":""},{"dropping-particle":"","family":"Oldgren","given":"Jonas","non-dropping-particle":"","parse-names":false,"suffix":""},{"dropping-particle":"","family":"Pavlović","given":"Nikola","non-dropping-particle":"","parse-names":false,"suffix":""},{"dropping-particle":"","family":"Pedretti","given":"Roberto F E","non-dropping-particle":"","parse-names":false,"suffix":""},{"dropping-particle":"","family":"Petersen","given":"Steffen E","non-dropping-particle":"","parse-names":false,"suffix":""},{"dropping-particle":"","family":"Piccini","given":"Jonathan P","non-dropping-particle":"","parse-names":false,"suffix":""},{"dropping-particle":"","family":"Popescu","given":"Bogdan A","non-dropping-particle":"","parse-names":false,"suffix":""},{"dropping-particle":"","family":"Pürerfellner","given":"Helmut","non-dropping-particle":"","parse-names":false,"suffix":""},{"dropping-particle":"","family":"Richter","given":"Dimitrios J","non-dropping-particle":"","parse-names":false,"suffix":""},{"dropping-particle":"","family":"Roffi","given":"Marco","non-dropping-particle":"","parse-names":false,"suffix":""},{"dropping-particle":"","family":"Rubboli","given":"Andrea","non-dropping-particle":"","parse-names":false,"suffix":""},{"dropping-particle":"","family":"Scherr","given":"Daniel","non-dropping-particle":"","parse-names":false,"suffix":""},{"dropping-particle":"","family":"Schnabel","given":"Renate B","non-dropping-particle":"","parse-names":false,"suffix":""},{"dropping-particle":"","family":"Simpson","given":"Iain A","non-dropping-particle":"","parse-names":false,"suffix":""},{"dropping-particle":"","family":"Shlyakhto","given":"Evgeny","non-dropping-particle":"","parse-names":false,"suffix":""},{"dropping-particle":"","family":"Sinner","given":"Moritz F","non-dropping-particle":"","parse-names":false,"suffix":""},{"dropping-particle":"","family":"Steffel","given":"Jan","non-dropping-particle":"","parse-names":false,"suffix":""},{"dropping-particle":"","family":"Sousa-Uva","given":"Miguel","non-dropping-particle":"","parse-names":false,"suffix":""},{"dropping-particle":"","family":"Suwalski","given":"Piotr","non-dropping-particle":"","parse-names":false,"suffix":""},{"dropping-particle":"","family":"Svetlosak","given":"Martin","non-dropping-particle":"","parse-names":false,"suffix":""},{"dropping-particle":"","family":"Touyz","given":"Rhian M","non-dropping-particle":"","parse-names":false,"suffix":""},{"dropping-particle":"","family":"Dagres","given":"Nikolaos","non-dropping-particle":"","parse-names":false,"suffix":""},{"dropping-particle":"","family":"Arbelo","given":"Elena","non-dropping-particle":"","parse-names":false,"suffix":""},{"dropping-particle":"","family":"Bax","given":"Jeroen J","non-dropping-particle":"","parse-names":false,"suffix":""},{"dropping-particle":"","family":"Blomström-Lundqvist","given":"Carina","non-dropping-particle":"","parse-names":false,"suffix":""},{"dropping-particle":"","family":"Boriani","given":"Giuseppe","non-dropping-particle":"","parse-names":false,"suffix":""},{"dropping-particle":"","family":"Castella","given":"Manuel","non-dropping-particle":"","parse-names":false,"suffix":""},{"dropping-particle":"","family":"Dan","given":"Gheorghe-Andrei","non-dropping-particle":"","parse-names":false,"suffix":""},{"dropping-particle":"","family":"Dilaveris","given":"Polychronis E","non-dropping-particle":"","parse-names":false,"suffix":""},{"dropping-particle":"","family":"Fauchier","given":"Laurent","non-dropping-particle":"","parse-names":false,"suffix":""},{"dropping-particle":"","family":"Filippatos","given":"Gerasimos","non-dropping-particle":"","parse-names":false,"suffix":""},{"dropping-particle":"","family":"Kalman","given":"Jonathan M","non-dropping-particle":"","parse-names":false,"suffix":""},{"dropping-particle":"","family":"Meir","given":"Mark","non-dropping-particle":"La","parse-names":false,"suffix":""},{"dropping-particle":"","family":"Lane","given":"Deirdre A","non-dropping-particle":"","parse-names":false,"suffix":""},{"dropping-particle":"","family":"Lebeau","given":"Jean-Pierre","non-dropping-particle":"","parse-names":false,"suffix":""},{"dropping-particle":"","family":"Lettino","given":"Maddalena","non-dropping-particle":"","parse-names":false,"suffix":""},{"dropping-particle":"","family":"Lip","given":"Gregory Y H","non-dropping-particle":"","parse-names":false,"suffix":""},{"dropping-particle":"","family":"Pinto","given":"Fausto J","non-dropping-particle":"","parse-names":false,"suffix":""},{"dropping-particle":"","family":"Neil Thomas","given":"G","non-dropping-particle":"","parse-names":false,"suffix":""},{"dropping-particle":"","family":"Valgimigli","given":"Marco","non-dropping-particle":"","parse-names":false,"suffix":""},{"dropping-particle":"","family":"Gelder","given":"Isabelle C","non-dropping-particle":"Van","parse-names":false,"suffix":""},{"dropping-particle":"","family":"Watkins","given":"Caroline L","non-dropping-particle":"","parse-names":false,"suffix":""}],"container-title":"European Heart Journal","id":"ITEM-1","issue":"5","issued":{"date-parts":[["2021"]]},"page":"373-498","title":"2020 ESC Guidelines for the diagnosis and management of atrial fibrillation developed in collaboration with the European Association for Cardio-Thoracic Surgery (EACTS)","type":"article-journal","volume":"42"},"uris":["http://www.mendeley.com/documents/?uuid=8d5c3d21-8d67-4edf-801b-92a54c92d260"]}],"mendeley":{"formattedCitation":"[169]","plainTextFormattedCitation":"[169]","previouslyFormattedCitation":"[169]"},"properties":{"noteIndex":0},"schema":"https://github.com/citation-style-language/schema/raw/master/csl-citation.json"}</w:instrText>
      </w:r>
      <w:r w:rsidRPr="00F522B6">
        <w:rPr>
          <w:rFonts w:ascii="Times New Roman" w:eastAsiaTheme="minorEastAsia" w:hAnsi="Times New Roman" w:cs="Times New Roman"/>
          <w:sz w:val="28"/>
          <w:szCs w:val="28"/>
          <w:lang w:eastAsia="ru-RU"/>
        </w:rPr>
        <w:fldChar w:fldCharType="separate"/>
      </w:r>
      <w:r w:rsidR="00003DE2" w:rsidRPr="00F522B6">
        <w:rPr>
          <w:rFonts w:ascii="Times New Roman" w:eastAsiaTheme="minorEastAsia" w:hAnsi="Times New Roman" w:cs="Times New Roman"/>
          <w:noProof/>
          <w:sz w:val="28"/>
          <w:szCs w:val="28"/>
          <w:lang w:eastAsia="ru-RU"/>
        </w:rPr>
        <w:t>[169]</w:t>
      </w:r>
      <w:r w:rsidRPr="00F522B6">
        <w:rPr>
          <w:rFonts w:ascii="Times New Roman" w:eastAsiaTheme="minorEastAsia" w:hAnsi="Times New Roman" w:cs="Times New Roman"/>
          <w:sz w:val="28"/>
          <w:szCs w:val="28"/>
          <w:lang w:eastAsia="ru-RU"/>
        </w:rPr>
        <w:fldChar w:fldCharType="end"/>
      </w:r>
      <w:r w:rsidRPr="00F522B6">
        <w:rPr>
          <w:rFonts w:ascii="Times New Roman" w:eastAsiaTheme="minorEastAsia" w:hAnsi="Times New Roman" w:cs="Times New Roman"/>
          <w:sz w:val="28"/>
          <w:szCs w:val="28"/>
          <w:lang w:eastAsia="ru-RU"/>
        </w:rPr>
        <w:t>. Сахарный диабет (СД) классифицировали как отсутствие сахарн</w:t>
      </w:r>
      <w:r w:rsidR="00D558C8" w:rsidRPr="00F522B6">
        <w:rPr>
          <w:rFonts w:ascii="Times New Roman" w:eastAsiaTheme="minorEastAsia" w:hAnsi="Times New Roman" w:cs="Times New Roman"/>
          <w:sz w:val="28"/>
          <w:szCs w:val="28"/>
          <w:lang w:eastAsia="ru-RU"/>
        </w:rPr>
        <w:t>ого диабета и любой тип сахарного</w:t>
      </w:r>
      <w:r w:rsidRPr="00F522B6">
        <w:rPr>
          <w:rFonts w:ascii="Times New Roman" w:eastAsiaTheme="minorEastAsia" w:hAnsi="Times New Roman" w:cs="Times New Roman"/>
          <w:sz w:val="28"/>
          <w:szCs w:val="28"/>
          <w:lang w:eastAsia="ru-RU"/>
        </w:rPr>
        <w:t xml:space="preserve"> диабет</w:t>
      </w:r>
      <w:r w:rsidR="00D558C8" w:rsidRPr="00F522B6">
        <w:rPr>
          <w:rFonts w:ascii="Times New Roman" w:eastAsiaTheme="minorEastAsia" w:hAnsi="Times New Roman" w:cs="Times New Roman"/>
          <w:sz w:val="28"/>
          <w:szCs w:val="28"/>
          <w:lang w:eastAsia="ru-RU"/>
        </w:rPr>
        <w:t>а</w:t>
      </w:r>
      <w:r w:rsidRPr="00F522B6">
        <w:rPr>
          <w:rFonts w:ascii="Times New Roman" w:eastAsiaTheme="minorEastAsia" w:hAnsi="Times New Roman" w:cs="Times New Roman"/>
          <w:sz w:val="28"/>
          <w:szCs w:val="28"/>
          <w:lang w:eastAsia="ru-RU"/>
        </w:rPr>
        <w:t xml:space="preserve">, ожирение классифицировали в зависимости от индекса массы тела (ИМТ): отсутствие ожирения (ИМТ &lt;24,9) и ожирение (ИМТ ≥ 25,0), при </w:t>
      </w:r>
      <w:r w:rsidR="00D558C8" w:rsidRPr="00F522B6">
        <w:rPr>
          <w:rFonts w:ascii="Times New Roman" w:eastAsiaTheme="minorEastAsia" w:hAnsi="Times New Roman" w:cs="Times New Roman"/>
          <w:sz w:val="28"/>
          <w:szCs w:val="28"/>
          <w:lang w:eastAsia="ru-RU"/>
        </w:rPr>
        <w:t xml:space="preserve">наличии </w:t>
      </w:r>
      <w:r w:rsidRPr="00F522B6">
        <w:rPr>
          <w:rFonts w:ascii="Times New Roman" w:eastAsiaTheme="minorEastAsia" w:hAnsi="Times New Roman" w:cs="Times New Roman"/>
          <w:sz w:val="28"/>
          <w:szCs w:val="28"/>
          <w:lang w:eastAsia="ru-RU"/>
        </w:rPr>
        <w:t>хронической серд</w:t>
      </w:r>
      <w:r w:rsidR="00D558C8" w:rsidRPr="00F522B6">
        <w:rPr>
          <w:rFonts w:ascii="Times New Roman" w:eastAsiaTheme="minorEastAsia" w:hAnsi="Times New Roman" w:cs="Times New Roman"/>
          <w:sz w:val="28"/>
          <w:szCs w:val="28"/>
          <w:lang w:eastAsia="ru-RU"/>
        </w:rPr>
        <w:t>ечной недостаточности (ХСН) был указан ее функциональный класс.</w:t>
      </w:r>
    </w:p>
    <w:p w14:paraId="0E702592" w14:textId="2DF1B5C6" w:rsidR="00716884" w:rsidRPr="00F522B6" w:rsidRDefault="00716884" w:rsidP="004767DF">
      <w:pPr>
        <w:spacing w:after="0" w:line="240" w:lineRule="auto"/>
        <w:ind w:firstLine="567"/>
        <w:jc w:val="both"/>
        <w:rPr>
          <w:rFonts w:ascii="Times New Roman" w:eastAsiaTheme="minorEastAsia" w:hAnsi="Times New Roman" w:cs="Times New Roman"/>
          <w:sz w:val="28"/>
          <w:szCs w:val="28"/>
          <w:lang w:eastAsia="ru-RU"/>
        </w:rPr>
      </w:pPr>
      <w:r w:rsidRPr="00F522B6">
        <w:rPr>
          <w:rFonts w:ascii="Times New Roman" w:eastAsiaTheme="minorEastAsia" w:hAnsi="Times New Roman" w:cs="Times New Roman"/>
          <w:sz w:val="28"/>
          <w:szCs w:val="28"/>
          <w:lang w:eastAsia="ru-RU"/>
        </w:rPr>
        <w:t>Всего был проанализирован 11 201 случай болезни, 229 из которых были исключены из-за неполной информации. Инсультные центры, в которых мы получили данные, являются двумя крупными учреждениями, оказывающими помощь этой категории больных в Восточно-Казахстанской области. Инсультные центры созданы правительством страны для оказания помощи больным с острыми нарушениями мозгового кровообращения (транзиторные ишемические атаки, инфаркт головного мозга, субарахноидальное кровоизлияние, внутримозговое кровоизлияние, другие нетравматические внутримозговые кровоизлияния, инсульт, не уточненный как кровоизлияние или инфаркт, сосудистые синдромы) и базируются в многопрофильных учреждениях здравоохранения из расчета 30 коек на 250 тыс. населения</w:t>
      </w:r>
      <w:r w:rsidR="00251EF6" w:rsidRPr="00F522B6">
        <w:rPr>
          <w:rFonts w:ascii="Times New Roman" w:eastAsiaTheme="minorEastAsia" w:hAnsi="Times New Roman" w:cs="Times New Roman"/>
          <w:sz w:val="28"/>
          <w:szCs w:val="28"/>
          <w:lang w:eastAsia="ru-RU"/>
        </w:rPr>
        <w:t xml:space="preserve"> </w:t>
      </w:r>
      <w:r w:rsidRPr="00F522B6">
        <w:rPr>
          <w:rFonts w:ascii="Times New Roman" w:eastAsiaTheme="minorEastAsia" w:hAnsi="Times New Roman" w:cs="Times New Roman"/>
          <w:sz w:val="28"/>
          <w:szCs w:val="28"/>
          <w:lang w:eastAsia="ru-RU"/>
        </w:rPr>
        <w:fldChar w:fldCharType="begin" w:fldLock="1"/>
      </w:r>
      <w:r w:rsidR="00003DE2" w:rsidRPr="00F522B6">
        <w:rPr>
          <w:rFonts w:ascii="Times New Roman" w:eastAsiaTheme="minorEastAsia" w:hAnsi="Times New Roman" w:cs="Times New Roman"/>
          <w:sz w:val="28"/>
          <w:szCs w:val="28"/>
          <w:lang w:eastAsia="ru-RU"/>
        </w:rPr>
        <w:instrText>ADDIN CSL_CITATION {"citationItems":[{"id":"ITEM-1","itemData":{"id":"ITEM-1","issued":{"date-parts":[["0"]]},"title":"Order of the Minister of Health and Social Development of the Republic of Kazakhstan dated October 19, 2015 No. 809. On approval of the Standard for the organization of neurological care in the Republic of Kazakhstan. Registered in the Ministry of Justice","type":"article-journal"},"uris":["http://www.mendeley.com/documents/?uuid=9e11b24f-ceae-4966-bfb5-e786e8112da5"]}],"mendeley":{"formattedCitation":"[170]","plainTextFormattedCitation":"[170]","previouslyFormattedCitation":"[170]"},"properties":{"noteIndex":0},"schema":"https://github.com/citation-style-language/schema/raw/master/csl-citation.json"}</w:instrText>
      </w:r>
      <w:r w:rsidRPr="00F522B6">
        <w:rPr>
          <w:rFonts w:ascii="Times New Roman" w:eastAsiaTheme="minorEastAsia" w:hAnsi="Times New Roman" w:cs="Times New Roman"/>
          <w:sz w:val="28"/>
          <w:szCs w:val="28"/>
          <w:lang w:eastAsia="ru-RU"/>
        </w:rPr>
        <w:fldChar w:fldCharType="separate"/>
      </w:r>
      <w:r w:rsidR="00003DE2" w:rsidRPr="00F522B6">
        <w:rPr>
          <w:rFonts w:ascii="Times New Roman" w:eastAsiaTheme="minorEastAsia" w:hAnsi="Times New Roman" w:cs="Times New Roman"/>
          <w:noProof/>
          <w:sz w:val="28"/>
          <w:szCs w:val="28"/>
          <w:lang w:eastAsia="ru-RU"/>
        </w:rPr>
        <w:t>[170]</w:t>
      </w:r>
      <w:r w:rsidRPr="00F522B6">
        <w:rPr>
          <w:rFonts w:ascii="Times New Roman" w:eastAsiaTheme="minorEastAsia" w:hAnsi="Times New Roman" w:cs="Times New Roman"/>
          <w:sz w:val="28"/>
          <w:szCs w:val="28"/>
          <w:lang w:eastAsia="ru-RU"/>
        </w:rPr>
        <w:fldChar w:fldCharType="end"/>
      </w:r>
      <w:r w:rsidRPr="00F522B6">
        <w:rPr>
          <w:rFonts w:ascii="Times New Roman" w:eastAsiaTheme="minorEastAsia" w:hAnsi="Times New Roman" w:cs="Times New Roman"/>
          <w:sz w:val="28"/>
          <w:szCs w:val="28"/>
          <w:lang w:eastAsia="ru-RU"/>
        </w:rPr>
        <w:t>.</w:t>
      </w:r>
    </w:p>
    <w:p w14:paraId="7F5DFE8B" w14:textId="72193D06" w:rsidR="00716884" w:rsidRPr="00F522B6" w:rsidRDefault="00716884" w:rsidP="004767DF">
      <w:pPr>
        <w:spacing w:after="0" w:line="240" w:lineRule="auto"/>
        <w:ind w:firstLine="567"/>
        <w:jc w:val="both"/>
        <w:rPr>
          <w:rFonts w:ascii="Times New Roman" w:eastAsiaTheme="minorEastAsia" w:hAnsi="Times New Roman" w:cs="Times New Roman"/>
          <w:sz w:val="28"/>
          <w:szCs w:val="28"/>
          <w:lang w:eastAsia="ru-RU"/>
        </w:rPr>
      </w:pPr>
      <w:r w:rsidRPr="00F522B6">
        <w:rPr>
          <w:rFonts w:ascii="Times New Roman" w:eastAsiaTheme="minorEastAsia" w:hAnsi="Times New Roman" w:cs="Times New Roman"/>
          <w:sz w:val="28"/>
          <w:szCs w:val="28"/>
          <w:lang w:eastAsia="ru-RU"/>
        </w:rPr>
        <w:t>В</w:t>
      </w:r>
      <w:r w:rsidR="005A75EB" w:rsidRPr="00F522B6">
        <w:rPr>
          <w:rFonts w:ascii="Times New Roman" w:eastAsiaTheme="minorEastAsia" w:hAnsi="Times New Roman" w:cs="Times New Roman"/>
          <w:sz w:val="28"/>
          <w:szCs w:val="28"/>
          <w:lang w:eastAsia="ru-RU"/>
        </w:rPr>
        <w:t>) Б</w:t>
      </w:r>
      <w:r w:rsidRPr="00F522B6">
        <w:rPr>
          <w:rFonts w:ascii="Times New Roman" w:eastAsiaTheme="minorEastAsia" w:hAnsi="Times New Roman" w:cs="Times New Roman"/>
          <w:sz w:val="28"/>
          <w:szCs w:val="28"/>
          <w:lang w:eastAsia="ru-RU"/>
        </w:rPr>
        <w:t xml:space="preserve">ыл выполнен анализ историй болезни пациентов с </w:t>
      </w:r>
      <w:r w:rsidR="005F484B" w:rsidRPr="00F522B6">
        <w:rPr>
          <w:rFonts w:ascii="Times New Roman" w:eastAsiaTheme="minorEastAsia" w:hAnsi="Times New Roman" w:cs="Times New Roman"/>
          <w:sz w:val="28"/>
          <w:szCs w:val="28"/>
          <w:lang w:eastAsia="ru-RU"/>
        </w:rPr>
        <w:t>ИИ</w:t>
      </w:r>
      <w:r w:rsidRPr="00F522B6">
        <w:rPr>
          <w:rFonts w:ascii="Times New Roman" w:eastAsiaTheme="minorEastAsia" w:hAnsi="Times New Roman" w:cs="Times New Roman"/>
          <w:sz w:val="28"/>
          <w:szCs w:val="28"/>
          <w:lang w:eastAsia="ru-RU"/>
        </w:rPr>
        <w:t xml:space="preserve">, госпитализированных в Инсультный Центр г. Семей в 2018 году с целью определения их принадлежности к определенному подтипу </w:t>
      </w:r>
      <w:r w:rsidR="005F484B" w:rsidRPr="00F522B6">
        <w:rPr>
          <w:rFonts w:ascii="Times New Roman" w:eastAsiaTheme="minorEastAsia" w:hAnsi="Times New Roman" w:cs="Times New Roman"/>
          <w:sz w:val="28"/>
          <w:szCs w:val="28"/>
          <w:lang w:eastAsia="ru-RU"/>
        </w:rPr>
        <w:t>ИИ</w:t>
      </w:r>
      <w:r w:rsidRPr="00F522B6">
        <w:rPr>
          <w:rFonts w:ascii="Times New Roman" w:eastAsiaTheme="minorEastAsia" w:hAnsi="Times New Roman" w:cs="Times New Roman"/>
          <w:sz w:val="28"/>
          <w:szCs w:val="28"/>
          <w:lang w:eastAsia="ru-RU"/>
        </w:rPr>
        <w:t xml:space="preserve"> согласно классификации TOAST:</w:t>
      </w:r>
    </w:p>
    <w:p w14:paraId="53FB16A7" w14:textId="77777777" w:rsidR="00716884" w:rsidRPr="00F522B6" w:rsidRDefault="00716884" w:rsidP="004767DF">
      <w:pPr>
        <w:spacing w:after="0" w:line="240" w:lineRule="auto"/>
        <w:ind w:firstLine="567"/>
        <w:jc w:val="both"/>
        <w:rPr>
          <w:rFonts w:ascii="Times New Roman" w:eastAsiaTheme="minorEastAsia" w:hAnsi="Times New Roman" w:cs="Times New Roman"/>
          <w:sz w:val="28"/>
          <w:szCs w:val="28"/>
          <w:lang w:eastAsia="ru-RU"/>
        </w:rPr>
      </w:pPr>
      <w:r w:rsidRPr="00F522B6">
        <w:rPr>
          <w:rFonts w:ascii="Times New Roman" w:eastAsiaTheme="minorEastAsia" w:hAnsi="Times New Roman" w:cs="Times New Roman"/>
          <w:sz w:val="28"/>
          <w:szCs w:val="28"/>
          <w:lang w:eastAsia="ru-RU"/>
        </w:rPr>
        <w:t>1. Атеротромботический – при наличии стеноза более 50 % или окклюзии интра- или экстракраниальной артерии, ипсилатеральной пораженному полушарию.</w:t>
      </w:r>
    </w:p>
    <w:p w14:paraId="62A0DDC2" w14:textId="1267BA21" w:rsidR="00716884" w:rsidRPr="00F522B6" w:rsidRDefault="00716884" w:rsidP="004767DF">
      <w:pPr>
        <w:spacing w:after="0" w:line="240" w:lineRule="auto"/>
        <w:ind w:firstLine="567"/>
        <w:jc w:val="both"/>
        <w:rPr>
          <w:rFonts w:ascii="Times New Roman" w:eastAsiaTheme="minorEastAsia" w:hAnsi="Times New Roman" w:cs="Times New Roman"/>
          <w:sz w:val="28"/>
          <w:szCs w:val="28"/>
          <w:lang w:eastAsia="ru-RU"/>
        </w:rPr>
      </w:pPr>
      <w:r w:rsidRPr="00F522B6">
        <w:rPr>
          <w:rFonts w:ascii="Times New Roman" w:eastAsiaTheme="minorEastAsia" w:hAnsi="Times New Roman" w:cs="Times New Roman"/>
          <w:sz w:val="28"/>
          <w:szCs w:val="28"/>
          <w:lang w:eastAsia="ru-RU"/>
        </w:rPr>
        <w:t xml:space="preserve">2. Кардиоэмболический – при окклюзиии церебральных артерий вследствие кардиогенной эмболии. Кардиальными источниками эмболии высокого и среднего риска могут выступать механические протезы клапанов сердца, недавно перенесенный инфаркт миокарда, </w:t>
      </w:r>
      <w:r w:rsidR="005F484B" w:rsidRPr="00F522B6">
        <w:rPr>
          <w:rFonts w:ascii="Times New Roman" w:eastAsiaTheme="minorEastAsia" w:hAnsi="Times New Roman" w:cs="Times New Roman"/>
          <w:sz w:val="28"/>
          <w:szCs w:val="28"/>
          <w:lang w:eastAsia="ru-RU"/>
        </w:rPr>
        <w:t>ФП</w:t>
      </w:r>
      <w:r w:rsidRPr="00F522B6">
        <w:rPr>
          <w:rFonts w:ascii="Times New Roman" w:eastAsiaTheme="minorEastAsia" w:hAnsi="Times New Roman" w:cs="Times New Roman"/>
          <w:sz w:val="28"/>
          <w:szCs w:val="28"/>
          <w:lang w:eastAsia="ru-RU"/>
        </w:rPr>
        <w:t>, тромбоз ушка левого предсердия, открытое овальное окно и т.д.</w:t>
      </w:r>
    </w:p>
    <w:p w14:paraId="50683431" w14:textId="77777777" w:rsidR="00716884" w:rsidRPr="00F522B6" w:rsidRDefault="00716884" w:rsidP="004767DF">
      <w:pPr>
        <w:spacing w:after="0" w:line="240" w:lineRule="auto"/>
        <w:ind w:firstLine="567"/>
        <w:jc w:val="both"/>
        <w:rPr>
          <w:rFonts w:ascii="Times New Roman" w:eastAsiaTheme="minorEastAsia" w:hAnsi="Times New Roman" w:cs="Times New Roman"/>
          <w:sz w:val="28"/>
          <w:szCs w:val="28"/>
          <w:lang w:eastAsia="ru-RU"/>
        </w:rPr>
      </w:pPr>
      <w:r w:rsidRPr="00F522B6">
        <w:rPr>
          <w:rFonts w:ascii="Times New Roman" w:eastAsiaTheme="minorEastAsia" w:hAnsi="Times New Roman" w:cs="Times New Roman"/>
          <w:sz w:val="28"/>
          <w:szCs w:val="28"/>
          <w:lang w:eastAsia="ru-RU"/>
        </w:rPr>
        <w:t>3. Лакунарный (вследствие окклюзии мелкой перфорантной артерии) – субкортикальные или стволовые повреждения диаметром менее 1,5 см по данным КТ/МРТ.</w:t>
      </w:r>
    </w:p>
    <w:p w14:paraId="48A7180A" w14:textId="77777777" w:rsidR="00716884" w:rsidRPr="00F522B6" w:rsidRDefault="00716884" w:rsidP="004767DF">
      <w:pPr>
        <w:spacing w:after="0" w:line="240" w:lineRule="auto"/>
        <w:ind w:firstLine="567"/>
        <w:jc w:val="both"/>
        <w:rPr>
          <w:rFonts w:ascii="Times New Roman" w:eastAsiaTheme="minorEastAsia" w:hAnsi="Times New Roman" w:cs="Times New Roman"/>
          <w:sz w:val="28"/>
          <w:szCs w:val="28"/>
          <w:lang w:eastAsia="ru-RU"/>
        </w:rPr>
      </w:pPr>
      <w:r w:rsidRPr="00F522B6">
        <w:rPr>
          <w:rFonts w:ascii="Times New Roman" w:eastAsiaTheme="minorEastAsia" w:hAnsi="Times New Roman" w:cs="Times New Roman"/>
          <w:sz w:val="28"/>
          <w:szCs w:val="28"/>
          <w:lang w:eastAsia="ru-RU"/>
        </w:rPr>
        <w:t>4. Инсульт другой определенной этиологии – вследствие наличия редких причин, таких как диссекция церебральных артерий, болезнь Фабри, тромбофилии, и т.п.</w:t>
      </w:r>
    </w:p>
    <w:p w14:paraId="4D52021C" w14:textId="5C5B66D1" w:rsidR="00716884" w:rsidRPr="00F522B6" w:rsidRDefault="00716884" w:rsidP="004767DF">
      <w:pPr>
        <w:spacing w:after="0" w:line="240" w:lineRule="auto"/>
        <w:ind w:firstLine="567"/>
        <w:jc w:val="both"/>
        <w:rPr>
          <w:rFonts w:ascii="Times New Roman" w:eastAsiaTheme="minorEastAsia" w:hAnsi="Times New Roman" w:cs="Times New Roman"/>
          <w:sz w:val="28"/>
          <w:szCs w:val="28"/>
          <w:lang w:eastAsia="ru-RU"/>
        </w:rPr>
      </w:pPr>
      <w:r w:rsidRPr="00F522B6">
        <w:rPr>
          <w:rFonts w:ascii="Times New Roman" w:eastAsiaTheme="minorEastAsia" w:hAnsi="Times New Roman" w:cs="Times New Roman"/>
          <w:sz w:val="28"/>
          <w:szCs w:val="28"/>
          <w:lang w:eastAsia="ru-RU"/>
        </w:rPr>
        <w:lastRenderedPageBreak/>
        <w:t xml:space="preserve">5. Инсульт неопределенной этиологии – причина </w:t>
      </w:r>
      <w:r w:rsidR="005F484B" w:rsidRPr="00F522B6">
        <w:rPr>
          <w:rFonts w:ascii="Times New Roman" w:eastAsiaTheme="minorEastAsia" w:hAnsi="Times New Roman" w:cs="Times New Roman"/>
          <w:sz w:val="28"/>
          <w:szCs w:val="28"/>
          <w:lang w:eastAsia="ru-RU"/>
        </w:rPr>
        <w:t>ИИ</w:t>
      </w:r>
      <w:r w:rsidRPr="00F522B6">
        <w:rPr>
          <w:rFonts w:ascii="Times New Roman" w:eastAsiaTheme="minorEastAsia" w:hAnsi="Times New Roman" w:cs="Times New Roman"/>
          <w:sz w:val="28"/>
          <w:szCs w:val="28"/>
          <w:lang w:eastAsia="ru-RU"/>
        </w:rPr>
        <w:t xml:space="preserve"> не найдена, либо имеется более двух вероятных причин инсульта.</w:t>
      </w:r>
    </w:p>
    <w:p w14:paraId="3A0ECE4B" w14:textId="2CD7292C" w:rsidR="00716884" w:rsidRPr="00F522B6" w:rsidRDefault="00716884" w:rsidP="004767DF">
      <w:pPr>
        <w:spacing w:after="0" w:line="240" w:lineRule="auto"/>
        <w:ind w:firstLine="567"/>
        <w:jc w:val="both"/>
        <w:rPr>
          <w:rFonts w:ascii="Times New Roman" w:eastAsiaTheme="minorEastAsia" w:hAnsi="Times New Roman" w:cs="Times New Roman"/>
          <w:sz w:val="28"/>
          <w:szCs w:val="28"/>
          <w:lang w:eastAsia="ru-RU"/>
        </w:rPr>
      </w:pPr>
      <w:r w:rsidRPr="00F522B6">
        <w:rPr>
          <w:rFonts w:ascii="Times New Roman" w:eastAsiaTheme="minorEastAsia" w:hAnsi="Times New Roman" w:cs="Times New Roman"/>
          <w:sz w:val="28"/>
          <w:szCs w:val="28"/>
          <w:lang w:eastAsia="ru-RU"/>
        </w:rPr>
        <w:t xml:space="preserve">Г) </w:t>
      </w:r>
      <w:r w:rsidR="00101B82" w:rsidRPr="00F522B6">
        <w:rPr>
          <w:rFonts w:ascii="Times New Roman" w:eastAsiaTheme="minorEastAsia" w:hAnsi="Times New Roman" w:cs="Times New Roman"/>
          <w:sz w:val="28"/>
          <w:szCs w:val="28"/>
          <w:lang w:eastAsia="ru-RU"/>
        </w:rPr>
        <w:t xml:space="preserve">Для оценки влияния радиационного воздействия на пациентов с цереброваскулярными событиями были оценены исходы заболевания у пациентов, подвергавшихся и не подвергавшихся радиации. </w:t>
      </w:r>
      <w:r w:rsidRPr="00F522B6">
        <w:rPr>
          <w:rFonts w:ascii="Times New Roman" w:eastAsiaTheme="minorEastAsia" w:hAnsi="Times New Roman" w:cs="Times New Roman"/>
          <w:sz w:val="28"/>
          <w:szCs w:val="28"/>
          <w:lang w:eastAsia="ru-RU"/>
        </w:rPr>
        <w:t>Статус и доза облучения были подтверждены у пациентов с помощью Государственного научного автоматизированного медицинского регистра (ГНАМР) - базы данных для всех лиц, затронутых деятельностью СИЯП. Чтобы установить факт воздействия, ГНАМР опирается на наличие «Полигонного удостоверения» — юридического документа, утвержденного в РК в 1990-х годах, который  подтверждает факт проживания в населенных пунктах, пострадавших СИЯП за годы его эксплуатации</w:t>
      </w:r>
      <w:r w:rsidR="00251EF6" w:rsidRPr="00F522B6">
        <w:rPr>
          <w:rFonts w:ascii="Times New Roman" w:eastAsiaTheme="minorEastAsia" w:hAnsi="Times New Roman" w:cs="Times New Roman"/>
          <w:sz w:val="28"/>
          <w:szCs w:val="28"/>
          <w:lang w:eastAsia="ru-RU"/>
        </w:rPr>
        <w:t xml:space="preserve"> </w:t>
      </w:r>
      <w:r w:rsidRPr="00F522B6">
        <w:rPr>
          <w:rFonts w:ascii="Times New Roman" w:eastAsiaTheme="minorEastAsia" w:hAnsi="Times New Roman" w:cs="Times New Roman"/>
          <w:sz w:val="28"/>
          <w:szCs w:val="28"/>
          <w:lang w:eastAsia="ru-RU"/>
        </w:rPr>
        <w:fldChar w:fldCharType="begin" w:fldLock="1"/>
      </w:r>
      <w:r w:rsidR="00003DE2" w:rsidRPr="00F522B6">
        <w:rPr>
          <w:rFonts w:ascii="Times New Roman" w:eastAsiaTheme="minorEastAsia" w:hAnsi="Times New Roman" w:cs="Times New Roman"/>
          <w:sz w:val="28"/>
          <w:szCs w:val="28"/>
          <w:lang w:eastAsia="ru-RU"/>
        </w:rPr>
        <w:instrText>ADDIN CSL_CITATION {"citationItems":[{"id":"ITEM-1","itemData":{"DOI":"10.1007/s00411-018-0762-5","ISBN":"0123456789","ISSN":"0301634X","PMID":"30446811","abstract":"Direct quantitative assessment of health risks following exposure to ionizing radiation is based on findings from epidemiological studies. Populations affected by nuclear bomb testing are among those that allow such assessment. The population living around the former Soviet Union’s Semipalatinsk nuclear test site is one of the largest human cohorts exposed to radiation from nuclear weapons tests. Following research that started in the 1960s, a registry that contains information on more than 300,000 individuals residing in the areas neighboring to the test site was established. Four nuclear weapons tests, conducted from 1949 to 1956, resulted in non-negligible radiation exposures to the public, corresponding up to approximately 300 mGy external dose. The registry contains relevant information about those who lived at the time of the testing as well as about their offspring, including biological material. An international group of scientists worked together within the research project SEMI-NUC funded by the European Union, and concluded that the registry provides a novel, mostly unexplored, and valuable resource for the assessment of the population risks associated with environmental radiation exposure. Suggestions for future studies and pathways on how to use the best dose assessment strategies have also been described in the project. Moreover, the registry could be used for research on other relevant public health topics.","author":[{"dropping-particle":"","family":"Apsalikov","given":"K. N.","non-dropping-particle":"","parse-names":false,"suffix":""},{"dropping-particle":"","family":"Lipikhina","given":"A.","non-dropping-particle":"","parse-names":false,"suffix":""},{"dropping-particle":"","family":"Grosche","given":"B.","non-dropping-particle":"","parse-names":false,"suffix":""},{"dropping-particle":"","family":"Belikhina","given":"T.","non-dropping-particle":"","parse-names":false,"suffix":""},{"dropping-particle":"","family":"Ostroumova","given":"E.","non-dropping-particle":"","parse-names":false,"suffix":""},{"dropping-particle":"","family":"Shinkarev","given":"S.","non-dropping-particle":"","parse-names":false,"suffix":""},{"dropping-particle":"","family":"Stepanenko","given":"V.","non-dropping-particle":"","parse-names":false,"suffix":""},{"dropping-particle":"","family":"Muldagaliev","given":"T.","non-dropping-particle":"","parse-names":false,"suffix":""},{"dropping-particle":"","family":"Yoshinaga","given":"S.","non-dropping-particle":"","parse-names":false,"suffix":""},{"dropping-particle":"","family":"Zhunussova","given":"T.","non-dropping-particle":"","parse-names":false,"suffix":""},{"dropping-particle":"","family":"Hoshi","given":"M.","non-dropping-particle":"","parse-names":false,"suffix":""},{"dropping-particle":"","family":"Katayama","given":"H.","non-dropping-particle":"","parse-names":false,"suffix":""},{"dropping-particle":"","family":"Lackland","given":"D. T.","non-dropping-particle":"","parse-names":false,"suffix":""},{"dropping-particle":"","family":"Simon","given":"S. L.","non-dropping-particle":"","parse-names":false,"suffix":""},{"dropping-particle":"","family":"Kesminiene","given":"A.","non-dropping-particle":"","parse-names":false,"suffix":""}],"container-title":"Radiation and Environmental Biophysics","id":"ITEM-1","issue":"1","issued":{"date-parts":[["2019"]]},"page":"0","publisher":"Springer Berlin Heidelberg","title":"The State Scientific Automated Medical Registry, Kazakhstan: an important resource for low-dose radiation health research","type":"article-journal","volume":"58"},"uris":["http://www.mendeley.com/documents/?uuid=4a07dbba-86bc-4d20-8f92-df426e0831a5"]}],"mendeley":{"formattedCitation":"[171]","plainTextFormattedCitation":"[171]","previouslyFormattedCitation":"[171]"},"properties":{"noteIndex":0},"schema":"https://github.com/citation-style-language/schema/raw/master/csl-citation.json"}</w:instrText>
      </w:r>
      <w:r w:rsidRPr="00F522B6">
        <w:rPr>
          <w:rFonts w:ascii="Times New Roman" w:eastAsiaTheme="minorEastAsia" w:hAnsi="Times New Roman" w:cs="Times New Roman"/>
          <w:sz w:val="28"/>
          <w:szCs w:val="28"/>
          <w:lang w:eastAsia="ru-RU"/>
        </w:rPr>
        <w:fldChar w:fldCharType="separate"/>
      </w:r>
      <w:r w:rsidR="00003DE2" w:rsidRPr="00F522B6">
        <w:rPr>
          <w:rFonts w:ascii="Times New Roman" w:eastAsiaTheme="minorEastAsia" w:hAnsi="Times New Roman" w:cs="Times New Roman"/>
          <w:noProof/>
          <w:sz w:val="28"/>
          <w:szCs w:val="28"/>
          <w:lang w:eastAsia="ru-RU"/>
        </w:rPr>
        <w:t>[171]</w:t>
      </w:r>
      <w:r w:rsidRPr="00F522B6">
        <w:rPr>
          <w:rFonts w:ascii="Times New Roman" w:eastAsiaTheme="minorEastAsia" w:hAnsi="Times New Roman" w:cs="Times New Roman"/>
          <w:sz w:val="28"/>
          <w:szCs w:val="28"/>
          <w:lang w:eastAsia="ru-RU"/>
        </w:rPr>
        <w:fldChar w:fldCharType="end"/>
      </w:r>
      <w:r w:rsidRPr="00F522B6">
        <w:rPr>
          <w:rFonts w:ascii="Times New Roman" w:eastAsiaTheme="minorEastAsia" w:hAnsi="Times New Roman" w:cs="Times New Roman"/>
          <w:sz w:val="28"/>
          <w:szCs w:val="28"/>
          <w:lang w:eastAsia="ru-RU"/>
        </w:rPr>
        <w:t xml:space="preserve">. </w:t>
      </w:r>
    </w:p>
    <w:p w14:paraId="6089B8D1" w14:textId="43C56BBB" w:rsidR="0068733D" w:rsidRPr="00F522B6" w:rsidRDefault="00B34530" w:rsidP="00251EF6">
      <w:pPr>
        <w:spacing w:after="0" w:line="240" w:lineRule="auto"/>
        <w:ind w:firstLine="567"/>
        <w:jc w:val="both"/>
        <w:rPr>
          <w:rFonts w:ascii="Times New Roman" w:eastAsiaTheme="minorEastAsia" w:hAnsi="Times New Roman" w:cs="Times New Roman"/>
          <w:sz w:val="28"/>
          <w:szCs w:val="28"/>
          <w:lang w:eastAsia="ru-RU"/>
        </w:rPr>
      </w:pPr>
      <w:r w:rsidRPr="00F522B6">
        <w:rPr>
          <w:rFonts w:ascii="Times New Roman" w:eastAsiaTheme="minorEastAsia" w:hAnsi="Times New Roman" w:cs="Times New Roman"/>
          <w:i/>
          <w:sz w:val="28"/>
          <w:szCs w:val="28"/>
          <w:lang w:eastAsia="ru-RU"/>
        </w:rPr>
        <w:t>Третий</w:t>
      </w:r>
      <w:r w:rsidR="00716884" w:rsidRPr="00F522B6">
        <w:rPr>
          <w:rFonts w:ascii="Times New Roman" w:eastAsiaTheme="minorEastAsia" w:hAnsi="Times New Roman" w:cs="Times New Roman"/>
          <w:i/>
          <w:sz w:val="28"/>
          <w:szCs w:val="28"/>
          <w:lang w:eastAsia="ru-RU"/>
        </w:rPr>
        <w:t xml:space="preserve"> этап</w:t>
      </w:r>
      <w:r w:rsidR="00461BAD" w:rsidRPr="00F522B6">
        <w:rPr>
          <w:rFonts w:ascii="Times New Roman" w:eastAsiaTheme="minorEastAsia" w:hAnsi="Times New Roman" w:cs="Times New Roman"/>
          <w:sz w:val="28"/>
          <w:szCs w:val="28"/>
          <w:lang w:eastAsia="ru-RU"/>
        </w:rPr>
        <w:t xml:space="preserve"> исследования представлял собой </w:t>
      </w:r>
      <w:r w:rsidR="00C34D6B" w:rsidRPr="00F522B6">
        <w:rPr>
          <w:rFonts w:ascii="Times New Roman" w:eastAsiaTheme="minorEastAsia" w:hAnsi="Times New Roman" w:cs="Times New Roman"/>
          <w:sz w:val="28"/>
          <w:szCs w:val="28"/>
          <w:lang w:eastAsia="ru-RU"/>
        </w:rPr>
        <w:t>р</w:t>
      </w:r>
      <w:r w:rsidR="00716884" w:rsidRPr="00F522B6">
        <w:rPr>
          <w:rFonts w:ascii="Times New Roman" w:eastAsiaTheme="minorEastAsia" w:hAnsi="Times New Roman" w:cs="Times New Roman"/>
          <w:sz w:val="28"/>
          <w:szCs w:val="28"/>
          <w:lang w:eastAsia="ru-RU"/>
        </w:rPr>
        <w:t>етроспективное исследование</w:t>
      </w:r>
      <w:r w:rsidR="00461BAD" w:rsidRPr="00F522B6">
        <w:rPr>
          <w:rFonts w:ascii="Times New Roman" w:eastAsiaTheme="minorEastAsia" w:hAnsi="Times New Roman" w:cs="Times New Roman"/>
          <w:sz w:val="28"/>
          <w:szCs w:val="28"/>
          <w:lang w:eastAsia="ru-RU"/>
        </w:rPr>
        <w:t>, которое</w:t>
      </w:r>
      <w:r w:rsidR="00716884" w:rsidRPr="00F522B6">
        <w:rPr>
          <w:rFonts w:ascii="Times New Roman" w:eastAsiaTheme="minorEastAsia" w:hAnsi="Times New Roman" w:cs="Times New Roman"/>
          <w:sz w:val="28"/>
          <w:szCs w:val="28"/>
          <w:lang w:eastAsia="ru-RU"/>
        </w:rPr>
        <w:t xml:space="preserve"> проводилось на базе </w:t>
      </w:r>
      <w:r w:rsidR="00C34D6B" w:rsidRPr="00F522B6">
        <w:rPr>
          <w:rFonts w:ascii="Times New Roman" w:eastAsiaTheme="minorEastAsia" w:hAnsi="Times New Roman" w:cs="Times New Roman"/>
          <w:sz w:val="28"/>
          <w:szCs w:val="28"/>
          <w:lang w:eastAsia="ru-RU"/>
        </w:rPr>
        <w:t>КГП на ПХВ</w:t>
      </w:r>
      <w:r w:rsidR="00716884" w:rsidRPr="00F522B6">
        <w:rPr>
          <w:rFonts w:ascii="Times New Roman" w:eastAsiaTheme="minorEastAsia" w:hAnsi="Times New Roman" w:cs="Times New Roman"/>
          <w:sz w:val="28"/>
          <w:szCs w:val="28"/>
          <w:lang w:eastAsia="ru-RU"/>
        </w:rPr>
        <w:t xml:space="preserve"> «</w:t>
      </w:r>
      <w:r w:rsidR="00461BAD" w:rsidRPr="00F522B6">
        <w:rPr>
          <w:rFonts w:ascii="Times New Roman" w:eastAsiaTheme="minorEastAsia" w:hAnsi="Times New Roman" w:cs="Times New Roman"/>
          <w:sz w:val="28"/>
          <w:szCs w:val="28"/>
          <w:lang w:eastAsia="ru-RU"/>
        </w:rPr>
        <w:t>Больница скорой медицинской помощи</w:t>
      </w:r>
      <w:r w:rsidR="00716884" w:rsidRPr="00F522B6">
        <w:rPr>
          <w:rFonts w:ascii="Times New Roman" w:eastAsiaTheme="minorEastAsia" w:hAnsi="Times New Roman" w:cs="Times New Roman"/>
          <w:sz w:val="28"/>
          <w:szCs w:val="28"/>
          <w:lang w:eastAsia="ru-RU"/>
        </w:rPr>
        <w:t xml:space="preserve"> г. Семей» с 01.01.2018 г. по 31.12.2018 г. В исследование был включен 981 пациент с </w:t>
      </w:r>
      <w:r w:rsidR="005F484B" w:rsidRPr="00F522B6">
        <w:rPr>
          <w:rFonts w:ascii="Times New Roman" w:eastAsiaTheme="minorEastAsia" w:hAnsi="Times New Roman" w:cs="Times New Roman"/>
          <w:sz w:val="28"/>
          <w:szCs w:val="28"/>
          <w:lang w:eastAsia="ru-RU"/>
        </w:rPr>
        <w:t>ИИ</w:t>
      </w:r>
      <w:r w:rsidR="00716884" w:rsidRPr="00F522B6">
        <w:rPr>
          <w:rFonts w:ascii="Times New Roman" w:eastAsiaTheme="minorEastAsia" w:hAnsi="Times New Roman" w:cs="Times New Roman"/>
          <w:sz w:val="28"/>
          <w:szCs w:val="28"/>
          <w:lang w:eastAsia="ru-RU"/>
        </w:rPr>
        <w:t xml:space="preserve">. Критерии включения: пациенты, перенесшие </w:t>
      </w:r>
      <w:r w:rsidR="005F484B" w:rsidRPr="00F522B6">
        <w:rPr>
          <w:rFonts w:ascii="Times New Roman" w:eastAsiaTheme="minorEastAsia" w:hAnsi="Times New Roman" w:cs="Times New Roman"/>
          <w:sz w:val="28"/>
          <w:szCs w:val="28"/>
          <w:lang w:eastAsia="ru-RU"/>
        </w:rPr>
        <w:t>ИИ</w:t>
      </w:r>
      <w:r w:rsidR="00716884" w:rsidRPr="00F522B6">
        <w:rPr>
          <w:rFonts w:ascii="Times New Roman" w:eastAsiaTheme="minorEastAsia" w:hAnsi="Times New Roman" w:cs="Times New Roman"/>
          <w:sz w:val="28"/>
          <w:szCs w:val="28"/>
          <w:lang w:eastAsia="ru-RU"/>
        </w:rPr>
        <w:t xml:space="preserve">, госпитализированные в инсультный центр (диагноз по МКБ 10: I 63.1 и I 63.3 – инфаркт мозга, вызванный эмболией прецеребральных артерий и инфаркт мозга, вызванный тромбозом мозговых артерий). Критерии исключения: пациенты с клапанной ФП, обусловленной хронической ревматической болезнью сердца. Диагноз </w:t>
      </w:r>
      <w:r w:rsidR="005F484B" w:rsidRPr="00F522B6">
        <w:rPr>
          <w:rFonts w:ascii="Times New Roman" w:eastAsiaTheme="minorEastAsia" w:hAnsi="Times New Roman" w:cs="Times New Roman"/>
          <w:sz w:val="28"/>
          <w:szCs w:val="28"/>
          <w:lang w:eastAsia="ru-RU"/>
        </w:rPr>
        <w:t>ИИ</w:t>
      </w:r>
      <w:r w:rsidR="00716884" w:rsidRPr="00F522B6">
        <w:rPr>
          <w:rFonts w:ascii="Times New Roman" w:eastAsiaTheme="minorEastAsia" w:hAnsi="Times New Roman" w:cs="Times New Roman"/>
          <w:sz w:val="28"/>
          <w:szCs w:val="28"/>
          <w:lang w:eastAsia="ru-RU"/>
        </w:rPr>
        <w:t xml:space="preserve"> был выставлен при наличии у пациента клинических проявлений в виде очаговых и / или общемозговых нарушений с внезапным началом</w:t>
      </w:r>
      <w:r w:rsidR="00251EF6" w:rsidRPr="00F522B6">
        <w:rPr>
          <w:rFonts w:ascii="Times New Roman" w:eastAsiaTheme="minorEastAsia" w:hAnsi="Times New Roman" w:cs="Times New Roman"/>
          <w:sz w:val="28"/>
          <w:szCs w:val="28"/>
          <w:lang w:eastAsia="ru-RU"/>
        </w:rPr>
        <w:t xml:space="preserve"> </w:t>
      </w:r>
      <w:r w:rsidR="00716884" w:rsidRPr="00F522B6">
        <w:rPr>
          <w:rFonts w:ascii="Times New Roman" w:eastAsiaTheme="minorEastAsia" w:hAnsi="Times New Roman" w:cs="Times New Roman"/>
          <w:sz w:val="28"/>
          <w:szCs w:val="28"/>
          <w:lang w:eastAsia="ru-RU"/>
        </w:rPr>
        <w:fldChar w:fldCharType="begin" w:fldLock="1"/>
      </w:r>
      <w:r w:rsidR="00003DE2" w:rsidRPr="00F522B6">
        <w:rPr>
          <w:rFonts w:ascii="Times New Roman" w:eastAsiaTheme="minorEastAsia" w:hAnsi="Times New Roman" w:cs="Times New Roman"/>
          <w:sz w:val="28"/>
          <w:szCs w:val="28"/>
          <w:lang w:eastAsia="ru-RU"/>
        </w:rPr>
        <w:instrText>ADDIN CSL_CITATION {"citationItems":[{"id":"ITEM-1","itemData":{"author":[{"dropping-particle":"","family":"Keluarga","given":"Dari Dukungan","non-dropping-particle":"","parse-names":false,"suffix":""}],"id":"ITEM-1","issued":{"date-parts":[["2016"]]},"page":"1-45","title":"Клинический протокол КЗ ишемический инсульт","type":"article-journal"},"uris":["http://www.mendeley.com/documents/?uuid=493033c1-da02-4bc8-842f-4956e9642e5a"]}],"mendeley":{"formattedCitation":"[172]","plainTextFormattedCitation":"[172]","previouslyFormattedCitation":"[172]"},"properties":{"noteIndex":0},"schema":"https://github.com/citation-style-language/schema/raw/master/csl-citation.json"}</w:instrText>
      </w:r>
      <w:r w:rsidR="00716884" w:rsidRPr="00F522B6">
        <w:rPr>
          <w:rFonts w:ascii="Times New Roman" w:eastAsiaTheme="minorEastAsia" w:hAnsi="Times New Roman" w:cs="Times New Roman"/>
          <w:sz w:val="28"/>
          <w:szCs w:val="28"/>
          <w:lang w:eastAsia="ru-RU"/>
        </w:rPr>
        <w:fldChar w:fldCharType="separate"/>
      </w:r>
      <w:r w:rsidR="00003DE2" w:rsidRPr="00F522B6">
        <w:rPr>
          <w:rFonts w:ascii="Times New Roman" w:eastAsiaTheme="minorEastAsia" w:hAnsi="Times New Roman" w:cs="Times New Roman"/>
          <w:noProof/>
          <w:sz w:val="28"/>
          <w:szCs w:val="28"/>
          <w:lang w:eastAsia="ru-RU"/>
        </w:rPr>
        <w:t>[172]</w:t>
      </w:r>
      <w:r w:rsidR="00716884" w:rsidRPr="00F522B6">
        <w:rPr>
          <w:rFonts w:ascii="Times New Roman" w:eastAsiaTheme="minorEastAsia" w:hAnsi="Times New Roman" w:cs="Times New Roman"/>
          <w:sz w:val="28"/>
          <w:szCs w:val="28"/>
          <w:lang w:eastAsia="ru-RU"/>
        </w:rPr>
        <w:fldChar w:fldCharType="end"/>
      </w:r>
      <w:r w:rsidR="00716884" w:rsidRPr="00F522B6">
        <w:rPr>
          <w:rFonts w:ascii="Times New Roman" w:eastAsiaTheme="minorEastAsia" w:hAnsi="Times New Roman" w:cs="Times New Roman"/>
          <w:sz w:val="28"/>
          <w:szCs w:val="28"/>
          <w:lang w:eastAsia="ru-RU"/>
        </w:rPr>
        <w:t>. Всем пациентам для верификации диагноза были проведены компьютерная томография на 64</w:t>
      </w:r>
      <w:r w:rsidR="00716884" w:rsidRPr="00F522B6">
        <w:rPr>
          <w:rFonts w:ascii="MS Mincho" w:eastAsia="MS Mincho" w:hAnsi="MS Mincho" w:cs="MS Mincho" w:hint="eastAsia"/>
          <w:sz w:val="28"/>
          <w:szCs w:val="28"/>
          <w:lang w:eastAsia="ru-RU"/>
        </w:rPr>
        <w:t>‑</w:t>
      </w:r>
      <w:r w:rsidR="00716884" w:rsidRPr="00F522B6">
        <w:rPr>
          <w:rFonts w:ascii="Times New Roman" w:eastAsiaTheme="minorEastAsia" w:hAnsi="Times New Roman" w:cs="Times New Roman"/>
          <w:sz w:val="28"/>
          <w:szCs w:val="28"/>
          <w:lang w:eastAsia="ru-RU"/>
        </w:rPr>
        <w:t>срезном компьютерном томографе Siemens Definition AS или магнитно-ядерная резонансная томография (МРТ) головного мозга на томографе Siemens Magnetom Essenza. Пациенты были оценены с точки зрения наличия следующих сопутствующих заболеваний: артериальная гипертензия(АГ), ХСН, сахарный диабет (СД), ФП. АГ определяется как значения офисного систолического артериального давления (САД) ≥140 мм рт. cт. и / или значения диастолического АД (ДАД) ≥90 мм рт. ст.</w:t>
      </w:r>
      <w:r w:rsidR="00251EF6" w:rsidRPr="00F522B6">
        <w:rPr>
          <w:rFonts w:ascii="Times New Roman" w:eastAsiaTheme="minorEastAsia" w:hAnsi="Times New Roman" w:cs="Times New Roman"/>
          <w:sz w:val="28"/>
          <w:szCs w:val="28"/>
          <w:lang w:eastAsia="ru-RU"/>
        </w:rPr>
        <w:t xml:space="preserve"> </w:t>
      </w:r>
      <w:r w:rsidR="00716884" w:rsidRPr="00F522B6">
        <w:rPr>
          <w:rFonts w:ascii="Times New Roman" w:eastAsiaTheme="minorEastAsia" w:hAnsi="Times New Roman" w:cs="Times New Roman"/>
          <w:sz w:val="28"/>
          <w:szCs w:val="28"/>
          <w:lang w:eastAsia="ru-RU"/>
        </w:rPr>
        <w:fldChar w:fldCharType="begin" w:fldLock="1"/>
      </w:r>
      <w:r w:rsidR="00003DE2" w:rsidRPr="00F522B6">
        <w:rPr>
          <w:rFonts w:ascii="Times New Roman" w:eastAsiaTheme="minorEastAsia" w:hAnsi="Times New Roman" w:cs="Times New Roman"/>
          <w:sz w:val="28"/>
          <w:szCs w:val="28"/>
          <w:lang w:eastAsia="ru-RU"/>
        </w:rPr>
        <w:instrText>ADDIN CSL_CITATION {"citationItems":[{"id":"ITEM-1","itemData":{"DOI":"10.1097/HJH.0000000000001961","ISBN":"0000000000","ISSN":"14735598","PMID":"30379783","abstract":"Blood pressure, epidemiology and risk. Globally, over 1 billion people have hypertension. As populations age and adopt more sedentary lifestyles, the worldwide prevalence of hypertension will continue to rise towards 1.5 billion by 2025. Elevated blood pressure (BP) is the leading global contributor to premature death, accounting for almost 10 million deaths in 2015, 4.9 million due to ischaemic heart disease and 3.5 million due to stroke. Hypertension is also a major risk factor for heart failure, atrial fibrillation, chronic kidney disease (CKD), peripheral artery disease (PAD) and cognitive decline. 2. Definition of hypertension. The classification of BP and the definition of hypertension is unchanged from previous European guidelines, and is defined as an office SBP at least 140 mmHg and/or DBP at least 90 mmHg, which is equivalent to a 24-h ABPM average of at least 130/80 mmHg, or a home blood pressure monitoring (HBPM) average at least 135/ 85 mmHg. 3. Screening and diagnosis of hypertension. Hypertension is usually asymptomatic (hence the term 'silent killer'). Because of its high prevalence, screening programmes should be established to ensure that BP is measured in all adults, at least every 5 years and more frequently in people with a high-normal BP. When hypertension is suspected because of an elevated screening BP, the diagnosis of hypertension should be confirmed either by repeated office BP measurements, over a number of visits, or by out-of-office BP measurement using 24-h ABPM or by HBPM. 4. The importance of cardiovascular risk assessment and detection of HMOD. Other cardiovascular risk factors such as dyslipidaemia and metabolic syndrome frequently cluster with hypertension. Thus, unless the patient is already at high or very high risk due to established CVD, formal cardiovascular risk assessment is recommended using the SCORE system. It is important to recognize, however, that the presence of HMOD, especially left ventricular hypertrophy (LVH), chronic kidney disease (CKD) or advanced retinopathy, further increases the risk of cardiovascular morbidity and mortality, and should be screened for as part of risk assessment in hypertensive patients because the SCORE system alone may underestimate their risk. 5. Think - could this patient have secondary hypertension? For most people with hypertension, no underlying cause will be detected. Secondary (and potentially remediable) causes of hypertension are more likely to be present in people w…","author":[{"dropping-particle":"","family":"Williams","given":"Bryan","non-dropping-particle":"","parse-names":false,"suffix":""},{"dropping-particle":"","family":"Mancia","given":"Giuseppe","non-dropping-particle":"","parse-names":false,"suffix":""},{"dropping-particle":"","family":"Spiering","given":"Wilko","non-dropping-particle":"","parse-names":false,"suffix":""},{"dropping-particle":"","family":"Rosei","given":"Enrico Agabiti","non-dropping-particle":"","parse-names":false,"suffix":""},{"dropping-particle":"","family":"Azizi","given":"Michel","non-dropping-particle":"","parse-names":false,"suffix":""},{"dropping-particle":"","family":"Burnier","given":"Michel","non-dropping-particle":"","parse-names":false,"suffix":""},{"dropping-particle":"","family":"Clement","given":"Denis","non-dropping-particle":"","parse-names":false,"suffix":""},{"dropping-particle":"","family":"Coca","given":"Antonio","non-dropping-particle":"","parse-names":false,"suffix":""},{"dropping-particle":"","family":"Simone","given":"Giovanni","non-dropping-particle":"De","parse-names":false,"suffix":""},{"dropping-particle":"","family":"Dominiczak","given":"Anna","non-dropping-particle":"","parse-names":false,"suffix":""},{"dropping-particle":"","family":"Kahan","given":"Thomas","non-dropping-particle":"","parse-names":false,"suffix":""},{"dropping-particle":"","family":"Mahfoud","given":"Felix","non-dropping-particle":"","parse-names":false,"suffix":""},{"dropping-particle":"","family":"Redon","given":"Josep","non-dropping-particle":"","parse-names":false,"suffix":""},{"dropping-particle":"","family":"Ruilope","given":"Luis","non-dropping-particle":"","parse-names":false,"suffix":""},{"dropping-particle":"","family":"Zanchetti","given":"Alberto","non-dropping-particle":"","parse-names":false,"suffix":""},{"dropping-particle":"","family":"Kerins","given":"Mary","non-dropping-particle":"","parse-names":false,"suffix":""},{"dropping-particle":"","family":"Kjeldsen","given":"Sverre","non-dropping-particle":"","parse-names":false,"suffix":""},{"dropping-particle":"","family":"Kreutz","given":"Reinhold","non-dropping-particle":"","parse-names":false,"suffix":""},{"dropping-particle":"","family":"Laurent","given":"Stephane","non-dropping-particle":"","parse-names":false,"suffix":""},{"dropping-particle":"","family":"Lip","given":"Gregory Y.H.","non-dropping-particle":"","parse-names":false,"suffix":""},{"dropping-particle":"","family":"McManus","given":"Richard","non-dropping-particle":"","parse-names":false,"suffix":""},{"dropping-particle":"","family":"Narkiewicz","given":"Krzysztof","non-dropping-particle":"","parse-names":false,"suffix":""},{"dropping-particle":"","family":"Ruschitzka","given":"Frank","non-dropping-particle":"","parse-names":false,"suffix":""},{"dropping-particle":"","family":"Schmieder","given":"Roland","non-dropping-particle":"","parse-names":false,"suffix":""},{"dropping-particle":"","family":"Shlyakhto","given":"Evgeny","non-dropping-particle":"","parse-names":false,"suffix":""},{"dropping-particle":"","family":"Tsioufis","given":"Konstantinos","non-dropping-particle":"","parse-names":false,"suffix":""},{"dropping-particle":"","family":"Aboyans","given":"Victor","non-dropping-particle":"","parse-names":false,"suffix":""},{"dropping-particle":"","family":"Desormais","given":"Ileana","non-dropping-particle":"","parse-names":false,"suffix":""}],"container-title":"Journal of Hypertension","id":"ITEM-1","issue":"12","issued":{"date-parts":[["2018"]]},"number-of-pages":"2284-2309","title":"2018 practice guidelines for the management of arterial hypertension of the European society of cardiology and the European society of hypertension ESC/ESH task force for the management of arterial hypertension","type":"book","volume":"36"},"uris":["http://www.mendeley.com/documents/?uuid=6d613d64-49d2-4901-a390-3e5c7a982f2b"]}],"mendeley":{"formattedCitation":"[168]","plainTextFormattedCitation":"[168]","previouslyFormattedCitation":"[168]"},"properties":{"noteIndex":0},"schema":"https://github.com/citation-style-language/schema/raw/master/csl-citation.json"}</w:instrText>
      </w:r>
      <w:r w:rsidR="00716884" w:rsidRPr="00F522B6">
        <w:rPr>
          <w:rFonts w:ascii="Times New Roman" w:eastAsiaTheme="minorEastAsia" w:hAnsi="Times New Roman" w:cs="Times New Roman"/>
          <w:sz w:val="28"/>
          <w:szCs w:val="28"/>
          <w:lang w:eastAsia="ru-RU"/>
        </w:rPr>
        <w:fldChar w:fldCharType="separate"/>
      </w:r>
      <w:r w:rsidR="00003DE2" w:rsidRPr="00F522B6">
        <w:rPr>
          <w:rFonts w:ascii="Times New Roman" w:eastAsiaTheme="minorEastAsia" w:hAnsi="Times New Roman" w:cs="Times New Roman"/>
          <w:noProof/>
          <w:sz w:val="28"/>
          <w:szCs w:val="28"/>
          <w:lang w:eastAsia="ru-RU"/>
        </w:rPr>
        <w:t>[168</w:t>
      </w:r>
      <w:r w:rsidR="00251EF6" w:rsidRPr="00F522B6">
        <w:rPr>
          <w:rFonts w:ascii="Times New Roman" w:eastAsiaTheme="minorEastAsia" w:hAnsi="Times New Roman" w:cs="Times New Roman"/>
          <w:noProof/>
          <w:sz w:val="28"/>
          <w:szCs w:val="28"/>
          <w:lang w:eastAsia="ru-RU"/>
        </w:rPr>
        <w:t>,р. 2284</w:t>
      </w:r>
      <w:r w:rsidR="00003DE2" w:rsidRPr="00F522B6">
        <w:rPr>
          <w:rFonts w:ascii="Times New Roman" w:eastAsiaTheme="minorEastAsia" w:hAnsi="Times New Roman" w:cs="Times New Roman"/>
          <w:noProof/>
          <w:sz w:val="28"/>
          <w:szCs w:val="28"/>
          <w:lang w:eastAsia="ru-RU"/>
        </w:rPr>
        <w:t>]</w:t>
      </w:r>
      <w:r w:rsidR="00716884" w:rsidRPr="00F522B6">
        <w:rPr>
          <w:rFonts w:ascii="Times New Roman" w:eastAsiaTheme="minorEastAsia" w:hAnsi="Times New Roman" w:cs="Times New Roman"/>
          <w:sz w:val="28"/>
          <w:szCs w:val="28"/>
          <w:lang w:eastAsia="ru-RU"/>
        </w:rPr>
        <w:fldChar w:fldCharType="end"/>
      </w:r>
      <w:r w:rsidR="00716884" w:rsidRPr="00F522B6">
        <w:rPr>
          <w:rFonts w:ascii="Times New Roman" w:eastAsiaTheme="minorEastAsia" w:hAnsi="Times New Roman" w:cs="Times New Roman"/>
          <w:sz w:val="28"/>
          <w:szCs w:val="28"/>
          <w:lang w:eastAsia="ru-RU"/>
        </w:rPr>
        <w:t>. Диагноз ХСН устанавливался при наличии характерных</w:t>
      </w:r>
      <w:r w:rsidR="00251EF6" w:rsidRPr="00F522B6">
        <w:rPr>
          <w:rFonts w:ascii="Times New Roman" w:eastAsiaTheme="minorEastAsia" w:hAnsi="Times New Roman" w:cs="Times New Roman"/>
          <w:sz w:val="28"/>
          <w:szCs w:val="28"/>
          <w:lang w:eastAsia="ru-RU"/>
        </w:rPr>
        <w:t xml:space="preserve"> </w:t>
      </w:r>
      <w:r w:rsidR="00716884" w:rsidRPr="00F522B6">
        <w:rPr>
          <w:rFonts w:ascii="Times New Roman" w:eastAsiaTheme="minorEastAsia" w:hAnsi="Times New Roman" w:cs="Times New Roman"/>
          <w:sz w:val="28"/>
          <w:szCs w:val="28"/>
          <w:lang w:eastAsia="ru-RU"/>
        </w:rPr>
        <w:t>симптомов и признаков сердечной недостаточности, эхокардиографических данных, свидетельствующих о нарушении систолической и / или диастолической функции сердца, отклонений в результатах лабораторных исследований (повышение уровня натрийуретического пептида)</w:t>
      </w:r>
      <w:r w:rsidR="00251EF6" w:rsidRPr="00F522B6">
        <w:rPr>
          <w:rFonts w:ascii="Times New Roman" w:eastAsiaTheme="minorEastAsia" w:hAnsi="Times New Roman" w:cs="Times New Roman"/>
          <w:sz w:val="28"/>
          <w:szCs w:val="28"/>
          <w:lang w:eastAsia="ru-RU"/>
        </w:rPr>
        <w:t xml:space="preserve"> </w:t>
      </w:r>
      <w:r w:rsidR="00716884" w:rsidRPr="00F522B6">
        <w:rPr>
          <w:rFonts w:ascii="Times New Roman" w:eastAsiaTheme="minorEastAsia" w:hAnsi="Times New Roman" w:cs="Times New Roman"/>
          <w:sz w:val="28"/>
          <w:szCs w:val="28"/>
          <w:lang w:eastAsia="ru-RU"/>
        </w:rPr>
        <w:fldChar w:fldCharType="begin" w:fldLock="1"/>
      </w:r>
      <w:r w:rsidR="00DE60AC" w:rsidRPr="00F522B6">
        <w:rPr>
          <w:rFonts w:ascii="Times New Roman" w:eastAsiaTheme="minorEastAsia" w:hAnsi="Times New Roman" w:cs="Times New Roman"/>
          <w:sz w:val="28"/>
          <w:szCs w:val="28"/>
          <w:lang w:eastAsia="ru-RU"/>
        </w:rPr>
        <w:instrText>ADDIN CSL_CITATION {"citationItems":[{"id":"ITEM-1","itemData":{"DOI":"10.1016/j.jacc.2019.03.478","ISSN":"15583597","PMID":"31146820","abstract":"The 2013 (with updates in 2016 and 2017) American College of Cardiology/American Heart Association and 2016 European Society of Cardiology guidelines provide practical evidence-based clinical guidelines for the diagnosis and treatment of both acute and chronic heart failure (HF). Both guidelines address noninvasive and invasive testing to establish the diagnosis of HF with reduced ejection fraction and HF with preserved ejection fraction. Extensive trial evidence supports the use of guideline-directed medical therapy and device-based therapies for the optimal management of patients with HF with reduced ejection fraction. Specific recommendations are also provided for HF with preserved ejection fraction although the evidence is substantially weaker. Management of medical comorbidities is now addressed in both guidelines. Acute HF and end-stage disease requiring advanced therapies are also discussed. This review compares specific recommendations across the spectrum of HF phenotypes and disease severity, highlights areas where differences exist, and lists consequential studies published since the latest guidelines.","author":[{"dropping-particle":"","family":"Meer","given":"Peter","non-dropping-particle":"van der","parse-names":false,"suffix":""},{"dropping-particle":"","family":"Gaggin","given":"Hanna K.","non-dropping-particle":"","parse-names":false,"suffix":""},{"dropping-particle":"","family":"Dec","given":"G. William","non-dropping-particle":"","parse-names":false,"suffix":""}],"container-title":"Journal of the American College of Cardiology","id":"ITEM-1","issue":"21","issued":{"date-parts":[["2019"]]},"page":"2756-2768","title":"ACC/AHA Versus ESC Guidelines on Heart Failure: JACC Guideline Comparison","type":"article-journal","volume":"73"},"uris":["http://www.mendeley.com/documents/?uuid=b8876044-eb66-47c5-b038-68dec4c35c94"]}],"mendeley":{"formattedCitation":"[173]","plainTextFormattedCitation":"[173]","previouslyFormattedCitation":"[173]"},"properties":{"noteIndex":0},"schema":"https://github.com/citation-style-language/schema/raw/master/csl-citation.json"}</w:instrText>
      </w:r>
      <w:r w:rsidR="00716884" w:rsidRPr="00F522B6">
        <w:rPr>
          <w:rFonts w:ascii="Times New Roman" w:eastAsiaTheme="minorEastAsia" w:hAnsi="Times New Roman" w:cs="Times New Roman"/>
          <w:sz w:val="28"/>
          <w:szCs w:val="28"/>
          <w:lang w:eastAsia="ru-RU"/>
        </w:rPr>
        <w:fldChar w:fldCharType="separate"/>
      </w:r>
      <w:r w:rsidR="00DE60AC" w:rsidRPr="00F522B6">
        <w:rPr>
          <w:rFonts w:ascii="Times New Roman" w:eastAsiaTheme="minorEastAsia" w:hAnsi="Times New Roman" w:cs="Times New Roman"/>
          <w:noProof/>
          <w:sz w:val="28"/>
          <w:szCs w:val="28"/>
          <w:lang w:eastAsia="ru-RU"/>
        </w:rPr>
        <w:t>[173]</w:t>
      </w:r>
      <w:r w:rsidR="00716884" w:rsidRPr="00F522B6">
        <w:rPr>
          <w:rFonts w:ascii="Times New Roman" w:eastAsiaTheme="minorEastAsia" w:hAnsi="Times New Roman" w:cs="Times New Roman"/>
          <w:sz w:val="28"/>
          <w:szCs w:val="28"/>
          <w:lang w:eastAsia="ru-RU"/>
        </w:rPr>
        <w:fldChar w:fldCharType="end"/>
      </w:r>
      <w:r w:rsidR="00716884" w:rsidRPr="00F522B6">
        <w:rPr>
          <w:rFonts w:ascii="Times New Roman" w:eastAsiaTheme="minorEastAsia" w:hAnsi="Times New Roman" w:cs="Times New Roman"/>
          <w:sz w:val="28"/>
          <w:szCs w:val="28"/>
          <w:lang w:eastAsia="ru-RU"/>
        </w:rPr>
        <w:t>. Для верификации диагноза СД 2 типа были использованы критерии ВОЗ, согласно которым уровень глюкозы плазмы натощак должен составлять ≥7,0 ммоль / л (126 мг / дл)</w:t>
      </w:r>
      <w:r w:rsidR="00251EF6" w:rsidRPr="00F522B6">
        <w:rPr>
          <w:rFonts w:ascii="Times New Roman" w:eastAsiaTheme="minorEastAsia" w:hAnsi="Times New Roman" w:cs="Times New Roman"/>
          <w:sz w:val="28"/>
          <w:szCs w:val="28"/>
          <w:lang w:eastAsia="ru-RU"/>
        </w:rPr>
        <w:t xml:space="preserve"> </w:t>
      </w:r>
      <w:r w:rsidR="00716884" w:rsidRPr="00F522B6">
        <w:rPr>
          <w:rFonts w:ascii="Times New Roman" w:eastAsiaTheme="minorEastAsia" w:hAnsi="Times New Roman" w:cs="Times New Roman"/>
          <w:sz w:val="28"/>
          <w:szCs w:val="28"/>
          <w:lang w:eastAsia="ru-RU"/>
        </w:rPr>
        <w:fldChar w:fldCharType="begin" w:fldLock="1"/>
      </w:r>
      <w:r w:rsidR="00DE60AC" w:rsidRPr="00F522B6">
        <w:rPr>
          <w:rFonts w:ascii="Times New Roman" w:eastAsiaTheme="minorEastAsia" w:hAnsi="Times New Roman" w:cs="Times New Roman"/>
          <w:sz w:val="28"/>
          <w:szCs w:val="28"/>
          <w:lang w:eastAsia="ru-RU"/>
        </w:rPr>
        <w:instrText>ADDIN CSL_CITATION {"citationItems":[{"id":"ITEM-1","itemData":{"author":[{"dropping-particle":"","family":"Aorta","given":"Shaggy","non-dropping-particle":"","parse-names":false,"suffix":""}],"id":"ITEM-1","issued":{"date-parts":[["2019"]]},"title":"5s’2019","type":"article-journal","volume":"5660"},"uris":["http://www.mendeley.com/documents/?uuid=365409f2-b326-41b6-9f68-2ddc09000c8e"]}],"mendeley":{"formattedCitation":"[174]","plainTextFormattedCitation":"[174]","previouslyFormattedCitation":"[174]"},"properties":{"noteIndex":0},"schema":"https://github.com/citation-style-language/schema/raw/master/csl-citation.json"}</w:instrText>
      </w:r>
      <w:r w:rsidR="00716884" w:rsidRPr="00F522B6">
        <w:rPr>
          <w:rFonts w:ascii="Times New Roman" w:eastAsiaTheme="minorEastAsia" w:hAnsi="Times New Roman" w:cs="Times New Roman"/>
          <w:sz w:val="28"/>
          <w:szCs w:val="28"/>
          <w:lang w:eastAsia="ru-RU"/>
        </w:rPr>
        <w:fldChar w:fldCharType="separate"/>
      </w:r>
      <w:r w:rsidR="00DE60AC" w:rsidRPr="00F522B6">
        <w:rPr>
          <w:rFonts w:ascii="Times New Roman" w:eastAsiaTheme="minorEastAsia" w:hAnsi="Times New Roman" w:cs="Times New Roman"/>
          <w:noProof/>
          <w:sz w:val="28"/>
          <w:szCs w:val="28"/>
          <w:lang w:eastAsia="ru-RU"/>
        </w:rPr>
        <w:t>[174]</w:t>
      </w:r>
      <w:r w:rsidR="00716884" w:rsidRPr="00F522B6">
        <w:rPr>
          <w:rFonts w:ascii="Times New Roman" w:eastAsiaTheme="minorEastAsia" w:hAnsi="Times New Roman" w:cs="Times New Roman"/>
          <w:sz w:val="28"/>
          <w:szCs w:val="28"/>
          <w:lang w:eastAsia="ru-RU"/>
        </w:rPr>
        <w:fldChar w:fldCharType="end"/>
      </w:r>
      <w:r w:rsidR="00716884" w:rsidRPr="00F522B6">
        <w:rPr>
          <w:rFonts w:ascii="Times New Roman" w:eastAsiaTheme="minorEastAsia" w:hAnsi="Times New Roman" w:cs="Times New Roman"/>
          <w:sz w:val="28"/>
          <w:szCs w:val="28"/>
          <w:lang w:eastAsia="ru-RU"/>
        </w:rPr>
        <w:t xml:space="preserve">. </w:t>
      </w:r>
      <w:r w:rsidR="00C34D6B" w:rsidRPr="00F522B6">
        <w:rPr>
          <w:rFonts w:ascii="Times New Roman" w:eastAsiaTheme="minorEastAsia" w:hAnsi="Times New Roman" w:cs="Times New Roman"/>
          <w:sz w:val="28"/>
          <w:szCs w:val="28"/>
          <w:lang w:eastAsia="ru-RU"/>
        </w:rPr>
        <w:t>ФП</w:t>
      </w:r>
      <w:r w:rsidR="00716884" w:rsidRPr="00F522B6">
        <w:rPr>
          <w:rFonts w:ascii="Times New Roman" w:eastAsiaTheme="minorEastAsia" w:hAnsi="Times New Roman" w:cs="Times New Roman"/>
          <w:sz w:val="28"/>
          <w:szCs w:val="28"/>
          <w:lang w:eastAsia="ru-RU"/>
        </w:rPr>
        <w:t xml:space="preserve"> была определена как задокументированная с помощью электрокардиограммы (ЭКГ) аритмия, демонстрирующая типичную картину ФП: нерегулярные интервалы RR и отсутствие четко выраженных зубцов P. По общепринятым стандартам диагностическим считается эпизод, задокументированный при помощи стандартной 12</w:t>
      </w:r>
      <w:r w:rsidR="00716884" w:rsidRPr="00F522B6">
        <w:rPr>
          <w:rFonts w:ascii="MS Mincho" w:eastAsia="MS Mincho" w:hAnsi="MS Mincho" w:cs="MS Mincho" w:hint="eastAsia"/>
          <w:sz w:val="28"/>
          <w:szCs w:val="28"/>
          <w:lang w:eastAsia="ru-RU"/>
        </w:rPr>
        <w:t>‑</w:t>
      </w:r>
      <w:r w:rsidR="00716884" w:rsidRPr="00F522B6">
        <w:rPr>
          <w:rFonts w:ascii="Times New Roman" w:eastAsiaTheme="minorEastAsia" w:hAnsi="Times New Roman" w:cs="Times New Roman"/>
          <w:sz w:val="28"/>
          <w:szCs w:val="28"/>
          <w:lang w:eastAsia="ru-RU"/>
        </w:rPr>
        <w:t>канальной ЭКГ или одноканальной ЭКГ продолжительностью не менее 30 секунд</w:t>
      </w:r>
      <w:r w:rsidR="0068733D" w:rsidRPr="00F522B6">
        <w:rPr>
          <w:rFonts w:ascii="Times New Roman" w:eastAsiaTheme="minorEastAsia" w:hAnsi="Times New Roman" w:cs="Times New Roman"/>
          <w:sz w:val="28"/>
          <w:szCs w:val="28"/>
          <w:lang w:eastAsia="ru-RU"/>
        </w:rPr>
        <w:t xml:space="preserve"> </w:t>
      </w:r>
      <w:r w:rsidR="00716884" w:rsidRPr="00F522B6">
        <w:rPr>
          <w:rFonts w:ascii="Times New Roman" w:eastAsiaTheme="minorEastAsia" w:hAnsi="Times New Roman" w:cs="Times New Roman"/>
          <w:sz w:val="28"/>
          <w:szCs w:val="28"/>
          <w:lang w:eastAsia="ru-RU"/>
        </w:rPr>
        <w:fldChar w:fldCharType="begin" w:fldLock="1"/>
      </w:r>
      <w:r w:rsidR="00003DE2" w:rsidRPr="00F522B6">
        <w:rPr>
          <w:rFonts w:ascii="Times New Roman" w:eastAsiaTheme="minorEastAsia" w:hAnsi="Times New Roman" w:cs="Times New Roman"/>
          <w:sz w:val="28"/>
          <w:szCs w:val="28"/>
          <w:lang w:eastAsia="ru-RU"/>
        </w:rPr>
        <w:instrText>ADDIN CSL_CITATION {"citationItems":[{"id":"ITEM-1","itemData":{"DOI":"10.1093/eurheartj/ehaa612","ISSN":"0195-668X","abstract":"Atrial fibrillation (AF) poses significant burden to patients, physicians, and healthcare systems globally. Substantial research efforts and resources are being directed towards gaining detailed information about the mechanisms underlying AF, its natural course and effective treatments and new evidence is continuously generated and published. The complexity of AF requires a multifaceted, holistic, and multidisciplinary approach to the management of AF patients, with their active involvement in partnership with clinicians. Streamlining the care of patients with AF in daily clinical practice is a challenging but essential requirement for effective management of AF. In recent years, substantial progress has been made in the detection of AF and its management, and new evidence is timely integrated in this third edition of the ESC guidelines on AF.","author":[{"dropping-particle":"","family":"Hindricks","given":"Gerhard","non-dropping-particle":"","parse-names":false,"suffix":""},{"dropping-particle":"","family":"Potpara","given":"Tatjana","non-dropping-particle":"","parse-names":false,"suffix":""},{"dropping-particle":"","family":"Dagres","given":"Nikolaos","non-dropping-particle":"","parse-names":false,"suffix":""},{"dropping-particle":"","family":"Arbelo","given":"Elena","non-dropping-particle":"","parse-names":false,"suffix":""},{"dropping-particle":"","family":"Bax","given":"Jeroen J","non-dropping-particle":"","parse-names":false,"suffix":""},{"dropping-particle":"","family":"Blomström-Lundqvist","given":"Carina","non-dropping-particle":"","parse-names":false,"suffix":""},{"dropping-particle":"","family":"Boriani","given":"Giuseppe","non-dropping-particle":"","parse-names":false,"suffix":""},{"dropping-particle":"","family":"Castella","given":"Manuel","non-dropping-particle":"","parse-names":false,"suffix":""},{"dropping-particle":"","family":"Dan","given":"Gheorghe-Andrei","non-dropping-particle":"","parse-names":false,"suffix":""},{"dropping-particle":"","family":"Dilaveris","given":"Polychronis E","non-dropping-particle":"","parse-names":false,"suffix":""},{"dropping-particle":"","family":"Fauchier","given":"Laurent","non-dropping-particle":"","parse-names":false,"suffix":""},{"dropping-particle":"","family":"Filippatos","given":"Gerasimos","non-dropping-particle":"","parse-names":false,"suffix":""},{"dropping-particle":"","family":"Kalman","given":"Jonathan M","non-dropping-particle":"","parse-names":false,"suffix":""},{"dropping-particle":"","family":"Meir","given":"Mark","non-dropping-particle":"La","parse-names":false,"suffix":""},{"dropping-particle":"","family":"Lane","given":"Deirdre A","non-dropping-particle":"","parse-names":false,"suffix":""},{"dropping-particle":"","family":"Lebeau","given":"Jean-Pierre","non-dropping-particle":"","parse-names":false,"suffix":""},{"dropping-particle":"","family":"Lettino","given":"Maddalena","non-dropping-particle":"","parse-names":false,"suffix":""},{"dropping-particle":"","family":"Lip","given":"Gregory Y H","non-dropping-particle":"","parse-names":false,"suffix":""},{"dropping-particle":"","family":"Pinto","given":"Fausto J","non-dropping-particle":"","parse-names":false,"suffix":""},{"dropping-particle":"","family":"Thomas","given":"G Neil","non-dropping-particle":"","parse-names":false,"suffix":""},{"dropping-particle":"","family":"Valgimigli","given":"Marco","non-dropping-particle":"","parse-names":false,"suffix":""},{"dropping-particle":"","family":"Gelder","given":"Isabelle C","non-dropping-particle":"Van","parse-names":false,"suffix":""},{"dropping-particle":"","family":"Putte","given":"Bart P","non-dropping-particle":"Van","parse-names":false,"suffix":""},{"dropping-particle":"","family":"Watkins","given":"Caroline L","non-dropping-particle":"","parse-names":false,"suffix":""},{"dropping-particle":"","family":"Kirchhof","given":"Paulus","non-dropping-particle":"","parse-names":false,"suffix":""},{"dropping-particle":"","family":"Kühne","given":"Michael","non-dropping-particle":"","parse-names":false,"suffix":""},{"dropping-particle":"","family":"Aboyans","given":"Victor","non-dropping-particle":"","parse-names":false,"suffix":""},{"dropping-particle":"","family":"Ahlsson","given":"Anders","non-dropping-particle":"","parse-names":false,"suffix":""},{"dropping-particle":"","family":"Balsam","given":"Pawel","non-dropping-particle":"","parse-names":false,"suffix":""},{"dropping-particle":"","family":"Bauersachs","given":"Johann","non-dropping-particle":"","parse-names":false,"suffix":""},{"dropping-particle":"","family":"Benussi","given":"Stefano","non-dropping-particle":"","parse-names":false,"suffix":""},{"dropping-particle":"","family":"Brandes","given":"Axel","non-dropping-particle":"","parse-names":false,"suffix":""},{"dropping-particle":"","family":"Braunschweig","given":"Frieder","non-dropping-particle":"","parse-names":false,"suffix":""},{"dropping-particle":"","family":"Camm","given":"A John","non-dropping-particle":"","parse-names":false,"suffix":""},{"dropping-particle":"","family":"Capodanno","given":"Davide","non-dropping-particle":"","parse-names":false,"suffix":""},{"dropping-particle":"","family":"Casadei","given":"Barbara","non-dropping-particle":"","parse-names":false,"suffix":""},{"dropping-particle":"","family":"Conen","given":"David","non-dropping-particle":"","parse-names":false,"suffix":""},{"dropping-particle":"","family":"Crijns","given":"Harry J G M","non-dropping-particle":"","parse-names":false,"suffix":""},{"dropping-particle":"","family":"Delgado","given":"Victoria","non-dropping-particle":"","parse-names":false,"suffix":""},{"dropping-particle":"","family":"Dobrev","given":"Dobromir","non-dropping-particle":"","parse-names":false,"suffix":""},{"dropping-particle":"","family":"Drexel","given":"Heinz","non-dropping-particle":"","parse-names":false,"suffix":""},{"dropping-particle":"","family":"Eckardt","given":"Lars","non-dropping-particle":"","parse-names":false,"suffix":""},{"dropping-particle":"","family":"Fitzsimons","given":"Donna","non-dropping-particle":"","parse-names":false,"suffix":""},{"dropping-particle":"","family":"Folliguet","given":"Thierry","non-dropping-particle":"","parse-names":false,"suffix":""},{"dropping-particle":"","family":"Gale","given":"Chris P","non-dropping-particle":"","parse-names":false,"suffix":""},{"dropping-particle":"","family":"Gorenek","given":"Bulent","non-dropping-particle":"","parse-names":false,"suffix":""},{"dropping-particle":"","family":"Haeusler","given":"Karl Georg","non-dropping-particle":"","parse-names":false,"suffix":""},{"dropping-particle":"","family":"Heidbuchel","given":"Hein","non-dropping-particle":"","parse-names":false,"suffix":""},{"dropping-particle":"","family":"Iung","given":"Bernard","non-dropping-particle":"","parse-names":false,"suffix":""},{"dropping-particle":"","family":"Katus","given":"Hugo A","non-dropping-particle":"","parse-names":false,"suffix":""},{"dropping-particle":"","family":"Kotecha","given":"Dipak","non-dropping-particle":"","parse-names":false,"suffix":""},{"dropping-particle":"","family":"Landmesser","given":"Ulf","non-dropping-particle":"","parse-names":false,"suffix":""},{"dropping-particle":"","family":"Leclercq","given":"Christophe","non-dropping-particle":"","parse-names":false,"suffix":""},{"dropping-particle":"","family":"Lewis","given":"Basil S","non-dropping-particle":"","parse-names":false,"suffix":""},{"dropping-particle":"","family":"Mascherbauer","given":"Julia","non-dropping-particle":"","parse-names":false,"suffix":""},{"dropping-particle":"","family":"Merino","given":"Jose Luis","non-dropping-particle":"","parse-names":false,"suffix":""},{"dropping-particle":"","family":"Merkely","given":"Béla","non-dropping-particle":"","parse-names":false,"suffix":""},{"dropping-particle":"","family":"Mont","given":"Lluís","non-dropping-particle":"","parse-names":false,"suffix":""},{"dropping-particle":"","family":"Mueller","given":"Christian","non-dropping-particle":"","parse-names":false,"suffix":""},{"dropping-particle":"V","family":"Nagy","given":"Klaudia","non-dropping-particle":"","parse-names":false,"suffix":""},{"dropping-particle":"","family":"Oldgren","given":"Jonas","non-dropping-particle":"","parse-names":false,"suffix":""},{"dropping-particle":"","family":"Pavlović","given":"Nikola","non-dropping-particle":"","parse-names":false,"suffix":""},{"dropping-particle":"","family":"Pedretti","given":"Roberto F E","non-dropping-particle":"","parse-names":false,"suffix":""},{"dropping-particle":"","family":"Petersen","given":"Steffen E","non-dropping-particle":"","parse-names":false,"suffix":""},{"dropping-particle":"","family":"Piccini","given":"Jonathan P","non-dropping-particle":"","parse-names":false,"suffix":""},{"dropping-particle":"","family":"Popescu","given":"Bogdan A","non-dropping-particle":"","parse-names":false,"suffix":""},{"dropping-particle":"","family":"Pürerfellner","given":"Helmut","non-dropping-particle":"","parse-names":false,"suffix":""},{"dropping-particle":"","family":"Richter","given":"Dimitrios J","non-dropping-particle":"","parse-names":false,"suffix":""},{"dropping-particle":"","family":"Roffi","given":"Marco","non-dropping-particle":"","parse-names":false,"suffix":""},{"dropping-particle":"","family":"Rubboli","given":"Andrea","non-dropping-particle":"","parse-names":false,"suffix":""},{"dropping-particle":"","family":"Scherr","given":"Daniel","non-dropping-particle":"","parse-names":false,"suffix":""},{"dropping-particle":"","family":"Schnabel","given":"Renate B","non-dropping-particle":"","parse-names":false,"suffix":""},{"dropping-particle":"","family":"Simpson","given":"Iain A","non-dropping-particle":"","parse-names":false,"suffix":""},{"dropping-particle":"","family":"Shlyakhto","given":"Evgeny","non-dropping-particle":"","parse-names":false,"suffix":""},{"dropping-particle":"","family":"Sinner","given":"Moritz F","non-dropping-particle":"","parse-names":false,"suffix":""},{"dropping-particle":"","family":"Steffel","given":"Jan","non-dropping-particle":"","parse-names":false,"suffix":""},{"dropping-particle":"","family":"Sousa-Uva","given":"Miguel","non-dropping-particle":"","parse-names":false,"suffix":""},{"dropping-particle":"","family":"Suwalski","given":"Piotr","non-dropping-particle":"","parse-names":false,"suffix":""},{"dropping-particle":"","family":"Svetlosak","given":"Martin","non-dropping-particle":"","parse-names":false,"suffix":""},{"dropping-particle":"","family":"Touyz","given":"Rhian M","non-dropping-particle":"","parse-names":false,"suffix":""},{"dropping-particle":"","family":"Dagres","given":"Nikolaos","non-dropping-particle":"","parse-names":false,"suffix":""},{"dropping-particle":"","family":"Arbelo","given":"Elena","non-dropping-particle":"","parse-names":false,"suffix":""},{"dropping-particle":"","family":"Bax","given":"Jeroen J","non-dropping-particle":"","parse-names":false,"suffix":""},{"dropping-particle":"","family":"Blomström-Lundqvist","given":"Carina","non-dropping-particle":"","parse-names":false,"suffix":""},{"dropping-particle":"","family":"Boriani","given":"Giuseppe","non-dropping-particle":"","parse-names":false,"suffix":""},{"dropping-particle":"","family":"Castella","given":"Manuel","non-dropping-particle":"","parse-names":false,"suffix":""},{"dropping-particle":"","family":"Dan","given":"Gheorghe-Andrei","non-dropping-particle":"","parse-names":false,"suffix":""},{"dropping-particle":"","family":"Dilaveris","given":"Polychronis E","non-dropping-particle":"","parse-names":false,"suffix":""},{"dropping-particle":"","family":"Fauchier","given":"Laurent","non-dropping-particle":"","parse-names":false,"suffix":""},{"dropping-particle":"","family":"Filippatos","given":"Gerasimos","non-dropping-particle":"","parse-names":false,"suffix":""},{"dropping-particle":"","family":"Kalman","given":"Jonathan M","non-dropping-particle":"","parse-names":false,"suffix":""},{"dropping-particle":"","family":"Meir","given":"Mark","non-dropping-particle":"La","parse-names":false,"suffix":""},{"dropping-particle":"","family":"Lane","given":"Deirdre A","non-dropping-particle":"","parse-names":false,"suffix":""},{"dropping-particle":"","family":"Lebeau","given":"Jean-Pierre","non-dropping-particle":"","parse-names":false,"suffix":""},{"dropping-particle":"","family":"Lettino","given":"Maddalena","non-dropping-particle":"","parse-names":false,"suffix":""},{"dropping-particle":"","family":"Lip","given":"Gregory Y H","non-dropping-particle":"","parse-names":false,"suffix":""},{"dropping-particle":"","family":"Pinto","given":"Fausto J","non-dropping-particle":"","parse-names":false,"suffix":""},{"dropping-particle":"","family":"Neil Thomas","given":"G","non-dropping-particle":"","parse-names":false,"suffix":""},{"dropping-particle":"","family":"Valgimigli","given":"Marco","non-dropping-particle":"","parse-names":false,"suffix":""},{"dropping-particle":"","family":"Gelder","given":"Isabelle C","non-dropping-particle":"Van","parse-names":false,"suffix":""},{"dropping-particle":"","family":"Watkins","given":"Caroline L","non-dropping-particle":"","parse-names":false,"suffix":""}],"container-title":"European Heart Journal","id":"ITEM-1","issue":"5","issued":{"date-parts":[["2021"]]},"page":"373-498","title":"2020 ESC Guidelines for the diagnosis and management of atrial fibrillation developed in collaboration with the European Association for Cardio-Thoracic Surgery (EACTS)","type":"article-journal","volume":"42"},"uris":["http://www.mendeley.com/documents/?uuid=8d5c3d21-8d67-4edf-801b-92a54c92d260"]}],"mendeley":{"formattedCitation":"[169]","plainTextFormattedCitation":"[169]","previouslyFormattedCitation":"[169]"},"properties":{"noteIndex":0},"schema":"https://github.com/citation-style-language/schema/raw/master/csl-citation.json"}</w:instrText>
      </w:r>
      <w:r w:rsidR="00716884" w:rsidRPr="00F522B6">
        <w:rPr>
          <w:rFonts w:ascii="Times New Roman" w:eastAsiaTheme="minorEastAsia" w:hAnsi="Times New Roman" w:cs="Times New Roman"/>
          <w:sz w:val="28"/>
          <w:szCs w:val="28"/>
          <w:lang w:eastAsia="ru-RU"/>
        </w:rPr>
        <w:fldChar w:fldCharType="separate"/>
      </w:r>
      <w:r w:rsidR="00003DE2" w:rsidRPr="00F522B6">
        <w:rPr>
          <w:rFonts w:ascii="Times New Roman" w:eastAsiaTheme="minorEastAsia" w:hAnsi="Times New Roman" w:cs="Times New Roman"/>
          <w:noProof/>
          <w:sz w:val="28"/>
          <w:szCs w:val="28"/>
          <w:lang w:eastAsia="ru-RU"/>
        </w:rPr>
        <w:t>[169</w:t>
      </w:r>
      <w:r w:rsidR="00251EF6" w:rsidRPr="00F522B6">
        <w:rPr>
          <w:rFonts w:ascii="Times New Roman" w:eastAsiaTheme="minorEastAsia" w:hAnsi="Times New Roman" w:cs="Times New Roman"/>
          <w:noProof/>
          <w:sz w:val="28"/>
          <w:szCs w:val="28"/>
          <w:lang w:eastAsia="ru-RU"/>
        </w:rPr>
        <w:t>,р. 373</w:t>
      </w:r>
      <w:r w:rsidR="00003DE2" w:rsidRPr="00F522B6">
        <w:rPr>
          <w:rFonts w:ascii="Times New Roman" w:eastAsiaTheme="minorEastAsia" w:hAnsi="Times New Roman" w:cs="Times New Roman"/>
          <w:noProof/>
          <w:sz w:val="28"/>
          <w:szCs w:val="28"/>
          <w:lang w:eastAsia="ru-RU"/>
        </w:rPr>
        <w:t>]</w:t>
      </w:r>
      <w:r w:rsidR="00716884" w:rsidRPr="00F522B6">
        <w:rPr>
          <w:rFonts w:ascii="Times New Roman" w:eastAsiaTheme="minorEastAsia" w:hAnsi="Times New Roman" w:cs="Times New Roman"/>
          <w:sz w:val="28"/>
          <w:szCs w:val="28"/>
          <w:lang w:eastAsia="ru-RU"/>
        </w:rPr>
        <w:fldChar w:fldCharType="end"/>
      </w:r>
      <w:r w:rsidR="00716884" w:rsidRPr="00F522B6">
        <w:rPr>
          <w:rFonts w:ascii="Times New Roman" w:eastAsiaTheme="minorEastAsia" w:hAnsi="Times New Roman" w:cs="Times New Roman"/>
          <w:sz w:val="28"/>
          <w:szCs w:val="28"/>
          <w:lang w:eastAsia="ru-RU"/>
        </w:rPr>
        <w:t xml:space="preserve">. </w:t>
      </w:r>
    </w:p>
    <w:p w14:paraId="69010331" w14:textId="66E4547A" w:rsidR="0068733D" w:rsidRPr="00F522B6" w:rsidRDefault="00716884" w:rsidP="004767DF">
      <w:pPr>
        <w:spacing w:after="0" w:line="240" w:lineRule="auto"/>
        <w:ind w:firstLine="567"/>
        <w:jc w:val="both"/>
        <w:rPr>
          <w:rFonts w:ascii="Times New Roman" w:eastAsiaTheme="minorEastAsia" w:hAnsi="Times New Roman" w:cs="Times New Roman"/>
          <w:sz w:val="28"/>
          <w:szCs w:val="28"/>
          <w:lang w:eastAsia="ru-RU"/>
        </w:rPr>
      </w:pPr>
      <w:r w:rsidRPr="00F522B6">
        <w:rPr>
          <w:rFonts w:ascii="Times New Roman" w:eastAsiaTheme="minorEastAsia" w:hAnsi="Times New Roman" w:cs="Times New Roman"/>
          <w:sz w:val="28"/>
          <w:szCs w:val="28"/>
          <w:lang w:eastAsia="ru-RU"/>
        </w:rPr>
        <w:lastRenderedPageBreak/>
        <w:t>Стандартная запись ЭКГ производилась с помощью 12</w:t>
      </w:r>
      <w:r w:rsidRPr="00F522B6">
        <w:rPr>
          <w:rFonts w:ascii="MS Mincho" w:eastAsia="MS Mincho" w:hAnsi="MS Mincho" w:cs="MS Mincho" w:hint="eastAsia"/>
          <w:sz w:val="28"/>
          <w:szCs w:val="28"/>
          <w:lang w:eastAsia="ru-RU"/>
        </w:rPr>
        <w:t>‑</w:t>
      </w:r>
      <w:r w:rsidRPr="00F522B6">
        <w:rPr>
          <w:rFonts w:ascii="Times New Roman" w:eastAsiaTheme="minorEastAsia" w:hAnsi="Times New Roman" w:cs="Times New Roman"/>
          <w:sz w:val="28"/>
          <w:szCs w:val="28"/>
          <w:lang w:eastAsia="ru-RU"/>
        </w:rPr>
        <w:t xml:space="preserve">канального электрокардиографа Сardipia 400H Trismed (Южная Корея).  Запись электрокардиограммы производилась как минимум 3 раза за все время пребывания пациента в стационаре (в среднем 7–10 дней). Первая запись имела место при поступлении, вторая на третий день пребывания в стационаре и третья перед выпиской. Дополнительные записи ЭКГ осуществлялись при наличии показаний. Также у пациентов было установлено наличие либо отсутствие пре. Были собраны данные биохимического анализа крови. С помощью биохимического турбидиметрического анализатора ВА400 фирмы BioSystems (Испания) были определены уровни мочевины, креатинина, глюкозы, холестерина, триглицеридов (ТГ), липопротеидов высокой плотности (ЛПВП), липопротеидов низкой плотности (ЛПНП), калия и натрия. </w:t>
      </w:r>
    </w:p>
    <w:p w14:paraId="33D66AEF" w14:textId="720C9D72" w:rsidR="00716884" w:rsidRPr="00F522B6" w:rsidRDefault="00716884" w:rsidP="004767DF">
      <w:pPr>
        <w:spacing w:after="0" w:line="240" w:lineRule="auto"/>
        <w:ind w:firstLine="567"/>
        <w:jc w:val="both"/>
        <w:rPr>
          <w:rFonts w:ascii="Times New Roman" w:eastAsiaTheme="minorEastAsia" w:hAnsi="Times New Roman" w:cs="Times New Roman"/>
          <w:sz w:val="28"/>
          <w:szCs w:val="28"/>
          <w:lang w:eastAsia="ru-RU"/>
        </w:rPr>
      </w:pPr>
      <w:r w:rsidRPr="00F522B6">
        <w:rPr>
          <w:rFonts w:ascii="Times New Roman" w:eastAsiaTheme="minorEastAsia" w:hAnsi="Times New Roman" w:cs="Times New Roman"/>
          <w:sz w:val="28"/>
          <w:szCs w:val="28"/>
          <w:lang w:eastAsia="ru-RU"/>
        </w:rPr>
        <w:t>Для определения активированного частичного тромбопластинового времени (АЧТВ), протромбинового времени, протромбинового индекса</w:t>
      </w:r>
      <w:r w:rsidR="00C34D6B" w:rsidRPr="00F522B6">
        <w:rPr>
          <w:rFonts w:ascii="Times New Roman" w:eastAsiaTheme="minorEastAsia" w:hAnsi="Times New Roman" w:cs="Times New Roman"/>
          <w:sz w:val="28"/>
          <w:szCs w:val="28"/>
          <w:lang w:eastAsia="ru-RU"/>
        </w:rPr>
        <w:t xml:space="preserve"> (ПИ)</w:t>
      </w:r>
      <w:r w:rsidRPr="00F522B6">
        <w:rPr>
          <w:rFonts w:ascii="Times New Roman" w:eastAsiaTheme="minorEastAsia" w:hAnsi="Times New Roman" w:cs="Times New Roman"/>
          <w:sz w:val="28"/>
          <w:szCs w:val="28"/>
          <w:lang w:eastAsia="ru-RU"/>
        </w:rPr>
        <w:t>, международного нормализованного отношения (МНО), фибриногена также использовалась венозная кровь из периферической вены. Анализ производился на автоматическом коагулометре Sysmex СА-620 (Япония).</w:t>
      </w:r>
      <w:r w:rsidR="00E7332B" w:rsidRPr="00F522B6">
        <w:t xml:space="preserve"> </w:t>
      </w:r>
      <w:r w:rsidR="00E7332B" w:rsidRPr="00F522B6">
        <w:rPr>
          <w:rFonts w:ascii="Times New Roman" w:eastAsiaTheme="minorEastAsia" w:hAnsi="Times New Roman" w:cs="Times New Roman"/>
          <w:sz w:val="28"/>
          <w:szCs w:val="28"/>
          <w:lang w:eastAsia="ru-RU"/>
        </w:rPr>
        <w:t>Лабораторные анализы были проведены в среднем на 3 день от возникновения сосудистого события. Сроки забора анализов были сопоставимы в группах.</w:t>
      </w:r>
      <w:r w:rsidRPr="00F522B6">
        <w:rPr>
          <w:rFonts w:ascii="Times New Roman" w:eastAsiaTheme="minorEastAsia" w:hAnsi="Times New Roman" w:cs="Times New Roman"/>
          <w:sz w:val="28"/>
          <w:szCs w:val="28"/>
          <w:lang w:eastAsia="ru-RU"/>
        </w:rPr>
        <w:t xml:space="preserve"> Все пациенты находились под наблюдением и получали лечение, назначенное мультидисциплинарной бригадой, в составе которой были невролог, </w:t>
      </w:r>
      <w:r w:rsidR="00234991" w:rsidRPr="00F522B6">
        <w:rPr>
          <w:rFonts w:ascii="Times New Roman" w:eastAsiaTheme="minorEastAsia" w:hAnsi="Times New Roman" w:cs="Times New Roman"/>
          <w:sz w:val="28"/>
          <w:szCs w:val="28"/>
          <w:lang w:eastAsia="ru-RU"/>
        </w:rPr>
        <w:t>кардиолог, реаби</w:t>
      </w:r>
      <w:r w:rsidRPr="00F522B6">
        <w:rPr>
          <w:rFonts w:ascii="Times New Roman" w:eastAsiaTheme="minorEastAsia" w:hAnsi="Times New Roman" w:cs="Times New Roman"/>
          <w:sz w:val="28"/>
          <w:szCs w:val="28"/>
          <w:lang w:eastAsia="ru-RU"/>
        </w:rPr>
        <w:t>литолог, медицинская сестра, инструктор по лечебной физкультуре, логопед, психолог и другие специалисты при необходимости.</w:t>
      </w:r>
    </w:p>
    <w:p w14:paraId="56C1A972" w14:textId="6B01A9E4" w:rsidR="00B34530" w:rsidRPr="00F522B6" w:rsidRDefault="00B34530" w:rsidP="004767DF">
      <w:pPr>
        <w:spacing w:after="0" w:line="240" w:lineRule="auto"/>
        <w:ind w:firstLine="567"/>
        <w:jc w:val="both"/>
        <w:rPr>
          <w:rFonts w:ascii="Times New Roman" w:eastAsiaTheme="minorEastAsia" w:hAnsi="Times New Roman" w:cs="Times New Roman"/>
          <w:sz w:val="28"/>
          <w:szCs w:val="28"/>
          <w:lang w:eastAsia="ru-RU"/>
        </w:rPr>
      </w:pPr>
      <w:r w:rsidRPr="00F522B6">
        <w:rPr>
          <w:rFonts w:ascii="Times New Roman" w:eastAsiaTheme="minorEastAsia" w:hAnsi="Times New Roman" w:cs="Times New Roman"/>
          <w:sz w:val="28"/>
          <w:szCs w:val="28"/>
          <w:lang w:eastAsia="ru-RU"/>
        </w:rPr>
        <w:t xml:space="preserve">На </w:t>
      </w:r>
      <w:r w:rsidRPr="00F522B6">
        <w:rPr>
          <w:rFonts w:ascii="Times New Roman" w:eastAsiaTheme="minorEastAsia" w:hAnsi="Times New Roman" w:cs="Times New Roman"/>
          <w:i/>
          <w:sz w:val="28"/>
          <w:szCs w:val="28"/>
          <w:lang w:eastAsia="ru-RU"/>
        </w:rPr>
        <w:t>четвертом этапе</w:t>
      </w:r>
      <w:r w:rsidRPr="00F522B6">
        <w:rPr>
          <w:rFonts w:ascii="Times New Roman" w:eastAsiaTheme="minorEastAsia" w:hAnsi="Times New Roman" w:cs="Times New Roman"/>
          <w:sz w:val="28"/>
          <w:szCs w:val="28"/>
          <w:lang w:eastAsia="ru-RU"/>
        </w:rPr>
        <w:t xml:space="preserve"> нашей работы проводилось исследование на базе Коммунального Государственного Предприятия на Праве Хо</w:t>
      </w:r>
      <w:r w:rsidR="00234991" w:rsidRPr="00F522B6">
        <w:rPr>
          <w:rFonts w:ascii="Times New Roman" w:eastAsiaTheme="minorEastAsia" w:hAnsi="Times New Roman" w:cs="Times New Roman"/>
          <w:sz w:val="28"/>
          <w:szCs w:val="28"/>
          <w:lang w:eastAsia="ru-RU"/>
        </w:rPr>
        <w:t>зяйственного Ведения «Больница Ск</w:t>
      </w:r>
      <w:r w:rsidRPr="00F522B6">
        <w:rPr>
          <w:rFonts w:ascii="Times New Roman" w:eastAsiaTheme="minorEastAsia" w:hAnsi="Times New Roman" w:cs="Times New Roman"/>
          <w:sz w:val="28"/>
          <w:szCs w:val="28"/>
          <w:lang w:eastAsia="ru-RU"/>
        </w:rPr>
        <w:t>орой медицинской помощи г. Семей». Критерии включения: наличие инсульта неопределенной этиологии, информированное добровольное согласие пациента.</w:t>
      </w:r>
    </w:p>
    <w:p w14:paraId="0ED04AD5" w14:textId="6F8C8053" w:rsidR="00841E03" w:rsidRPr="00F522B6" w:rsidRDefault="00B34530" w:rsidP="004767DF">
      <w:pPr>
        <w:spacing w:after="0" w:line="240" w:lineRule="auto"/>
        <w:ind w:firstLine="567"/>
        <w:jc w:val="both"/>
        <w:rPr>
          <w:rFonts w:ascii="Times New Roman" w:eastAsiaTheme="minorEastAsia" w:hAnsi="Times New Roman" w:cs="Times New Roman"/>
          <w:sz w:val="28"/>
          <w:szCs w:val="28"/>
          <w:lang w:eastAsia="ru-RU"/>
        </w:rPr>
      </w:pPr>
      <w:r w:rsidRPr="00F522B6">
        <w:rPr>
          <w:rFonts w:ascii="Times New Roman" w:eastAsiaTheme="minorEastAsia" w:hAnsi="Times New Roman" w:cs="Times New Roman"/>
          <w:sz w:val="28"/>
          <w:szCs w:val="28"/>
          <w:lang w:eastAsia="ru-RU"/>
        </w:rPr>
        <w:t xml:space="preserve">Критерии исключения: отказ пациента в участии в исследовании. В исследовании приняли участие </w:t>
      </w:r>
      <w:r w:rsidR="00B54F99" w:rsidRPr="00F522B6">
        <w:rPr>
          <w:rFonts w:ascii="Times New Roman" w:eastAsiaTheme="minorEastAsia" w:hAnsi="Times New Roman" w:cs="Times New Roman"/>
          <w:sz w:val="28"/>
          <w:szCs w:val="28"/>
          <w:lang w:eastAsia="ru-RU"/>
        </w:rPr>
        <w:t>267</w:t>
      </w:r>
      <w:r w:rsidRPr="00F522B6">
        <w:rPr>
          <w:rFonts w:ascii="Times New Roman" w:eastAsiaTheme="minorEastAsia" w:hAnsi="Times New Roman" w:cs="Times New Roman"/>
          <w:sz w:val="28"/>
          <w:szCs w:val="28"/>
          <w:lang w:eastAsia="ru-RU"/>
        </w:rPr>
        <w:t xml:space="preserve"> пациент</w:t>
      </w:r>
      <w:r w:rsidR="00EA58B9" w:rsidRPr="00F522B6">
        <w:rPr>
          <w:rFonts w:ascii="Times New Roman" w:eastAsiaTheme="minorEastAsia" w:hAnsi="Times New Roman" w:cs="Times New Roman"/>
          <w:sz w:val="28"/>
          <w:szCs w:val="28"/>
          <w:lang w:eastAsia="ru-RU"/>
        </w:rPr>
        <w:t>ов с криптогенным ИИ</w:t>
      </w:r>
      <w:r w:rsidRPr="00F522B6">
        <w:rPr>
          <w:rFonts w:ascii="Times New Roman" w:eastAsiaTheme="minorEastAsia" w:hAnsi="Times New Roman" w:cs="Times New Roman"/>
          <w:sz w:val="28"/>
          <w:szCs w:val="28"/>
          <w:lang w:eastAsia="ru-RU"/>
        </w:rPr>
        <w:t xml:space="preserve">. Исследование было одобрено </w:t>
      </w:r>
      <w:r w:rsidR="00EA58B9" w:rsidRPr="00F522B6">
        <w:rPr>
          <w:rFonts w:ascii="Times New Roman" w:eastAsiaTheme="minorEastAsia" w:hAnsi="Times New Roman" w:cs="Times New Roman"/>
          <w:sz w:val="28"/>
          <w:szCs w:val="28"/>
          <w:lang w:eastAsia="ru-RU"/>
        </w:rPr>
        <w:t>Локальным Этическим К</w:t>
      </w:r>
      <w:r w:rsidRPr="00F522B6">
        <w:rPr>
          <w:rFonts w:ascii="Times New Roman" w:eastAsiaTheme="minorEastAsia" w:hAnsi="Times New Roman" w:cs="Times New Roman"/>
          <w:sz w:val="28"/>
          <w:szCs w:val="28"/>
          <w:lang w:eastAsia="ru-RU"/>
        </w:rPr>
        <w:t xml:space="preserve">омитетом НАО МУС (протокол №3, 30 мая 2019 г.). </w:t>
      </w:r>
    </w:p>
    <w:p w14:paraId="0B61C012" w14:textId="27B2FA05" w:rsidR="004767DF" w:rsidRPr="00F522B6" w:rsidRDefault="00B34530" w:rsidP="000D2688">
      <w:pPr>
        <w:spacing w:after="0" w:line="240" w:lineRule="auto"/>
        <w:ind w:firstLine="567"/>
        <w:jc w:val="both"/>
        <w:rPr>
          <w:rFonts w:ascii="Times New Roman" w:eastAsiaTheme="minorEastAsia" w:hAnsi="Times New Roman" w:cs="Times New Roman"/>
          <w:sz w:val="28"/>
          <w:szCs w:val="28"/>
          <w:lang w:eastAsia="ru-RU"/>
        </w:rPr>
      </w:pPr>
      <w:r w:rsidRPr="00F522B6">
        <w:rPr>
          <w:rFonts w:ascii="Times New Roman" w:eastAsiaTheme="minorEastAsia" w:hAnsi="Times New Roman" w:cs="Times New Roman"/>
          <w:sz w:val="28"/>
          <w:szCs w:val="28"/>
          <w:lang w:eastAsia="ru-RU"/>
        </w:rPr>
        <w:t xml:space="preserve">Всеми участниками исследования или их законными представителями было дано письменное информированное согласие на участие в исследовании. Все принципы конфиденциальности, обозначенные в Хельсинкской декларации были соблюдены. Дизайн данного этапа - нерандомизированное экспериментальное клиническое исследование. Период исследования 01.06.2019-01.06.2020 гг. </w:t>
      </w:r>
      <w:r w:rsidR="000D2688" w:rsidRPr="00F522B6">
        <w:rPr>
          <w:rFonts w:ascii="Times New Roman" w:eastAsiaTheme="minorEastAsia" w:hAnsi="Times New Roman" w:cs="Times New Roman"/>
          <w:sz w:val="28"/>
          <w:szCs w:val="28"/>
          <w:lang w:eastAsia="ru-RU"/>
        </w:rPr>
        <w:t xml:space="preserve">Подбор больных в группу контроля и в исследуемую группу производился непрерывным последовательным методом. Первоначально производилось составление группы контроля (n=177), далее -группы вмешательства (n=90). Всем больным для верификации диагноза были выполнены осмотр невролога, компьютерная томография (КТ) или магнитно-ядерная резонансная томография (МРТ) головного мозга, стандартная 12-канальная запись ЭКГ. ИИ определялся как клинический синдром, </w:t>
      </w:r>
      <w:r w:rsidR="000D2688" w:rsidRPr="00F522B6">
        <w:rPr>
          <w:rFonts w:ascii="Times New Roman" w:eastAsiaTheme="minorEastAsia" w:hAnsi="Times New Roman" w:cs="Times New Roman"/>
          <w:sz w:val="28"/>
          <w:szCs w:val="28"/>
          <w:lang w:eastAsia="ru-RU"/>
        </w:rPr>
        <w:lastRenderedPageBreak/>
        <w:t>проявляющийся очаговыми и/или общемозговыми нарушениями, формирующийся резко благодаря прекращению кровоснабжения определенного отдела головного мозга в следствии окклюзии артерий головы или шеи с гибелью ткани мозга. Инсультом неясной этиологии расценивался инфаркт мозга, у которого было две или более потенциальные причины, а также причина не установлена при полном обследовании, а также обусловленный неполным обследованием</w:t>
      </w:r>
      <w:r w:rsidR="00DE0E3C" w:rsidRPr="00F522B6">
        <w:rPr>
          <w:rFonts w:ascii="Times New Roman" w:eastAsiaTheme="minorEastAsia" w:hAnsi="Times New Roman" w:cs="Times New Roman"/>
          <w:sz w:val="28"/>
          <w:szCs w:val="28"/>
          <w:lang w:eastAsia="ru-RU"/>
        </w:rPr>
        <w:t xml:space="preserve"> </w:t>
      </w:r>
      <w:r w:rsidRPr="00F522B6">
        <w:rPr>
          <w:rFonts w:ascii="Times New Roman" w:eastAsiaTheme="minorEastAsia" w:hAnsi="Times New Roman" w:cs="Times New Roman"/>
          <w:sz w:val="28"/>
          <w:szCs w:val="28"/>
          <w:lang w:eastAsia="ru-RU"/>
        </w:rPr>
        <w:fldChar w:fldCharType="begin" w:fldLock="1"/>
      </w:r>
      <w:r w:rsidRPr="00F522B6">
        <w:rPr>
          <w:rFonts w:ascii="Times New Roman" w:eastAsiaTheme="minorEastAsia" w:hAnsi="Times New Roman" w:cs="Times New Roman"/>
          <w:sz w:val="28"/>
          <w:szCs w:val="28"/>
          <w:lang w:eastAsia="ru-RU"/>
        </w:rPr>
        <w:instrText>ADDIN CSL_CITATION {"citationItems":[{"id":"ITEM-1","itemData":{"author":[{"dropping-particle":"","family":"Keluarga","given":"Dari Dukungan","non-dropping-particle":"","parse-names":false,"suffix":""}],"id":"ITEM-1","issued":{"date-parts":[["2016"]]},"page":"1-45","title":"Клинический протокол КЗ ишемический инсульт","type":"article-journal"},"uris":["http://www.mendeley.com/documents/?uuid=493033c1-da02-4bc8-842f-4956e9642e5a"]}],"mendeley":{"formattedCitation":"[172]","plainTextFormattedCitation":"[172]","previouslyFormattedCitation":"[172]"},"properties":{"noteIndex":0},"schema":"https://github.com/citation-style-language/schema/raw/master/csl-citation.json"}</w:instrText>
      </w:r>
      <w:r w:rsidRPr="00F522B6">
        <w:rPr>
          <w:rFonts w:ascii="Times New Roman" w:eastAsiaTheme="minorEastAsia" w:hAnsi="Times New Roman" w:cs="Times New Roman"/>
          <w:sz w:val="28"/>
          <w:szCs w:val="28"/>
          <w:lang w:eastAsia="ru-RU"/>
        </w:rPr>
        <w:fldChar w:fldCharType="separate"/>
      </w:r>
      <w:r w:rsidRPr="00F522B6">
        <w:rPr>
          <w:rFonts w:ascii="Times New Roman" w:eastAsiaTheme="minorEastAsia" w:hAnsi="Times New Roman" w:cs="Times New Roman"/>
          <w:noProof/>
          <w:sz w:val="28"/>
          <w:szCs w:val="28"/>
          <w:lang w:eastAsia="ru-RU"/>
        </w:rPr>
        <w:t>[172</w:t>
      </w:r>
      <w:r w:rsidR="00251EF6" w:rsidRPr="00F522B6">
        <w:rPr>
          <w:rFonts w:ascii="Times New Roman" w:eastAsiaTheme="minorEastAsia" w:hAnsi="Times New Roman" w:cs="Times New Roman"/>
          <w:noProof/>
          <w:sz w:val="28"/>
          <w:szCs w:val="28"/>
          <w:lang w:eastAsia="ru-RU"/>
        </w:rPr>
        <w:t>,с. 1-45</w:t>
      </w:r>
      <w:r w:rsidRPr="00F522B6">
        <w:rPr>
          <w:rFonts w:ascii="Times New Roman" w:eastAsiaTheme="minorEastAsia" w:hAnsi="Times New Roman" w:cs="Times New Roman"/>
          <w:noProof/>
          <w:sz w:val="28"/>
          <w:szCs w:val="28"/>
          <w:lang w:eastAsia="ru-RU"/>
        </w:rPr>
        <w:t>]</w:t>
      </w:r>
      <w:r w:rsidRPr="00F522B6">
        <w:rPr>
          <w:rFonts w:ascii="Times New Roman" w:eastAsiaTheme="minorEastAsia" w:hAnsi="Times New Roman" w:cs="Times New Roman"/>
          <w:sz w:val="28"/>
          <w:szCs w:val="28"/>
          <w:lang w:eastAsia="ru-RU"/>
        </w:rPr>
        <w:fldChar w:fldCharType="end"/>
      </w:r>
      <w:r w:rsidRPr="00F522B6">
        <w:rPr>
          <w:rFonts w:ascii="Times New Roman" w:eastAsiaTheme="minorEastAsia" w:hAnsi="Times New Roman" w:cs="Times New Roman"/>
          <w:sz w:val="28"/>
          <w:szCs w:val="28"/>
          <w:lang w:eastAsia="ru-RU"/>
        </w:rPr>
        <w:t xml:space="preserve">. </w:t>
      </w:r>
      <w:r w:rsidR="000D2688" w:rsidRPr="00F522B6">
        <w:rPr>
          <w:rFonts w:ascii="Times New Roman" w:eastAsiaTheme="minorEastAsia" w:hAnsi="Times New Roman" w:cs="Times New Roman"/>
          <w:sz w:val="28"/>
          <w:szCs w:val="28"/>
          <w:lang w:eastAsia="ru-RU"/>
        </w:rPr>
        <w:t>Группа контроля была исследована с помощью Холтеровского мониторирования длительностью 24 часа. Для мониторирования применялись 3-канальные аппараты Полиспектр и Валента. В группе изучения мы воспользовались интермиттирующей записью ЭКГ при помощи устройства на базе смартфона. Данный гаджет представляет собой портативный датчик для записи ЭКГ. Это небольшая прямоугольная пластинка с двумя металлическими датчиками. Функционирует устройство от батарейного элемента, заряда которого хватает на 12 000 измерений длительностью до 30 секунд каждое. Способ записи ЭКГ при помощи устройства достаточно элементарен и доступен для понимания. Так, для инициации записи необходимо активировать приложение на смартфоне и приложить пальцы рук к металлическим пластинкам. Принцип передачи информации на смартфон базируется на ультразвуковых колебаниях, распознаваемых микрофоном коммуникатора</w:t>
      </w:r>
      <w:r w:rsidR="00DE0E3C" w:rsidRPr="00F522B6">
        <w:rPr>
          <w:rFonts w:ascii="Times New Roman" w:eastAsiaTheme="minorEastAsia" w:hAnsi="Times New Roman" w:cs="Times New Roman"/>
          <w:sz w:val="28"/>
          <w:szCs w:val="28"/>
          <w:lang w:eastAsia="ru-RU"/>
        </w:rPr>
        <w:t xml:space="preserve"> </w:t>
      </w:r>
      <w:r w:rsidRPr="00F522B6">
        <w:rPr>
          <w:rFonts w:ascii="Times New Roman" w:eastAsiaTheme="minorEastAsia" w:hAnsi="Times New Roman" w:cs="Times New Roman"/>
          <w:sz w:val="28"/>
          <w:szCs w:val="28"/>
          <w:lang w:eastAsia="ru-RU"/>
        </w:rPr>
        <w:fldChar w:fldCharType="begin" w:fldLock="1"/>
      </w:r>
      <w:r w:rsidR="00DE60AC" w:rsidRPr="00F522B6">
        <w:rPr>
          <w:rFonts w:ascii="Times New Roman" w:eastAsiaTheme="minorEastAsia" w:hAnsi="Times New Roman" w:cs="Times New Roman"/>
          <w:sz w:val="28"/>
          <w:szCs w:val="28"/>
          <w:lang w:eastAsia="ru-RU"/>
        </w:rPr>
        <w:instrText>ADDIN CSL_CITATION {"citationItems":[{"id":"ITEM-1","itemData":{"id":"ITEM-1","issued":{"date-parts":[["0"]]},"title":"Alivecor.com","type":"article-journal"},"uris":["http://www.mendeley.com/documents/?uuid=980d21d7-99df-494f-9e26-2ea47f81aa87"]}],"mendeley":{"formattedCitation":"[175]","plainTextFormattedCitation":"[175]","previouslyFormattedCitation":"[175]"},"properties":{"noteIndex":0},"schema":"https://github.com/citation-style-language/schema/raw/master/csl-citation.json"}</w:instrText>
      </w:r>
      <w:r w:rsidRPr="00F522B6">
        <w:rPr>
          <w:rFonts w:ascii="Times New Roman" w:eastAsiaTheme="minorEastAsia" w:hAnsi="Times New Roman" w:cs="Times New Roman"/>
          <w:sz w:val="28"/>
          <w:szCs w:val="28"/>
          <w:lang w:eastAsia="ru-RU"/>
        </w:rPr>
        <w:fldChar w:fldCharType="separate"/>
      </w:r>
      <w:r w:rsidR="00DE60AC" w:rsidRPr="00F522B6">
        <w:rPr>
          <w:rFonts w:ascii="Times New Roman" w:eastAsiaTheme="minorEastAsia" w:hAnsi="Times New Roman" w:cs="Times New Roman"/>
          <w:noProof/>
          <w:sz w:val="28"/>
          <w:szCs w:val="28"/>
          <w:lang w:eastAsia="ru-RU"/>
        </w:rPr>
        <w:t>[175]</w:t>
      </w:r>
      <w:r w:rsidRPr="00F522B6">
        <w:rPr>
          <w:rFonts w:ascii="Times New Roman" w:eastAsiaTheme="minorEastAsia" w:hAnsi="Times New Roman" w:cs="Times New Roman"/>
          <w:sz w:val="28"/>
          <w:szCs w:val="28"/>
          <w:lang w:eastAsia="ru-RU"/>
        </w:rPr>
        <w:fldChar w:fldCharType="end"/>
      </w:r>
      <w:r w:rsidR="000D2688" w:rsidRPr="00F522B6">
        <w:rPr>
          <w:rFonts w:ascii="Times New Roman" w:eastAsiaTheme="minorEastAsia" w:hAnsi="Times New Roman" w:cs="Times New Roman"/>
          <w:sz w:val="28"/>
          <w:szCs w:val="28"/>
          <w:lang w:eastAsia="ru-RU"/>
        </w:rPr>
        <w:t>.Описанное миниатюрное</w:t>
      </w:r>
      <w:r w:rsidRPr="00F522B6">
        <w:rPr>
          <w:rFonts w:ascii="Times New Roman" w:eastAsiaTheme="minorEastAsia" w:hAnsi="Times New Roman" w:cs="Times New Roman"/>
          <w:sz w:val="28"/>
          <w:szCs w:val="28"/>
          <w:lang w:eastAsia="ru-RU"/>
        </w:rPr>
        <w:t xml:space="preserve"> устройство отображено на рисунке 1.</w:t>
      </w:r>
    </w:p>
    <w:p w14:paraId="02BCEA46" w14:textId="77777777" w:rsidR="004767DF" w:rsidRPr="00F522B6" w:rsidRDefault="004767DF" w:rsidP="004767DF">
      <w:pPr>
        <w:spacing w:after="0" w:line="240" w:lineRule="auto"/>
        <w:ind w:firstLine="567"/>
        <w:jc w:val="both"/>
        <w:rPr>
          <w:rFonts w:ascii="Times New Roman" w:eastAsiaTheme="minorEastAsia" w:hAnsi="Times New Roman" w:cs="Times New Roman"/>
          <w:sz w:val="28"/>
          <w:szCs w:val="28"/>
          <w:lang w:eastAsia="ru-RU"/>
        </w:rPr>
      </w:pPr>
    </w:p>
    <w:p w14:paraId="197622EC" w14:textId="77777777" w:rsidR="00B34530" w:rsidRPr="00F522B6" w:rsidRDefault="00B34530" w:rsidP="00841E03">
      <w:pPr>
        <w:spacing w:after="0" w:line="240" w:lineRule="auto"/>
        <w:jc w:val="center"/>
        <w:rPr>
          <w:rFonts w:ascii="Times New Roman" w:eastAsiaTheme="minorEastAsia" w:hAnsi="Times New Roman" w:cs="Times New Roman"/>
          <w:sz w:val="28"/>
          <w:szCs w:val="28"/>
          <w:lang w:eastAsia="ru-RU"/>
        </w:rPr>
      </w:pPr>
      <w:r w:rsidRPr="00F522B6">
        <w:rPr>
          <w:noProof/>
          <w:lang w:eastAsia="ru-RU"/>
        </w:rPr>
        <w:drawing>
          <wp:inline distT="0" distB="0" distL="0" distR="0" wp14:anchorId="495291E8" wp14:editId="38734A55">
            <wp:extent cx="3034293" cy="2260600"/>
            <wp:effectExtent l="0" t="0" r="0" b="6350"/>
            <wp:docPr id="27" name="Picture 3" descr="C:\Users\1\Desktop\product-share-im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 name="Picture 3" descr="C:\Users\1\Desktop\product-share-img.pn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3036096" cy="2261943"/>
                    </a:xfrm>
                    <a:prstGeom prst="rect">
                      <a:avLst/>
                    </a:prstGeom>
                    <a:noFill/>
                  </pic:spPr>
                </pic:pic>
              </a:graphicData>
            </a:graphic>
          </wp:inline>
        </w:drawing>
      </w:r>
    </w:p>
    <w:p w14:paraId="64266404" w14:textId="77777777" w:rsidR="00B34530" w:rsidRPr="00F522B6" w:rsidRDefault="00B34530" w:rsidP="004B0CAF">
      <w:pPr>
        <w:spacing w:after="0" w:line="240" w:lineRule="auto"/>
        <w:ind w:firstLine="567"/>
        <w:jc w:val="both"/>
        <w:rPr>
          <w:rFonts w:ascii="Times New Roman" w:eastAsiaTheme="minorEastAsia" w:hAnsi="Times New Roman" w:cs="Times New Roman"/>
          <w:sz w:val="28"/>
          <w:szCs w:val="28"/>
          <w:lang w:eastAsia="ru-RU"/>
        </w:rPr>
      </w:pPr>
    </w:p>
    <w:p w14:paraId="2FD7D4B5" w14:textId="00D6F325" w:rsidR="00B34530" w:rsidRPr="00F522B6" w:rsidRDefault="00B34530" w:rsidP="004767DF">
      <w:pPr>
        <w:spacing w:after="0" w:line="240" w:lineRule="auto"/>
        <w:jc w:val="center"/>
        <w:rPr>
          <w:rFonts w:ascii="Times New Roman" w:eastAsiaTheme="minorEastAsia" w:hAnsi="Times New Roman" w:cs="Times New Roman"/>
          <w:sz w:val="28"/>
          <w:szCs w:val="28"/>
          <w:lang w:eastAsia="ru-RU"/>
        </w:rPr>
      </w:pPr>
      <w:r w:rsidRPr="00F522B6">
        <w:rPr>
          <w:rFonts w:ascii="Times New Roman" w:eastAsiaTheme="minorEastAsia" w:hAnsi="Times New Roman" w:cs="Times New Roman"/>
          <w:sz w:val="28"/>
          <w:szCs w:val="28"/>
          <w:lang w:eastAsia="ru-RU"/>
        </w:rPr>
        <w:t>Рисунок 1</w:t>
      </w:r>
      <w:r w:rsidR="004767DF" w:rsidRPr="00F522B6">
        <w:rPr>
          <w:rFonts w:ascii="Times New Roman" w:eastAsiaTheme="minorEastAsia" w:hAnsi="Times New Roman" w:cs="Times New Roman"/>
          <w:sz w:val="28"/>
          <w:szCs w:val="28"/>
          <w:lang w:eastAsia="ru-RU"/>
        </w:rPr>
        <w:t xml:space="preserve"> -</w:t>
      </w:r>
      <w:r w:rsidRPr="00F522B6">
        <w:rPr>
          <w:rFonts w:ascii="Times New Roman" w:eastAsiaTheme="minorEastAsia" w:hAnsi="Times New Roman" w:cs="Times New Roman"/>
          <w:sz w:val="28"/>
          <w:szCs w:val="28"/>
          <w:lang w:eastAsia="ru-RU"/>
        </w:rPr>
        <w:t xml:space="preserve"> Устройство для записи ЭКГ на базе</w:t>
      </w:r>
      <w:r w:rsidR="003E31C7" w:rsidRPr="00F522B6">
        <w:rPr>
          <w:rFonts w:ascii="Times New Roman" w:eastAsiaTheme="minorEastAsia" w:hAnsi="Times New Roman" w:cs="Times New Roman"/>
          <w:sz w:val="28"/>
          <w:szCs w:val="28"/>
          <w:lang w:eastAsia="ru-RU"/>
        </w:rPr>
        <w:t xml:space="preserve"> смартфона</w:t>
      </w:r>
    </w:p>
    <w:p w14:paraId="0607E2C6" w14:textId="77777777" w:rsidR="00B34530" w:rsidRPr="00F522B6" w:rsidRDefault="00B34530" w:rsidP="004B0CAF">
      <w:pPr>
        <w:spacing w:after="0" w:line="240" w:lineRule="auto"/>
        <w:ind w:firstLine="567"/>
        <w:jc w:val="both"/>
        <w:rPr>
          <w:rFonts w:ascii="Times New Roman" w:eastAsiaTheme="minorEastAsia" w:hAnsi="Times New Roman" w:cs="Times New Roman"/>
          <w:sz w:val="28"/>
          <w:szCs w:val="28"/>
          <w:lang w:eastAsia="ru-RU"/>
        </w:rPr>
      </w:pPr>
    </w:p>
    <w:p w14:paraId="77937030" w14:textId="77777777" w:rsidR="00B34530" w:rsidRPr="00F522B6" w:rsidRDefault="00B34530" w:rsidP="004B0CAF">
      <w:pPr>
        <w:spacing w:after="0" w:line="240" w:lineRule="auto"/>
        <w:ind w:firstLine="567"/>
        <w:jc w:val="both"/>
        <w:rPr>
          <w:rFonts w:ascii="Times New Roman" w:eastAsiaTheme="minorEastAsia" w:hAnsi="Times New Roman" w:cs="Times New Roman"/>
          <w:b/>
          <w:iCs/>
          <w:sz w:val="28"/>
          <w:szCs w:val="28"/>
          <w:lang w:eastAsia="ru-RU"/>
        </w:rPr>
      </w:pPr>
    </w:p>
    <w:p w14:paraId="6E43CC5C" w14:textId="77777777" w:rsidR="00B34530" w:rsidRPr="00F522B6" w:rsidRDefault="00B34530" w:rsidP="00841E03">
      <w:pPr>
        <w:spacing w:after="0" w:line="240" w:lineRule="auto"/>
        <w:jc w:val="center"/>
        <w:rPr>
          <w:rFonts w:ascii="Times New Roman" w:eastAsiaTheme="minorEastAsia" w:hAnsi="Times New Roman" w:cs="Times New Roman"/>
          <w:b/>
          <w:iCs/>
          <w:sz w:val="28"/>
          <w:szCs w:val="28"/>
          <w:lang w:eastAsia="ru-RU"/>
        </w:rPr>
      </w:pPr>
      <w:r w:rsidRPr="00F522B6">
        <w:rPr>
          <w:rFonts w:ascii="Times New Roman" w:eastAsiaTheme="minorEastAsia" w:hAnsi="Times New Roman" w:cs="Times New Roman"/>
          <w:noProof/>
          <w:sz w:val="28"/>
          <w:szCs w:val="28"/>
          <w:lang w:eastAsia="ru-RU"/>
        </w:rPr>
        <w:lastRenderedPageBreak/>
        <w:drawing>
          <wp:inline distT="0" distB="0" distL="0" distR="0" wp14:anchorId="4334101D" wp14:editId="2CBDCD92">
            <wp:extent cx="1337095" cy="2457745"/>
            <wp:effectExtent l="0" t="0" r="0" b="0"/>
            <wp:docPr id="28" name="Рисунок 28" descr="C:\Users\1\Desktop\Alivec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1\Desktop\Alivecor.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340799" cy="2464553"/>
                    </a:xfrm>
                    <a:prstGeom prst="rect">
                      <a:avLst/>
                    </a:prstGeom>
                    <a:noFill/>
                    <a:ln>
                      <a:noFill/>
                    </a:ln>
                  </pic:spPr>
                </pic:pic>
              </a:graphicData>
            </a:graphic>
          </wp:inline>
        </w:drawing>
      </w:r>
    </w:p>
    <w:p w14:paraId="3A03C70E" w14:textId="77777777" w:rsidR="00B34530" w:rsidRPr="00F522B6" w:rsidRDefault="00B34530" w:rsidP="004B0CAF">
      <w:pPr>
        <w:spacing w:after="0" w:line="240" w:lineRule="auto"/>
        <w:ind w:firstLine="567"/>
        <w:jc w:val="both"/>
        <w:rPr>
          <w:rFonts w:ascii="Times New Roman" w:eastAsiaTheme="minorEastAsia" w:hAnsi="Times New Roman" w:cs="Times New Roman"/>
          <w:sz w:val="24"/>
          <w:szCs w:val="24"/>
          <w:lang w:eastAsia="ru-RU"/>
        </w:rPr>
      </w:pPr>
      <w:r w:rsidRPr="00F522B6">
        <w:rPr>
          <w:rFonts w:ascii="Times New Roman" w:eastAsiaTheme="minorEastAsia" w:hAnsi="Times New Roman" w:cs="Times New Roman"/>
          <w:sz w:val="28"/>
          <w:szCs w:val="28"/>
          <w:lang w:eastAsia="ru-RU"/>
        </w:rPr>
        <w:t xml:space="preserve"> </w:t>
      </w:r>
    </w:p>
    <w:p w14:paraId="3DF831A3" w14:textId="0ED8585E" w:rsidR="00B34530" w:rsidRPr="00F522B6" w:rsidRDefault="00B34530" w:rsidP="004767DF">
      <w:pPr>
        <w:spacing w:after="0" w:line="240" w:lineRule="auto"/>
        <w:jc w:val="center"/>
        <w:rPr>
          <w:rFonts w:ascii="Times New Roman" w:eastAsiaTheme="minorEastAsia" w:hAnsi="Times New Roman" w:cs="Times New Roman"/>
          <w:sz w:val="28"/>
          <w:szCs w:val="28"/>
          <w:lang w:eastAsia="ru-RU"/>
        </w:rPr>
      </w:pPr>
      <w:r w:rsidRPr="00F522B6">
        <w:rPr>
          <w:rFonts w:ascii="Times New Roman" w:eastAsiaTheme="minorEastAsia" w:hAnsi="Times New Roman" w:cs="Times New Roman"/>
          <w:sz w:val="28"/>
          <w:szCs w:val="28"/>
          <w:lang w:eastAsia="ru-RU"/>
        </w:rPr>
        <w:t>Рисунок 2</w:t>
      </w:r>
      <w:r w:rsidR="004767DF" w:rsidRPr="00F522B6">
        <w:rPr>
          <w:rFonts w:ascii="Times New Roman" w:eastAsiaTheme="minorEastAsia" w:hAnsi="Times New Roman" w:cs="Times New Roman"/>
          <w:sz w:val="28"/>
          <w:szCs w:val="28"/>
          <w:lang w:eastAsia="ru-RU"/>
        </w:rPr>
        <w:t xml:space="preserve"> -</w:t>
      </w:r>
      <w:r w:rsidRPr="00F522B6">
        <w:rPr>
          <w:rFonts w:ascii="Times New Roman" w:eastAsiaTheme="minorEastAsia" w:hAnsi="Times New Roman" w:cs="Times New Roman"/>
          <w:sz w:val="28"/>
          <w:szCs w:val="28"/>
          <w:lang w:eastAsia="ru-RU"/>
        </w:rPr>
        <w:t xml:space="preserve"> Одноканальная запись ЭКГ при помощи устройства </w:t>
      </w:r>
      <w:r w:rsidR="003E31C7" w:rsidRPr="00F522B6">
        <w:rPr>
          <w:rFonts w:ascii="Times New Roman" w:eastAsiaTheme="minorEastAsia" w:hAnsi="Times New Roman" w:cs="Times New Roman"/>
          <w:sz w:val="28"/>
          <w:szCs w:val="28"/>
          <w:lang w:eastAsia="ru-RU"/>
        </w:rPr>
        <w:t>на базе смартфона</w:t>
      </w:r>
      <w:r w:rsidRPr="00F522B6">
        <w:rPr>
          <w:rFonts w:ascii="Times New Roman" w:eastAsiaTheme="minorEastAsia" w:hAnsi="Times New Roman" w:cs="Times New Roman"/>
          <w:sz w:val="28"/>
          <w:szCs w:val="28"/>
          <w:lang w:eastAsia="ru-RU"/>
        </w:rPr>
        <w:t xml:space="preserve"> у  пациента с фибрилляцией предсердий</w:t>
      </w:r>
    </w:p>
    <w:p w14:paraId="759513FA" w14:textId="77777777" w:rsidR="00B34530" w:rsidRPr="00F522B6" w:rsidRDefault="00B34530" w:rsidP="004B0CAF">
      <w:pPr>
        <w:spacing w:after="0" w:line="240" w:lineRule="auto"/>
        <w:jc w:val="both"/>
      </w:pPr>
    </w:p>
    <w:p w14:paraId="4D328230" w14:textId="632CE4CA" w:rsidR="00841E03" w:rsidRPr="00F522B6" w:rsidRDefault="00B34530" w:rsidP="00841E03">
      <w:pPr>
        <w:spacing w:after="0" w:line="240" w:lineRule="auto"/>
        <w:ind w:firstLine="567"/>
        <w:jc w:val="both"/>
        <w:rPr>
          <w:rFonts w:ascii="Times New Roman" w:eastAsiaTheme="minorEastAsia" w:hAnsi="Times New Roman" w:cs="Times New Roman"/>
          <w:sz w:val="16"/>
          <w:szCs w:val="16"/>
          <w:lang w:eastAsia="ru-RU"/>
        </w:rPr>
      </w:pPr>
      <w:r w:rsidRPr="00F522B6">
        <w:rPr>
          <w:rFonts w:ascii="Times New Roman" w:eastAsiaTheme="minorEastAsia" w:hAnsi="Times New Roman" w:cs="Times New Roman"/>
          <w:sz w:val="28"/>
          <w:szCs w:val="28"/>
          <w:lang w:eastAsia="ru-RU"/>
        </w:rPr>
        <w:t xml:space="preserve">Медицинские работники инсультного центра или студенты НАО МУС осуществляли запись сердечного ритма пациента в течение 30 секунд, как минимум 3 раза в день, а также  при наличии жалоб пациента на чувство перебоев в сердце, возникновение одышки и других жалобах, возможно ассоциированных с нарушением ритма сердца. </w:t>
      </w:r>
      <w:r w:rsidR="00960636" w:rsidRPr="00F522B6">
        <w:rPr>
          <w:rFonts w:ascii="Times New Roman" w:eastAsiaTheme="minorEastAsia" w:hAnsi="Times New Roman" w:cs="Times New Roman"/>
          <w:sz w:val="28"/>
          <w:szCs w:val="28"/>
          <w:lang w:eastAsia="ru-RU"/>
        </w:rPr>
        <w:t>Отчет и непосредственно запись ЭКГ отправлялись доктору для подтверждения ФП (рисунок 2,3). особого обучения персонала не требовалось, ввиду того, что программа оснащена опцией узнавания потенциальной ФП. наблюдение проводилось ежедневно на протяжении всего периода нахождения больного на стационарном лечении (в среднем 7-10 дней).</w:t>
      </w:r>
    </w:p>
    <w:p w14:paraId="05DB380E" w14:textId="77777777" w:rsidR="00B34530" w:rsidRPr="00F522B6" w:rsidRDefault="00B34530" w:rsidP="0068733D">
      <w:pPr>
        <w:spacing w:after="0" w:line="240" w:lineRule="auto"/>
        <w:jc w:val="center"/>
        <w:rPr>
          <w:rFonts w:ascii="Times New Roman" w:eastAsiaTheme="minorEastAsia" w:hAnsi="Times New Roman" w:cs="Times New Roman"/>
          <w:sz w:val="28"/>
          <w:szCs w:val="28"/>
          <w:lang w:eastAsia="ru-RU"/>
        </w:rPr>
      </w:pPr>
      <w:r w:rsidRPr="00F522B6">
        <w:rPr>
          <w:noProof/>
          <w:lang w:eastAsia="ru-RU"/>
        </w:rPr>
        <w:drawing>
          <wp:inline distT="0" distB="0" distL="0" distR="0" wp14:anchorId="225CE434" wp14:editId="4AF65AF1">
            <wp:extent cx="2251495" cy="1939552"/>
            <wp:effectExtent l="0" t="0" r="0" b="3810"/>
            <wp:docPr id="29" name="Picture 4" descr="C:\Users\1\Desktop\post_0e464c9ba4c74792b8b0aff5535c19bf_636251100495566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 name="Picture 4" descr="C:\Users\1\Desktop\post_0e464c9ba4c74792b8b0aff5535c19bf_636251100495566000.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254250" cy="1941925"/>
                    </a:xfrm>
                    <a:prstGeom prst="rect">
                      <a:avLst/>
                    </a:prstGeom>
                    <a:noFill/>
                  </pic:spPr>
                </pic:pic>
              </a:graphicData>
            </a:graphic>
          </wp:inline>
        </w:drawing>
      </w:r>
    </w:p>
    <w:p w14:paraId="46021F9E" w14:textId="77777777" w:rsidR="00B34530" w:rsidRPr="00F522B6" w:rsidRDefault="00B34530" w:rsidP="004B0CAF">
      <w:pPr>
        <w:spacing w:after="0" w:line="240" w:lineRule="auto"/>
        <w:ind w:firstLine="567"/>
        <w:jc w:val="both"/>
        <w:rPr>
          <w:rFonts w:ascii="Times New Roman" w:eastAsiaTheme="minorEastAsia" w:hAnsi="Times New Roman" w:cs="Times New Roman"/>
          <w:sz w:val="24"/>
          <w:szCs w:val="24"/>
          <w:lang w:eastAsia="ru-RU"/>
        </w:rPr>
      </w:pPr>
      <w:r w:rsidRPr="00F522B6">
        <w:rPr>
          <w:rFonts w:ascii="Times New Roman" w:eastAsiaTheme="minorEastAsia" w:hAnsi="Times New Roman" w:cs="Times New Roman"/>
          <w:sz w:val="28"/>
          <w:szCs w:val="28"/>
          <w:lang w:eastAsia="ru-RU"/>
        </w:rPr>
        <w:t xml:space="preserve"> </w:t>
      </w:r>
    </w:p>
    <w:p w14:paraId="5A83C285" w14:textId="6087E322" w:rsidR="00B34530" w:rsidRPr="00F522B6" w:rsidRDefault="00841E03" w:rsidP="00841E03">
      <w:pPr>
        <w:spacing w:after="0" w:line="240" w:lineRule="auto"/>
        <w:jc w:val="center"/>
        <w:rPr>
          <w:rFonts w:ascii="Times New Roman" w:eastAsiaTheme="minorEastAsia" w:hAnsi="Times New Roman" w:cs="Times New Roman"/>
          <w:sz w:val="28"/>
          <w:szCs w:val="28"/>
          <w:lang w:eastAsia="ru-RU"/>
        </w:rPr>
      </w:pPr>
      <w:r w:rsidRPr="00F522B6">
        <w:rPr>
          <w:rFonts w:ascii="Times New Roman" w:eastAsiaTheme="minorEastAsia" w:hAnsi="Times New Roman" w:cs="Times New Roman"/>
          <w:sz w:val="28"/>
          <w:szCs w:val="28"/>
          <w:lang w:eastAsia="ru-RU"/>
        </w:rPr>
        <w:t xml:space="preserve">  </w:t>
      </w:r>
      <w:r w:rsidR="00B34530" w:rsidRPr="00F522B6">
        <w:rPr>
          <w:rFonts w:ascii="Times New Roman" w:eastAsiaTheme="minorEastAsia" w:hAnsi="Times New Roman" w:cs="Times New Roman"/>
          <w:sz w:val="28"/>
          <w:szCs w:val="28"/>
          <w:lang w:eastAsia="ru-RU"/>
        </w:rPr>
        <w:t>Рисунок 3</w:t>
      </w:r>
      <w:r w:rsidRPr="00F522B6">
        <w:rPr>
          <w:rFonts w:ascii="Times New Roman" w:eastAsiaTheme="minorEastAsia" w:hAnsi="Times New Roman" w:cs="Times New Roman"/>
          <w:sz w:val="28"/>
          <w:szCs w:val="28"/>
          <w:lang w:eastAsia="ru-RU"/>
        </w:rPr>
        <w:t xml:space="preserve"> -</w:t>
      </w:r>
      <w:r w:rsidR="00B34530" w:rsidRPr="00F522B6">
        <w:rPr>
          <w:rFonts w:ascii="Times New Roman" w:eastAsiaTheme="minorEastAsia" w:hAnsi="Times New Roman" w:cs="Times New Roman"/>
          <w:sz w:val="28"/>
          <w:szCs w:val="28"/>
          <w:lang w:eastAsia="ru-RU"/>
        </w:rPr>
        <w:t xml:space="preserve"> Запись ЭКГ с выявленной фибрилляцией предсердий</w:t>
      </w:r>
    </w:p>
    <w:p w14:paraId="0BCA4528" w14:textId="77777777" w:rsidR="00B34530" w:rsidRPr="00F522B6" w:rsidRDefault="00B34530" w:rsidP="004B0CAF">
      <w:pPr>
        <w:spacing w:after="0" w:line="240" w:lineRule="auto"/>
        <w:ind w:firstLine="567"/>
        <w:jc w:val="both"/>
        <w:rPr>
          <w:rFonts w:ascii="Times New Roman" w:eastAsiaTheme="minorEastAsia" w:hAnsi="Times New Roman" w:cs="Times New Roman"/>
          <w:sz w:val="28"/>
          <w:szCs w:val="28"/>
          <w:lang w:eastAsia="ru-RU"/>
        </w:rPr>
      </w:pPr>
    </w:p>
    <w:p w14:paraId="43D13043" w14:textId="522E5B58" w:rsidR="00716884" w:rsidRPr="00F522B6" w:rsidRDefault="00B34530" w:rsidP="004B0CAF">
      <w:pPr>
        <w:spacing w:after="0" w:line="240" w:lineRule="auto"/>
        <w:ind w:firstLine="567"/>
        <w:jc w:val="both"/>
        <w:rPr>
          <w:rFonts w:ascii="Times New Roman" w:eastAsiaTheme="minorEastAsia" w:hAnsi="Times New Roman" w:cs="Times New Roman"/>
          <w:sz w:val="28"/>
          <w:szCs w:val="28"/>
          <w:lang w:eastAsia="ru-RU"/>
        </w:rPr>
      </w:pPr>
      <w:r w:rsidRPr="00F522B6">
        <w:rPr>
          <w:rFonts w:ascii="Times New Roman" w:eastAsiaTheme="minorEastAsia" w:hAnsi="Times New Roman" w:cs="Times New Roman"/>
          <w:sz w:val="28"/>
          <w:szCs w:val="28"/>
          <w:lang w:eastAsia="ru-RU"/>
        </w:rPr>
        <w:t>Пациенты были оценены с точки зрения наличия следующих сопутствующих заболеваний: наличие и степень АГ, наличие ИБС, СД, функциональный класс хронической сердечной недостаточности</w:t>
      </w:r>
      <w:r w:rsidR="00251EF6" w:rsidRPr="00F522B6">
        <w:rPr>
          <w:rFonts w:ascii="Times New Roman" w:eastAsiaTheme="minorEastAsia" w:hAnsi="Times New Roman" w:cs="Times New Roman"/>
          <w:sz w:val="28"/>
          <w:szCs w:val="28"/>
          <w:lang w:eastAsia="ru-RU"/>
        </w:rPr>
        <w:t xml:space="preserve"> </w:t>
      </w:r>
      <w:r w:rsidRPr="00F522B6">
        <w:rPr>
          <w:rFonts w:ascii="Times New Roman" w:eastAsiaTheme="minorEastAsia" w:hAnsi="Times New Roman" w:cs="Times New Roman"/>
          <w:sz w:val="28"/>
          <w:szCs w:val="28"/>
          <w:lang w:eastAsia="ru-RU"/>
        </w:rPr>
        <w:t>(ФК ХСН).</w:t>
      </w:r>
      <w:r w:rsidRPr="00F522B6">
        <w:t xml:space="preserve"> </w:t>
      </w:r>
      <w:r w:rsidRPr="00F522B6">
        <w:rPr>
          <w:rFonts w:ascii="Times New Roman" w:eastAsiaTheme="minorEastAsia" w:hAnsi="Times New Roman" w:cs="Times New Roman"/>
          <w:sz w:val="28"/>
          <w:szCs w:val="28"/>
          <w:lang w:eastAsia="ru-RU"/>
        </w:rPr>
        <w:t>ФП была определена как зафиксированная с помощью ЭКГ аритмия, с наличием обязательных паттернов ФП: нерегулярные интервалы RR и отсутствие четко выраженных зубцов P. Временные парамет</w:t>
      </w:r>
      <w:r w:rsidR="00B54F99" w:rsidRPr="00F522B6">
        <w:rPr>
          <w:rFonts w:ascii="Times New Roman" w:eastAsiaTheme="minorEastAsia" w:hAnsi="Times New Roman" w:cs="Times New Roman"/>
          <w:sz w:val="28"/>
          <w:szCs w:val="28"/>
          <w:lang w:eastAsia="ru-RU"/>
        </w:rPr>
        <w:t xml:space="preserve">ры оценки </w:t>
      </w:r>
      <w:r w:rsidR="00B54F99" w:rsidRPr="00F522B6">
        <w:rPr>
          <w:rFonts w:ascii="Times New Roman" w:eastAsiaTheme="minorEastAsia" w:hAnsi="Times New Roman" w:cs="Times New Roman"/>
          <w:sz w:val="28"/>
          <w:szCs w:val="28"/>
          <w:lang w:eastAsia="ru-RU"/>
        </w:rPr>
        <w:lastRenderedPageBreak/>
        <w:t>показателей: при 24-часовом ХМ</w:t>
      </w:r>
      <w:r w:rsidRPr="00F522B6">
        <w:rPr>
          <w:rFonts w:ascii="Times New Roman" w:eastAsiaTheme="minorEastAsia" w:hAnsi="Times New Roman" w:cs="Times New Roman"/>
          <w:sz w:val="28"/>
          <w:szCs w:val="28"/>
          <w:lang w:eastAsia="ru-RU"/>
        </w:rPr>
        <w:t xml:space="preserve"> в первые двое суток от момента госпитализации; при использовании устройства на базе смартфона на протяжении всего срока госпитализации. По общепринятым правилам диагностически достоверным считается эпизод продолжительностью не менее 30 сек </w:t>
      </w:r>
      <w:r w:rsidRPr="00F522B6">
        <w:rPr>
          <w:rFonts w:ascii="Times New Roman" w:eastAsiaTheme="minorEastAsia" w:hAnsi="Times New Roman" w:cs="Times New Roman"/>
          <w:sz w:val="28"/>
          <w:szCs w:val="28"/>
          <w:lang w:eastAsia="ru-RU"/>
        </w:rPr>
        <w:fldChar w:fldCharType="begin" w:fldLock="1"/>
      </w:r>
      <w:r w:rsidRPr="00F522B6">
        <w:rPr>
          <w:rFonts w:ascii="Times New Roman" w:eastAsiaTheme="minorEastAsia" w:hAnsi="Times New Roman" w:cs="Times New Roman"/>
          <w:sz w:val="28"/>
          <w:szCs w:val="28"/>
          <w:lang w:eastAsia="ru-RU"/>
        </w:rPr>
        <w:instrText>ADDIN CSL_CITATION {"citationItems":[{"id":"ITEM-1","itemData":{"DOI":"10.1136/heartjnl-2018-314186","ISSN":"1468201X","PMID":"30898849","abstract":"Background Detection of atrial fibrillation (AF) in patients who had ischaemic stroke and transient ischaemic attack (IS/TIA) is recommended. We aimed to compare external loop recording (ELR) against simultaneous continuous ECG recording for AF detection in patients who had acute IS/TIA and determine sensitivity, specificity and positive predictive value of AF detection using ELR. We hypothesised ELR to detect 15% fewer patients with AF than continuous ECG recording. Methods In this prospective cohort study, we included 1412 patients who had acute IS/TIA without prior AF. Monitoring was 48 hours. Primary outcome was AF &gt;30 s. Cardiologist verified AF in continuous ECG was gold standard. Results In continuous ECG, 38 (2.7%) patients had AF. ELR automatically categorised 219/1412 patients (15.5%) with AF, including 32/38 (85%) patients with AF in continuous ECG. After cardiologist adjudication of ELR recordings, AF was diagnosed in 57/219 patients, of which 32 (56%) had AF in continuous ECG. For adjudicated AF detection by ELR, sensitivity was 84%, 95% CI (69% to 94%), specificity was 98%, 95% CI (97% to 99%) and positive predictive value was 56%, 95% CI (42% to 69%). Conclusion Automatic AF detection with ELR results in an AF diagnosis in more than five patients without AF for each patient with AF as verified in continuous ECG. For adjudicated AF detection by ELR, sensitivity was confirmed to 84% and specificity 98%. Automatic ELR as investigated in this study may be considered to rule out AF, but it is not suitable as a single monitoring device for AF screening in patients early after stroke. Trial registration number NCT02155907.","author":[{"dropping-particle":"","family":"Sejr","given":"Michala Herskind","non-dropping-particle":"","parse-names":false,"suffix":""},{"dropping-particle":"","family":"May","given":"Ole","non-dropping-particle":"","parse-names":false,"suffix":""},{"dropping-particle":"","family":"Damgaard","given":"Dorte","non-dropping-particle":"","parse-names":false,"suffix":""},{"dropping-particle":"","family":"Sandal","given":"Birgitte Forsom","non-dropping-particle":"","parse-names":false,"suffix":""},{"dropping-particle":"","family":"Nielsen","given":"Jens Cosedis","non-dropping-particle":"","parse-names":false,"suffix":""}],"container-title":"Heart","id":"ITEM-1","issue":"11","issued":{"date-parts":[["2019"]]},"page":"848-854","title":"External continuous ECG versus loop recording for atrial fibrillation detection in patients who had a stroke","type":"article-journal","volume":"105"},"uris":["http://www.mendeley.com/documents/?uuid=eeda515d-7ba1-46de-a311-df27db0ea03e"]}],"mendeley":{"formattedCitation":"[110]","plainTextFormattedCitation":"[110]","previouslyFormattedCitation":"[110]"},"properties":{"noteIndex":0},"schema":"https://github.com/citation-style-language/schema/raw/master/csl-citation.json"}</w:instrText>
      </w:r>
      <w:r w:rsidRPr="00F522B6">
        <w:rPr>
          <w:rFonts w:ascii="Times New Roman" w:eastAsiaTheme="minorEastAsia" w:hAnsi="Times New Roman" w:cs="Times New Roman"/>
          <w:sz w:val="28"/>
          <w:szCs w:val="28"/>
          <w:lang w:eastAsia="ru-RU"/>
        </w:rPr>
        <w:fldChar w:fldCharType="separate"/>
      </w:r>
      <w:r w:rsidRPr="00F522B6">
        <w:rPr>
          <w:rFonts w:ascii="Times New Roman" w:eastAsiaTheme="minorEastAsia" w:hAnsi="Times New Roman" w:cs="Times New Roman"/>
          <w:noProof/>
          <w:sz w:val="28"/>
          <w:szCs w:val="28"/>
          <w:lang w:eastAsia="ru-RU"/>
        </w:rPr>
        <w:t>[110</w:t>
      </w:r>
      <w:r w:rsidR="00251EF6" w:rsidRPr="00F522B6">
        <w:rPr>
          <w:rFonts w:ascii="Times New Roman" w:eastAsiaTheme="minorEastAsia" w:hAnsi="Times New Roman" w:cs="Times New Roman"/>
          <w:noProof/>
          <w:sz w:val="28"/>
          <w:szCs w:val="28"/>
          <w:lang w:eastAsia="ru-RU"/>
        </w:rPr>
        <w:t>,р. 848</w:t>
      </w:r>
      <w:r w:rsidRPr="00F522B6">
        <w:rPr>
          <w:rFonts w:ascii="Times New Roman" w:eastAsiaTheme="minorEastAsia" w:hAnsi="Times New Roman" w:cs="Times New Roman"/>
          <w:noProof/>
          <w:sz w:val="28"/>
          <w:szCs w:val="28"/>
          <w:lang w:eastAsia="ru-RU"/>
        </w:rPr>
        <w:t>]</w:t>
      </w:r>
      <w:r w:rsidRPr="00F522B6">
        <w:rPr>
          <w:rFonts w:ascii="Times New Roman" w:eastAsiaTheme="minorEastAsia" w:hAnsi="Times New Roman" w:cs="Times New Roman"/>
          <w:sz w:val="28"/>
          <w:szCs w:val="28"/>
          <w:lang w:eastAsia="ru-RU"/>
        </w:rPr>
        <w:fldChar w:fldCharType="end"/>
      </w:r>
      <w:r w:rsidRPr="00F522B6">
        <w:rPr>
          <w:rFonts w:ascii="Times New Roman" w:eastAsiaTheme="minorEastAsia" w:hAnsi="Times New Roman" w:cs="Times New Roman"/>
          <w:sz w:val="28"/>
          <w:szCs w:val="28"/>
          <w:lang w:eastAsia="ru-RU"/>
        </w:rPr>
        <w:t>.</w:t>
      </w:r>
    </w:p>
    <w:p w14:paraId="4B354139" w14:textId="7081DB4D" w:rsidR="00716884" w:rsidRPr="00F522B6" w:rsidRDefault="00716884" w:rsidP="00841E03">
      <w:pPr>
        <w:spacing w:after="0" w:line="240" w:lineRule="auto"/>
        <w:ind w:firstLine="567"/>
        <w:jc w:val="both"/>
        <w:rPr>
          <w:rFonts w:ascii="Times New Roman" w:eastAsiaTheme="minorEastAsia" w:hAnsi="Times New Roman" w:cs="Times New Roman"/>
          <w:sz w:val="28"/>
          <w:szCs w:val="28"/>
          <w:lang w:eastAsia="ru-RU"/>
        </w:rPr>
      </w:pPr>
      <w:r w:rsidRPr="00F522B6">
        <w:rPr>
          <w:rFonts w:ascii="Times New Roman" w:eastAsiaTheme="minorEastAsia" w:hAnsi="Times New Roman" w:cs="Times New Roman"/>
          <w:i/>
          <w:sz w:val="28"/>
          <w:szCs w:val="28"/>
          <w:lang w:eastAsia="ru-RU"/>
        </w:rPr>
        <w:t>Пятый этап</w:t>
      </w:r>
      <w:r w:rsidRPr="00F522B6">
        <w:rPr>
          <w:rFonts w:ascii="Times New Roman" w:eastAsiaTheme="minorEastAsia" w:hAnsi="Times New Roman" w:cs="Times New Roman"/>
          <w:sz w:val="28"/>
          <w:szCs w:val="28"/>
          <w:lang w:eastAsia="ru-RU"/>
        </w:rPr>
        <w:t xml:space="preserve"> исследования</w:t>
      </w:r>
      <w:r w:rsidR="00B34530" w:rsidRPr="00F522B6">
        <w:rPr>
          <w:rFonts w:ascii="Times New Roman" w:eastAsiaTheme="minorEastAsia" w:hAnsi="Times New Roman" w:cs="Times New Roman"/>
          <w:sz w:val="28"/>
          <w:szCs w:val="28"/>
          <w:lang w:eastAsia="ru-RU"/>
        </w:rPr>
        <w:t>.</w:t>
      </w:r>
    </w:p>
    <w:p w14:paraId="5513FB1A" w14:textId="6BB45E88" w:rsidR="00716884" w:rsidRPr="00F522B6" w:rsidRDefault="00716884" w:rsidP="00841E03">
      <w:pPr>
        <w:spacing w:after="0" w:line="240" w:lineRule="auto"/>
        <w:ind w:firstLine="567"/>
        <w:jc w:val="both"/>
        <w:rPr>
          <w:rFonts w:ascii="Times New Roman" w:eastAsiaTheme="minorEastAsia" w:hAnsi="Times New Roman" w:cs="Times New Roman"/>
          <w:sz w:val="28"/>
          <w:szCs w:val="28"/>
          <w:lang w:eastAsia="ru-RU"/>
        </w:rPr>
      </w:pPr>
      <w:r w:rsidRPr="00F522B6">
        <w:rPr>
          <w:rFonts w:ascii="Times New Roman" w:eastAsiaTheme="minorEastAsia" w:hAnsi="Times New Roman" w:cs="Times New Roman"/>
          <w:sz w:val="28"/>
          <w:szCs w:val="28"/>
          <w:lang w:eastAsia="ru-RU"/>
        </w:rPr>
        <w:t xml:space="preserve">Изучение выявляемости </w:t>
      </w:r>
      <w:r w:rsidR="00A42088" w:rsidRPr="00F522B6">
        <w:rPr>
          <w:rFonts w:ascii="Times New Roman" w:eastAsiaTheme="minorEastAsia" w:hAnsi="Times New Roman" w:cs="Times New Roman"/>
          <w:sz w:val="28"/>
          <w:szCs w:val="28"/>
          <w:lang w:eastAsia="ru-RU"/>
        </w:rPr>
        <w:t>ФП</w:t>
      </w:r>
      <w:r w:rsidRPr="00F522B6">
        <w:rPr>
          <w:rFonts w:ascii="Times New Roman" w:eastAsiaTheme="minorEastAsia" w:hAnsi="Times New Roman" w:cs="Times New Roman"/>
          <w:sz w:val="28"/>
          <w:szCs w:val="28"/>
          <w:lang w:eastAsia="ru-RU"/>
        </w:rPr>
        <w:t xml:space="preserve"> и факторов риска инсульта у пациентов с ХСН и имплантированными сердечными устройствами.</w:t>
      </w:r>
    </w:p>
    <w:p w14:paraId="3F7A8D33" w14:textId="66B692D0" w:rsidR="00716884" w:rsidRPr="00F522B6" w:rsidRDefault="00C37EEE" w:rsidP="004D5BBA">
      <w:pPr>
        <w:spacing w:after="0" w:line="240" w:lineRule="auto"/>
        <w:ind w:firstLine="567"/>
        <w:jc w:val="both"/>
        <w:rPr>
          <w:rFonts w:ascii="Times New Roman" w:eastAsiaTheme="minorEastAsia" w:hAnsi="Times New Roman" w:cs="Times New Roman"/>
          <w:sz w:val="28"/>
          <w:szCs w:val="28"/>
          <w:lang w:eastAsia="ru-RU"/>
        </w:rPr>
      </w:pPr>
      <w:r w:rsidRPr="00F522B6">
        <w:rPr>
          <w:rFonts w:ascii="Times New Roman" w:eastAsiaTheme="minorEastAsia" w:hAnsi="Times New Roman" w:cs="Times New Roman"/>
          <w:sz w:val="28"/>
          <w:szCs w:val="28"/>
          <w:lang w:eastAsia="ru-RU"/>
        </w:rPr>
        <w:t>В анализ были включены 114 историй болезни больных</w:t>
      </w:r>
      <w:r w:rsidR="00716884" w:rsidRPr="00F522B6">
        <w:rPr>
          <w:rFonts w:ascii="Times New Roman" w:eastAsiaTheme="minorEastAsia" w:hAnsi="Times New Roman" w:cs="Times New Roman"/>
          <w:sz w:val="28"/>
          <w:szCs w:val="28"/>
          <w:lang w:eastAsia="ru-RU"/>
        </w:rPr>
        <w:t xml:space="preserve"> с имплантированными сердечным</w:t>
      </w:r>
      <w:r w:rsidRPr="00F522B6">
        <w:rPr>
          <w:rFonts w:ascii="Times New Roman" w:eastAsiaTheme="minorEastAsia" w:hAnsi="Times New Roman" w:cs="Times New Roman"/>
          <w:sz w:val="28"/>
          <w:szCs w:val="28"/>
          <w:lang w:eastAsia="ru-RU"/>
        </w:rPr>
        <w:t xml:space="preserve">и устройствами. Клинические, </w:t>
      </w:r>
      <w:r w:rsidR="00716884" w:rsidRPr="00F522B6">
        <w:rPr>
          <w:rFonts w:ascii="Times New Roman" w:eastAsiaTheme="minorEastAsia" w:hAnsi="Times New Roman" w:cs="Times New Roman"/>
          <w:sz w:val="28"/>
          <w:szCs w:val="28"/>
          <w:lang w:eastAsia="ru-RU"/>
        </w:rPr>
        <w:t xml:space="preserve">лабораторные </w:t>
      </w:r>
      <w:r w:rsidRPr="00F522B6">
        <w:rPr>
          <w:rFonts w:ascii="Times New Roman" w:eastAsiaTheme="minorEastAsia" w:hAnsi="Times New Roman" w:cs="Times New Roman"/>
          <w:sz w:val="28"/>
          <w:szCs w:val="28"/>
          <w:lang w:eastAsia="ru-RU"/>
        </w:rPr>
        <w:t xml:space="preserve">и демографические </w:t>
      </w:r>
      <w:r w:rsidR="00716884" w:rsidRPr="00F522B6">
        <w:rPr>
          <w:rFonts w:ascii="Times New Roman" w:eastAsiaTheme="minorEastAsia" w:hAnsi="Times New Roman" w:cs="Times New Roman"/>
          <w:sz w:val="28"/>
          <w:szCs w:val="28"/>
          <w:lang w:eastAsia="ru-RU"/>
        </w:rPr>
        <w:t>данные получены из историй болезни. Критериями включе</w:t>
      </w:r>
      <w:r w:rsidRPr="00F522B6">
        <w:rPr>
          <w:rFonts w:ascii="Times New Roman" w:eastAsiaTheme="minorEastAsia" w:hAnsi="Times New Roman" w:cs="Times New Roman"/>
          <w:sz w:val="28"/>
          <w:szCs w:val="28"/>
          <w:lang w:eastAsia="ru-RU"/>
        </w:rPr>
        <w:t>ния в исследование были: пациенты с имплантированными сердечными</w:t>
      </w:r>
      <w:r w:rsidR="00716884" w:rsidRPr="00F522B6">
        <w:rPr>
          <w:rFonts w:ascii="Times New Roman" w:eastAsiaTheme="minorEastAsia" w:hAnsi="Times New Roman" w:cs="Times New Roman"/>
          <w:sz w:val="28"/>
          <w:szCs w:val="28"/>
          <w:lang w:eastAsia="ru-RU"/>
        </w:rPr>
        <w:t xml:space="preserve"> устройств</w:t>
      </w:r>
      <w:r w:rsidRPr="00F522B6">
        <w:rPr>
          <w:rFonts w:ascii="Times New Roman" w:eastAsiaTheme="minorEastAsia" w:hAnsi="Times New Roman" w:cs="Times New Roman"/>
          <w:sz w:val="28"/>
          <w:szCs w:val="28"/>
          <w:lang w:eastAsia="ru-RU"/>
        </w:rPr>
        <w:t>ами</w:t>
      </w:r>
      <w:r w:rsidR="00DE0E3C" w:rsidRPr="00F522B6">
        <w:rPr>
          <w:rFonts w:ascii="Times New Roman" w:eastAsiaTheme="minorEastAsia" w:hAnsi="Times New Roman" w:cs="Times New Roman"/>
          <w:sz w:val="28"/>
          <w:szCs w:val="28"/>
          <w:lang w:eastAsia="ru-RU"/>
        </w:rPr>
        <w:t xml:space="preserve"> </w:t>
      </w:r>
      <w:r w:rsidRPr="00F522B6">
        <w:rPr>
          <w:rFonts w:ascii="Times New Roman" w:eastAsiaTheme="minorEastAsia" w:hAnsi="Times New Roman" w:cs="Times New Roman"/>
          <w:sz w:val="28"/>
          <w:szCs w:val="28"/>
          <w:lang w:eastAsia="ru-RU"/>
        </w:rPr>
        <w:t>(КВД и СРТ), подключенными</w:t>
      </w:r>
      <w:r w:rsidR="00716884" w:rsidRPr="00F522B6">
        <w:rPr>
          <w:rFonts w:ascii="Times New Roman" w:eastAsiaTheme="minorEastAsia" w:hAnsi="Times New Roman" w:cs="Times New Roman"/>
          <w:sz w:val="28"/>
          <w:szCs w:val="28"/>
          <w:lang w:eastAsia="ru-RU"/>
        </w:rPr>
        <w:t xml:space="preserve"> к</w:t>
      </w:r>
      <w:r w:rsidRPr="00F522B6">
        <w:rPr>
          <w:rFonts w:ascii="Times New Roman" w:eastAsiaTheme="minorEastAsia" w:hAnsi="Times New Roman" w:cs="Times New Roman"/>
          <w:sz w:val="28"/>
          <w:szCs w:val="28"/>
          <w:lang w:eastAsia="ru-RU"/>
        </w:rPr>
        <w:t xml:space="preserve"> системе удаленного мониторинга, а также отсутствие ФП в прошлом</w:t>
      </w:r>
      <w:r w:rsidR="00716884" w:rsidRPr="00F522B6">
        <w:rPr>
          <w:rFonts w:ascii="Times New Roman" w:eastAsiaTheme="minorEastAsia" w:hAnsi="Times New Roman" w:cs="Times New Roman"/>
          <w:sz w:val="28"/>
          <w:szCs w:val="28"/>
          <w:lang w:eastAsia="ru-RU"/>
        </w:rPr>
        <w:t xml:space="preserve"> и на момент </w:t>
      </w:r>
      <w:r w:rsidRPr="00F522B6">
        <w:rPr>
          <w:rFonts w:ascii="Times New Roman" w:eastAsiaTheme="minorEastAsia" w:hAnsi="Times New Roman" w:cs="Times New Roman"/>
          <w:sz w:val="28"/>
          <w:szCs w:val="28"/>
          <w:lang w:eastAsia="ru-RU"/>
        </w:rPr>
        <w:t>госпитализации</w:t>
      </w:r>
      <w:r w:rsidR="00716884" w:rsidRPr="00F522B6">
        <w:rPr>
          <w:rFonts w:ascii="Times New Roman" w:eastAsiaTheme="minorEastAsia" w:hAnsi="Times New Roman" w:cs="Times New Roman"/>
          <w:sz w:val="28"/>
          <w:szCs w:val="28"/>
          <w:lang w:eastAsia="ru-RU"/>
        </w:rPr>
        <w:t xml:space="preserve">. </w:t>
      </w:r>
      <w:r w:rsidRPr="00F522B6">
        <w:rPr>
          <w:rFonts w:ascii="Times New Roman" w:eastAsiaTheme="minorEastAsia" w:hAnsi="Times New Roman" w:cs="Times New Roman"/>
          <w:sz w:val="28"/>
          <w:szCs w:val="28"/>
          <w:lang w:eastAsia="ru-RU"/>
        </w:rPr>
        <w:t>Данные устройства снабжены системой удаленной передачи информации о ритме сердца, и о некоторых дополнительных параметрах. Благодаря чему, медицинский персонал имеет возможность получать сведения о пациенте в онлайн режиме. Что представляется наиболее важным для врача, так это возможность получать «экстренные</w:t>
      </w:r>
      <w:r w:rsidR="00716884" w:rsidRPr="00F522B6">
        <w:rPr>
          <w:rFonts w:ascii="Times New Roman" w:eastAsiaTheme="minorEastAsia" w:hAnsi="Times New Roman" w:cs="Times New Roman"/>
          <w:sz w:val="28"/>
          <w:szCs w:val="28"/>
          <w:lang w:eastAsia="ru-RU"/>
        </w:rPr>
        <w:t xml:space="preserve"> сообщения» при рег</w:t>
      </w:r>
      <w:r w:rsidRPr="00F522B6">
        <w:rPr>
          <w:rFonts w:ascii="Times New Roman" w:eastAsiaTheme="minorEastAsia" w:hAnsi="Times New Roman" w:cs="Times New Roman"/>
          <w:sz w:val="28"/>
          <w:szCs w:val="28"/>
          <w:lang w:eastAsia="ru-RU"/>
        </w:rPr>
        <w:t>истрации жизнеугрожающих нарушений ритма сердца</w:t>
      </w:r>
      <w:r w:rsidR="00DE0E3C" w:rsidRPr="00F522B6">
        <w:rPr>
          <w:rFonts w:ascii="Times New Roman" w:eastAsiaTheme="minorEastAsia" w:hAnsi="Times New Roman" w:cs="Times New Roman"/>
          <w:sz w:val="28"/>
          <w:szCs w:val="28"/>
          <w:lang w:eastAsia="ru-RU"/>
        </w:rPr>
        <w:t xml:space="preserve"> </w:t>
      </w:r>
      <w:r w:rsidR="00716884" w:rsidRPr="00F522B6">
        <w:rPr>
          <w:rFonts w:ascii="Times New Roman" w:eastAsiaTheme="minorEastAsia" w:hAnsi="Times New Roman" w:cs="Times New Roman"/>
          <w:sz w:val="28"/>
          <w:szCs w:val="28"/>
          <w:lang w:eastAsia="ru-RU"/>
        </w:rPr>
        <w:fldChar w:fldCharType="begin" w:fldLock="1"/>
      </w:r>
      <w:r w:rsidR="00003DE2" w:rsidRPr="00F522B6">
        <w:rPr>
          <w:rFonts w:ascii="Times New Roman" w:eastAsiaTheme="minorEastAsia" w:hAnsi="Times New Roman" w:cs="Times New Roman"/>
          <w:sz w:val="28"/>
          <w:szCs w:val="28"/>
          <w:lang w:eastAsia="ru-RU"/>
        </w:rPr>
        <w:instrText>ADDIN CSL_CITATION {"citationItems":[{"id":"ITEM-1","itemData":{"DOI":"10.1007/s00392-006-1307-5","ISSN":"18610684","PMID":"16598603","abstract":"The Home Monitoring of implanted cardiac rhythm management devices developed by Biotronik (Berlin, Germany) is a new useful tool for monitoring patients. Home Monitoring provides access to technical and clinical data, allowing almost continuous patient surveillance. The implanted defibrillators and pacemakers transmit encrypted messages, which are automatically analyzed in the Home Monitoring Service Center and sent to the physician. The expected benefit of this kind of data transmission is an improvement in patient follow-up and early detection of changes in the rhythmologic state of the patient. However, these new tools raise several questions, which will require an answer in the nearest future. These questions focus on safety and economic aspects, and on the liability of the physician and the manufacturer. Technological improvement is also expected. © Steinkopff Verlag 2006.","author":[{"dropping-particle":"","family":"Deharo","given":"J. C.","non-dropping-particle":"","parse-names":false,"suffix":""},{"dropping-particle":"","family":"Djiane","given":"P.","non-dropping-particle":"","parse-names":false,"suffix":""}],"container-title":"Clinical Research in Cardiology","id":"ITEM-1","issue":"3 SUPPL.","issued":{"date-parts":[["2006"]]},"page":"36-39","title":"Home Monitoring: What can we expect in the future?","type":"article-journal","volume":"95"},"uris":["http://www.mendeley.com/documents/?uuid=9aeab905-8e0f-4235-840b-839c39096a98"]}],"mendeley":{"formattedCitation":"[176]","plainTextFormattedCitation":"[176]","previouslyFormattedCitation":"[176]"},"properties":{"noteIndex":0},"schema":"https://github.com/citation-style-language/schema/raw/master/csl-citation.json"}</w:instrText>
      </w:r>
      <w:r w:rsidR="00716884" w:rsidRPr="00F522B6">
        <w:rPr>
          <w:rFonts w:ascii="Times New Roman" w:eastAsiaTheme="minorEastAsia" w:hAnsi="Times New Roman" w:cs="Times New Roman"/>
          <w:sz w:val="28"/>
          <w:szCs w:val="28"/>
          <w:lang w:eastAsia="ru-RU"/>
        </w:rPr>
        <w:fldChar w:fldCharType="separate"/>
      </w:r>
      <w:r w:rsidR="00003DE2" w:rsidRPr="00F522B6">
        <w:rPr>
          <w:rFonts w:ascii="Times New Roman" w:eastAsiaTheme="minorEastAsia" w:hAnsi="Times New Roman" w:cs="Times New Roman"/>
          <w:noProof/>
          <w:sz w:val="28"/>
          <w:szCs w:val="28"/>
          <w:lang w:eastAsia="ru-RU"/>
        </w:rPr>
        <w:t>[176]</w:t>
      </w:r>
      <w:r w:rsidR="00716884" w:rsidRPr="00F522B6">
        <w:rPr>
          <w:rFonts w:ascii="Times New Roman" w:eastAsiaTheme="minorEastAsia" w:hAnsi="Times New Roman" w:cs="Times New Roman"/>
          <w:sz w:val="28"/>
          <w:szCs w:val="28"/>
          <w:lang w:eastAsia="ru-RU"/>
        </w:rPr>
        <w:fldChar w:fldCharType="end"/>
      </w:r>
      <w:r w:rsidR="00716884" w:rsidRPr="00F522B6">
        <w:rPr>
          <w:rFonts w:ascii="Times New Roman" w:eastAsiaTheme="minorEastAsia" w:hAnsi="Times New Roman" w:cs="Times New Roman"/>
          <w:sz w:val="28"/>
          <w:szCs w:val="28"/>
          <w:lang w:eastAsia="ru-RU"/>
        </w:rPr>
        <w:t>. Схематическое изображение имплантированного устройства</w:t>
      </w:r>
      <w:r w:rsidRPr="00F522B6">
        <w:rPr>
          <w:rFonts w:ascii="Times New Roman" w:eastAsiaTheme="minorEastAsia" w:hAnsi="Times New Roman" w:cs="Times New Roman"/>
          <w:sz w:val="28"/>
          <w:szCs w:val="28"/>
          <w:lang w:eastAsia="ru-RU"/>
        </w:rPr>
        <w:t>(ИКД) и отчет о нарушениях ритма</w:t>
      </w:r>
      <w:r w:rsidR="00095CC1" w:rsidRPr="00F522B6">
        <w:rPr>
          <w:rFonts w:ascii="Times New Roman" w:eastAsiaTheme="minorEastAsia" w:hAnsi="Times New Roman" w:cs="Times New Roman"/>
          <w:sz w:val="28"/>
          <w:szCs w:val="28"/>
          <w:lang w:eastAsia="ru-RU"/>
        </w:rPr>
        <w:t xml:space="preserve"> представлены на </w:t>
      </w:r>
      <w:r w:rsidR="005A5AD3" w:rsidRPr="00F522B6">
        <w:rPr>
          <w:rFonts w:ascii="Times New Roman" w:eastAsiaTheme="minorEastAsia" w:hAnsi="Times New Roman" w:cs="Times New Roman"/>
          <w:sz w:val="28"/>
          <w:szCs w:val="28"/>
          <w:lang w:eastAsia="ru-RU"/>
        </w:rPr>
        <w:t>рисунках 4 - 6</w:t>
      </w:r>
      <w:r w:rsidR="00095CC1" w:rsidRPr="00F522B6">
        <w:rPr>
          <w:rFonts w:ascii="Times New Roman" w:eastAsiaTheme="minorEastAsia" w:hAnsi="Times New Roman" w:cs="Times New Roman"/>
          <w:sz w:val="28"/>
          <w:szCs w:val="28"/>
          <w:lang w:eastAsia="ru-RU"/>
        </w:rPr>
        <w:t>.</w:t>
      </w:r>
    </w:p>
    <w:p w14:paraId="5B87B1F8" w14:textId="77777777" w:rsidR="00716884" w:rsidRPr="00F522B6" w:rsidRDefault="00716884" w:rsidP="0068733D">
      <w:pPr>
        <w:spacing w:after="0" w:line="240" w:lineRule="auto"/>
        <w:jc w:val="center"/>
        <w:rPr>
          <w:rFonts w:ascii="Times New Roman" w:eastAsiaTheme="minorEastAsia" w:hAnsi="Times New Roman" w:cs="Times New Roman"/>
          <w:sz w:val="28"/>
          <w:szCs w:val="28"/>
          <w:lang w:eastAsia="ru-RU"/>
        </w:rPr>
      </w:pPr>
      <w:r w:rsidRPr="00F522B6">
        <w:rPr>
          <w:noProof/>
          <w:lang w:eastAsia="ru-RU"/>
        </w:rPr>
        <w:drawing>
          <wp:inline distT="0" distB="0" distL="0" distR="0" wp14:anchorId="5D847F05" wp14:editId="3F09C738">
            <wp:extent cx="1959286" cy="1800199"/>
            <wp:effectExtent l="0" t="0" r="3175" b="0"/>
            <wp:docPr id="2050" name="Picture 2" descr="C:\Users\1\Desktop\Без назван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descr="C:\Users\1\Desktop\Без названия.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959286" cy="1800199"/>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p w14:paraId="65A20CAE" w14:textId="77777777" w:rsidR="0068733D" w:rsidRPr="00F522B6" w:rsidRDefault="0068733D" w:rsidP="0068733D">
      <w:pPr>
        <w:spacing w:after="0" w:line="240" w:lineRule="auto"/>
        <w:jc w:val="center"/>
        <w:rPr>
          <w:rFonts w:ascii="Times New Roman" w:eastAsiaTheme="minorEastAsia" w:hAnsi="Times New Roman" w:cs="Times New Roman"/>
          <w:sz w:val="16"/>
          <w:szCs w:val="16"/>
          <w:lang w:eastAsia="ru-RU"/>
        </w:rPr>
      </w:pPr>
    </w:p>
    <w:p w14:paraId="7FC36C21" w14:textId="0628C88A" w:rsidR="00716884" w:rsidRPr="00F522B6" w:rsidRDefault="00095CC1" w:rsidP="0068733D">
      <w:pPr>
        <w:spacing w:after="0" w:line="240" w:lineRule="auto"/>
        <w:jc w:val="center"/>
        <w:rPr>
          <w:rFonts w:ascii="Times New Roman" w:eastAsiaTheme="minorEastAsia" w:hAnsi="Times New Roman" w:cs="Times New Roman"/>
          <w:sz w:val="28"/>
          <w:szCs w:val="28"/>
          <w:lang w:eastAsia="ru-RU"/>
        </w:rPr>
      </w:pPr>
      <w:r w:rsidRPr="00F522B6">
        <w:rPr>
          <w:rFonts w:ascii="Times New Roman" w:eastAsiaTheme="minorEastAsia" w:hAnsi="Times New Roman" w:cs="Times New Roman"/>
          <w:sz w:val="28"/>
          <w:szCs w:val="28"/>
          <w:lang w:eastAsia="ru-RU"/>
        </w:rPr>
        <w:t>Рисунок 4</w:t>
      </w:r>
      <w:r w:rsidR="0068733D" w:rsidRPr="00F522B6">
        <w:rPr>
          <w:rFonts w:ascii="Times New Roman" w:eastAsiaTheme="minorEastAsia" w:hAnsi="Times New Roman" w:cs="Times New Roman"/>
          <w:sz w:val="28"/>
          <w:szCs w:val="28"/>
          <w:lang w:eastAsia="ru-RU"/>
        </w:rPr>
        <w:t xml:space="preserve"> -  </w:t>
      </w:r>
      <w:r w:rsidR="00716884" w:rsidRPr="00F522B6">
        <w:rPr>
          <w:rFonts w:ascii="Times New Roman" w:eastAsiaTheme="minorEastAsia" w:hAnsi="Times New Roman" w:cs="Times New Roman"/>
          <w:sz w:val="28"/>
          <w:szCs w:val="28"/>
          <w:lang w:eastAsia="ru-RU"/>
        </w:rPr>
        <w:t>Имплантированное сердечное устройство</w:t>
      </w:r>
    </w:p>
    <w:p w14:paraId="3EF758EB" w14:textId="77777777" w:rsidR="00095CC1" w:rsidRPr="00F522B6" w:rsidRDefault="00095CC1" w:rsidP="004B0CAF">
      <w:pPr>
        <w:spacing w:after="0" w:line="240" w:lineRule="auto"/>
        <w:jc w:val="both"/>
        <w:rPr>
          <w:rFonts w:ascii="Times New Roman" w:eastAsiaTheme="minorEastAsia" w:hAnsi="Times New Roman" w:cs="Times New Roman"/>
          <w:sz w:val="20"/>
          <w:szCs w:val="20"/>
          <w:lang w:eastAsia="ru-RU"/>
        </w:rPr>
      </w:pPr>
    </w:p>
    <w:p w14:paraId="0718238E" w14:textId="684F52D1" w:rsidR="00716884" w:rsidRPr="00F522B6" w:rsidRDefault="00716884" w:rsidP="0068733D">
      <w:pPr>
        <w:spacing w:after="0" w:line="240" w:lineRule="auto"/>
        <w:jc w:val="center"/>
        <w:rPr>
          <w:rFonts w:ascii="Times New Roman" w:eastAsiaTheme="minorEastAsia" w:hAnsi="Times New Roman" w:cs="Times New Roman"/>
          <w:sz w:val="28"/>
          <w:szCs w:val="28"/>
          <w:lang w:eastAsia="ru-RU"/>
        </w:rPr>
      </w:pPr>
      <w:r w:rsidRPr="00F522B6">
        <w:rPr>
          <w:noProof/>
          <w:lang w:eastAsia="ru-RU"/>
        </w:rPr>
        <w:drawing>
          <wp:inline distT="0" distB="0" distL="0" distR="0" wp14:anchorId="752C9877" wp14:editId="435B80F4">
            <wp:extent cx="3183147" cy="1828800"/>
            <wp:effectExtent l="0" t="0" r="0" b="0"/>
            <wp:docPr id="24" name="Рисунок 23"/>
            <wp:cNvGraphicFramePr/>
            <a:graphic xmlns:a="http://schemas.openxmlformats.org/drawingml/2006/main">
              <a:graphicData uri="http://schemas.openxmlformats.org/drawingml/2006/picture">
                <pic:pic xmlns:pic="http://schemas.openxmlformats.org/drawingml/2006/picture">
                  <pic:nvPicPr>
                    <pic:cNvPr id="24" name="Рисунок 23"/>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180803" cy="1827453"/>
                    </a:xfrm>
                    <a:prstGeom prst="rect">
                      <a:avLst/>
                    </a:prstGeom>
                    <a:noFill/>
                    <a:ln>
                      <a:noFill/>
                    </a:ln>
                  </pic:spPr>
                </pic:pic>
              </a:graphicData>
            </a:graphic>
          </wp:inline>
        </w:drawing>
      </w:r>
    </w:p>
    <w:p w14:paraId="7CE24A0D" w14:textId="77777777" w:rsidR="0068733D" w:rsidRPr="00F522B6" w:rsidRDefault="0068733D" w:rsidP="00DE0E3C">
      <w:pPr>
        <w:spacing w:after="0" w:line="240" w:lineRule="auto"/>
        <w:rPr>
          <w:rFonts w:ascii="Times New Roman" w:eastAsiaTheme="minorEastAsia" w:hAnsi="Times New Roman" w:cs="Times New Roman"/>
          <w:sz w:val="16"/>
          <w:szCs w:val="16"/>
          <w:lang w:eastAsia="ru-RU"/>
        </w:rPr>
      </w:pPr>
    </w:p>
    <w:p w14:paraId="4418B1E9" w14:textId="2F878411" w:rsidR="00716884" w:rsidRPr="00F522B6" w:rsidRDefault="00095CC1" w:rsidP="0068733D">
      <w:pPr>
        <w:spacing w:after="0" w:line="240" w:lineRule="auto"/>
        <w:jc w:val="center"/>
        <w:rPr>
          <w:rFonts w:ascii="Times New Roman" w:eastAsiaTheme="minorEastAsia" w:hAnsi="Times New Roman" w:cs="Times New Roman"/>
          <w:sz w:val="28"/>
          <w:szCs w:val="28"/>
          <w:lang w:eastAsia="ru-RU"/>
        </w:rPr>
      </w:pPr>
      <w:r w:rsidRPr="00F522B6">
        <w:rPr>
          <w:rFonts w:ascii="Times New Roman" w:eastAsiaTheme="minorEastAsia" w:hAnsi="Times New Roman" w:cs="Times New Roman"/>
          <w:sz w:val="28"/>
          <w:szCs w:val="28"/>
          <w:lang w:eastAsia="ru-RU"/>
        </w:rPr>
        <w:t>Рисунок 5</w:t>
      </w:r>
      <w:r w:rsidR="0068733D" w:rsidRPr="00F522B6">
        <w:rPr>
          <w:rFonts w:ascii="Times New Roman" w:eastAsiaTheme="minorEastAsia" w:hAnsi="Times New Roman" w:cs="Times New Roman"/>
          <w:sz w:val="28"/>
          <w:szCs w:val="28"/>
          <w:lang w:eastAsia="ru-RU"/>
        </w:rPr>
        <w:t xml:space="preserve"> -</w:t>
      </w:r>
      <w:r w:rsidR="00290A1B" w:rsidRPr="00F522B6">
        <w:rPr>
          <w:rFonts w:ascii="Times New Roman" w:eastAsiaTheme="minorEastAsia" w:hAnsi="Times New Roman" w:cs="Times New Roman"/>
          <w:sz w:val="28"/>
          <w:szCs w:val="28"/>
          <w:lang w:eastAsia="ru-RU"/>
        </w:rPr>
        <w:t xml:space="preserve"> Запись эндограммы с фибрилляцией предсердий</w:t>
      </w:r>
      <w:r w:rsidR="00716884" w:rsidRPr="00F522B6">
        <w:rPr>
          <w:rFonts w:ascii="Times New Roman" w:eastAsiaTheme="minorEastAsia" w:hAnsi="Times New Roman" w:cs="Times New Roman"/>
          <w:sz w:val="28"/>
          <w:szCs w:val="28"/>
          <w:lang w:eastAsia="ru-RU"/>
        </w:rPr>
        <w:t>, переданная имплантированным устройством</w:t>
      </w:r>
    </w:p>
    <w:p w14:paraId="026E21BF" w14:textId="77777777" w:rsidR="00716884" w:rsidRPr="00F522B6" w:rsidRDefault="00716884" w:rsidP="0068733D">
      <w:pPr>
        <w:spacing w:after="0" w:line="240" w:lineRule="auto"/>
        <w:jc w:val="center"/>
        <w:rPr>
          <w:rFonts w:ascii="Times New Roman" w:eastAsiaTheme="minorEastAsia" w:hAnsi="Times New Roman" w:cs="Times New Roman"/>
          <w:sz w:val="28"/>
          <w:szCs w:val="28"/>
          <w:lang w:eastAsia="ru-RU"/>
        </w:rPr>
      </w:pPr>
      <w:r w:rsidRPr="00F522B6">
        <w:rPr>
          <w:noProof/>
          <w:lang w:eastAsia="ru-RU"/>
        </w:rPr>
        <w:lastRenderedPageBreak/>
        <w:drawing>
          <wp:inline distT="0" distB="0" distL="0" distR="0" wp14:anchorId="5C415778" wp14:editId="51C58AE2">
            <wp:extent cx="3763717" cy="2005239"/>
            <wp:effectExtent l="0" t="0" r="8255" b="0"/>
            <wp:docPr id="23" name="Рисунок 22"/>
            <wp:cNvGraphicFramePr/>
            <a:graphic xmlns:a="http://schemas.openxmlformats.org/drawingml/2006/main">
              <a:graphicData uri="http://schemas.openxmlformats.org/drawingml/2006/picture">
                <pic:pic xmlns:pic="http://schemas.openxmlformats.org/drawingml/2006/picture">
                  <pic:nvPicPr>
                    <pic:cNvPr id="23" name="Рисунок 22"/>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763717" cy="2005239"/>
                    </a:xfrm>
                    <a:prstGeom prst="rect">
                      <a:avLst/>
                    </a:prstGeom>
                    <a:noFill/>
                    <a:ln>
                      <a:noFill/>
                    </a:ln>
                  </pic:spPr>
                </pic:pic>
              </a:graphicData>
            </a:graphic>
          </wp:inline>
        </w:drawing>
      </w:r>
    </w:p>
    <w:p w14:paraId="3CC54A10" w14:textId="77777777" w:rsidR="0068733D" w:rsidRPr="00F522B6" w:rsidRDefault="0068733D" w:rsidP="004B0CAF">
      <w:pPr>
        <w:spacing w:after="0" w:line="240" w:lineRule="auto"/>
        <w:jc w:val="both"/>
        <w:rPr>
          <w:rFonts w:ascii="Times New Roman" w:eastAsiaTheme="minorEastAsia" w:hAnsi="Times New Roman" w:cs="Times New Roman"/>
          <w:sz w:val="28"/>
          <w:szCs w:val="28"/>
          <w:lang w:eastAsia="ru-RU"/>
        </w:rPr>
      </w:pPr>
    </w:p>
    <w:p w14:paraId="561157A7" w14:textId="583345B5" w:rsidR="00716884" w:rsidRPr="00F522B6" w:rsidRDefault="005A5AD3" w:rsidP="0068733D">
      <w:pPr>
        <w:spacing w:after="0" w:line="240" w:lineRule="auto"/>
        <w:jc w:val="center"/>
        <w:rPr>
          <w:rFonts w:ascii="Times New Roman" w:eastAsiaTheme="minorEastAsia" w:hAnsi="Times New Roman" w:cs="Times New Roman"/>
          <w:sz w:val="28"/>
          <w:szCs w:val="28"/>
          <w:lang w:eastAsia="ru-RU"/>
        </w:rPr>
      </w:pPr>
      <w:r w:rsidRPr="00F522B6">
        <w:rPr>
          <w:rFonts w:ascii="Times New Roman" w:eastAsiaTheme="minorEastAsia" w:hAnsi="Times New Roman" w:cs="Times New Roman"/>
          <w:sz w:val="28"/>
          <w:szCs w:val="28"/>
          <w:lang w:eastAsia="ru-RU"/>
        </w:rPr>
        <w:t>Рисунок 6</w:t>
      </w:r>
      <w:r w:rsidR="0068733D" w:rsidRPr="00F522B6">
        <w:rPr>
          <w:rFonts w:ascii="Times New Roman" w:eastAsiaTheme="minorEastAsia" w:hAnsi="Times New Roman" w:cs="Times New Roman"/>
          <w:sz w:val="28"/>
          <w:szCs w:val="28"/>
          <w:lang w:eastAsia="ru-RU"/>
        </w:rPr>
        <w:t xml:space="preserve"> -</w:t>
      </w:r>
      <w:r w:rsidR="00DA718D" w:rsidRPr="00F522B6">
        <w:rPr>
          <w:rFonts w:ascii="Times New Roman" w:eastAsiaTheme="minorEastAsia" w:hAnsi="Times New Roman" w:cs="Times New Roman"/>
          <w:sz w:val="28"/>
          <w:szCs w:val="28"/>
          <w:lang w:eastAsia="ru-RU"/>
        </w:rPr>
        <w:t xml:space="preserve"> Отчет о нарушении ритма, переда</w:t>
      </w:r>
      <w:r w:rsidR="00716884" w:rsidRPr="00F522B6">
        <w:rPr>
          <w:rFonts w:ascii="Times New Roman" w:eastAsiaTheme="minorEastAsia" w:hAnsi="Times New Roman" w:cs="Times New Roman"/>
          <w:sz w:val="28"/>
          <w:szCs w:val="28"/>
          <w:lang w:eastAsia="ru-RU"/>
        </w:rPr>
        <w:t>нный имплантированным устройством</w:t>
      </w:r>
    </w:p>
    <w:p w14:paraId="2415D0DF" w14:textId="77777777" w:rsidR="0068733D" w:rsidRPr="00F522B6" w:rsidRDefault="0068733D" w:rsidP="004B0CAF">
      <w:pPr>
        <w:spacing w:after="0" w:line="240" w:lineRule="auto"/>
        <w:jc w:val="both"/>
        <w:rPr>
          <w:rFonts w:ascii="Times New Roman" w:eastAsiaTheme="minorEastAsia" w:hAnsi="Times New Roman" w:cs="Times New Roman"/>
          <w:sz w:val="28"/>
          <w:szCs w:val="28"/>
          <w:lang w:eastAsia="ru-RU"/>
        </w:rPr>
      </w:pPr>
    </w:p>
    <w:p w14:paraId="637FC314" w14:textId="052B3325" w:rsidR="00F32CD9" w:rsidRPr="00F522B6" w:rsidRDefault="00872A56" w:rsidP="0068733D">
      <w:pPr>
        <w:spacing w:after="0" w:line="240" w:lineRule="auto"/>
        <w:ind w:firstLine="567"/>
        <w:jc w:val="both"/>
        <w:rPr>
          <w:rFonts w:ascii="Times New Roman" w:eastAsiaTheme="minorEastAsia" w:hAnsi="Times New Roman" w:cs="Times New Roman"/>
          <w:sz w:val="28"/>
          <w:szCs w:val="28"/>
          <w:lang w:eastAsia="ru-RU"/>
        </w:rPr>
      </w:pPr>
      <w:r w:rsidRPr="00F522B6">
        <w:rPr>
          <w:rFonts w:ascii="Times New Roman" w:eastAsiaTheme="minorEastAsia" w:hAnsi="Times New Roman" w:cs="Times New Roman"/>
          <w:sz w:val="28"/>
          <w:szCs w:val="28"/>
          <w:lang w:eastAsia="ru-RU"/>
        </w:rPr>
        <w:t>Три истории болезни были устранены из анализа, ввиду частичных сведений. Ста больным  ИКД и СРТ были имплантированы в Национальном Научном Кардиохирургическом Центре г. Нур-Султан, другим 11 больным в КГП на ПХВ «БСМП г.Семей». Продолжительность изучения составила 8 лет (с 2013 по 2021 год). Исследование было одобрено этическим комитетом НАО МУС. Каждый отрывок ЭКГ, зафиксированный устройством как ФП был проанализирован аритмологом и были выбраны подлинные моменты ФП. В наше изыскание вошли фрагменты с продолжительностью не меньше 30 секунд. Были набраны следующие клинические и демографические данные: пол, возраст, основные, сопутствующие, фоновые заболевания и осложнения, датировки проведения операции имплантации, тип устройства(ИКД или СРТ), лабораторные данные. Каждым больным была пройдена оценка риска инсульта по шкале CHA2DS2-VASc. При суммарном количестве баллов - 2 у мужчин, и 3 у женщин риск инсульта оценивался как высокий и требующий рассмотрения вопроса об антикоагулянтной терапии</w:t>
      </w:r>
      <w:r w:rsidR="00DE0E3C" w:rsidRPr="00F522B6">
        <w:rPr>
          <w:rFonts w:ascii="Times New Roman" w:eastAsiaTheme="minorEastAsia" w:hAnsi="Times New Roman" w:cs="Times New Roman"/>
          <w:sz w:val="28"/>
          <w:szCs w:val="28"/>
          <w:lang w:eastAsia="ru-RU"/>
        </w:rPr>
        <w:t xml:space="preserve"> </w:t>
      </w:r>
      <w:r w:rsidR="00716884" w:rsidRPr="00F522B6">
        <w:rPr>
          <w:rFonts w:ascii="Times New Roman" w:eastAsiaTheme="minorEastAsia" w:hAnsi="Times New Roman" w:cs="Times New Roman"/>
          <w:sz w:val="28"/>
          <w:szCs w:val="28"/>
          <w:lang w:eastAsia="ru-RU"/>
        </w:rPr>
        <w:fldChar w:fldCharType="begin" w:fldLock="1"/>
      </w:r>
      <w:r w:rsidR="00003DE2" w:rsidRPr="00F522B6">
        <w:rPr>
          <w:rFonts w:ascii="Times New Roman" w:eastAsiaTheme="minorEastAsia" w:hAnsi="Times New Roman" w:cs="Times New Roman"/>
          <w:sz w:val="28"/>
          <w:szCs w:val="28"/>
          <w:lang w:eastAsia="ru-RU"/>
        </w:rPr>
        <w:instrText>ADDIN CSL_CITATION {"citationItems":[{"id":"ITEM-1","itemData":{"DOI":"10.1093/eurheartj/ehw210","ISSN":"15229645","PMID":"27567408","author":[{"dropping-particle":"","family":"Kirchhof","given":"P.","non-dropping-particle":"","parse-names":false,"suffix":""},{"dropping-particle":"","family":"Benussi","given":"Stefano","non-dropping-particle":"","parse-names":false,"suffix":""},{"dropping-particle":"","family":"Kotecha","given":"Dipak","non-dropping-particle":"","parse-names":false,"suffix":""},{"dropping-particle":"","family":"Ahlsson","given":"Anders","non-dropping-particle":"","parse-names":false,"suffix":""},{"dropping-particle":"","family":"Atar","given":"Dan","non-dropping-particle":"","parse-names":false,"suffix":""},{"dropping-particle":"","family":"Casadei","given":"Barbara","non-dropping-particle":"","parse-names":false,"suffix":""},{"dropping-particle":"","family":"Castella","given":"Manuel","non-dropping-particle":"","parse-names":false,"suffix":""},{"dropping-particle":"","family":"Diener","given":"Hans Christoph","non-dropping-particle":"","parse-names":false,"suffix":""},{"dropping-particle":"","family":"Heidbuchel","given":"Hein","non-dropping-particle":"","parse-names":false,"suffix":""},{"dropping-particle":"","family":"Hendriks","given":"Jeroen","non-dropping-particle":"","parse-names":false,"suffix":""},{"dropping-particle":"","family":"Hindricks","given":"Gerhard","non-dropping-particle":"","parse-names":false,"suffix":""},{"dropping-particle":"","family":"Manolis","given":"Antonis S.","non-dropping-particle":"","parse-names":false,"suffix":""},{"dropping-particle":"","family":"Oldgren","given":"Jonas","non-dropping-particle":"","parse-names":false,"suffix":""},{"dropping-particle":"","family":"Popescu","given":"Bogdan Alexandru","non-dropping-particle":"","parse-names":false,"suffix":""},{"dropping-particle":"","family":"Schotten","given":"Ulrich","non-dropping-particle":"","parse-names":false,"suffix":""},{"dropping-particle":"","family":"Putte","given":"Bart","non-dropping-particle":"Van","parse-names":false,"suffix":""},{"dropping-particle":"","family":"Vardas","given":"Panagiotis","non-dropping-particle":"","parse-names":false,"suffix":""},{"dropping-particle":"","family":"Agewall","given":"S.","non-dropping-particle":"","parse-names":false,"suffix":""},{"dropping-particle":"","family":"Camm","given":"J.","non-dropping-particle":"","parse-names":false,"suffix":""},{"dropping-particle":"","family":"Esquivias","given":"G. B.","non-dropping-particle":"","parse-names":false,"suffix":""},{"dropping-particle":"","family":"Budts","given":"W.","non-dropping-particle":"","parse-names":false,"suffix":""},{"dropping-particle":"","family":"Carerj","given":"S.","non-dropping-particle":"","parse-names":false,"suffix":""},{"dropping-particle":"","family":"Casselman","given":"F.","non-dropping-particle":"","parse-names":false,"suffix":""},{"dropping-particle":"","family":"Coca","given":"A.","non-dropping-particle":"","parse-names":false,"suffix":""},{"dropping-particle":"","family":"Caterina","given":"R.","non-dropping-particle":"De","parse-names":false,"suffix":""},{"dropping-particle":"","family":"Deftereos","given":"S.","non-dropping-particle":"","parse-names":false,"suffix":""},{"dropping-particle":"","family":"Dobrev","given":"D.","non-dropping-particle":"","parse-names":false,"suffix":""},{"dropping-particle":"","family":"Ferro","given":"J. M.","non-dropping-particle":"","parse-names":false,"suffix":""},{"dropping-particle":"","family":"Filippatos","given":"G.","non-dropping-particle":"","parse-names":false,"suffix":""},{"dropping-particle":"","family":"Fitzsimons","given":"D.","non-dropping-particle":"","parse-names":false,"suffix":""},{"dropping-particle":"","family":"Gorenek","given":"B.","non-dropping-particle":"","parse-names":false,"suffix":""},{"dropping-particle":"","family":"Guenoun","given":"M.","non-dropping-particle":"","parse-names":false,"suffix":""},{"dropping-particle":"","family":"Hohnloser","given":"S. H.","non-dropping-particle":"","parse-names":false,"suffix":""},{"dropping-particle":"","family":"Kolh","given":"P.","non-dropping-particle":"","parse-names":false,"suffix":""},{"dropping-particle":"","family":"Lip","given":"G. Y.H.","non-dropping-particle":"","parse-names":false,"suffix":""},{"dropping-particle":"","family":"Manolis","given":"A.","non-dropping-particle":"","parse-names":false,"suffix":""},{"dropping-particle":"","family":"McMurray","given":"J.","non-dropping-particle":"","parse-names":false,"suffix":""},{"dropping-particle":"","family":"Ponikowski","given":"P.","non-dropping-particle":"","parse-names":false,"suffix":""},{"dropping-particle":"","family":"Rosenhek","given":"R.","non-dropping-particle":"","parse-names":false,"suffix":""},{"dropping-particle":"","family":"Ruschitzka","given":"F.","non-dropping-particle":"","parse-names":false,"suffix":""},{"dropping-particle":"","family":"Savelieva","given":"I.","non-dropping-particle":"","parse-names":false,"suffix":""},{"dropping-particle":"","family":"Sharma","given":"S.","non-dropping-particle":"","parse-names":false,"suffix":""},{"dropping-particle":"","family":"Suwalski","given":"P.","non-dropping-particle":"","parse-names":false,"suffix":""},{"dropping-particle":"","family":"Tamargo","given":"J. L.","non-dropping-particle":"","parse-names":false,"suffix":""},{"dropping-particle":"","family":"Taylor","given":"C. J.","non-dropping-particle":"","parse-names":false,"suffix":""},{"dropping-particle":"","family":"Gelder","given":"I. C.","non-dropping-particle":"Van","parse-names":false,"suffix":""},{"dropping-particle":"","family":"Voors","given":"A. A.","non-dropping-particle":"","parse-names":false,"suffix":""},{"dropping-particle":"","family":"Windecker","given":"S.","non-dropping-particle":"","parse-names":false,"suffix":""},{"dropping-particle":"","family":"Zamorano","given":"J. L.","non-dropping-particle":"","parse-names":false,"suffix":""},{"dropping-particle":"","family":"Zeppenfeld","given":"K.","non-dropping-particle":"","parse-names":false,"suffix":""},{"dropping-particle":"","family":"Aboyans","given":"V.","non-dropping-particle":"","parse-names":false,"suffix":""},{"dropping-particle":"","family":"Achenbach","given":"S.","non-dropping-particle":"","parse-names":false,"suffix":""},{"dropping-particle":"","family":"Badimon","given":"L.","non-dropping-particle":"","parse-names":false,"suffix":""},{"dropping-particle":"","family":"Barón-Esquivias","given":"G.","non-dropping-particle":"","parse-names":false,"suffix":""},{"dropping-particle":"","family":"Baumgartner","given":"H.","non-dropping-particle":"","parse-names":false,"suffix":""},{"dropping-particle":"","family":"Bax","given":"J. J.","non-dropping-particle":"","parse-names":false,"suffix":""},{"dropping-particle":"","family":"Bueno","given":"H.","non-dropping-particle":"","parse-names":false,"suffix":""},{"dropping-particle":"","family":"Dean","given":"V.","non-dropping-particle":"","parse-names":false,"suffix":""},{"dropping-particle":"","family":"Erol","given":"","non-dropping-particle":"","parse-names":false,"suffix":""},{"dropping-particle":"","family":"Gaemperli","given":"O.","non-dropping-particle":"","parse-names":false,"suffix":""},{"dropping-particle":"","family":"Lancellotti","given":"P.","non-dropping-particle":"","parse-names":false,"suffix":""},{"dropping-particle":"","family":"Nihoyannopoulos","given":"P.","non-dropping-particle":"","parse-names":false,"suffix":""},{"dropping-particle":"","family":"Piepoli","given":"M. F.","non-dropping-particle":"","parse-names":false,"suffix":""},{"dropping-particle":"","family":"Roffi","given":"M.","non-dropping-particle":"","parse-names":false,"suffix":""},{"dropping-particle":"","family":"Torbicki","given":"A.","non-dropping-particle":"","parse-names":false,"suffix":""},{"dropping-particle":"","family":"Vaz Carneiro","given":"A.","non-dropping-particle":"","parse-names":false,"suffix":""},{"dropping-particle":"","family":"Hayrapetyan","given":"H. G.","non-dropping-particle":"","parse-names":false,"suffix":""},{"dropping-particle":"","family":"Roithinger","given":"F. X.","non-dropping-particle":"","parse-names":false,"suffix":""},{"dropping-particle":"","family":"Aliyev","given":"F.","non-dropping-particle":"","parse-names":false,"suffix":""},{"dropping-particle":"","family":"Chasnoits","given":"A.","non-dropping-particle":"","parse-names":false,"suffix":""},{"dropping-particle":"","family":"Mairesse","given":"G. H.","non-dropping-particle":"","parse-names":false,"suffix":""},{"dropping-particle":"","family":"Matičević","given":"D. L.","non-dropping-particle":"","parse-names":false,"suffix":""},{"dropping-particle":"","family":"Shalganov","given":"T.","non-dropping-particle":"","parse-names":false,"suffix":""},{"dropping-particle":"","family":"Skorić","given":"B.","non-dropping-particle":"","parse-names":false,"suffix":""},{"dropping-particle":"","family":"Antoniades","given":"L.","non-dropping-particle":"","parse-names":false,"suffix":""},{"dropping-particle":"","family":"Taborsky","given":"M.","non-dropping-particle":"","parse-names":false,"suffix":""},{"dropping-particle":"","family":"Pehrson","given":"S.","non-dropping-particle":"","parse-names":false,"suffix":""},{"dropping-particle":"","family":"Khaled","given":"S.","non-dropping-particle":"","parse-names":false,"suffix":""},{"dropping-particle":"","family":"Kampus","given":"P.","non-dropping-particle":"","parse-names":false,"suffix":""},{"dropping-particle":"","family":"Hedman","given":"A.","non-dropping-particle":"","parse-names":false,"suffix":""},{"dropping-particle":"","family":"Poposka","given":"L.","non-dropping-particle":"","parse-names":false,"suffix":""},{"dropping-particle":"","family":"Heuzey","given":"J. Y.","non-dropping-particle":"Le","parse-names":false,"suffix":""},{"dropping-particle":"","family":"Estadashvili","given":"K.","non-dropping-particle":"","parse-names":false,"suffix":""},{"dropping-particle":"","family":"Bänsch","given":"D.","non-dropping-particle":"","parse-names":false,"suffix":""},{"dropping-particle":"","family":"Csanádi","given":"Z.","non-dropping-particle":"","parse-names":false,"suffix":""},{"dropping-particle":"","family":"Keane","given":"D.","non-dropping-particle":"","parse-names":false,"suffix":""},{"dropping-particle":"","family":"Beinart","given":"R.","non-dropping-particle":"","parse-names":false,"suffix":""},{"dropping-particle":"","family":"Romeo","given":"F.","non-dropping-particle":"","parse-names":false,"suffix":""},{"dropping-particle":"","family":"Koshumbayeva","given":"K.","non-dropping-particle":"","parse-names":false,"suffix":""},{"dropping-particle":"","family":"Bajraktari","given":"G.","non-dropping-particle":"","parse-names":false,"suffix":""},{"dropping-particle":"","family":"Mirrakhimov","given":"A.","non-dropping-particle":"","parse-names":false,"suffix":""},{"dropping-particle":"","family":"Kalejs","given":"O.","non-dropping-particle":"","parse-names":false,"suffix":""},{"dropping-particle":"","family":"Nasr","given":"S.","non-dropping-particle":"","parse-names":false,"suffix":""},{"dropping-particle":"","family":"Marinskis","given":"G.","non-dropping-particle":"","parse-names":false,"suffix":""},{"dropping-particle":"","family":"Dimmer","given":"C.","non-dropping-particle":"","parse-names":false,"suffix":""},{"dropping-particle":"","family":"Sammut","given":"M.","non-dropping-particle":"","parse-names":false,"suffix":""},{"dropping-particle":"","family":"Grosu","given":"A.","non-dropping-particle":"","parse-names":false,"suffix":""},{"dropping-particle":"","family":"Abdelali","given":"S.","non-dropping-particle":"","parse-names":false,"suffix":""},{"dropping-particle":"","family":"Hemels","given":"M. E.W.","non-dropping-particle":"","parse-names":false,"suffix":""},{"dropping-particle":"","family":"Anfinsen","given":"O. G.","non-dropping-particle":"","parse-names":false,"suffix":""},{"dropping-particle":"","family":"Średniawa","given":"B.","non-dropping-particle":"","parse-names":false,"suffix":""},{"dropping-particle":"","family":"Adragao","given":"P.","non-dropping-particle":"","parse-names":false,"suffix":""},{"dropping-particle":"","family":"Dan","given":"G. A.","non-dropping-particle":"","parse-names":false,"suffix":""},{"dropping-particle":"","family":"Mikhaylov","given":"E. N.","non-dropping-particle":"","parse-names":false,"suffix":""},{"dropping-particle":"","family":"Zavatta","given":"M.","non-dropping-particle":"","parse-names":false,"suffix":""},{"dropping-particle":"","family":"Potpara","given":"T.","non-dropping-particle":"","parse-names":false,"suffix":""},{"dropping-particle":"","family":"Slovenia","given":"P. H.","non-dropping-particle":"","parse-names":false,"suffix":""},{"dropping-particle":"","family":"Zupan","given":"I.","non-dropping-particle":"","parse-names":false,"suffix":""},{"dropping-particle":"","family":"Arenal","given":"A.","non-dropping-particle":"","parse-names":false,"suffix":""},{"dropping-particle":"","family":"Braunschweig","given":"F.","non-dropping-particle":"","parse-names":false,"suffix":""},{"dropping-particle":"","family":"Shah","given":"D.","non-dropping-particle":"","parse-names":false,"suffix":""},{"dropping-particle":"","family":"Ouali","given":"A. S.","non-dropping-particle":"","parse-names":false,"suffix":""},{"dropping-particle":"","family":"Demir","given":"M.","non-dropping-particle":"","parse-names":false,"suffix":""},{"dropping-particle":"","family":"Sychov","given":"O.","non-dropping-particle":"","parse-names":false,"suffix":""},{"dropping-particle":"","family":"Duncan","given":"E.","non-dropping-particle":"","parse-names":false,"suffix":""}],"container-title":"European Heart Journal","id":"ITEM-1","issue":"38","issued":{"date-parts":[["2016"]]},"title":"2016 ESC Guidelines for the management of atrial fibrillation developed in collaboration with EACTS","type":"article-journal","volume":"37"},"uris":["http://www.mendeley.com/documents/?uuid=7a3a4f63-7efc-406f-91e2-b4d6b2bac3ee"]}],"mendeley":{"formattedCitation":"[177]","plainTextFormattedCitation":"[177]","previouslyFormattedCitation":"[177]"},"properties":{"noteIndex":0},"schema":"https://github.com/citation-style-language/schema/raw/master/csl-citation.json"}</w:instrText>
      </w:r>
      <w:r w:rsidR="00716884" w:rsidRPr="00F522B6">
        <w:rPr>
          <w:rFonts w:ascii="Times New Roman" w:eastAsiaTheme="minorEastAsia" w:hAnsi="Times New Roman" w:cs="Times New Roman"/>
          <w:sz w:val="28"/>
          <w:szCs w:val="28"/>
          <w:lang w:eastAsia="ru-RU"/>
        </w:rPr>
        <w:fldChar w:fldCharType="separate"/>
      </w:r>
      <w:r w:rsidR="00003DE2" w:rsidRPr="00F522B6">
        <w:rPr>
          <w:rFonts w:ascii="Times New Roman" w:eastAsiaTheme="minorEastAsia" w:hAnsi="Times New Roman" w:cs="Times New Roman"/>
          <w:noProof/>
          <w:sz w:val="28"/>
          <w:szCs w:val="28"/>
          <w:lang w:eastAsia="ru-RU"/>
        </w:rPr>
        <w:t>[177]</w:t>
      </w:r>
      <w:r w:rsidR="00716884" w:rsidRPr="00F522B6">
        <w:rPr>
          <w:rFonts w:ascii="Times New Roman" w:eastAsiaTheme="minorEastAsia" w:hAnsi="Times New Roman" w:cs="Times New Roman"/>
          <w:sz w:val="28"/>
          <w:szCs w:val="28"/>
          <w:lang w:eastAsia="ru-RU"/>
        </w:rPr>
        <w:fldChar w:fldCharType="end"/>
      </w:r>
      <w:r w:rsidR="00716884" w:rsidRPr="00F522B6">
        <w:rPr>
          <w:rFonts w:ascii="Times New Roman" w:eastAsiaTheme="minorEastAsia" w:hAnsi="Times New Roman" w:cs="Times New Roman"/>
          <w:sz w:val="28"/>
          <w:szCs w:val="28"/>
          <w:lang w:eastAsia="ru-RU"/>
        </w:rPr>
        <w:t xml:space="preserve">. </w:t>
      </w:r>
      <w:r w:rsidRPr="00F522B6">
        <w:rPr>
          <w:rFonts w:ascii="Times New Roman" w:eastAsiaTheme="minorEastAsia" w:hAnsi="Times New Roman" w:cs="Times New Roman"/>
          <w:sz w:val="28"/>
          <w:szCs w:val="28"/>
          <w:lang w:eastAsia="ru-RU"/>
        </w:rPr>
        <w:t xml:space="preserve">Бременем ФП обозначается доля времени, в течение которого у пациента фиксируется ФП за единицу наблюдения. В нашем исследовании мы анализировали бремя ФП за сутки. Бремя ФП за сутки у больных с выявленной ФП было весьма разным, и пребывало в рамках от 0, 1% до 100% за сутки. С целью выяснения наличия взаимосвязи между продолжительностью ФП и некоторых факторов, таких как возраст, пол, риск инсульта, наличие сопутствующих заболеваний, лабораторных данных, мы выделили 3 группы пациентов с ФП.  Пациенты с бременем ФП за сутки 0, 1% и менее вошли в первую группу , с бременем от 0, 3% до 12, 2% во вторую  и со 100% ФП за сутки в третью группу . Пациентов с бременем 0, 2%, и 12, 3-99, 9% не оказалось </w:t>
      </w:r>
      <w:r w:rsidR="005A5AD3" w:rsidRPr="00F522B6">
        <w:rPr>
          <w:rFonts w:ascii="Times New Roman" w:eastAsiaTheme="minorEastAsia" w:hAnsi="Times New Roman" w:cs="Times New Roman"/>
          <w:sz w:val="28"/>
          <w:szCs w:val="28"/>
          <w:lang w:eastAsia="ru-RU"/>
        </w:rPr>
        <w:t>(рис</w:t>
      </w:r>
      <w:r w:rsidR="0068733D" w:rsidRPr="00F522B6">
        <w:rPr>
          <w:rFonts w:ascii="Times New Roman" w:eastAsiaTheme="minorEastAsia" w:hAnsi="Times New Roman" w:cs="Times New Roman"/>
          <w:sz w:val="28"/>
          <w:szCs w:val="28"/>
          <w:lang w:eastAsia="ru-RU"/>
        </w:rPr>
        <w:t xml:space="preserve">унок </w:t>
      </w:r>
      <w:r w:rsidR="005A5AD3" w:rsidRPr="00F522B6">
        <w:rPr>
          <w:rFonts w:ascii="Times New Roman" w:eastAsiaTheme="minorEastAsia" w:hAnsi="Times New Roman" w:cs="Times New Roman"/>
          <w:sz w:val="28"/>
          <w:szCs w:val="28"/>
          <w:lang w:eastAsia="ru-RU"/>
        </w:rPr>
        <w:t>7</w:t>
      </w:r>
      <w:r w:rsidR="00716884" w:rsidRPr="00F522B6">
        <w:rPr>
          <w:rFonts w:ascii="Times New Roman" w:eastAsiaTheme="minorEastAsia" w:hAnsi="Times New Roman" w:cs="Times New Roman"/>
          <w:sz w:val="28"/>
          <w:szCs w:val="28"/>
          <w:lang w:eastAsia="ru-RU"/>
        </w:rPr>
        <w:t>)</w:t>
      </w:r>
      <w:r w:rsidR="0068733D" w:rsidRPr="00F522B6">
        <w:rPr>
          <w:rFonts w:ascii="Times New Roman" w:eastAsiaTheme="minorEastAsia" w:hAnsi="Times New Roman" w:cs="Times New Roman"/>
          <w:sz w:val="28"/>
          <w:szCs w:val="28"/>
          <w:lang w:eastAsia="ru-RU"/>
        </w:rPr>
        <w:t>.</w:t>
      </w:r>
    </w:p>
    <w:p w14:paraId="1895346A" w14:textId="2F088C31" w:rsidR="00D43159" w:rsidRPr="00F522B6" w:rsidRDefault="00D43159" w:rsidP="00D43159">
      <w:pPr>
        <w:spacing w:after="0" w:line="240" w:lineRule="auto"/>
        <w:ind w:firstLine="567"/>
        <w:jc w:val="both"/>
        <w:rPr>
          <w:rFonts w:ascii="Times New Roman" w:eastAsiaTheme="minorEastAsia" w:hAnsi="Times New Roman" w:cs="Times New Roman"/>
          <w:sz w:val="28"/>
          <w:szCs w:val="28"/>
          <w:lang w:eastAsia="ru-RU"/>
        </w:rPr>
      </w:pPr>
      <w:r w:rsidRPr="00F522B6">
        <w:rPr>
          <w:rFonts w:ascii="Times New Roman" w:eastAsiaTheme="minorEastAsia" w:hAnsi="Times New Roman" w:cs="Times New Roman"/>
          <w:sz w:val="28"/>
          <w:szCs w:val="28"/>
          <w:lang w:eastAsia="ru-RU"/>
        </w:rPr>
        <w:br w:type="page"/>
      </w:r>
    </w:p>
    <w:p w14:paraId="054E8D20" w14:textId="77777777" w:rsidR="00716884" w:rsidRPr="00F522B6" w:rsidRDefault="00716884" w:rsidP="0068733D">
      <w:pPr>
        <w:spacing w:after="0" w:line="240" w:lineRule="auto"/>
        <w:ind w:firstLine="567"/>
        <w:jc w:val="both"/>
        <w:rPr>
          <w:rFonts w:ascii="Times New Roman" w:eastAsiaTheme="minorEastAsia" w:hAnsi="Times New Roman" w:cs="Times New Roman"/>
          <w:sz w:val="28"/>
          <w:szCs w:val="28"/>
          <w:lang w:eastAsia="ru-RU"/>
        </w:rPr>
      </w:pPr>
      <w:r w:rsidRPr="00F522B6">
        <w:rPr>
          <w:rFonts w:ascii="Times New Roman" w:eastAsiaTheme="minorEastAsia" w:hAnsi="Times New Roman" w:cs="Times New Roman"/>
          <w:noProof/>
          <w:sz w:val="28"/>
          <w:szCs w:val="28"/>
          <w:lang w:eastAsia="ru-RU"/>
        </w:rPr>
        <w:lastRenderedPageBreak/>
        <mc:AlternateContent>
          <mc:Choice Requires="wps">
            <w:drawing>
              <wp:anchor distT="0" distB="0" distL="114300" distR="114300" simplePos="0" relativeHeight="251577344" behindDoc="0" locked="0" layoutInCell="1" allowOverlap="1" wp14:anchorId="226DD659" wp14:editId="6AC4CA6E">
                <wp:simplePos x="0" y="0"/>
                <wp:positionH relativeFrom="column">
                  <wp:posOffset>2120265</wp:posOffset>
                </wp:positionH>
                <wp:positionV relativeFrom="paragraph">
                  <wp:posOffset>24130</wp:posOffset>
                </wp:positionV>
                <wp:extent cx="1333500" cy="457200"/>
                <wp:effectExtent l="57150" t="76200" r="114300" b="152400"/>
                <wp:wrapNone/>
                <wp:docPr id="2" name="Прямоугольник 2"/>
                <wp:cNvGraphicFramePr/>
                <a:graphic xmlns:a="http://schemas.openxmlformats.org/drawingml/2006/main">
                  <a:graphicData uri="http://schemas.microsoft.com/office/word/2010/wordprocessingShape">
                    <wps:wsp>
                      <wps:cNvSpPr/>
                      <wps:spPr>
                        <a:xfrm>
                          <a:off x="0" y="0"/>
                          <a:ext cx="1333500" cy="457200"/>
                        </a:xfrm>
                        <a:prstGeom prst="rect">
                          <a:avLst/>
                        </a:prstGeom>
                        <a:solidFill>
                          <a:schemeClr val="accent6">
                            <a:lumMod val="50000"/>
                          </a:schemeClr>
                        </a:solidFill>
                        <a:ln>
                          <a:solidFill>
                            <a:schemeClr val="accent2">
                              <a:lumMod val="50000"/>
                            </a:schemeClr>
                          </a:solidFill>
                        </a:ln>
                        <a:effectLst>
                          <a:outerShdw blurRad="50800" dist="38100" dir="5400000" algn="t" rotWithShape="0">
                            <a:prstClr val="black">
                              <a:alpha val="40000"/>
                            </a:prstClr>
                          </a:outerShdw>
                        </a:effectLst>
                        <a:scene3d>
                          <a:camera prst="orthographicFront">
                            <a:rot lat="0" lon="0" rev="0"/>
                          </a:camera>
                          <a:lightRig rig="soft" dir="t">
                            <a:rot lat="0" lon="0" rev="0"/>
                          </a:lightRig>
                        </a:scene3d>
                        <a:sp3d contourW="44450" prstMaterial="matte">
                          <a:bevelT w="63500" h="63500" prst="artDeco"/>
                          <a:contourClr>
                            <a:srgbClr val="FFFFFF"/>
                          </a:contourClr>
                        </a:sp3d>
                      </wps:spPr>
                      <wps:style>
                        <a:lnRef idx="2">
                          <a:schemeClr val="accent1">
                            <a:shade val="50000"/>
                          </a:schemeClr>
                        </a:lnRef>
                        <a:fillRef idx="1">
                          <a:schemeClr val="accent1"/>
                        </a:fillRef>
                        <a:effectRef idx="0">
                          <a:schemeClr val="accent1"/>
                        </a:effectRef>
                        <a:fontRef idx="minor">
                          <a:schemeClr val="lt1"/>
                        </a:fontRef>
                      </wps:style>
                      <wps:txbx>
                        <w:txbxContent>
                          <w:p w14:paraId="106D1EEC" w14:textId="77777777" w:rsidR="00C9027A" w:rsidRPr="00740779" w:rsidRDefault="00C9027A" w:rsidP="00716884">
                            <w:pPr>
                              <w:jc w:val="center"/>
                              <w:rPr>
                                <w:rFonts w:ascii="Times New Roman" w:hAnsi="Times New Roman" w:cs="Times New Roman"/>
                                <w:b/>
                                <w:color w:val="FFFFFF" w:themeColor="background1"/>
                              </w:rPr>
                            </w:pPr>
                            <w:r w:rsidRPr="00740779">
                              <w:rPr>
                                <w:rFonts w:ascii="Times New Roman" w:hAnsi="Times New Roman" w:cs="Times New Roman"/>
                                <w:b/>
                                <w:color w:val="FFFFFF" w:themeColor="background1"/>
                              </w:rPr>
                              <w:t>Пациенты с ФП</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26DD659" id="Прямоугольник 2" o:spid="_x0000_s1026" style="position:absolute;left:0;text-align:left;margin-left:166.95pt;margin-top:1.9pt;width:105pt;height:36pt;z-index:251577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" fillcolor="#375623 [1609]" strokecolor="#823b0b [1605]" strokeweight="1pt">
                <v:shadow on="t" color="black" opacity="26214f" origin=",-.5" offset="0,3pt"/>
                <v:textbox>
                  <w:txbxContent>
                    <w:p w14:paraId="106D1EEC" w14:textId="77777777" w:rsidR="00C9027A" w:rsidRPr="00740779" w:rsidRDefault="00C9027A" w:rsidP="00716884">
                      <w:pPr>
                        <w:jc w:val="center"/>
                        <w:rPr>
                          <w:rFonts w:ascii="Times New Roman" w:hAnsi="Times New Roman" w:cs="Times New Roman"/>
                          <w:b/>
                          <w:color w:val="FFFFFF" w:themeColor="background1"/>
                        </w:rPr>
                      </w:pPr>
                      <w:r w:rsidRPr="00740779">
                        <w:rPr>
                          <w:rFonts w:ascii="Times New Roman" w:hAnsi="Times New Roman" w:cs="Times New Roman"/>
                          <w:b/>
                          <w:color w:val="FFFFFF" w:themeColor="background1"/>
                        </w:rPr>
                        <w:t>Пациенты с ФП</w:t>
                      </w:r>
                    </w:p>
                  </w:txbxContent>
                </v:textbox>
              </v:rect>
            </w:pict>
          </mc:Fallback>
        </mc:AlternateContent>
      </w:r>
    </w:p>
    <w:p w14:paraId="3188BB40" w14:textId="77777777" w:rsidR="00716884" w:rsidRPr="00F522B6" w:rsidRDefault="00716884" w:rsidP="004B0CAF">
      <w:pPr>
        <w:spacing w:after="0" w:line="240" w:lineRule="auto"/>
        <w:jc w:val="both"/>
        <w:rPr>
          <w:rFonts w:ascii="Times New Roman" w:eastAsiaTheme="minorEastAsia" w:hAnsi="Times New Roman" w:cs="Times New Roman"/>
          <w:sz w:val="28"/>
          <w:szCs w:val="28"/>
          <w:lang w:eastAsia="ru-RU"/>
        </w:rPr>
      </w:pPr>
    </w:p>
    <w:p w14:paraId="658449AF" w14:textId="77777777" w:rsidR="00716884" w:rsidRPr="00F522B6" w:rsidRDefault="00716884" w:rsidP="004B0CAF">
      <w:pPr>
        <w:spacing w:after="0" w:line="240" w:lineRule="auto"/>
        <w:ind w:firstLine="567"/>
        <w:jc w:val="both"/>
        <w:rPr>
          <w:rFonts w:ascii="Times New Roman" w:eastAsiaTheme="minorEastAsia" w:hAnsi="Times New Roman" w:cs="Times New Roman"/>
          <w:sz w:val="28"/>
          <w:szCs w:val="28"/>
          <w:lang w:eastAsia="ru-RU"/>
        </w:rPr>
      </w:pPr>
      <w:r w:rsidRPr="00F522B6">
        <w:rPr>
          <w:rFonts w:ascii="Times New Roman" w:eastAsiaTheme="minorEastAsia" w:hAnsi="Times New Roman" w:cs="Times New Roman"/>
          <w:noProof/>
          <w:sz w:val="28"/>
          <w:szCs w:val="28"/>
          <w:lang w:eastAsia="ru-RU"/>
        </w:rPr>
        <mc:AlternateContent>
          <mc:Choice Requires="wps">
            <w:drawing>
              <wp:anchor distT="0" distB="0" distL="114300" distR="114300" simplePos="0" relativeHeight="251573248" behindDoc="0" locked="0" layoutInCell="1" allowOverlap="1" wp14:anchorId="1A96BD59" wp14:editId="23EABBA7">
                <wp:simplePos x="0" y="0"/>
                <wp:positionH relativeFrom="column">
                  <wp:posOffset>3168015</wp:posOffset>
                </wp:positionH>
                <wp:positionV relativeFrom="paragraph">
                  <wp:posOffset>72390</wp:posOffset>
                </wp:positionV>
                <wp:extent cx="962660" cy="657225"/>
                <wp:effectExtent l="19050" t="19050" r="27940" b="28575"/>
                <wp:wrapNone/>
                <wp:docPr id="8" name="Прямая соединительная линия 8"/>
                <wp:cNvGraphicFramePr/>
                <a:graphic xmlns:a="http://schemas.openxmlformats.org/drawingml/2006/main">
                  <a:graphicData uri="http://schemas.microsoft.com/office/word/2010/wordprocessingShape">
                    <wps:wsp>
                      <wps:cNvCnPr/>
                      <wps:spPr>
                        <a:xfrm>
                          <a:off x="0" y="0"/>
                          <a:ext cx="962660" cy="657225"/>
                        </a:xfrm>
                        <a:prstGeom prst="line">
                          <a:avLst/>
                        </a:prstGeom>
                        <a:noFill/>
                        <a:ln w="31750" cap="flat" cmpd="sng" algn="ctr">
                          <a:solidFill>
                            <a:schemeClr val="accent2">
                              <a:lumMod val="75000"/>
                            </a:scheme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1A921617" id="Прямая соединительная линия 8" o:spid="_x0000_s1026" style="position:absolute;z-index:251573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49.45pt,5.7pt" to="325.25pt,57.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" strokecolor="#c45911 [2405]" strokeweight="2.5pt"/>
            </w:pict>
          </mc:Fallback>
        </mc:AlternateContent>
      </w:r>
      <w:r w:rsidRPr="00F522B6">
        <w:rPr>
          <w:rFonts w:ascii="Times New Roman" w:eastAsiaTheme="minorEastAsia" w:hAnsi="Times New Roman" w:cs="Times New Roman"/>
          <w:noProof/>
          <w:sz w:val="28"/>
          <w:szCs w:val="28"/>
          <w:lang w:eastAsia="ru-RU"/>
        </w:rPr>
        <mc:AlternateContent>
          <mc:Choice Requires="wps">
            <w:drawing>
              <wp:anchor distT="0" distB="0" distL="114300" distR="114300" simplePos="0" relativeHeight="251574272" behindDoc="0" locked="0" layoutInCell="1" allowOverlap="1" wp14:anchorId="7F2DB19B" wp14:editId="17039381">
                <wp:simplePos x="0" y="0"/>
                <wp:positionH relativeFrom="column">
                  <wp:posOffset>2814955</wp:posOffset>
                </wp:positionH>
                <wp:positionV relativeFrom="paragraph">
                  <wp:posOffset>72390</wp:posOffset>
                </wp:positionV>
                <wp:extent cx="0" cy="647700"/>
                <wp:effectExtent l="19050" t="0" r="19050" b="0"/>
                <wp:wrapNone/>
                <wp:docPr id="7" name="Прямая соединительная линия 7"/>
                <wp:cNvGraphicFramePr/>
                <a:graphic xmlns:a="http://schemas.openxmlformats.org/drawingml/2006/main">
                  <a:graphicData uri="http://schemas.microsoft.com/office/word/2010/wordprocessingShape">
                    <wps:wsp>
                      <wps:cNvCnPr/>
                      <wps:spPr>
                        <a:xfrm>
                          <a:off x="0" y="0"/>
                          <a:ext cx="0" cy="647700"/>
                        </a:xfrm>
                        <a:prstGeom prst="line">
                          <a:avLst/>
                        </a:prstGeom>
                        <a:noFill/>
                        <a:ln w="31750" cap="flat" cmpd="sng" algn="ctr">
                          <a:solidFill>
                            <a:schemeClr val="accent2">
                              <a:lumMod val="75000"/>
                            </a:scheme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0EBA1CF9" id="Прямая соединительная линия 7" o:spid="_x0000_s1026" style="position:absolute;z-index:251574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21.65pt,5.7pt" to="221.65pt,56.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" strokecolor="#c45911 [2405]" strokeweight="2.5pt"/>
            </w:pict>
          </mc:Fallback>
        </mc:AlternateContent>
      </w:r>
      <w:r w:rsidRPr="00F522B6">
        <w:rPr>
          <w:rFonts w:ascii="Times New Roman" w:eastAsiaTheme="minorEastAsia" w:hAnsi="Times New Roman" w:cs="Times New Roman"/>
          <w:noProof/>
          <w:sz w:val="28"/>
          <w:szCs w:val="28"/>
          <w:lang w:eastAsia="ru-RU"/>
        </w:rPr>
        <mc:AlternateContent>
          <mc:Choice Requires="wps">
            <w:drawing>
              <wp:anchor distT="0" distB="0" distL="114300" distR="114300" simplePos="0" relativeHeight="251575296" behindDoc="0" locked="0" layoutInCell="1" allowOverlap="1" wp14:anchorId="7F3E69A4" wp14:editId="1867B81C">
                <wp:simplePos x="0" y="0"/>
                <wp:positionH relativeFrom="column">
                  <wp:posOffset>1377315</wp:posOffset>
                </wp:positionH>
                <wp:positionV relativeFrom="paragraph">
                  <wp:posOffset>72390</wp:posOffset>
                </wp:positionV>
                <wp:extent cx="1056640" cy="762000"/>
                <wp:effectExtent l="19050" t="19050" r="29210" b="19050"/>
                <wp:wrapNone/>
                <wp:docPr id="6" name="Прямая соединительная линия 6"/>
                <wp:cNvGraphicFramePr/>
                <a:graphic xmlns:a="http://schemas.openxmlformats.org/drawingml/2006/main">
                  <a:graphicData uri="http://schemas.microsoft.com/office/word/2010/wordprocessingShape">
                    <wps:wsp>
                      <wps:cNvCnPr/>
                      <wps:spPr>
                        <a:xfrm flipH="1">
                          <a:off x="0" y="0"/>
                          <a:ext cx="1056640" cy="762000"/>
                        </a:xfrm>
                        <a:prstGeom prst="line">
                          <a:avLst/>
                        </a:prstGeom>
                        <a:ln w="31750">
                          <a:solidFill>
                            <a:schemeClr val="accent2">
                              <a:lumMod val="7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941CF0B" id="Прямая соединительная линия 6" o:spid="_x0000_s1026" style="position:absolute;flip:x;z-index:251575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08.45pt,5.7pt" to="191.65pt,65.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" strokecolor="#c45911 [2405]" strokeweight="2.5pt">
                <v:stroke joinstyle="miter"/>
              </v:line>
            </w:pict>
          </mc:Fallback>
        </mc:AlternateContent>
      </w:r>
    </w:p>
    <w:p w14:paraId="1F0BAAB3" w14:textId="77777777" w:rsidR="00716884" w:rsidRPr="00F522B6" w:rsidRDefault="00716884" w:rsidP="004B0CAF">
      <w:pPr>
        <w:spacing w:after="0" w:line="240" w:lineRule="auto"/>
        <w:ind w:firstLine="567"/>
        <w:jc w:val="both"/>
        <w:rPr>
          <w:rFonts w:ascii="Times New Roman" w:eastAsiaTheme="minorEastAsia" w:hAnsi="Times New Roman" w:cs="Times New Roman"/>
          <w:sz w:val="28"/>
          <w:szCs w:val="28"/>
          <w:lang w:eastAsia="ru-RU"/>
        </w:rPr>
      </w:pPr>
    </w:p>
    <w:p w14:paraId="1DA04CA0" w14:textId="77777777" w:rsidR="00716884" w:rsidRPr="00F522B6" w:rsidRDefault="00716884" w:rsidP="004B0CAF">
      <w:pPr>
        <w:spacing w:after="0" w:line="240" w:lineRule="auto"/>
        <w:ind w:firstLine="567"/>
        <w:jc w:val="both"/>
        <w:rPr>
          <w:rFonts w:ascii="Times New Roman" w:eastAsiaTheme="minorEastAsia" w:hAnsi="Times New Roman" w:cs="Times New Roman"/>
          <w:sz w:val="28"/>
          <w:szCs w:val="28"/>
          <w:lang w:eastAsia="ru-RU"/>
        </w:rPr>
      </w:pPr>
      <w:r w:rsidRPr="00F522B6">
        <w:rPr>
          <w:rFonts w:ascii="Times New Roman" w:eastAsiaTheme="minorEastAsia" w:hAnsi="Times New Roman" w:cs="Times New Roman"/>
          <w:noProof/>
          <w:sz w:val="28"/>
          <w:szCs w:val="28"/>
          <w:lang w:eastAsia="ru-RU"/>
        </w:rPr>
        <mc:AlternateContent>
          <mc:Choice Requires="wps">
            <w:drawing>
              <wp:anchor distT="0" distB="0" distL="114300" distR="114300" simplePos="0" relativeHeight="251580416" behindDoc="0" locked="0" layoutInCell="1" allowOverlap="1" wp14:anchorId="5E0EC37E" wp14:editId="776E90E3">
                <wp:simplePos x="0" y="0"/>
                <wp:positionH relativeFrom="column">
                  <wp:posOffset>4130040</wp:posOffset>
                </wp:positionH>
                <wp:positionV relativeFrom="paragraph">
                  <wp:posOffset>25400</wp:posOffset>
                </wp:positionV>
                <wp:extent cx="1390650" cy="638175"/>
                <wp:effectExtent l="57150" t="76200" r="114300" b="161925"/>
                <wp:wrapNone/>
                <wp:docPr id="5" name="Прямоугольник 5"/>
                <wp:cNvGraphicFramePr/>
                <a:graphic xmlns:a="http://schemas.openxmlformats.org/drawingml/2006/main">
                  <a:graphicData uri="http://schemas.microsoft.com/office/word/2010/wordprocessingShape">
                    <wps:wsp>
                      <wps:cNvSpPr/>
                      <wps:spPr>
                        <a:xfrm>
                          <a:off x="0" y="0"/>
                          <a:ext cx="1390650" cy="638175"/>
                        </a:xfrm>
                        <a:prstGeom prst="rect">
                          <a:avLst/>
                        </a:prstGeom>
                        <a:solidFill>
                          <a:schemeClr val="accent6">
                            <a:lumMod val="60000"/>
                            <a:lumOff val="40000"/>
                          </a:schemeClr>
                        </a:solidFill>
                        <a:ln w="25400" cap="flat" cmpd="sng" algn="ctr">
                          <a:solidFill>
                            <a:schemeClr val="accent6">
                              <a:lumMod val="75000"/>
                            </a:schemeClr>
                          </a:solidFill>
                          <a:prstDash val="solid"/>
                        </a:ln>
                        <a:effectLst>
                          <a:outerShdw blurRad="50800" dist="38100" dir="5400000" algn="t" rotWithShape="0">
                            <a:prstClr val="black">
                              <a:alpha val="40000"/>
                            </a:prstClr>
                          </a:outerShdw>
                        </a:effectLst>
                        <a:scene3d>
                          <a:camera prst="orthographicFront">
                            <a:rot lat="0" lon="0" rev="0"/>
                          </a:camera>
                          <a:lightRig rig="soft" dir="t">
                            <a:rot lat="0" lon="0" rev="0"/>
                          </a:lightRig>
                        </a:scene3d>
                        <a:sp3d contourW="44450" prstMaterial="matte">
                          <a:bevelT w="63500" h="63500" prst="artDeco"/>
                          <a:contourClr>
                            <a:srgbClr val="FFFFFF"/>
                          </a:contourClr>
                        </a:sp3d>
                      </wps:spPr>
                      <wps:txbx>
                        <w:txbxContent>
                          <w:p w14:paraId="7761C793" w14:textId="77777777" w:rsidR="00C9027A" w:rsidRPr="00740779" w:rsidRDefault="00C9027A" w:rsidP="00716884">
                            <w:pPr>
                              <w:jc w:val="center"/>
                              <w:rPr>
                                <w:rFonts w:ascii="Times New Roman" w:hAnsi="Times New Roman" w:cs="Times New Roman"/>
                                <w:b/>
                                <w:color w:val="000000" w:themeColor="text1"/>
                              </w:rPr>
                            </w:pPr>
                            <w:r w:rsidRPr="00740779">
                              <w:rPr>
                                <w:rFonts w:ascii="Times New Roman" w:hAnsi="Times New Roman" w:cs="Times New Roman"/>
                                <w:b/>
                                <w:color w:val="000000" w:themeColor="text1"/>
                              </w:rPr>
                              <w:t>Бремя ФП</w:t>
                            </w:r>
                          </w:p>
                          <w:p w14:paraId="7D3257FF" w14:textId="77777777" w:rsidR="00C9027A" w:rsidRPr="00740779" w:rsidRDefault="00C9027A" w:rsidP="00716884">
                            <w:pPr>
                              <w:jc w:val="center"/>
                              <w:rPr>
                                <w:rFonts w:ascii="Times New Roman" w:hAnsi="Times New Roman" w:cs="Times New Roman"/>
                                <w:b/>
                                <w:color w:val="000000" w:themeColor="text1"/>
                              </w:rPr>
                            </w:pPr>
                            <w:r w:rsidRPr="00740779">
                              <w:rPr>
                                <w:rFonts w:ascii="Times New Roman" w:hAnsi="Times New Roman" w:cs="Times New Roman"/>
                                <w:b/>
                                <w:color w:val="000000" w:themeColor="text1"/>
                              </w:rPr>
                              <w:t>100%(n=5)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E0EC37E" id="Прямоугольник 5" o:spid="_x0000_s1027" style="position:absolute;left:0;text-align:left;margin-left:325.2pt;margin-top:2pt;width:109.5pt;height:50.25pt;z-index:251580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" fillcolor="#a8d08d [1945]" strokecolor="#538135 [2409]" strokeweight="2pt">
                <v:shadow on="t" color="black" opacity="26214f" origin=",-.5" offset="0,3pt"/>
                <v:textbox>
                  <w:txbxContent>
                    <w:p w14:paraId="7761C793" w14:textId="77777777" w:rsidR="00C9027A" w:rsidRPr="00740779" w:rsidRDefault="00C9027A" w:rsidP="00716884">
                      <w:pPr>
                        <w:jc w:val="center"/>
                        <w:rPr>
                          <w:rFonts w:ascii="Times New Roman" w:hAnsi="Times New Roman" w:cs="Times New Roman"/>
                          <w:b/>
                          <w:color w:val="000000" w:themeColor="text1"/>
                        </w:rPr>
                      </w:pPr>
                      <w:r w:rsidRPr="00740779">
                        <w:rPr>
                          <w:rFonts w:ascii="Times New Roman" w:hAnsi="Times New Roman" w:cs="Times New Roman"/>
                          <w:b/>
                          <w:color w:val="000000" w:themeColor="text1"/>
                        </w:rPr>
                        <w:t>Бремя ФП</w:t>
                      </w:r>
                    </w:p>
                    <w:p w14:paraId="7D3257FF" w14:textId="77777777" w:rsidR="00C9027A" w:rsidRPr="00740779" w:rsidRDefault="00C9027A" w:rsidP="00716884">
                      <w:pPr>
                        <w:jc w:val="center"/>
                        <w:rPr>
                          <w:rFonts w:ascii="Times New Roman" w:hAnsi="Times New Roman" w:cs="Times New Roman"/>
                          <w:b/>
                          <w:color w:val="000000" w:themeColor="text1"/>
                        </w:rPr>
                      </w:pPr>
                      <w:r w:rsidRPr="00740779">
                        <w:rPr>
                          <w:rFonts w:ascii="Times New Roman" w:hAnsi="Times New Roman" w:cs="Times New Roman"/>
                          <w:b/>
                          <w:color w:val="000000" w:themeColor="text1"/>
                        </w:rPr>
                        <w:t>100%(n=5)</w:t>
                      </w:r>
                    </w:p>
                  </w:txbxContent>
                </v:textbox>
              </v:rect>
            </w:pict>
          </mc:Fallback>
        </mc:AlternateContent>
      </w:r>
      <w:r w:rsidRPr="00F522B6">
        <w:rPr>
          <w:rFonts w:ascii="Times New Roman" w:eastAsiaTheme="minorEastAsia" w:hAnsi="Times New Roman" w:cs="Times New Roman"/>
          <w:noProof/>
          <w:sz w:val="28"/>
          <w:szCs w:val="28"/>
          <w:lang w:eastAsia="ru-RU"/>
        </w:rPr>
        <mc:AlternateContent>
          <mc:Choice Requires="wps">
            <w:drawing>
              <wp:anchor distT="0" distB="0" distL="114300" distR="114300" simplePos="0" relativeHeight="251578368" behindDoc="0" locked="0" layoutInCell="1" allowOverlap="1" wp14:anchorId="67B945AE" wp14:editId="49B30FBC">
                <wp:simplePos x="0" y="0"/>
                <wp:positionH relativeFrom="column">
                  <wp:posOffset>91440</wp:posOffset>
                </wp:positionH>
                <wp:positionV relativeFrom="paragraph">
                  <wp:posOffset>25400</wp:posOffset>
                </wp:positionV>
                <wp:extent cx="1409700" cy="638175"/>
                <wp:effectExtent l="57150" t="76200" r="114300" b="161925"/>
                <wp:wrapNone/>
                <wp:docPr id="3" name="Прямоугольник 3"/>
                <wp:cNvGraphicFramePr/>
                <a:graphic xmlns:a="http://schemas.openxmlformats.org/drawingml/2006/main">
                  <a:graphicData uri="http://schemas.microsoft.com/office/word/2010/wordprocessingShape">
                    <wps:wsp>
                      <wps:cNvSpPr/>
                      <wps:spPr>
                        <a:xfrm>
                          <a:off x="0" y="0"/>
                          <a:ext cx="1409700" cy="638175"/>
                        </a:xfrm>
                        <a:prstGeom prst="rect">
                          <a:avLst/>
                        </a:prstGeom>
                        <a:solidFill>
                          <a:schemeClr val="accent6">
                            <a:lumMod val="60000"/>
                            <a:lumOff val="40000"/>
                          </a:schemeClr>
                        </a:solidFill>
                        <a:ln w="25400" cap="flat" cmpd="sng" algn="ctr">
                          <a:solidFill>
                            <a:schemeClr val="accent6">
                              <a:lumMod val="75000"/>
                            </a:schemeClr>
                          </a:solidFill>
                          <a:prstDash val="solid"/>
                        </a:ln>
                        <a:effectLst>
                          <a:outerShdw blurRad="50800" dist="38100" dir="5400000" algn="t" rotWithShape="0">
                            <a:prstClr val="black">
                              <a:alpha val="40000"/>
                            </a:prstClr>
                          </a:outerShdw>
                        </a:effectLst>
                        <a:scene3d>
                          <a:camera prst="orthographicFront">
                            <a:rot lat="0" lon="0" rev="0"/>
                          </a:camera>
                          <a:lightRig rig="soft" dir="t">
                            <a:rot lat="0" lon="0" rev="0"/>
                          </a:lightRig>
                        </a:scene3d>
                        <a:sp3d contourW="44450" prstMaterial="matte">
                          <a:bevelT w="63500" h="63500" prst="artDeco"/>
                          <a:contourClr>
                            <a:srgbClr val="FFFFFF"/>
                          </a:contourClr>
                        </a:sp3d>
                      </wps:spPr>
                      <wps:txbx>
                        <w:txbxContent>
                          <w:p w14:paraId="75C97FA5" w14:textId="77777777" w:rsidR="00C9027A" w:rsidRPr="00740779" w:rsidRDefault="00C9027A" w:rsidP="00716884">
                            <w:pPr>
                              <w:jc w:val="center"/>
                              <w:rPr>
                                <w:rFonts w:ascii="Times New Roman" w:hAnsi="Times New Roman" w:cs="Times New Roman"/>
                                <w:b/>
                                <w:color w:val="000000" w:themeColor="text1"/>
                              </w:rPr>
                            </w:pPr>
                            <w:r w:rsidRPr="00740779">
                              <w:rPr>
                                <w:rFonts w:ascii="Times New Roman" w:hAnsi="Times New Roman" w:cs="Times New Roman"/>
                                <w:b/>
                                <w:color w:val="000000" w:themeColor="text1"/>
                              </w:rPr>
                              <w:t>Бремя ФП</w:t>
                            </w:r>
                          </w:p>
                          <w:p w14:paraId="4E32C8FD" w14:textId="77777777" w:rsidR="00C9027A" w:rsidRPr="00740779" w:rsidRDefault="00C9027A" w:rsidP="00716884">
                            <w:pPr>
                              <w:jc w:val="center"/>
                              <w:rPr>
                                <w:rFonts w:ascii="Times New Roman" w:hAnsi="Times New Roman" w:cs="Times New Roman"/>
                                <w:b/>
                                <w:color w:val="000000" w:themeColor="text1"/>
                              </w:rPr>
                            </w:pPr>
                            <w:r w:rsidRPr="00740779">
                              <w:rPr>
                                <w:rFonts w:ascii="Times New Roman" w:hAnsi="Times New Roman" w:cs="Times New Roman"/>
                                <w:b/>
                                <w:color w:val="000000" w:themeColor="text1"/>
                              </w:rPr>
                              <w:t>≤0,1%(n=10)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7B945AE" id="Прямоугольник 3" o:spid="_x0000_s1028" style="position:absolute;left:0;text-align:left;margin-left:7.2pt;margin-top:2pt;width:111pt;height:50.25pt;z-index:251578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" fillcolor="#a8d08d [1945]" strokecolor="#538135 [2409]" strokeweight="2pt">
                <v:shadow on="t" color="black" opacity="26214f" origin=",-.5" offset="0,3pt"/>
                <v:textbox>
                  <w:txbxContent>
                    <w:p w14:paraId="75C97FA5" w14:textId="77777777" w:rsidR="00C9027A" w:rsidRPr="00740779" w:rsidRDefault="00C9027A" w:rsidP="00716884">
                      <w:pPr>
                        <w:jc w:val="center"/>
                        <w:rPr>
                          <w:rFonts w:ascii="Times New Roman" w:hAnsi="Times New Roman" w:cs="Times New Roman"/>
                          <w:b/>
                          <w:color w:val="000000" w:themeColor="text1"/>
                        </w:rPr>
                      </w:pPr>
                      <w:r w:rsidRPr="00740779">
                        <w:rPr>
                          <w:rFonts w:ascii="Times New Roman" w:hAnsi="Times New Roman" w:cs="Times New Roman"/>
                          <w:b/>
                          <w:color w:val="000000" w:themeColor="text1"/>
                        </w:rPr>
                        <w:t>Бремя ФП</w:t>
                      </w:r>
                    </w:p>
                    <w:p w14:paraId="4E32C8FD" w14:textId="77777777" w:rsidR="00C9027A" w:rsidRPr="00740779" w:rsidRDefault="00C9027A" w:rsidP="00716884">
                      <w:pPr>
                        <w:jc w:val="center"/>
                        <w:rPr>
                          <w:rFonts w:ascii="Times New Roman" w:hAnsi="Times New Roman" w:cs="Times New Roman"/>
                          <w:b/>
                          <w:color w:val="000000" w:themeColor="text1"/>
                        </w:rPr>
                      </w:pPr>
                      <w:r w:rsidRPr="00740779">
                        <w:rPr>
                          <w:rFonts w:ascii="Times New Roman" w:hAnsi="Times New Roman" w:cs="Times New Roman"/>
                          <w:b/>
                          <w:color w:val="000000" w:themeColor="text1"/>
                        </w:rPr>
                        <w:t>≤0,1%(n=10)</w:t>
                      </w:r>
                    </w:p>
                  </w:txbxContent>
                </v:textbox>
              </v:rect>
            </w:pict>
          </mc:Fallback>
        </mc:AlternateContent>
      </w:r>
      <w:r w:rsidRPr="00F522B6">
        <w:rPr>
          <w:rFonts w:ascii="Times New Roman" w:eastAsiaTheme="minorEastAsia" w:hAnsi="Times New Roman" w:cs="Times New Roman"/>
          <w:noProof/>
          <w:sz w:val="28"/>
          <w:szCs w:val="28"/>
          <w:lang w:eastAsia="ru-RU"/>
        </w:rPr>
        <mc:AlternateContent>
          <mc:Choice Requires="wps">
            <w:drawing>
              <wp:anchor distT="0" distB="0" distL="114300" distR="114300" simplePos="0" relativeHeight="251579392" behindDoc="0" locked="0" layoutInCell="1" allowOverlap="1" wp14:anchorId="756F6BDF" wp14:editId="4E8A3C47">
                <wp:simplePos x="0" y="0"/>
                <wp:positionH relativeFrom="column">
                  <wp:posOffset>2120265</wp:posOffset>
                </wp:positionH>
                <wp:positionV relativeFrom="paragraph">
                  <wp:posOffset>158749</wp:posOffset>
                </wp:positionV>
                <wp:extent cx="1457325" cy="638175"/>
                <wp:effectExtent l="57150" t="76200" r="123825" b="161925"/>
                <wp:wrapNone/>
                <wp:docPr id="4" name="Прямоугольник 4"/>
                <wp:cNvGraphicFramePr/>
                <a:graphic xmlns:a="http://schemas.openxmlformats.org/drawingml/2006/main">
                  <a:graphicData uri="http://schemas.microsoft.com/office/word/2010/wordprocessingShape">
                    <wps:wsp>
                      <wps:cNvSpPr/>
                      <wps:spPr>
                        <a:xfrm>
                          <a:off x="0" y="0"/>
                          <a:ext cx="1457325" cy="638175"/>
                        </a:xfrm>
                        <a:prstGeom prst="rect">
                          <a:avLst/>
                        </a:prstGeom>
                        <a:solidFill>
                          <a:schemeClr val="accent6">
                            <a:lumMod val="60000"/>
                            <a:lumOff val="40000"/>
                          </a:schemeClr>
                        </a:solidFill>
                        <a:ln w="25400" cap="flat" cmpd="sng" algn="ctr">
                          <a:solidFill>
                            <a:schemeClr val="accent6">
                              <a:lumMod val="75000"/>
                            </a:schemeClr>
                          </a:solidFill>
                          <a:prstDash val="solid"/>
                        </a:ln>
                        <a:effectLst>
                          <a:outerShdw blurRad="50800" dist="38100" dir="5400000" algn="t" rotWithShape="0">
                            <a:prstClr val="black">
                              <a:alpha val="40000"/>
                            </a:prstClr>
                          </a:outerShdw>
                        </a:effectLst>
                        <a:scene3d>
                          <a:camera prst="orthographicFront">
                            <a:rot lat="0" lon="0" rev="0"/>
                          </a:camera>
                          <a:lightRig rig="soft" dir="t">
                            <a:rot lat="0" lon="0" rev="0"/>
                          </a:lightRig>
                        </a:scene3d>
                        <a:sp3d contourW="44450" prstMaterial="matte">
                          <a:bevelT w="63500" h="63500" prst="artDeco"/>
                          <a:contourClr>
                            <a:srgbClr val="FFFFFF"/>
                          </a:contourClr>
                        </a:sp3d>
                      </wps:spPr>
                      <wps:txbx>
                        <w:txbxContent>
                          <w:p w14:paraId="20A63B57" w14:textId="77777777" w:rsidR="00C9027A" w:rsidRPr="00740779" w:rsidRDefault="00C9027A" w:rsidP="00716884">
                            <w:pPr>
                              <w:jc w:val="center"/>
                              <w:rPr>
                                <w:rFonts w:ascii="Times New Roman" w:hAnsi="Times New Roman" w:cs="Times New Roman"/>
                                <w:b/>
                                <w:color w:val="000000" w:themeColor="text1"/>
                              </w:rPr>
                            </w:pPr>
                            <w:r w:rsidRPr="00740779">
                              <w:rPr>
                                <w:rFonts w:ascii="Times New Roman" w:hAnsi="Times New Roman" w:cs="Times New Roman"/>
                                <w:b/>
                                <w:color w:val="000000" w:themeColor="text1"/>
                              </w:rPr>
                              <w:t xml:space="preserve">Бремя ФП </w:t>
                            </w:r>
                          </w:p>
                          <w:p w14:paraId="243F2EC8" w14:textId="77777777" w:rsidR="00C9027A" w:rsidRPr="00740779" w:rsidRDefault="00C9027A" w:rsidP="00716884">
                            <w:pPr>
                              <w:jc w:val="center"/>
                              <w:rPr>
                                <w:rFonts w:ascii="Times New Roman" w:hAnsi="Times New Roman" w:cs="Times New Roman"/>
                                <w:b/>
                                <w:color w:val="000000" w:themeColor="text1"/>
                              </w:rPr>
                            </w:pPr>
                            <w:r w:rsidRPr="00740779">
                              <w:rPr>
                                <w:rFonts w:ascii="Times New Roman" w:hAnsi="Times New Roman" w:cs="Times New Roman"/>
                                <w:b/>
                                <w:color w:val="000000" w:themeColor="text1"/>
                              </w:rPr>
                              <w:t>0,3-12,2%(n=7)</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56F6BDF" id="Прямоугольник 4" o:spid="_x0000_s1029" style="position:absolute;left:0;text-align:left;margin-left:166.95pt;margin-top:12.5pt;width:114.75pt;height:50.25pt;z-index:251579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" fillcolor="#a8d08d [1945]" strokecolor="#538135 [2409]" strokeweight="2pt">
                <v:shadow on="t" color="black" opacity="26214f" origin=",-.5" offset="0,3pt"/>
                <v:textbox>
                  <w:txbxContent>
                    <w:p w14:paraId="20A63B57" w14:textId="77777777" w:rsidR="00C9027A" w:rsidRPr="00740779" w:rsidRDefault="00C9027A" w:rsidP="00716884">
                      <w:pPr>
                        <w:jc w:val="center"/>
                        <w:rPr>
                          <w:rFonts w:ascii="Times New Roman" w:hAnsi="Times New Roman" w:cs="Times New Roman"/>
                          <w:b/>
                          <w:color w:val="000000" w:themeColor="text1"/>
                        </w:rPr>
                      </w:pPr>
                      <w:r w:rsidRPr="00740779">
                        <w:rPr>
                          <w:rFonts w:ascii="Times New Roman" w:hAnsi="Times New Roman" w:cs="Times New Roman"/>
                          <w:b/>
                          <w:color w:val="000000" w:themeColor="text1"/>
                        </w:rPr>
                        <w:t xml:space="preserve">Бремя ФП </w:t>
                      </w:r>
                    </w:p>
                    <w:p w14:paraId="243F2EC8" w14:textId="77777777" w:rsidR="00C9027A" w:rsidRPr="00740779" w:rsidRDefault="00C9027A" w:rsidP="00716884">
                      <w:pPr>
                        <w:jc w:val="center"/>
                        <w:rPr>
                          <w:rFonts w:ascii="Times New Roman" w:hAnsi="Times New Roman" w:cs="Times New Roman"/>
                          <w:b/>
                          <w:color w:val="000000" w:themeColor="text1"/>
                        </w:rPr>
                      </w:pPr>
                      <w:r w:rsidRPr="00740779">
                        <w:rPr>
                          <w:rFonts w:ascii="Times New Roman" w:hAnsi="Times New Roman" w:cs="Times New Roman"/>
                          <w:b/>
                          <w:color w:val="000000" w:themeColor="text1"/>
                        </w:rPr>
                        <w:t>0,3-12,2%(n=7)</w:t>
                      </w:r>
                    </w:p>
                  </w:txbxContent>
                </v:textbox>
              </v:rect>
            </w:pict>
          </mc:Fallback>
        </mc:AlternateContent>
      </w:r>
    </w:p>
    <w:p w14:paraId="29A8676D" w14:textId="77777777" w:rsidR="00716884" w:rsidRPr="00F522B6" w:rsidRDefault="00716884" w:rsidP="004B0CAF">
      <w:pPr>
        <w:spacing w:after="0" w:line="240" w:lineRule="auto"/>
        <w:ind w:firstLine="567"/>
        <w:jc w:val="both"/>
        <w:rPr>
          <w:rFonts w:ascii="Times New Roman" w:eastAsiaTheme="minorEastAsia" w:hAnsi="Times New Roman" w:cs="Times New Roman"/>
          <w:sz w:val="28"/>
          <w:szCs w:val="28"/>
          <w:lang w:eastAsia="ru-RU"/>
        </w:rPr>
      </w:pPr>
    </w:p>
    <w:p w14:paraId="3C947725" w14:textId="77777777" w:rsidR="00716884" w:rsidRPr="00F522B6" w:rsidRDefault="00716884" w:rsidP="004B0CAF">
      <w:pPr>
        <w:spacing w:after="0" w:line="240" w:lineRule="auto"/>
        <w:ind w:firstLine="567"/>
        <w:jc w:val="both"/>
        <w:rPr>
          <w:rFonts w:ascii="Times New Roman" w:eastAsiaTheme="minorEastAsia" w:hAnsi="Times New Roman" w:cs="Times New Roman"/>
          <w:sz w:val="28"/>
          <w:szCs w:val="28"/>
          <w:lang w:eastAsia="ru-RU"/>
        </w:rPr>
      </w:pPr>
    </w:p>
    <w:p w14:paraId="26ABA946" w14:textId="77777777" w:rsidR="00716884" w:rsidRPr="00F522B6" w:rsidRDefault="00716884" w:rsidP="004B0CAF">
      <w:pPr>
        <w:spacing w:after="0" w:line="240" w:lineRule="auto"/>
        <w:ind w:firstLine="567"/>
        <w:jc w:val="both"/>
        <w:rPr>
          <w:rFonts w:ascii="Times New Roman" w:eastAsiaTheme="minorEastAsia" w:hAnsi="Times New Roman" w:cs="Times New Roman"/>
          <w:sz w:val="28"/>
          <w:szCs w:val="28"/>
          <w:lang w:eastAsia="ru-RU"/>
        </w:rPr>
      </w:pPr>
    </w:p>
    <w:p w14:paraId="2289AC50" w14:textId="77777777" w:rsidR="00716884" w:rsidRPr="00F522B6" w:rsidRDefault="00716884" w:rsidP="004B0CAF">
      <w:pPr>
        <w:spacing w:after="0" w:line="240" w:lineRule="auto"/>
        <w:ind w:firstLine="567"/>
        <w:jc w:val="both"/>
        <w:rPr>
          <w:rFonts w:ascii="Times New Roman" w:eastAsiaTheme="minorEastAsia" w:hAnsi="Times New Roman" w:cs="Times New Roman"/>
          <w:sz w:val="28"/>
          <w:szCs w:val="28"/>
          <w:lang w:eastAsia="ru-RU"/>
        </w:rPr>
      </w:pPr>
    </w:p>
    <w:p w14:paraId="7142CD44" w14:textId="2B621764" w:rsidR="005A5AD3" w:rsidRPr="00F522B6" w:rsidRDefault="005A5AD3" w:rsidP="00D43159">
      <w:pPr>
        <w:spacing w:after="0" w:line="240" w:lineRule="auto"/>
        <w:jc w:val="center"/>
        <w:rPr>
          <w:rFonts w:ascii="Times New Roman" w:eastAsiaTheme="minorEastAsia" w:hAnsi="Times New Roman" w:cs="Times New Roman"/>
          <w:sz w:val="28"/>
          <w:szCs w:val="28"/>
          <w:lang w:eastAsia="ru-RU"/>
        </w:rPr>
      </w:pPr>
      <w:r w:rsidRPr="00F522B6">
        <w:rPr>
          <w:rFonts w:ascii="Times New Roman" w:eastAsiaTheme="minorEastAsia" w:hAnsi="Times New Roman" w:cs="Times New Roman"/>
          <w:sz w:val="28"/>
          <w:szCs w:val="28"/>
          <w:lang w:eastAsia="ru-RU"/>
        </w:rPr>
        <w:t>Рисунок 7</w:t>
      </w:r>
      <w:r w:rsidR="00D43159" w:rsidRPr="00F522B6">
        <w:rPr>
          <w:rFonts w:ascii="Times New Roman" w:eastAsiaTheme="minorEastAsia" w:hAnsi="Times New Roman" w:cs="Times New Roman"/>
          <w:sz w:val="28"/>
          <w:szCs w:val="28"/>
          <w:lang w:eastAsia="ru-RU"/>
        </w:rPr>
        <w:t xml:space="preserve"> -  </w:t>
      </w:r>
      <w:r w:rsidRPr="00F522B6">
        <w:rPr>
          <w:rFonts w:ascii="Times New Roman" w:eastAsiaTheme="minorEastAsia" w:hAnsi="Times New Roman" w:cs="Times New Roman"/>
          <w:sz w:val="28"/>
          <w:szCs w:val="28"/>
          <w:lang w:eastAsia="ru-RU"/>
        </w:rPr>
        <w:t>Разделение пациентов с ФП в зависимости от бремени ФП за сутки</w:t>
      </w:r>
    </w:p>
    <w:p w14:paraId="4FE1087E" w14:textId="77777777" w:rsidR="00F32CD9" w:rsidRPr="00F522B6" w:rsidRDefault="00F32CD9" w:rsidP="004B0CAF">
      <w:pPr>
        <w:spacing w:after="0" w:line="240" w:lineRule="auto"/>
        <w:jc w:val="both"/>
        <w:rPr>
          <w:rFonts w:ascii="Times New Roman" w:eastAsiaTheme="minorEastAsia" w:hAnsi="Times New Roman" w:cs="Times New Roman"/>
          <w:b/>
          <w:sz w:val="28"/>
          <w:szCs w:val="28"/>
          <w:lang w:eastAsia="ru-RU"/>
        </w:rPr>
      </w:pPr>
    </w:p>
    <w:p w14:paraId="33DD3557" w14:textId="77777777" w:rsidR="00716884" w:rsidRPr="00F522B6" w:rsidRDefault="00716884" w:rsidP="00D43159">
      <w:pPr>
        <w:spacing w:after="0" w:line="240" w:lineRule="auto"/>
        <w:ind w:firstLine="567"/>
        <w:jc w:val="both"/>
        <w:rPr>
          <w:rFonts w:ascii="Times New Roman" w:eastAsiaTheme="minorEastAsia" w:hAnsi="Times New Roman" w:cs="Times New Roman"/>
          <w:b/>
          <w:sz w:val="28"/>
          <w:szCs w:val="28"/>
          <w:lang w:eastAsia="ru-RU"/>
        </w:rPr>
      </w:pPr>
      <w:r w:rsidRPr="00F522B6">
        <w:rPr>
          <w:rFonts w:ascii="Times New Roman" w:eastAsiaTheme="minorEastAsia" w:hAnsi="Times New Roman" w:cs="Times New Roman"/>
          <w:b/>
          <w:sz w:val="28"/>
          <w:szCs w:val="28"/>
          <w:lang w:eastAsia="ru-RU"/>
        </w:rPr>
        <w:t>2.2 Статистическая обработка полученных результатов</w:t>
      </w:r>
    </w:p>
    <w:p w14:paraId="5CD3946F" w14:textId="2BA910F6" w:rsidR="00716884" w:rsidRPr="00F522B6" w:rsidRDefault="00716884" w:rsidP="00D43159">
      <w:pPr>
        <w:spacing w:after="0" w:line="240" w:lineRule="auto"/>
        <w:ind w:firstLine="567"/>
        <w:jc w:val="both"/>
        <w:rPr>
          <w:rFonts w:ascii="Times New Roman" w:eastAsiaTheme="minorEastAsia" w:hAnsi="Times New Roman" w:cs="Times New Roman"/>
          <w:sz w:val="28"/>
          <w:szCs w:val="28"/>
          <w:lang w:eastAsia="ru-RU"/>
        </w:rPr>
      </w:pPr>
      <w:r w:rsidRPr="00F522B6">
        <w:rPr>
          <w:rFonts w:ascii="Times New Roman" w:eastAsiaTheme="minorEastAsia" w:hAnsi="Times New Roman" w:cs="Times New Roman"/>
          <w:sz w:val="28"/>
          <w:szCs w:val="28"/>
          <w:lang w:eastAsia="ru-RU"/>
        </w:rPr>
        <w:t>Количественные показатели оценивались на предмет соответствия нормальному распределению с помощью критерия Шапиро-Уилка (при числе исследуемых менее 50) или критерия Колмогорова-Смирнова (при числе исследуемых более 50). Количественные показатели, имеющие нормальное распределение, описывались с помощью средних арифметических величин (M) и стандартных отклонений (SD), границ 95% доверительного интервала (95% ДИ). В случае отсутствия нормального распределения количественные данные описывались с помощью медианы (Me) и нижнего и верхнего квартилей (Q1-Q3). Сравнение двух групп по количественному показателю,имеющему нормальное распределение, при условии равенства дисперсий выполнялось с помощью t-критерия Стьюдента. Сравнение двух групп по количественному показателю, распределение которого отличалось от нормального, выполнялось с помощью U-критерия Манна-Уитни. Категориальные данные описывались с указанием абсолютных значений и процентных долей. Сравнение процентных долей при анализе четырехпольных таблиц сопряженности выполнялось с помощью критерия хи-квадрат Пирсона (при значениях ожидаемого явления более 10), критерия Фишера (при значениях ожидаемого явления менее 10). Критический уровень значимости p при проверке статистических гипотез принимался равным 0,05.</w:t>
      </w:r>
    </w:p>
    <w:p w14:paraId="6990AD6C" w14:textId="77777777" w:rsidR="00EB16E5" w:rsidRPr="00F522B6" w:rsidRDefault="00716884" w:rsidP="00D43159">
      <w:pPr>
        <w:spacing w:after="0" w:line="240" w:lineRule="auto"/>
        <w:ind w:firstLine="567"/>
        <w:jc w:val="both"/>
        <w:rPr>
          <w:rFonts w:ascii="Times New Roman" w:eastAsiaTheme="minorEastAsia" w:hAnsi="Times New Roman" w:cs="Times New Roman"/>
          <w:sz w:val="28"/>
          <w:szCs w:val="28"/>
          <w:lang w:eastAsia="ru-RU"/>
        </w:rPr>
      </w:pPr>
      <w:r w:rsidRPr="00F522B6">
        <w:rPr>
          <w:rFonts w:ascii="Times New Roman" w:eastAsiaTheme="minorEastAsia" w:hAnsi="Times New Roman" w:cs="Times New Roman"/>
          <w:sz w:val="28"/>
          <w:szCs w:val="28"/>
          <w:lang w:eastAsia="ru-RU"/>
        </w:rPr>
        <w:t xml:space="preserve">Дополнительно, в соответствии с первой задачей исследования мы проводили оценку влияния факторов риска внутригоспитальной летальности у больных с инсультом и на развитие повторного инсульта в группах ИИ+ГИ, ИИ, ГИ методом логистической регрессии. Отношение шансов (OR) и его 95% доверительный интервал были рассчитаны для описания количественного влияния переменной влияния на результат. </w:t>
      </w:r>
    </w:p>
    <w:p w14:paraId="0EAFEF8C" w14:textId="1F0F23A1" w:rsidR="00EB16E5" w:rsidRPr="00F522B6" w:rsidRDefault="00CF3911" w:rsidP="00D43159">
      <w:pPr>
        <w:spacing w:after="0" w:line="240" w:lineRule="auto"/>
        <w:ind w:firstLine="567"/>
        <w:jc w:val="both"/>
        <w:rPr>
          <w:rFonts w:ascii="Times New Roman" w:eastAsiaTheme="minorEastAsia" w:hAnsi="Times New Roman" w:cs="Times New Roman"/>
          <w:sz w:val="28"/>
          <w:szCs w:val="28"/>
          <w:lang w:eastAsia="ru-RU"/>
        </w:rPr>
      </w:pPr>
      <w:r w:rsidRPr="00F522B6">
        <w:rPr>
          <w:rFonts w:ascii="Times New Roman" w:eastAsiaTheme="minorEastAsia" w:hAnsi="Times New Roman" w:cs="Times New Roman"/>
          <w:sz w:val="28"/>
          <w:szCs w:val="28"/>
          <w:lang w:eastAsia="ru-RU"/>
        </w:rPr>
        <w:t>При работе над второй</w:t>
      </w:r>
      <w:r w:rsidR="00716884" w:rsidRPr="00F522B6">
        <w:rPr>
          <w:rFonts w:ascii="Times New Roman" w:eastAsiaTheme="minorEastAsia" w:hAnsi="Times New Roman" w:cs="Times New Roman"/>
          <w:sz w:val="28"/>
          <w:szCs w:val="28"/>
          <w:lang w:eastAsia="ru-RU"/>
        </w:rPr>
        <w:t xml:space="preserve"> задачей исследования,</w:t>
      </w:r>
      <w:r w:rsidR="00716884" w:rsidRPr="00F522B6">
        <w:rPr>
          <w:rFonts w:ascii="Times New Roman" w:eastAsiaTheme="minorEastAsia" w:hAnsi="Times New Roman" w:cs="Times New Roman"/>
          <w:b/>
          <w:sz w:val="28"/>
          <w:szCs w:val="28"/>
          <w:lang w:eastAsia="ru-RU"/>
        </w:rPr>
        <w:t xml:space="preserve"> </w:t>
      </w:r>
      <w:r w:rsidR="00716884" w:rsidRPr="00F522B6">
        <w:rPr>
          <w:rFonts w:ascii="Times New Roman" w:eastAsiaTheme="minorEastAsia" w:hAnsi="Times New Roman" w:cs="Times New Roman"/>
          <w:sz w:val="28"/>
          <w:szCs w:val="28"/>
          <w:lang w:eastAsia="ru-RU"/>
        </w:rPr>
        <w:t xml:space="preserve">с целью выявления факторов, влияющих на вероятность наличия ФП у пациентов, были рассчитаны нескорректированные отношения шансов (ОШ) и 95 % доверительный интервал (95 % ДИ) для следующих переменных: категориальные бинарные факторы – пол, наличие инсульта в анамнезе, наличие тромбоэмболии в анамнезе, наличие СД; категориальные порядковые факторы – степень АГ, ФК ХСН по NYHA; количественные факторы – возраст, </w:t>
      </w:r>
      <w:r w:rsidR="00716884" w:rsidRPr="00F522B6">
        <w:rPr>
          <w:rFonts w:ascii="Times New Roman" w:eastAsiaTheme="minorEastAsia" w:hAnsi="Times New Roman" w:cs="Times New Roman"/>
          <w:sz w:val="28"/>
          <w:szCs w:val="28"/>
          <w:lang w:eastAsia="ru-RU"/>
        </w:rPr>
        <w:lastRenderedPageBreak/>
        <w:t xml:space="preserve">данные биохимического анализа крови (мочевина, креатинин, глюкоза, холестерин, ТГ, ЛПВП, ЛПНП, калий, натрий), данные коагулограммы (АЧТВ, протромбиновое время, протромбиновый индекс, МНО, фибриноген). Для дальнейшего анализа были использованы факторы со значимостью р&lt;0,05. При построении прогностической модели была использована бинарная логистическая регрессия с использованием многофакторного пошагового анализа в модели логистической регрессии. При помощи анализа ROC-кривых было оценено значение площади под характеристической кривой, соответствующей взаимосвязи прогноза ФП и значения регрессионной функции. </w:t>
      </w:r>
    </w:p>
    <w:p w14:paraId="673630E1" w14:textId="24AE44BA" w:rsidR="00716884" w:rsidRPr="00F522B6" w:rsidRDefault="00716884" w:rsidP="00D43159">
      <w:pPr>
        <w:spacing w:after="0" w:line="240" w:lineRule="auto"/>
        <w:ind w:firstLine="567"/>
        <w:jc w:val="both"/>
        <w:rPr>
          <w:rFonts w:ascii="Times New Roman" w:eastAsiaTheme="minorEastAsia" w:hAnsi="Times New Roman" w:cs="Times New Roman"/>
          <w:b/>
          <w:sz w:val="28"/>
          <w:szCs w:val="28"/>
          <w:lang w:eastAsia="ru-RU"/>
        </w:rPr>
      </w:pPr>
      <w:r w:rsidRPr="00F522B6">
        <w:rPr>
          <w:rFonts w:ascii="Times New Roman" w:eastAsiaTheme="minorEastAsia" w:hAnsi="Times New Roman" w:cs="Times New Roman"/>
          <w:sz w:val="28"/>
          <w:szCs w:val="28"/>
          <w:lang w:eastAsia="ru-RU"/>
        </w:rPr>
        <w:t>Для решения четвертой задачи дополнительно выполнялось сравнение трех и более групп по количественному показателю, распределение которого отличалось от нормального, с помощью критерия Краскела-Уоллиса, апостериорные сравнения - с помощью критерия Данна с поправкой Холма. Сравнение трех и более групп по количественному показателю, имеющему нормальное распределение, выполнялось с помощью однофакторного дисперсионного анализа, апостериорные сравнения проводились с помощью критерия Тьюки (при условии равенства дисперсий). Сравнение процентны</w:t>
      </w:r>
      <w:r w:rsidR="00B34530" w:rsidRPr="00F522B6">
        <w:rPr>
          <w:rFonts w:ascii="Times New Roman" w:eastAsiaTheme="minorEastAsia" w:hAnsi="Times New Roman" w:cs="Times New Roman"/>
          <w:sz w:val="28"/>
          <w:szCs w:val="28"/>
          <w:lang w:eastAsia="ru-RU"/>
        </w:rPr>
        <w:t>х долей при анализе четырехпольных</w:t>
      </w:r>
      <w:r w:rsidRPr="00F522B6">
        <w:rPr>
          <w:rFonts w:ascii="Times New Roman" w:eastAsiaTheme="minorEastAsia" w:hAnsi="Times New Roman" w:cs="Times New Roman"/>
          <w:sz w:val="28"/>
          <w:szCs w:val="28"/>
          <w:lang w:eastAsia="ru-RU"/>
        </w:rPr>
        <w:t xml:space="preserve"> таблиц сопряженности выполнялось с помощью точного критерия Фишера (при значениях ожидаемого явления менее 10). Апостериорные сравнения выполнялись с помощью критерия хи-квадрат Пирсона с поправкой Холма.</w:t>
      </w:r>
    </w:p>
    <w:p w14:paraId="4315F3D4" w14:textId="77777777" w:rsidR="00716884" w:rsidRPr="00F522B6" w:rsidRDefault="00716884" w:rsidP="00D43159">
      <w:pPr>
        <w:spacing w:after="0" w:line="240" w:lineRule="auto"/>
        <w:ind w:firstLine="567"/>
        <w:jc w:val="both"/>
        <w:rPr>
          <w:rFonts w:ascii="Times New Roman" w:eastAsiaTheme="minorEastAsia" w:hAnsi="Times New Roman" w:cs="Times New Roman"/>
          <w:sz w:val="28"/>
          <w:szCs w:val="28"/>
          <w:lang w:eastAsia="ru-RU"/>
        </w:rPr>
      </w:pPr>
      <w:r w:rsidRPr="00F522B6">
        <w:rPr>
          <w:rFonts w:ascii="Times New Roman" w:eastAsiaTheme="minorEastAsia" w:hAnsi="Times New Roman" w:cs="Times New Roman"/>
          <w:sz w:val="28"/>
          <w:szCs w:val="28"/>
          <w:lang w:eastAsia="ru-RU"/>
        </w:rPr>
        <w:t>Статистический анализ проводился с использованием программы SPSS 20 версии и  StatTech v. 1.2.0 (разработчик - ООО “Статтех”, Россия).</w:t>
      </w:r>
    </w:p>
    <w:p w14:paraId="4EB5EC49" w14:textId="77777777" w:rsidR="00D409D0" w:rsidRPr="00F522B6" w:rsidRDefault="00D409D0" w:rsidP="004B0CAF">
      <w:pPr>
        <w:spacing w:after="0" w:line="240" w:lineRule="auto"/>
        <w:ind w:firstLine="567"/>
        <w:jc w:val="both"/>
        <w:rPr>
          <w:rFonts w:ascii="Times New Roman" w:eastAsiaTheme="minorEastAsia" w:hAnsi="Times New Roman" w:cs="Times New Roman"/>
          <w:sz w:val="28"/>
          <w:szCs w:val="28"/>
          <w:lang w:eastAsia="ru-RU"/>
        </w:rPr>
      </w:pPr>
    </w:p>
    <w:p w14:paraId="644D5D8B" w14:textId="77777777" w:rsidR="00E037EB" w:rsidRPr="00F522B6" w:rsidRDefault="00E037EB" w:rsidP="004B0CAF">
      <w:pPr>
        <w:spacing w:after="200" w:line="240" w:lineRule="auto"/>
        <w:jc w:val="center"/>
        <w:rPr>
          <w:rFonts w:ascii="Times New Roman" w:eastAsia="Calibri" w:hAnsi="Times New Roman" w:cs="Times New Roman"/>
          <w:b/>
          <w:sz w:val="28"/>
          <w:szCs w:val="28"/>
        </w:rPr>
      </w:pPr>
    </w:p>
    <w:p w14:paraId="070A96CF" w14:textId="77777777" w:rsidR="00E037EB" w:rsidRPr="00F522B6" w:rsidRDefault="00E037EB" w:rsidP="004B0CAF">
      <w:pPr>
        <w:spacing w:after="200" w:line="240" w:lineRule="auto"/>
        <w:jc w:val="center"/>
        <w:rPr>
          <w:rFonts w:ascii="Times New Roman" w:eastAsia="Calibri" w:hAnsi="Times New Roman" w:cs="Times New Roman"/>
          <w:b/>
          <w:sz w:val="28"/>
          <w:szCs w:val="28"/>
        </w:rPr>
      </w:pPr>
    </w:p>
    <w:p w14:paraId="3C483999" w14:textId="77777777" w:rsidR="00E037EB" w:rsidRPr="00F522B6" w:rsidRDefault="00E037EB" w:rsidP="004B0CAF">
      <w:pPr>
        <w:spacing w:after="200" w:line="240" w:lineRule="auto"/>
        <w:jc w:val="center"/>
        <w:rPr>
          <w:rFonts w:ascii="Times New Roman" w:eastAsia="Calibri" w:hAnsi="Times New Roman" w:cs="Times New Roman"/>
          <w:b/>
          <w:sz w:val="28"/>
          <w:szCs w:val="28"/>
        </w:rPr>
      </w:pPr>
    </w:p>
    <w:p w14:paraId="39D6777A" w14:textId="77777777" w:rsidR="00E037EB" w:rsidRPr="00F522B6" w:rsidRDefault="00E037EB" w:rsidP="004B0CAF">
      <w:pPr>
        <w:spacing w:after="200" w:line="240" w:lineRule="auto"/>
        <w:jc w:val="center"/>
        <w:rPr>
          <w:rFonts w:ascii="Times New Roman" w:eastAsia="Calibri" w:hAnsi="Times New Roman" w:cs="Times New Roman"/>
          <w:b/>
          <w:sz w:val="28"/>
          <w:szCs w:val="28"/>
        </w:rPr>
      </w:pPr>
    </w:p>
    <w:p w14:paraId="73B25570" w14:textId="77777777" w:rsidR="00E037EB" w:rsidRPr="00F522B6" w:rsidRDefault="00E037EB" w:rsidP="004B0CAF">
      <w:pPr>
        <w:spacing w:after="200" w:line="240" w:lineRule="auto"/>
        <w:jc w:val="center"/>
        <w:rPr>
          <w:rFonts w:ascii="Times New Roman" w:eastAsia="Calibri" w:hAnsi="Times New Roman" w:cs="Times New Roman"/>
          <w:b/>
          <w:sz w:val="28"/>
          <w:szCs w:val="28"/>
        </w:rPr>
      </w:pPr>
    </w:p>
    <w:p w14:paraId="746FCA97" w14:textId="77777777" w:rsidR="00D558C8" w:rsidRPr="00F522B6" w:rsidRDefault="00D558C8" w:rsidP="004B0CAF">
      <w:pPr>
        <w:spacing w:after="200" w:line="240" w:lineRule="auto"/>
        <w:jc w:val="center"/>
        <w:rPr>
          <w:rFonts w:ascii="Times New Roman" w:eastAsia="Calibri" w:hAnsi="Times New Roman" w:cs="Times New Roman"/>
          <w:b/>
          <w:sz w:val="28"/>
          <w:szCs w:val="28"/>
        </w:rPr>
      </w:pPr>
    </w:p>
    <w:p w14:paraId="7FBBFDE2" w14:textId="77777777" w:rsidR="00D558C8" w:rsidRPr="00F522B6" w:rsidRDefault="00D558C8" w:rsidP="004B0CAF">
      <w:pPr>
        <w:spacing w:after="200" w:line="240" w:lineRule="auto"/>
        <w:jc w:val="center"/>
        <w:rPr>
          <w:rFonts w:ascii="Times New Roman" w:eastAsia="Calibri" w:hAnsi="Times New Roman" w:cs="Times New Roman"/>
          <w:b/>
          <w:sz w:val="28"/>
          <w:szCs w:val="28"/>
        </w:rPr>
      </w:pPr>
    </w:p>
    <w:p w14:paraId="6A07D10B" w14:textId="77777777" w:rsidR="00D558C8" w:rsidRPr="00F522B6" w:rsidRDefault="00D558C8" w:rsidP="004B0CAF">
      <w:pPr>
        <w:spacing w:after="200" w:line="240" w:lineRule="auto"/>
        <w:jc w:val="center"/>
        <w:rPr>
          <w:rFonts w:ascii="Times New Roman" w:eastAsia="Calibri" w:hAnsi="Times New Roman" w:cs="Times New Roman"/>
          <w:b/>
          <w:sz w:val="28"/>
          <w:szCs w:val="28"/>
        </w:rPr>
      </w:pPr>
    </w:p>
    <w:p w14:paraId="48EB7C45" w14:textId="77777777" w:rsidR="00D558C8" w:rsidRPr="00F522B6" w:rsidRDefault="00D558C8" w:rsidP="004B0CAF">
      <w:pPr>
        <w:spacing w:after="200" w:line="240" w:lineRule="auto"/>
        <w:jc w:val="center"/>
        <w:rPr>
          <w:rFonts w:ascii="Times New Roman" w:eastAsia="Calibri" w:hAnsi="Times New Roman" w:cs="Times New Roman"/>
          <w:b/>
          <w:sz w:val="28"/>
          <w:szCs w:val="28"/>
        </w:rPr>
      </w:pPr>
    </w:p>
    <w:p w14:paraId="0D0B44C7" w14:textId="77777777" w:rsidR="00D558C8" w:rsidRPr="00F522B6" w:rsidRDefault="00D558C8" w:rsidP="004B0CAF">
      <w:pPr>
        <w:spacing w:after="200" w:line="240" w:lineRule="auto"/>
        <w:jc w:val="center"/>
        <w:rPr>
          <w:rFonts w:ascii="Times New Roman" w:eastAsia="Calibri" w:hAnsi="Times New Roman" w:cs="Times New Roman"/>
          <w:b/>
          <w:sz w:val="28"/>
          <w:szCs w:val="28"/>
        </w:rPr>
      </w:pPr>
    </w:p>
    <w:p w14:paraId="045A3461" w14:textId="77777777" w:rsidR="00D558C8" w:rsidRPr="00F522B6" w:rsidRDefault="00D558C8" w:rsidP="004B0CAF">
      <w:pPr>
        <w:spacing w:after="200" w:line="240" w:lineRule="auto"/>
        <w:jc w:val="center"/>
        <w:rPr>
          <w:rFonts w:ascii="Times New Roman" w:eastAsia="Calibri" w:hAnsi="Times New Roman" w:cs="Times New Roman"/>
          <w:b/>
          <w:sz w:val="28"/>
          <w:szCs w:val="28"/>
        </w:rPr>
      </w:pPr>
    </w:p>
    <w:p w14:paraId="2D0BDB62" w14:textId="77777777" w:rsidR="00CF3911" w:rsidRPr="00F522B6" w:rsidRDefault="00CF3911" w:rsidP="004B0CAF">
      <w:pPr>
        <w:spacing w:after="200" w:line="240" w:lineRule="auto"/>
        <w:jc w:val="center"/>
        <w:rPr>
          <w:rFonts w:ascii="Times New Roman" w:eastAsia="Calibri" w:hAnsi="Times New Roman" w:cs="Times New Roman"/>
          <w:b/>
          <w:sz w:val="28"/>
          <w:szCs w:val="28"/>
        </w:rPr>
      </w:pPr>
    </w:p>
    <w:p w14:paraId="59B41FBD" w14:textId="3D94A397" w:rsidR="00D409D0" w:rsidRPr="00F522B6" w:rsidRDefault="00D409D0" w:rsidP="002A254E">
      <w:pPr>
        <w:pStyle w:val="a3"/>
        <w:numPr>
          <w:ilvl w:val="0"/>
          <w:numId w:val="28"/>
        </w:numPr>
        <w:tabs>
          <w:tab w:val="left" w:pos="142"/>
          <w:tab w:val="left" w:pos="993"/>
        </w:tabs>
        <w:spacing w:after="0" w:line="240" w:lineRule="auto"/>
        <w:ind w:left="0" w:firstLine="567"/>
        <w:jc w:val="both"/>
        <w:rPr>
          <w:rFonts w:ascii="Times New Roman" w:eastAsia="Calibri" w:hAnsi="Times New Roman" w:cs="Times New Roman"/>
          <w:b/>
          <w:sz w:val="28"/>
          <w:szCs w:val="28"/>
        </w:rPr>
      </w:pPr>
      <w:r w:rsidRPr="00F522B6">
        <w:rPr>
          <w:rFonts w:ascii="Times New Roman" w:eastAsia="Calibri" w:hAnsi="Times New Roman" w:cs="Times New Roman"/>
          <w:b/>
          <w:sz w:val="28"/>
          <w:szCs w:val="28"/>
        </w:rPr>
        <w:lastRenderedPageBreak/>
        <w:t>РЕЗУЛЬТАТЫ ИССЛЕДОВАНИЯ</w:t>
      </w:r>
    </w:p>
    <w:p w14:paraId="36823E16" w14:textId="77777777" w:rsidR="002A254E" w:rsidRPr="00F522B6" w:rsidRDefault="002A254E" w:rsidP="002A254E">
      <w:pPr>
        <w:pStyle w:val="a3"/>
        <w:tabs>
          <w:tab w:val="left" w:pos="142"/>
          <w:tab w:val="left" w:pos="993"/>
        </w:tabs>
        <w:spacing w:after="0" w:line="240" w:lineRule="auto"/>
        <w:ind w:left="0" w:firstLine="567"/>
        <w:jc w:val="both"/>
        <w:rPr>
          <w:rFonts w:ascii="Times New Roman" w:eastAsia="Calibri" w:hAnsi="Times New Roman" w:cs="Times New Roman"/>
          <w:sz w:val="28"/>
          <w:szCs w:val="28"/>
        </w:rPr>
      </w:pPr>
    </w:p>
    <w:p w14:paraId="7B330FC6" w14:textId="702C257A" w:rsidR="002A254E" w:rsidRPr="00F522B6" w:rsidRDefault="00D409D0" w:rsidP="002A254E">
      <w:pPr>
        <w:tabs>
          <w:tab w:val="left" w:pos="142"/>
          <w:tab w:val="left" w:pos="993"/>
        </w:tabs>
        <w:spacing w:after="0" w:line="240" w:lineRule="auto"/>
        <w:ind w:firstLine="567"/>
        <w:jc w:val="both"/>
        <w:rPr>
          <w:rFonts w:ascii="Times New Roman" w:eastAsia="Calibri" w:hAnsi="Times New Roman" w:cs="Times New Roman"/>
          <w:b/>
          <w:sz w:val="28"/>
          <w:szCs w:val="28"/>
        </w:rPr>
      </w:pPr>
      <w:r w:rsidRPr="00F522B6">
        <w:rPr>
          <w:rFonts w:ascii="Times New Roman" w:eastAsia="Calibri" w:hAnsi="Times New Roman" w:cs="Times New Roman"/>
          <w:b/>
          <w:sz w:val="28"/>
          <w:szCs w:val="28"/>
        </w:rPr>
        <w:t xml:space="preserve">3.1 </w:t>
      </w:r>
      <w:r w:rsidR="006D584D" w:rsidRPr="00F522B6">
        <w:rPr>
          <w:rFonts w:ascii="Times New Roman" w:eastAsia="Calibri" w:hAnsi="Times New Roman" w:cs="Times New Roman"/>
          <w:b/>
          <w:sz w:val="28"/>
          <w:szCs w:val="28"/>
        </w:rPr>
        <w:t>Изучение эпидемиологических и экологических показателей, характеризующих ишемические инсульты в Восточном Казахстане</w:t>
      </w:r>
    </w:p>
    <w:p w14:paraId="68A6B686" w14:textId="77777777" w:rsidR="00EF13AD" w:rsidRPr="00F522B6" w:rsidRDefault="00EF13AD" w:rsidP="002A254E">
      <w:pPr>
        <w:tabs>
          <w:tab w:val="left" w:pos="142"/>
          <w:tab w:val="left" w:pos="993"/>
        </w:tabs>
        <w:spacing w:after="0" w:line="240" w:lineRule="auto"/>
        <w:ind w:firstLine="567"/>
        <w:jc w:val="both"/>
        <w:rPr>
          <w:rFonts w:ascii="Times New Roman" w:eastAsia="Calibri" w:hAnsi="Times New Roman" w:cs="Times New Roman"/>
          <w:b/>
          <w:sz w:val="28"/>
          <w:szCs w:val="28"/>
        </w:rPr>
      </w:pPr>
    </w:p>
    <w:p w14:paraId="1F48918C" w14:textId="40C48024" w:rsidR="00D409D0" w:rsidRPr="00F522B6" w:rsidRDefault="00D409D0" w:rsidP="002A254E">
      <w:pPr>
        <w:tabs>
          <w:tab w:val="left" w:pos="142"/>
          <w:tab w:val="left" w:pos="993"/>
        </w:tabs>
        <w:spacing w:after="0" w:line="240" w:lineRule="auto"/>
        <w:ind w:firstLine="567"/>
        <w:jc w:val="both"/>
        <w:rPr>
          <w:rFonts w:ascii="Times New Roman" w:eastAsia="Calibri" w:hAnsi="Times New Roman" w:cs="Times New Roman"/>
          <w:bCs/>
          <w:sz w:val="28"/>
          <w:szCs w:val="28"/>
        </w:rPr>
      </w:pPr>
      <w:r w:rsidRPr="00F522B6">
        <w:rPr>
          <w:rFonts w:ascii="Times New Roman" w:eastAsia="Calibri" w:hAnsi="Times New Roman" w:cs="Times New Roman"/>
          <w:bCs/>
          <w:sz w:val="28"/>
          <w:szCs w:val="28"/>
        </w:rPr>
        <w:t>3.1.1 И</w:t>
      </w:r>
      <w:r w:rsidR="002A254E" w:rsidRPr="00F522B6">
        <w:rPr>
          <w:rFonts w:ascii="Times New Roman" w:eastAsia="Calibri" w:hAnsi="Times New Roman" w:cs="Times New Roman"/>
          <w:bCs/>
          <w:sz w:val="28"/>
          <w:szCs w:val="28"/>
        </w:rPr>
        <w:t>зучение за</w:t>
      </w:r>
      <w:r w:rsidR="00CF3911" w:rsidRPr="00F522B6">
        <w:rPr>
          <w:rFonts w:ascii="Times New Roman" w:eastAsia="Calibri" w:hAnsi="Times New Roman" w:cs="Times New Roman"/>
          <w:bCs/>
          <w:sz w:val="28"/>
          <w:szCs w:val="28"/>
        </w:rPr>
        <w:t>болеваемости и смертности от БСК</w:t>
      </w:r>
      <w:r w:rsidR="002A254E" w:rsidRPr="00F522B6">
        <w:rPr>
          <w:rFonts w:ascii="Times New Roman" w:eastAsia="Calibri" w:hAnsi="Times New Roman" w:cs="Times New Roman"/>
          <w:bCs/>
          <w:sz w:val="28"/>
          <w:szCs w:val="28"/>
        </w:rPr>
        <w:t xml:space="preserve"> за период 5лет (с 2015 по 2019 гг.)</w:t>
      </w:r>
      <w:r w:rsidR="00211C67" w:rsidRPr="00F522B6">
        <w:rPr>
          <w:rFonts w:ascii="Times New Roman" w:eastAsia="Calibri" w:hAnsi="Times New Roman" w:cs="Times New Roman"/>
          <w:bCs/>
          <w:sz w:val="28"/>
          <w:szCs w:val="28"/>
        </w:rPr>
        <w:t>в РК и ВКО</w:t>
      </w:r>
      <w:r w:rsidR="002A254E" w:rsidRPr="00F522B6">
        <w:rPr>
          <w:rFonts w:ascii="Times New Roman" w:eastAsia="Calibri" w:hAnsi="Times New Roman" w:cs="Times New Roman"/>
          <w:bCs/>
          <w:sz w:val="28"/>
          <w:szCs w:val="28"/>
        </w:rPr>
        <w:t>, а также распространенности инсультов неопределенной этиологии, на примере г. Семей</w:t>
      </w:r>
    </w:p>
    <w:p w14:paraId="3E047CE7" w14:textId="3FC8AE76" w:rsidR="00D409D0" w:rsidRPr="00F522B6" w:rsidRDefault="00D409D0" w:rsidP="004B0CAF">
      <w:pPr>
        <w:spacing w:after="0" w:line="240" w:lineRule="auto"/>
        <w:ind w:firstLine="567"/>
        <w:jc w:val="both"/>
        <w:rPr>
          <w:rFonts w:ascii="Times New Roman" w:eastAsia="Times New Roman" w:hAnsi="Times New Roman" w:cs="Times New Roman"/>
          <w:sz w:val="28"/>
          <w:szCs w:val="28"/>
          <w:lang w:eastAsia="ru-RU"/>
        </w:rPr>
      </w:pPr>
      <w:r w:rsidRPr="00F522B6">
        <w:rPr>
          <w:rFonts w:ascii="Times New Roman" w:eastAsia="Times New Roman" w:hAnsi="Times New Roman" w:cs="Times New Roman"/>
          <w:sz w:val="28"/>
          <w:szCs w:val="28"/>
          <w:lang w:eastAsia="ru-RU"/>
        </w:rPr>
        <w:t xml:space="preserve">Во всём мире БСК занимает всё больший удельный вес среди всех неинфекционных заболеваний. БСК включают в себя болезни, характеризующиеся повышенным кровяным давлением, цереброваскулярные болезни, ишемическую болезнь сердца и другие сердечно-сосудистые заболевания </w:t>
      </w:r>
      <w:r w:rsidRPr="00F522B6">
        <w:rPr>
          <w:rFonts w:ascii="Times New Roman" w:eastAsia="Times New Roman" w:hAnsi="Times New Roman" w:cs="Times New Roman"/>
          <w:sz w:val="28"/>
          <w:szCs w:val="28"/>
          <w:lang w:eastAsia="ru-RU"/>
        </w:rPr>
        <w:fldChar w:fldCharType="begin" w:fldLock="1"/>
      </w:r>
      <w:r w:rsidR="00003DE2" w:rsidRPr="00F522B6">
        <w:rPr>
          <w:rFonts w:ascii="Times New Roman" w:eastAsia="Times New Roman" w:hAnsi="Times New Roman" w:cs="Times New Roman"/>
          <w:sz w:val="28"/>
          <w:szCs w:val="28"/>
          <w:lang w:eastAsia="ru-RU"/>
        </w:rPr>
        <w:instrText>ADDIN CSL_CITATION {"citationItems":[{"id":"ITEM-1","itemData":{"id":"ITEM-1","issued":{"date-parts":[["0"]]},"title":"https://www.who.int/standards/classifications/classification-of-diseases","type":"article-journal"},"uris":["http://www.mendeley.com/documents/?uuid=99a965f8-e189-4050-ad36-c773ed65a188"]}],"mendeley":{"formattedCitation":"[178]","plainTextFormattedCitation":"[178]","previouslyFormattedCitation":"[178]"},"properties":{"noteIndex":0},"schema":"https://github.com/citation-style-language/schema/raw/master/csl-citation.json"}</w:instrText>
      </w:r>
      <w:r w:rsidRPr="00F522B6">
        <w:rPr>
          <w:rFonts w:ascii="Times New Roman" w:eastAsia="Times New Roman" w:hAnsi="Times New Roman" w:cs="Times New Roman"/>
          <w:sz w:val="28"/>
          <w:szCs w:val="28"/>
          <w:lang w:eastAsia="ru-RU"/>
        </w:rPr>
        <w:fldChar w:fldCharType="separate"/>
      </w:r>
      <w:r w:rsidR="00003DE2" w:rsidRPr="00F522B6">
        <w:rPr>
          <w:rFonts w:ascii="Times New Roman" w:eastAsia="Times New Roman" w:hAnsi="Times New Roman" w:cs="Times New Roman"/>
          <w:noProof/>
          <w:sz w:val="28"/>
          <w:szCs w:val="28"/>
          <w:lang w:eastAsia="ru-RU"/>
        </w:rPr>
        <w:t>[178]</w:t>
      </w:r>
      <w:r w:rsidRPr="00F522B6">
        <w:rPr>
          <w:rFonts w:ascii="Times New Roman" w:eastAsia="Times New Roman" w:hAnsi="Times New Roman" w:cs="Times New Roman"/>
          <w:sz w:val="28"/>
          <w:szCs w:val="28"/>
          <w:lang w:eastAsia="ru-RU"/>
        </w:rPr>
        <w:fldChar w:fldCharType="end"/>
      </w:r>
      <w:r w:rsidRPr="00F522B6">
        <w:rPr>
          <w:rFonts w:ascii="Times New Roman" w:eastAsia="Times New Roman" w:hAnsi="Times New Roman" w:cs="Times New Roman"/>
          <w:sz w:val="28"/>
          <w:szCs w:val="28"/>
          <w:lang w:eastAsia="ru-RU"/>
        </w:rPr>
        <w:t xml:space="preserve">. Рост заболеваемости БСК может быть связан с увеличением продолжительности жизни людей, ростом распространённости вредных привычек, таких как употребление алкоголя и табакокурение. Отсутствие приверженности здоровому образу жизни, который сочетает в себе правильное питание и умеренную физическую активность, также предрасполагают к развитию БСК </w:t>
      </w:r>
      <w:r w:rsidRPr="00F522B6">
        <w:rPr>
          <w:rFonts w:ascii="Times New Roman" w:eastAsia="Times New Roman" w:hAnsi="Times New Roman" w:cs="Times New Roman"/>
          <w:sz w:val="28"/>
          <w:szCs w:val="28"/>
          <w:lang w:eastAsia="ru-RU"/>
        </w:rPr>
        <w:fldChar w:fldCharType="begin" w:fldLock="1"/>
      </w:r>
      <w:r w:rsidR="00003DE2" w:rsidRPr="00F522B6">
        <w:rPr>
          <w:rFonts w:ascii="Times New Roman" w:eastAsia="Times New Roman" w:hAnsi="Times New Roman" w:cs="Times New Roman"/>
          <w:sz w:val="28"/>
          <w:szCs w:val="28"/>
          <w:lang w:eastAsia="ru-RU"/>
        </w:rPr>
        <w:instrText>ADDIN CSL_CITATION {"citationItems":[{"id":"ITEM-1","itemData":{"DOI":"10.1161/CIRCRESAHA.111.246876","ISSN":"00097330","PMID":"22499900","abstract":"The average lifespan of humans is increasing, and with it the percentage of people entering the 65 and older age group is growing rapidly and will continue to do so in the next 20 years. Within this age group, cardiovascular disease will remain the leading cause of death, and the cost associated with treatment will continue to increase. Aging is an inevitable part of life and unfortunately poses the largest risk factor for cardiovascular disease. Although numerous studies in the cardiovascular field have considered both young and aged humans, there are still many unanswered questions as to how the genetic pathways that regulate aging in model organisms influence cardiovascular aging. Likewise, in the molecular biology of aging field, few studies fully assess the role of these aging pathways in cardiovascular health. Fortunately, this gap is beginning to close, and these two fields are merging together. We provide an overview of some of the key genes involved in regulating lifespan and health span, including sirtuins, AMP-activated protein kinase, mammalian target of rapamycin, and insulin-like growth factor 1 and their roles regulating cardiovascular health. We then discuss a series of review articles that will appear in succession and provide a more comprehensive analysis of studies carried out linking genes of aging and cardiovascular health, and perspectives of future directions of these two intimately linked fields. © 2012 American Heart Association, Inc.","author":[{"dropping-particle":"","family":"North","given":"Brian J.","non-dropping-particle":"","parse-names":false,"suffix":""},{"dropping-particle":"","family":"Sinclair","given":"David A.","non-dropping-particle":"","parse-names":false,"suffix":""}],"container-title":"Circulation Research","id":"ITEM-1","issue":"8","issued":{"date-parts":[["2012"]]},"page":"1097-1108","title":"The intersection between aging and cardiovascular disease","type":"article-journal","volume":"110"},"uris":["http://www.mendeley.com/documents/?uuid=345aa34c-b3fd-4922-8585-ba68205d9d86"]}],"mendeley":{"formattedCitation":"[179]","plainTextFormattedCitation":"[179]","previouslyFormattedCitation":"[179]"},"properties":{"noteIndex":0},"schema":"https://github.com/citation-style-language/schema/raw/master/csl-citation.json"}</w:instrText>
      </w:r>
      <w:r w:rsidRPr="00F522B6">
        <w:rPr>
          <w:rFonts w:ascii="Times New Roman" w:eastAsia="Times New Roman" w:hAnsi="Times New Roman" w:cs="Times New Roman"/>
          <w:sz w:val="28"/>
          <w:szCs w:val="28"/>
          <w:lang w:eastAsia="ru-RU"/>
        </w:rPr>
        <w:fldChar w:fldCharType="separate"/>
      </w:r>
      <w:r w:rsidR="00003DE2" w:rsidRPr="00F522B6">
        <w:rPr>
          <w:rFonts w:ascii="Times New Roman" w:eastAsia="Times New Roman" w:hAnsi="Times New Roman" w:cs="Times New Roman"/>
          <w:noProof/>
          <w:sz w:val="28"/>
          <w:szCs w:val="28"/>
          <w:lang w:eastAsia="ru-RU"/>
        </w:rPr>
        <w:t>[179]</w:t>
      </w:r>
      <w:r w:rsidRPr="00F522B6">
        <w:rPr>
          <w:rFonts w:ascii="Times New Roman" w:eastAsia="Times New Roman" w:hAnsi="Times New Roman" w:cs="Times New Roman"/>
          <w:sz w:val="28"/>
          <w:szCs w:val="28"/>
          <w:lang w:eastAsia="ru-RU"/>
        </w:rPr>
        <w:fldChar w:fldCharType="end"/>
      </w:r>
      <w:r w:rsidRPr="00F522B6">
        <w:rPr>
          <w:rFonts w:ascii="Times New Roman" w:eastAsia="Times New Roman" w:hAnsi="Times New Roman" w:cs="Times New Roman"/>
          <w:sz w:val="28"/>
          <w:szCs w:val="28"/>
          <w:lang w:eastAsia="ru-RU"/>
        </w:rPr>
        <w:t xml:space="preserve">. Несмотря на принимаемые Правительством Республики Казахстан меры по предупреждению заболеваний системы кровообращения, цифры, отражающие заболеваемость и смертность, продолжают расти. </w:t>
      </w:r>
    </w:p>
    <w:p w14:paraId="4D3889FA" w14:textId="202CFB98" w:rsidR="00D409D0" w:rsidRPr="00F522B6" w:rsidRDefault="00D409D0" w:rsidP="004B0CAF">
      <w:pPr>
        <w:spacing w:after="0" w:line="240" w:lineRule="auto"/>
        <w:ind w:firstLine="567"/>
        <w:jc w:val="both"/>
        <w:rPr>
          <w:rFonts w:ascii="Times New Roman" w:eastAsia="Times New Roman" w:hAnsi="Times New Roman" w:cs="Times New Roman"/>
          <w:sz w:val="28"/>
          <w:szCs w:val="28"/>
          <w:lang w:eastAsia="ru-RU"/>
        </w:rPr>
      </w:pPr>
      <w:r w:rsidRPr="00F522B6">
        <w:rPr>
          <w:rFonts w:ascii="Times New Roman" w:eastAsia="Times New Roman" w:hAnsi="Times New Roman" w:cs="Times New Roman"/>
          <w:sz w:val="28"/>
          <w:szCs w:val="28"/>
          <w:lang w:eastAsia="ru-RU"/>
        </w:rPr>
        <w:t>За анализируемый нами пятилетний период (с 2015 по 2019 год) была отмечена тенденция к росту заболеваемости БСК. Если в 2015 году в целом по стране заболеваемость составляла 3326,8 на 100 000 населения, то к 2019 году она выросла до 4003,5 на 100 000 населения. Данные по заболеваемости БСК в Восточно-Казахстанской области за вышеописанный период времени также показали неуклонный рост, достигнув уровня 4434,6 на 100 000 населения в 2019 году. Обозначенная тенденция к росту заболеваемости наблюдалась как среди городского, так и среди сельского населения. Стоит отметить, что в целом, показатели заболеваемости БСК в ВКО были стабильно выше средне</w:t>
      </w:r>
      <w:r w:rsidR="005A5AD3" w:rsidRPr="00F522B6">
        <w:rPr>
          <w:rFonts w:ascii="Times New Roman" w:eastAsia="Times New Roman" w:hAnsi="Times New Roman" w:cs="Times New Roman"/>
          <w:sz w:val="28"/>
          <w:szCs w:val="28"/>
          <w:lang w:eastAsia="ru-RU"/>
        </w:rPr>
        <w:t>республиканских значений</w:t>
      </w:r>
      <w:r w:rsidR="002A254E" w:rsidRPr="00F522B6">
        <w:rPr>
          <w:rFonts w:ascii="Times New Roman" w:eastAsia="Times New Roman" w:hAnsi="Times New Roman" w:cs="Times New Roman"/>
          <w:sz w:val="28"/>
          <w:szCs w:val="28"/>
          <w:lang w:eastAsia="ru-RU"/>
        </w:rPr>
        <w:t xml:space="preserve"> </w:t>
      </w:r>
      <w:r w:rsidR="005A5AD3" w:rsidRPr="00F522B6">
        <w:rPr>
          <w:rFonts w:ascii="Times New Roman" w:eastAsia="Times New Roman" w:hAnsi="Times New Roman" w:cs="Times New Roman"/>
          <w:sz w:val="28"/>
          <w:szCs w:val="28"/>
          <w:lang w:eastAsia="ru-RU"/>
        </w:rPr>
        <w:t>(рис</w:t>
      </w:r>
      <w:r w:rsidR="002A254E" w:rsidRPr="00F522B6">
        <w:rPr>
          <w:rFonts w:ascii="Times New Roman" w:eastAsia="Times New Roman" w:hAnsi="Times New Roman" w:cs="Times New Roman"/>
          <w:sz w:val="28"/>
          <w:szCs w:val="28"/>
          <w:lang w:eastAsia="ru-RU"/>
        </w:rPr>
        <w:t xml:space="preserve">унок </w:t>
      </w:r>
      <w:r w:rsidR="00846380" w:rsidRPr="00F522B6">
        <w:rPr>
          <w:rFonts w:ascii="Times New Roman" w:eastAsia="Times New Roman" w:hAnsi="Times New Roman" w:cs="Times New Roman"/>
          <w:sz w:val="28"/>
          <w:szCs w:val="28"/>
          <w:lang w:eastAsia="ru-RU"/>
        </w:rPr>
        <w:t>8</w:t>
      </w:r>
      <w:r w:rsidRPr="00F522B6">
        <w:rPr>
          <w:rFonts w:ascii="Times New Roman" w:eastAsia="Times New Roman" w:hAnsi="Times New Roman" w:cs="Times New Roman"/>
          <w:sz w:val="28"/>
          <w:szCs w:val="28"/>
          <w:lang w:eastAsia="ru-RU"/>
        </w:rPr>
        <w:t>).</w:t>
      </w:r>
    </w:p>
    <w:p w14:paraId="0D12106B" w14:textId="77777777" w:rsidR="00D409D0" w:rsidRPr="00F522B6" w:rsidRDefault="00D409D0" w:rsidP="004B0CAF">
      <w:pPr>
        <w:spacing w:after="0" w:line="240" w:lineRule="auto"/>
        <w:ind w:firstLine="567"/>
        <w:jc w:val="both"/>
        <w:rPr>
          <w:rFonts w:ascii="Times New Roman" w:eastAsia="Times New Roman" w:hAnsi="Times New Roman" w:cs="Times New Roman"/>
          <w:sz w:val="28"/>
          <w:szCs w:val="28"/>
          <w:lang w:eastAsia="ru-RU"/>
        </w:rPr>
      </w:pPr>
    </w:p>
    <w:p w14:paraId="41DB5F38" w14:textId="57068F5F" w:rsidR="00D409D0" w:rsidRPr="00F522B6" w:rsidRDefault="00D409D0" w:rsidP="002A254E">
      <w:pPr>
        <w:spacing w:after="0" w:line="240" w:lineRule="auto"/>
        <w:ind w:firstLine="284"/>
        <w:jc w:val="both"/>
        <w:rPr>
          <w:rFonts w:ascii="Times New Roman" w:eastAsia="Times New Roman" w:hAnsi="Times New Roman" w:cs="Times New Roman"/>
          <w:sz w:val="28"/>
          <w:szCs w:val="28"/>
          <w:lang w:eastAsia="ru-RU"/>
        </w:rPr>
      </w:pPr>
      <w:r w:rsidRPr="00F522B6">
        <w:rPr>
          <w:rFonts w:ascii="Times New Roman" w:eastAsia="Times New Roman" w:hAnsi="Times New Roman" w:cs="Times New Roman"/>
          <w:noProof/>
          <w:sz w:val="28"/>
          <w:szCs w:val="28"/>
          <w:lang w:eastAsia="ru-RU"/>
        </w:rPr>
        <w:drawing>
          <wp:inline distT="0" distB="0" distL="0" distR="0" wp14:anchorId="4F601C3C" wp14:editId="6CDAD027">
            <wp:extent cx="5819775" cy="2200275"/>
            <wp:effectExtent l="0" t="0" r="9525" b="9525"/>
            <wp:docPr id="20" name="Диаграмма 20"/>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14:paraId="0F0C0698" w14:textId="77777777" w:rsidR="0012204B" w:rsidRPr="00F522B6" w:rsidRDefault="0012204B" w:rsidP="0012204B">
      <w:pPr>
        <w:spacing w:after="0" w:line="240" w:lineRule="auto"/>
        <w:jc w:val="center"/>
        <w:rPr>
          <w:rFonts w:ascii="Times New Roman" w:eastAsia="Times New Roman" w:hAnsi="Times New Roman" w:cs="Times New Roman"/>
          <w:sz w:val="16"/>
          <w:szCs w:val="16"/>
          <w:lang w:eastAsia="ru-RU"/>
        </w:rPr>
      </w:pPr>
    </w:p>
    <w:p w14:paraId="17E0C1B6" w14:textId="7939DE29" w:rsidR="00D409D0" w:rsidRPr="00F522B6" w:rsidRDefault="005A5AD3" w:rsidP="0012204B">
      <w:pPr>
        <w:spacing w:after="0" w:line="240" w:lineRule="auto"/>
        <w:jc w:val="center"/>
        <w:rPr>
          <w:rFonts w:ascii="Times New Roman" w:eastAsia="Times New Roman" w:hAnsi="Times New Roman" w:cs="Times New Roman"/>
          <w:sz w:val="28"/>
          <w:szCs w:val="28"/>
          <w:lang w:eastAsia="ru-RU"/>
        </w:rPr>
      </w:pPr>
      <w:r w:rsidRPr="00F522B6">
        <w:rPr>
          <w:rFonts w:ascii="Times New Roman" w:eastAsia="Times New Roman" w:hAnsi="Times New Roman" w:cs="Times New Roman"/>
          <w:sz w:val="28"/>
          <w:szCs w:val="28"/>
          <w:lang w:eastAsia="ru-RU"/>
        </w:rPr>
        <w:t xml:space="preserve">Рисунок </w:t>
      </w:r>
      <w:r w:rsidR="00846380" w:rsidRPr="00F522B6">
        <w:rPr>
          <w:rFonts w:ascii="Times New Roman" w:eastAsia="Times New Roman" w:hAnsi="Times New Roman" w:cs="Times New Roman"/>
          <w:sz w:val="28"/>
          <w:szCs w:val="28"/>
          <w:lang w:eastAsia="ru-RU"/>
        </w:rPr>
        <w:t>8</w:t>
      </w:r>
      <w:r w:rsidR="00D409D0" w:rsidRPr="00F522B6">
        <w:rPr>
          <w:rFonts w:ascii="Times New Roman" w:eastAsia="Times New Roman" w:hAnsi="Times New Roman" w:cs="Times New Roman"/>
          <w:sz w:val="28"/>
          <w:szCs w:val="28"/>
          <w:lang w:eastAsia="ru-RU"/>
        </w:rPr>
        <w:t xml:space="preserve"> </w:t>
      </w:r>
      <w:r w:rsidR="002A254E" w:rsidRPr="00F522B6">
        <w:rPr>
          <w:rFonts w:ascii="Times New Roman" w:eastAsia="Times New Roman" w:hAnsi="Times New Roman" w:cs="Times New Roman"/>
          <w:sz w:val="28"/>
          <w:szCs w:val="28"/>
          <w:lang w:eastAsia="ru-RU"/>
        </w:rPr>
        <w:t xml:space="preserve">- </w:t>
      </w:r>
      <w:r w:rsidR="00D409D0" w:rsidRPr="00F522B6">
        <w:rPr>
          <w:rFonts w:ascii="Times New Roman" w:eastAsia="Times New Roman" w:hAnsi="Times New Roman" w:cs="Times New Roman"/>
          <w:sz w:val="28"/>
          <w:szCs w:val="28"/>
          <w:lang w:eastAsia="ru-RU"/>
        </w:rPr>
        <w:t>Стандартизированный показатель заболеваемости болезнями системы кровообращения в РК и ВКО на 100 000 населения</w:t>
      </w:r>
    </w:p>
    <w:p w14:paraId="14E9D304" w14:textId="164F8513" w:rsidR="00D409D0" w:rsidRPr="00F522B6" w:rsidRDefault="00D409D0" w:rsidP="004B0CAF">
      <w:pPr>
        <w:spacing w:after="0" w:line="240" w:lineRule="auto"/>
        <w:ind w:firstLine="567"/>
        <w:jc w:val="both"/>
        <w:rPr>
          <w:rFonts w:ascii="Times New Roman" w:eastAsia="Calibri" w:hAnsi="Times New Roman" w:cs="Times New Roman"/>
          <w:sz w:val="28"/>
          <w:szCs w:val="28"/>
        </w:rPr>
      </w:pPr>
      <w:r w:rsidRPr="00F522B6">
        <w:rPr>
          <w:rFonts w:ascii="Times New Roman" w:eastAsia="Times New Roman" w:hAnsi="Times New Roman" w:cs="Times New Roman"/>
          <w:sz w:val="28"/>
          <w:szCs w:val="28"/>
          <w:lang w:eastAsia="ru-RU"/>
        </w:rPr>
        <w:lastRenderedPageBreak/>
        <w:t xml:space="preserve">В 2019 году заболеваемость БСК среди населения сельской местности составила 3582,2 на 100 000 населения в целом по стране и 4692,0 на 100 000 населения в ВКО. Данный интенсивный показатель был также выше среди городского населения ВКО, однако разница со средне-республиканскими значениями не превышала  40,3 на 100 000. </w:t>
      </w:r>
      <w:r w:rsidRPr="00F522B6">
        <w:rPr>
          <w:rFonts w:ascii="Times New Roman" w:eastAsia="Calibri" w:hAnsi="Times New Roman" w:cs="Times New Roman"/>
          <w:sz w:val="28"/>
          <w:szCs w:val="28"/>
        </w:rPr>
        <w:t>За исследуемый период (с 2015 по 2019 гг.) наблюдался постепенный рост заболеваемости болезнями, связанными с артериальной гипертензией как в РК, так и в ВКО. Так, в 2019 году данный показатель составил 2016,6 и 2223,5 на 100 000 человек населения РК и ВКО, соответственно. Интересен тот факт, что у городского населения ВКО показатели заболеваемости были ниже общереспубликанских значений, тогда как среди сельского населения этот показатель был значительно выше, чем в целом по стране. Самый высокий уровень заболеваемости отмечался среди сельского населения ВКО в 2019 году и был равен 2606,8</w:t>
      </w:r>
      <w:r w:rsidR="005A5AD3" w:rsidRPr="00F522B6">
        <w:rPr>
          <w:rFonts w:ascii="Times New Roman" w:eastAsia="Calibri" w:hAnsi="Times New Roman" w:cs="Times New Roman"/>
          <w:sz w:val="28"/>
          <w:szCs w:val="28"/>
        </w:rPr>
        <w:t xml:space="preserve"> на 100 000 населения </w:t>
      </w:r>
      <w:r w:rsidR="00CF5EFD" w:rsidRPr="00F522B6">
        <w:rPr>
          <w:rFonts w:ascii="Times New Roman" w:eastAsia="Calibri" w:hAnsi="Times New Roman" w:cs="Times New Roman"/>
          <w:sz w:val="28"/>
          <w:szCs w:val="28"/>
        </w:rPr>
        <w:t>(таблица</w:t>
      </w:r>
      <w:r w:rsidR="005A5AD3" w:rsidRPr="00F522B6">
        <w:rPr>
          <w:rFonts w:ascii="Times New Roman" w:eastAsia="Calibri" w:hAnsi="Times New Roman" w:cs="Times New Roman"/>
          <w:sz w:val="28"/>
          <w:szCs w:val="28"/>
        </w:rPr>
        <w:t xml:space="preserve"> 2</w:t>
      </w:r>
      <w:r w:rsidRPr="00F522B6">
        <w:rPr>
          <w:rFonts w:ascii="Times New Roman" w:eastAsia="Calibri" w:hAnsi="Times New Roman" w:cs="Times New Roman"/>
          <w:sz w:val="28"/>
          <w:szCs w:val="28"/>
        </w:rPr>
        <w:t>).</w:t>
      </w:r>
    </w:p>
    <w:p w14:paraId="546DD027" w14:textId="77777777" w:rsidR="0012204B" w:rsidRPr="00F522B6" w:rsidRDefault="0012204B" w:rsidP="0012204B">
      <w:pPr>
        <w:spacing w:after="0" w:line="240" w:lineRule="auto"/>
        <w:jc w:val="both"/>
        <w:rPr>
          <w:rFonts w:ascii="Times New Roman" w:eastAsia="Calibri" w:hAnsi="Times New Roman" w:cs="Times New Roman"/>
          <w:sz w:val="28"/>
          <w:szCs w:val="28"/>
        </w:rPr>
      </w:pPr>
    </w:p>
    <w:p w14:paraId="6950EAEF" w14:textId="475F430F" w:rsidR="00D409D0" w:rsidRPr="00F522B6" w:rsidRDefault="005A5AD3" w:rsidP="0012204B">
      <w:pPr>
        <w:spacing w:after="0" w:line="240" w:lineRule="auto"/>
        <w:jc w:val="both"/>
        <w:rPr>
          <w:rFonts w:ascii="Times New Roman" w:eastAsia="Times New Roman" w:hAnsi="Times New Roman" w:cs="Times New Roman"/>
          <w:sz w:val="28"/>
          <w:szCs w:val="28"/>
          <w:lang w:eastAsia="ru-RU"/>
        </w:rPr>
      </w:pPr>
      <w:r w:rsidRPr="00F522B6">
        <w:rPr>
          <w:rFonts w:ascii="Times New Roman" w:eastAsia="Calibri" w:hAnsi="Times New Roman" w:cs="Times New Roman"/>
          <w:sz w:val="28"/>
          <w:szCs w:val="28"/>
        </w:rPr>
        <w:t>Таблица 2</w:t>
      </w:r>
      <w:r w:rsidR="0012204B" w:rsidRPr="00F522B6">
        <w:rPr>
          <w:rFonts w:ascii="Times New Roman" w:eastAsia="Calibri" w:hAnsi="Times New Roman" w:cs="Times New Roman"/>
          <w:sz w:val="28"/>
          <w:szCs w:val="28"/>
        </w:rPr>
        <w:t xml:space="preserve"> -</w:t>
      </w:r>
      <w:r w:rsidR="00D409D0" w:rsidRPr="00F522B6">
        <w:rPr>
          <w:rFonts w:ascii="Times New Roman" w:eastAsia="Calibri" w:hAnsi="Times New Roman" w:cs="Times New Roman"/>
          <w:sz w:val="28"/>
          <w:szCs w:val="28"/>
        </w:rPr>
        <w:t xml:space="preserve"> </w:t>
      </w:r>
      <w:r w:rsidR="00D409D0" w:rsidRPr="00F522B6">
        <w:rPr>
          <w:rFonts w:ascii="Times New Roman" w:eastAsia="Times New Roman" w:hAnsi="Times New Roman" w:cs="Times New Roman"/>
          <w:sz w:val="28"/>
          <w:szCs w:val="28"/>
          <w:lang w:eastAsia="ru-RU"/>
        </w:rPr>
        <w:t>Стандартизированные показатели заболеваемости болезнями системы кровообращения, болезнями, характеризующимися повышенным кровяным давлением, в том числе цереброваскулярными болезнями, в РК и ВКО на 100 000 человек населения</w:t>
      </w:r>
    </w:p>
    <w:p w14:paraId="6051D2A6" w14:textId="77777777" w:rsidR="00D409D0" w:rsidRPr="00F522B6" w:rsidRDefault="00D409D0" w:rsidP="004B0CAF">
      <w:pPr>
        <w:spacing w:after="0" w:line="240" w:lineRule="auto"/>
        <w:ind w:firstLine="567"/>
        <w:jc w:val="both"/>
        <w:rPr>
          <w:rFonts w:ascii="Times New Roman" w:eastAsia="Times New Roman" w:hAnsi="Times New Roman" w:cs="Times New Roman"/>
          <w:sz w:val="28"/>
          <w:szCs w:val="28"/>
          <w:lang w:eastAsia="ru-RU"/>
        </w:rPr>
      </w:pPr>
    </w:p>
    <w:tbl>
      <w:tblPr>
        <w:tblStyle w:val="af2"/>
        <w:tblW w:w="0" w:type="auto"/>
        <w:tblInd w:w="108" w:type="dxa"/>
        <w:tblLook w:val="04A0" w:firstRow="1" w:lastRow="0" w:firstColumn="1" w:lastColumn="0" w:noHBand="0" w:noVBand="1"/>
      </w:tblPr>
      <w:tblGrid>
        <w:gridCol w:w="1375"/>
        <w:gridCol w:w="828"/>
        <w:gridCol w:w="828"/>
        <w:gridCol w:w="828"/>
        <w:gridCol w:w="828"/>
        <w:gridCol w:w="828"/>
        <w:gridCol w:w="828"/>
        <w:gridCol w:w="828"/>
        <w:gridCol w:w="828"/>
        <w:gridCol w:w="828"/>
        <w:gridCol w:w="828"/>
      </w:tblGrid>
      <w:tr w:rsidR="00D409D0" w:rsidRPr="00F522B6" w14:paraId="56EB41B9" w14:textId="77777777" w:rsidTr="0012204B">
        <w:tc>
          <w:tcPr>
            <w:tcW w:w="1267" w:type="dxa"/>
            <w:vMerge w:val="restart"/>
          </w:tcPr>
          <w:p w14:paraId="3E0B25DD" w14:textId="77777777" w:rsidR="00D409D0" w:rsidRPr="00F522B6" w:rsidRDefault="00D409D0" w:rsidP="004B0CAF">
            <w:pPr>
              <w:rPr>
                <w:rFonts w:ascii="Times New Roman" w:eastAsia="Calibri" w:hAnsi="Times New Roman" w:cs="Times New Roman"/>
                <w:sz w:val="24"/>
                <w:szCs w:val="24"/>
              </w:rPr>
            </w:pPr>
            <w:r w:rsidRPr="00F522B6">
              <w:rPr>
                <w:rFonts w:ascii="Times New Roman" w:eastAsia="Calibri" w:hAnsi="Times New Roman" w:cs="Times New Roman"/>
                <w:sz w:val="24"/>
                <w:szCs w:val="24"/>
              </w:rPr>
              <w:t>Показатель</w:t>
            </w:r>
          </w:p>
        </w:tc>
        <w:tc>
          <w:tcPr>
            <w:tcW w:w="8280" w:type="dxa"/>
            <w:gridSpan w:val="10"/>
          </w:tcPr>
          <w:p w14:paraId="4CB856EB" w14:textId="77777777" w:rsidR="00D409D0" w:rsidRPr="00F522B6" w:rsidRDefault="00D409D0" w:rsidP="004B0CAF">
            <w:pPr>
              <w:jc w:val="center"/>
              <w:rPr>
                <w:rFonts w:ascii="Times New Roman" w:eastAsia="Calibri" w:hAnsi="Times New Roman" w:cs="Times New Roman"/>
                <w:sz w:val="24"/>
                <w:szCs w:val="24"/>
              </w:rPr>
            </w:pPr>
            <w:r w:rsidRPr="00F522B6">
              <w:rPr>
                <w:rFonts w:ascii="Times New Roman" w:eastAsia="Calibri" w:hAnsi="Times New Roman" w:cs="Times New Roman"/>
                <w:sz w:val="24"/>
                <w:szCs w:val="24"/>
              </w:rPr>
              <w:t>Годы</w:t>
            </w:r>
          </w:p>
        </w:tc>
      </w:tr>
      <w:tr w:rsidR="00D409D0" w:rsidRPr="00F522B6" w14:paraId="12A9C0AE" w14:textId="77777777" w:rsidTr="0012204B">
        <w:tc>
          <w:tcPr>
            <w:tcW w:w="1267" w:type="dxa"/>
            <w:vMerge/>
          </w:tcPr>
          <w:p w14:paraId="1A453392" w14:textId="77777777" w:rsidR="00D409D0" w:rsidRPr="00F522B6" w:rsidRDefault="00D409D0" w:rsidP="004B0CAF">
            <w:pPr>
              <w:rPr>
                <w:rFonts w:ascii="Times New Roman" w:eastAsia="Calibri" w:hAnsi="Times New Roman" w:cs="Times New Roman"/>
                <w:sz w:val="24"/>
                <w:szCs w:val="24"/>
              </w:rPr>
            </w:pPr>
          </w:p>
        </w:tc>
        <w:tc>
          <w:tcPr>
            <w:tcW w:w="1656" w:type="dxa"/>
            <w:gridSpan w:val="2"/>
          </w:tcPr>
          <w:p w14:paraId="6BD827F3" w14:textId="77777777" w:rsidR="00D409D0" w:rsidRPr="00F522B6" w:rsidRDefault="00D409D0" w:rsidP="004B0CAF">
            <w:pPr>
              <w:jc w:val="center"/>
              <w:rPr>
                <w:rFonts w:ascii="Times New Roman" w:eastAsia="Calibri" w:hAnsi="Times New Roman" w:cs="Times New Roman"/>
                <w:sz w:val="24"/>
                <w:szCs w:val="24"/>
              </w:rPr>
            </w:pPr>
            <w:r w:rsidRPr="00F522B6">
              <w:rPr>
                <w:rFonts w:ascii="Times New Roman" w:eastAsia="Calibri" w:hAnsi="Times New Roman" w:cs="Times New Roman"/>
                <w:sz w:val="24"/>
                <w:szCs w:val="24"/>
              </w:rPr>
              <w:t>2015</w:t>
            </w:r>
          </w:p>
        </w:tc>
        <w:tc>
          <w:tcPr>
            <w:tcW w:w="1656" w:type="dxa"/>
            <w:gridSpan w:val="2"/>
          </w:tcPr>
          <w:p w14:paraId="5E819328" w14:textId="77777777" w:rsidR="00D409D0" w:rsidRPr="00F522B6" w:rsidRDefault="00D409D0" w:rsidP="004B0CAF">
            <w:pPr>
              <w:jc w:val="center"/>
              <w:rPr>
                <w:rFonts w:ascii="Times New Roman" w:eastAsia="Calibri" w:hAnsi="Times New Roman" w:cs="Times New Roman"/>
                <w:sz w:val="24"/>
                <w:szCs w:val="24"/>
              </w:rPr>
            </w:pPr>
            <w:r w:rsidRPr="00F522B6">
              <w:rPr>
                <w:rFonts w:ascii="Times New Roman" w:eastAsia="Calibri" w:hAnsi="Times New Roman" w:cs="Times New Roman"/>
                <w:sz w:val="24"/>
                <w:szCs w:val="24"/>
              </w:rPr>
              <w:t>2016</w:t>
            </w:r>
          </w:p>
        </w:tc>
        <w:tc>
          <w:tcPr>
            <w:tcW w:w="1656" w:type="dxa"/>
            <w:gridSpan w:val="2"/>
          </w:tcPr>
          <w:p w14:paraId="2BF7455E" w14:textId="77777777" w:rsidR="00D409D0" w:rsidRPr="00F522B6" w:rsidRDefault="00D409D0" w:rsidP="004B0CAF">
            <w:pPr>
              <w:jc w:val="center"/>
              <w:rPr>
                <w:rFonts w:ascii="Times New Roman" w:eastAsia="Calibri" w:hAnsi="Times New Roman" w:cs="Times New Roman"/>
                <w:sz w:val="24"/>
                <w:szCs w:val="24"/>
              </w:rPr>
            </w:pPr>
            <w:r w:rsidRPr="00F522B6">
              <w:rPr>
                <w:rFonts w:ascii="Times New Roman" w:eastAsia="Calibri" w:hAnsi="Times New Roman" w:cs="Times New Roman"/>
                <w:sz w:val="24"/>
                <w:szCs w:val="24"/>
              </w:rPr>
              <w:t>2017</w:t>
            </w:r>
          </w:p>
        </w:tc>
        <w:tc>
          <w:tcPr>
            <w:tcW w:w="1656" w:type="dxa"/>
            <w:gridSpan w:val="2"/>
          </w:tcPr>
          <w:p w14:paraId="482CE6D6" w14:textId="77777777" w:rsidR="00D409D0" w:rsidRPr="00F522B6" w:rsidRDefault="00D409D0" w:rsidP="004B0CAF">
            <w:pPr>
              <w:jc w:val="center"/>
              <w:rPr>
                <w:rFonts w:ascii="Times New Roman" w:eastAsia="Calibri" w:hAnsi="Times New Roman" w:cs="Times New Roman"/>
                <w:sz w:val="24"/>
                <w:szCs w:val="24"/>
              </w:rPr>
            </w:pPr>
            <w:r w:rsidRPr="00F522B6">
              <w:rPr>
                <w:rFonts w:ascii="Times New Roman" w:eastAsia="Calibri" w:hAnsi="Times New Roman" w:cs="Times New Roman"/>
                <w:sz w:val="24"/>
                <w:szCs w:val="24"/>
              </w:rPr>
              <w:t>2018</w:t>
            </w:r>
          </w:p>
        </w:tc>
        <w:tc>
          <w:tcPr>
            <w:tcW w:w="1656" w:type="dxa"/>
            <w:gridSpan w:val="2"/>
          </w:tcPr>
          <w:p w14:paraId="7DA088B7" w14:textId="77777777" w:rsidR="00D409D0" w:rsidRPr="00F522B6" w:rsidRDefault="00D409D0" w:rsidP="004B0CAF">
            <w:pPr>
              <w:jc w:val="center"/>
              <w:rPr>
                <w:rFonts w:ascii="Times New Roman" w:eastAsia="Calibri" w:hAnsi="Times New Roman" w:cs="Times New Roman"/>
                <w:sz w:val="24"/>
                <w:szCs w:val="24"/>
              </w:rPr>
            </w:pPr>
            <w:r w:rsidRPr="00F522B6">
              <w:rPr>
                <w:rFonts w:ascii="Times New Roman" w:eastAsia="Calibri" w:hAnsi="Times New Roman" w:cs="Times New Roman"/>
                <w:sz w:val="24"/>
                <w:szCs w:val="24"/>
              </w:rPr>
              <w:t>2019</w:t>
            </w:r>
          </w:p>
        </w:tc>
      </w:tr>
      <w:tr w:rsidR="00D409D0" w:rsidRPr="00F522B6" w14:paraId="695CC7D5" w14:textId="77777777" w:rsidTr="0012204B">
        <w:tc>
          <w:tcPr>
            <w:tcW w:w="1267" w:type="dxa"/>
            <w:vMerge/>
          </w:tcPr>
          <w:p w14:paraId="155191C7" w14:textId="77777777" w:rsidR="00D409D0" w:rsidRPr="00F522B6" w:rsidRDefault="00D409D0" w:rsidP="004B0CAF">
            <w:pPr>
              <w:rPr>
                <w:rFonts w:ascii="Times New Roman" w:eastAsia="Calibri" w:hAnsi="Times New Roman" w:cs="Times New Roman"/>
                <w:sz w:val="24"/>
                <w:szCs w:val="24"/>
              </w:rPr>
            </w:pPr>
          </w:p>
        </w:tc>
        <w:tc>
          <w:tcPr>
            <w:tcW w:w="828" w:type="dxa"/>
          </w:tcPr>
          <w:p w14:paraId="75524C77" w14:textId="77777777" w:rsidR="00D409D0" w:rsidRPr="00F522B6" w:rsidRDefault="00D409D0" w:rsidP="004B0CAF">
            <w:pPr>
              <w:rPr>
                <w:rFonts w:ascii="Times New Roman" w:eastAsia="Calibri" w:hAnsi="Times New Roman" w:cs="Times New Roman"/>
                <w:sz w:val="24"/>
                <w:szCs w:val="24"/>
              </w:rPr>
            </w:pPr>
            <w:r w:rsidRPr="00F522B6">
              <w:rPr>
                <w:rFonts w:ascii="Times New Roman" w:eastAsia="Calibri" w:hAnsi="Times New Roman" w:cs="Times New Roman"/>
                <w:sz w:val="24"/>
                <w:szCs w:val="24"/>
              </w:rPr>
              <w:t>РК</w:t>
            </w:r>
          </w:p>
        </w:tc>
        <w:tc>
          <w:tcPr>
            <w:tcW w:w="828" w:type="dxa"/>
          </w:tcPr>
          <w:p w14:paraId="714C74E0" w14:textId="77777777" w:rsidR="00D409D0" w:rsidRPr="00F522B6" w:rsidRDefault="00D409D0" w:rsidP="004B0CAF">
            <w:pPr>
              <w:rPr>
                <w:rFonts w:ascii="Times New Roman" w:eastAsia="Calibri" w:hAnsi="Times New Roman" w:cs="Times New Roman"/>
                <w:sz w:val="24"/>
                <w:szCs w:val="24"/>
              </w:rPr>
            </w:pPr>
            <w:r w:rsidRPr="00F522B6">
              <w:rPr>
                <w:rFonts w:ascii="Times New Roman" w:eastAsia="Calibri" w:hAnsi="Times New Roman" w:cs="Times New Roman"/>
                <w:sz w:val="24"/>
                <w:szCs w:val="24"/>
              </w:rPr>
              <w:t>ВКО</w:t>
            </w:r>
          </w:p>
        </w:tc>
        <w:tc>
          <w:tcPr>
            <w:tcW w:w="828" w:type="dxa"/>
          </w:tcPr>
          <w:p w14:paraId="1D2CBB20" w14:textId="77777777" w:rsidR="00D409D0" w:rsidRPr="00F522B6" w:rsidRDefault="00D409D0" w:rsidP="004B0CAF">
            <w:pPr>
              <w:rPr>
                <w:rFonts w:ascii="Times New Roman" w:eastAsia="Calibri" w:hAnsi="Times New Roman" w:cs="Times New Roman"/>
                <w:sz w:val="24"/>
                <w:szCs w:val="24"/>
              </w:rPr>
            </w:pPr>
            <w:r w:rsidRPr="00F522B6">
              <w:rPr>
                <w:rFonts w:ascii="Times New Roman" w:eastAsia="Calibri" w:hAnsi="Times New Roman" w:cs="Times New Roman"/>
                <w:sz w:val="24"/>
                <w:szCs w:val="24"/>
              </w:rPr>
              <w:t>РК</w:t>
            </w:r>
          </w:p>
        </w:tc>
        <w:tc>
          <w:tcPr>
            <w:tcW w:w="828" w:type="dxa"/>
          </w:tcPr>
          <w:p w14:paraId="581376F1" w14:textId="77777777" w:rsidR="00D409D0" w:rsidRPr="00F522B6" w:rsidRDefault="00D409D0" w:rsidP="004B0CAF">
            <w:pPr>
              <w:rPr>
                <w:rFonts w:ascii="Times New Roman" w:eastAsia="Calibri" w:hAnsi="Times New Roman" w:cs="Times New Roman"/>
                <w:sz w:val="24"/>
                <w:szCs w:val="24"/>
              </w:rPr>
            </w:pPr>
            <w:r w:rsidRPr="00F522B6">
              <w:rPr>
                <w:rFonts w:ascii="Times New Roman" w:eastAsia="Calibri" w:hAnsi="Times New Roman" w:cs="Times New Roman"/>
                <w:sz w:val="24"/>
                <w:szCs w:val="24"/>
              </w:rPr>
              <w:t>ВКО</w:t>
            </w:r>
          </w:p>
        </w:tc>
        <w:tc>
          <w:tcPr>
            <w:tcW w:w="828" w:type="dxa"/>
          </w:tcPr>
          <w:p w14:paraId="7DC6DDDA" w14:textId="77777777" w:rsidR="00D409D0" w:rsidRPr="00F522B6" w:rsidRDefault="00D409D0" w:rsidP="004B0CAF">
            <w:pPr>
              <w:rPr>
                <w:rFonts w:ascii="Times New Roman" w:eastAsia="Calibri" w:hAnsi="Times New Roman" w:cs="Times New Roman"/>
                <w:sz w:val="24"/>
                <w:szCs w:val="24"/>
              </w:rPr>
            </w:pPr>
            <w:r w:rsidRPr="00F522B6">
              <w:rPr>
                <w:rFonts w:ascii="Times New Roman" w:eastAsia="Calibri" w:hAnsi="Times New Roman" w:cs="Times New Roman"/>
                <w:sz w:val="24"/>
                <w:szCs w:val="24"/>
              </w:rPr>
              <w:t>РК</w:t>
            </w:r>
          </w:p>
        </w:tc>
        <w:tc>
          <w:tcPr>
            <w:tcW w:w="828" w:type="dxa"/>
          </w:tcPr>
          <w:p w14:paraId="513A0063" w14:textId="77777777" w:rsidR="00D409D0" w:rsidRPr="00F522B6" w:rsidRDefault="00D409D0" w:rsidP="004B0CAF">
            <w:pPr>
              <w:rPr>
                <w:rFonts w:ascii="Times New Roman" w:eastAsia="Calibri" w:hAnsi="Times New Roman" w:cs="Times New Roman"/>
                <w:sz w:val="24"/>
                <w:szCs w:val="24"/>
              </w:rPr>
            </w:pPr>
            <w:r w:rsidRPr="00F522B6">
              <w:rPr>
                <w:rFonts w:ascii="Times New Roman" w:eastAsia="Calibri" w:hAnsi="Times New Roman" w:cs="Times New Roman"/>
                <w:sz w:val="24"/>
                <w:szCs w:val="24"/>
              </w:rPr>
              <w:t>ВКО</w:t>
            </w:r>
          </w:p>
        </w:tc>
        <w:tc>
          <w:tcPr>
            <w:tcW w:w="828" w:type="dxa"/>
          </w:tcPr>
          <w:p w14:paraId="392DAA1C" w14:textId="77777777" w:rsidR="00D409D0" w:rsidRPr="00F522B6" w:rsidRDefault="00D409D0" w:rsidP="004B0CAF">
            <w:pPr>
              <w:rPr>
                <w:rFonts w:ascii="Times New Roman" w:eastAsia="Calibri" w:hAnsi="Times New Roman" w:cs="Times New Roman"/>
                <w:sz w:val="24"/>
                <w:szCs w:val="24"/>
              </w:rPr>
            </w:pPr>
            <w:r w:rsidRPr="00F522B6">
              <w:rPr>
                <w:rFonts w:ascii="Times New Roman" w:eastAsia="Calibri" w:hAnsi="Times New Roman" w:cs="Times New Roman"/>
                <w:sz w:val="24"/>
                <w:szCs w:val="24"/>
              </w:rPr>
              <w:t>РК</w:t>
            </w:r>
          </w:p>
        </w:tc>
        <w:tc>
          <w:tcPr>
            <w:tcW w:w="828" w:type="dxa"/>
          </w:tcPr>
          <w:p w14:paraId="27E3CD57" w14:textId="77777777" w:rsidR="00D409D0" w:rsidRPr="00F522B6" w:rsidRDefault="00D409D0" w:rsidP="004B0CAF">
            <w:pPr>
              <w:rPr>
                <w:rFonts w:ascii="Times New Roman" w:eastAsia="Calibri" w:hAnsi="Times New Roman" w:cs="Times New Roman"/>
                <w:sz w:val="24"/>
                <w:szCs w:val="24"/>
              </w:rPr>
            </w:pPr>
            <w:r w:rsidRPr="00F522B6">
              <w:rPr>
                <w:rFonts w:ascii="Times New Roman" w:eastAsia="Calibri" w:hAnsi="Times New Roman" w:cs="Times New Roman"/>
                <w:sz w:val="24"/>
                <w:szCs w:val="24"/>
              </w:rPr>
              <w:t>ВКО</w:t>
            </w:r>
          </w:p>
        </w:tc>
        <w:tc>
          <w:tcPr>
            <w:tcW w:w="828" w:type="dxa"/>
          </w:tcPr>
          <w:p w14:paraId="69493BEC" w14:textId="77777777" w:rsidR="00D409D0" w:rsidRPr="00F522B6" w:rsidRDefault="00D409D0" w:rsidP="004B0CAF">
            <w:pPr>
              <w:rPr>
                <w:rFonts w:ascii="Times New Roman" w:eastAsia="Calibri" w:hAnsi="Times New Roman" w:cs="Times New Roman"/>
                <w:sz w:val="24"/>
                <w:szCs w:val="24"/>
              </w:rPr>
            </w:pPr>
            <w:r w:rsidRPr="00F522B6">
              <w:rPr>
                <w:rFonts w:ascii="Times New Roman" w:eastAsia="Calibri" w:hAnsi="Times New Roman" w:cs="Times New Roman"/>
                <w:sz w:val="24"/>
                <w:szCs w:val="24"/>
              </w:rPr>
              <w:t>РК</w:t>
            </w:r>
          </w:p>
        </w:tc>
        <w:tc>
          <w:tcPr>
            <w:tcW w:w="828" w:type="dxa"/>
          </w:tcPr>
          <w:p w14:paraId="398CCB37" w14:textId="77777777" w:rsidR="00D409D0" w:rsidRPr="00F522B6" w:rsidRDefault="00D409D0" w:rsidP="004B0CAF">
            <w:pPr>
              <w:rPr>
                <w:rFonts w:ascii="Times New Roman" w:eastAsia="Calibri" w:hAnsi="Times New Roman" w:cs="Times New Roman"/>
                <w:sz w:val="24"/>
                <w:szCs w:val="24"/>
              </w:rPr>
            </w:pPr>
            <w:r w:rsidRPr="00F522B6">
              <w:rPr>
                <w:rFonts w:ascii="Times New Roman" w:eastAsia="Calibri" w:hAnsi="Times New Roman" w:cs="Times New Roman"/>
                <w:sz w:val="24"/>
                <w:szCs w:val="24"/>
              </w:rPr>
              <w:t>ВКО</w:t>
            </w:r>
          </w:p>
        </w:tc>
      </w:tr>
      <w:tr w:rsidR="00D409D0" w:rsidRPr="00F522B6" w14:paraId="53FD87A0" w14:textId="77777777" w:rsidTr="0012204B">
        <w:tc>
          <w:tcPr>
            <w:tcW w:w="9547" w:type="dxa"/>
            <w:gridSpan w:val="11"/>
          </w:tcPr>
          <w:p w14:paraId="276B21D4" w14:textId="1377AA7D" w:rsidR="005A5AD3" w:rsidRPr="00F522B6" w:rsidRDefault="00D409D0" w:rsidP="0012204B">
            <w:pPr>
              <w:jc w:val="center"/>
              <w:rPr>
                <w:rFonts w:ascii="Times New Roman" w:eastAsia="Calibri" w:hAnsi="Times New Roman" w:cs="Times New Roman"/>
                <w:sz w:val="24"/>
                <w:szCs w:val="24"/>
              </w:rPr>
            </w:pPr>
            <w:r w:rsidRPr="00F522B6">
              <w:rPr>
                <w:rFonts w:ascii="Times New Roman" w:eastAsia="Calibri" w:hAnsi="Times New Roman" w:cs="Times New Roman"/>
                <w:sz w:val="24"/>
                <w:szCs w:val="24"/>
              </w:rPr>
              <w:t>Заболеваемость БСК</w:t>
            </w:r>
          </w:p>
        </w:tc>
      </w:tr>
      <w:tr w:rsidR="00D409D0" w:rsidRPr="00F522B6" w14:paraId="10FC957E" w14:textId="77777777" w:rsidTr="0012204B">
        <w:tc>
          <w:tcPr>
            <w:tcW w:w="1267" w:type="dxa"/>
          </w:tcPr>
          <w:p w14:paraId="4048D526" w14:textId="77777777" w:rsidR="00D409D0" w:rsidRPr="00F522B6" w:rsidRDefault="00D409D0" w:rsidP="004B0CAF">
            <w:pPr>
              <w:rPr>
                <w:rFonts w:ascii="Times New Roman" w:eastAsia="Calibri" w:hAnsi="Times New Roman" w:cs="Times New Roman"/>
                <w:sz w:val="24"/>
                <w:szCs w:val="24"/>
              </w:rPr>
            </w:pPr>
            <w:r w:rsidRPr="00F522B6">
              <w:rPr>
                <w:rFonts w:ascii="Times New Roman" w:eastAsia="Calibri" w:hAnsi="Times New Roman" w:cs="Times New Roman"/>
                <w:sz w:val="24"/>
                <w:szCs w:val="24"/>
              </w:rPr>
              <w:t>-всего</w:t>
            </w:r>
          </w:p>
        </w:tc>
        <w:tc>
          <w:tcPr>
            <w:tcW w:w="828" w:type="dxa"/>
          </w:tcPr>
          <w:p w14:paraId="4525EC58" w14:textId="77777777" w:rsidR="00D409D0" w:rsidRPr="00F522B6" w:rsidRDefault="00D409D0" w:rsidP="004B0CAF">
            <w:pPr>
              <w:ind w:left="-156"/>
              <w:jc w:val="center"/>
              <w:rPr>
                <w:rFonts w:ascii="Times New Roman" w:eastAsia="Calibri" w:hAnsi="Times New Roman" w:cs="Times New Roman"/>
                <w:sz w:val="24"/>
                <w:szCs w:val="24"/>
              </w:rPr>
            </w:pPr>
            <w:r w:rsidRPr="00F522B6">
              <w:rPr>
                <w:rFonts w:ascii="Times New Roman" w:eastAsia="Calibri" w:hAnsi="Times New Roman" w:cs="Times New Roman"/>
                <w:sz w:val="24"/>
                <w:szCs w:val="24"/>
              </w:rPr>
              <w:t>3326,8</w:t>
            </w:r>
          </w:p>
        </w:tc>
        <w:tc>
          <w:tcPr>
            <w:tcW w:w="828" w:type="dxa"/>
          </w:tcPr>
          <w:p w14:paraId="5AE8C821" w14:textId="77777777" w:rsidR="00D409D0" w:rsidRPr="00F522B6" w:rsidRDefault="00D409D0" w:rsidP="004B0CAF">
            <w:pPr>
              <w:ind w:hanging="133"/>
              <w:jc w:val="center"/>
              <w:rPr>
                <w:rFonts w:ascii="Times New Roman" w:eastAsia="Calibri" w:hAnsi="Times New Roman" w:cs="Times New Roman"/>
                <w:sz w:val="24"/>
                <w:szCs w:val="24"/>
              </w:rPr>
            </w:pPr>
            <w:r w:rsidRPr="00F522B6">
              <w:rPr>
                <w:rFonts w:ascii="Times New Roman" w:eastAsia="Calibri" w:hAnsi="Times New Roman" w:cs="Times New Roman"/>
                <w:sz w:val="24"/>
                <w:szCs w:val="24"/>
              </w:rPr>
              <w:t>3505,2</w:t>
            </w:r>
          </w:p>
        </w:tc>
        <w:tc>
          <w:tcPr>
            <w:tcW w:w="828" w:type="dxa"/>
          </w:tcPr>
          <w:p w14:paraId="2F5283DD" w14:textId="77777777" w:rsidR="00D409D0" w:rsidRPr="00F522B6" w:rsidRDefault="00D409D0" w:rsidP="004B0CAF">
            <w:pPr>
              <w:ind w:hanging="133"/>
              <w:jc w:val="center"/>
              <w:rPr>
                <w:rFonts w:ascii="Times New Roman" w:eastAsia="Calibri" w:hAnsi="Times New Roman" w:cs="Times New Roman"/>
                <w:sz w:val="24"/>
                <w:szCs w:val="24"/>
              </w:rPr>
            </w:pPr>
            <w:r w:rsidRPr="00F522B6">
              <w:rPr>
                <w:rFonts w:ascii="Times New Roman" w:eastAsia="Calibri" w:hAnsi="Times New Roman" w:cs="Times New Roman"/>
                <w:sz w:val="24"/>
                <w:szCs w:val="24"/>
              </w:rPr>
              <w:t>3572,1</w:t>
            </w:r>
          </w:p>
        </w:tc>
        <w:tc>
          <w:tcPr>
            <w:tcW w:w="828" w:type="dxa"/>
          </w:tcPr>
          <w:p w14:paraId="0B998204" w14:textId="77777777" w:rsidR="00D409D0" w:rsidRPr="00F522B6" w:rsidRDefault="00D409D0" w:rsidP="004B0CAF">
            <w:pPr>
              <w:ind w:hanging="133"/>
              <w:jc w:val="center"/>
              <w:rPr>
                <w:rFonts w:ascii="Times New Roman" w:eastAsia="Calibri" w:hAnsi="Times New Roman" w:cs="Times New Roman"/>
                <w:sz w:val="24"/>
                <w:szCs w:val="24"/>
              </w:rPr>
            </w:pPr>
            <w:r w:rsidRPr="00F522B6">
              <w:rPr>
                <w:rFonts w:ascii="Times New Roman" w:eastAsia="Calibri" w:hAnsi="Times New Roman" w:cs="Times New Roman"/>
                <w:sz w:val="24"/>
                <w:szCs w:val="24"/>
              </w:rPr>
              <w:t>3875,0</w:t>
            </w:r>
          </w:p>
        </w:tc>
        <w:tc>
          <w:tcPr>
            <w:tcW w:w="828" w:type="dxa"/>
          </w:tcPr>
          <w:p w14:paraId="1B1D86EE" w14:textId="77777777" w:rsidR="00D409D0" w:rsidRPr="00F522B6" w:rsidRDefault="00D409D0" w:rsidP="004B0CAF">
            <w:pPr>
              <w:ind w:hanging="133"/>
              <w:jc w:val="center"/>
              <w:rPr>
                <w:rFonts w:ascii="Times New Roman" w:eastAsia="Calibri" w:hAnsi="Times New Roman" w:cs="Times New Roman"/>
                <w:sz w:val="24"/>
                <w:szCs w:val="24"/>
              </w:rPr>
            </w:pPr>
            <w:r w:rsidRPr="00F522B6">
              <w:rPr>
                <w:rFonts w:ascii="Times New Roman" w:eastAsia="Calibri" w:hAnsi="Times New Roman" w:cs="Times New Roman"/>
                <w:sz w:val="24"/>
                <w:szCs w:val="24"/>
              </w:rPr>
              <w:t>3604,8</w:t>
            </w:r>
          </w:p>
        </w:tc>
        <w:tc>
          <w:tcPr>
            <w:tcW w:w="828" w:type="dxa"/>
          </w:tcPr>
          <w:p w14:paraId="56CE2A22" w14:textId="77777777" w:rsidR="00D409D0" w:rsidRPr="00F522B6" w:rsidRDefault="00D409D0" w:rsidP="004B0CAF">
            <w:pPr>
              <w:ind w:hanging="133"/>
              <w:jc w:val="center"/>
              <w:rPr>
                <w:rFonts w:ascii="Times New Roman" w:eastAsia="Calibri" w:hAnsi="Times New Roman" w:cs="Times New Roman"/>
                <w:sz w:val="24"/>
                <w:szCs w:val="24"/>
              </w:rPr>
            </w:pPr>
            <w:r w:rsidRPr="00F522B6">
              <w:rPr>
                <w:rFonts w:ascii="Times New Roman" w:eastAsia="Calibri" w:hAnsi="Times New Roman" w:cs="Times New Roman"/>
                <w:sz w:val="24"/>
                <w:szCs w:val="24"/>
              </w:rPr>
              <w:t>4109,2</w:t>
            </w:r>
          </w:p>
        </w:tc>
        <w:tc>
          <w:tcPr>
            <w:tcW w:w="828" w:type="dxa"/>
          </w:tcPr>
          <w:p w14:paraId="3E3333BE" w14:textId="77777777" w:rsidR="00D409D0" w:rsidRPr="00F522B6" w:rsidRDefault="00D409D0" w:rsidP="004B0CAF">
            <w:pPr>
              <w:ind w:hanging="133"/>
              <w:jc w:val="center"/>
              <w:rPr>
                <w:rFonts w:ascii="Times New Roman" w:eastAsia="Calibri" w:hAnsi="Times New Roman" w:cs="Times New Roman"/>
                <w:sz w:val="24"/>
                <w:szCs w:val="24"/>
              </w:rPr>
            </w:pPr>
            <w:r w:rsidRPr="00F522B6">
              <w:rPr>
                <w:rFonts w:ascii="Times New Roman" w:eastAsia="Calibri" w:hAnsi="Times New Roman" w:cs="Times New Roman"/>
                <w:sz w:val="24"/>
                <w:szCs w:val="24"/>
              </w:rPr>
              <w:t>3874,5</w:t>
            </w:r>
          </w:p>
        </w:tc>
        <w:tc>
          <w:tcPr>
            <w:tcW w:w="828" w:type="dxa"/>
          </w:tcPr>
          <w:p w14:paraId="4D54CE40" w14:textId="77777777" w:rsidR="00D409D0" w:rsidRPr="00F522B6" w:rsidRDefault="00D409D0" w:rsidP="004B0CAF">
            <w:pPr>
              <w:ind w:hanging="133"/>
              <w:jc w:val="center"/>
              <w:rPr>
                <w:rFonts w:ascii="Times New Roman" w:eastAsia="Calibri" w:hAnsi="Times New Roman" w:cs="Times New Roman"/>
                <w:sz w:val="24"/>
                <w:szCs w:val="24"/>
              </w:rPr>
            </w:pPr>
            <w:r w:rsidRPr="00F522B6">
              <w:rPr>
                <w:rFonts w:ascii="Times New Roman" w:eastAsia="Calibri" w:hAnsi="Times New Roman" w:cs="Times New Roman"/>
                <w:sz w:val="24"/>
                <w:szCs w:val="24"/>
              </w:rPr>
              <w:t>4373,7</w:t>
            </w:r>
          </w:p>
        </w:tc>
        <w:tc>
          <w:tcPr>
            <w:tcW w:w="828" w:type="dxa"/>
          </w:tcPr>
          <w:p w14:paraId="49793901" w14:textId="77777777" w:rsidR="00D409D0" w:rsidRPr="00F522B6" w:rsidRDefault="00D409D0" w:rsidP="004B0CAF">
            <w:pPr>
              <w:ind w:hanging="133"/>
              <w:jc w:val="center"/>
              <w:rPr>
                <w:rFonts w:ascii="Times New Roman" w:eastAsia="Calibri" w:hAnsi="Times New Roman" w:cs="Times New Roman"/>
                <w:sz w:val="24"/>
                <w:szCs w:val="24"/>
              </w:rPr>
            </w:pPr>
            <w:r w:rsidRPr="00F522B6">
              <w:rPr>
                <w:rFonts w:ascii="Times New Roman" w:eastAsia="Calibri" w:hAnsi="Times New Roman" w:cs="Times New Roman"/>
                <w:sz w:val="24"/>
                <w:szCs w:val="24"/>
              </w:rPr>
              <w:t>4003,5</w:t>
            </w:r>
          </w:p>
        </w:tc>
        <w:tc>
          <w:tcPr>
            <w:tcW w:w="828" w:type="dxa"/>
          </w:tcPr>
          <w:p w14:paraId="4A8CA757" w14:textId="77777777" w:rsidR="00D409D0" w:rsidRPr="00F522B6" w:rsidRDefault="00D409D0" w:rsidP="004B0CAF">
            <w:pPr>
              <w:ind w:hanging="133"/>
              <w:jc w:val="center"/>
              <w:rPr>
                <w:rFonts w:ascii="Times New Roman" w:eastAsia="Calibri" w:hAnsi="Times New Roman" w:cs="Times New Roman"/>
                <w:sz w:val="24"/>
                <w:szCs w:val="24"/>
              </w:rPr>
            </w:pPr>
            <w:r w:rsidRPr="00F522B6">
              <w:rPr>
                <w:rFonts w:ascii="Times New Roman" w:eastAsia="Calibri" w:hAnsi="Times New Roman" w:cs="Times New Roman"/>
                <w:sz w:val="24"/>
                <w:szCs w:val="24"/>
              </w:rPr>
              <w:t>4434,6</w:t>
            </w:r>
          </w:p>
        </w:tc>
      </w:tr>
      <w:tr w:rsidR="00D409D0" w:rsidRPr="00F522B6" w14:paraId="27F893C3" w14:textId="77777777" w:rsidTr="0012204B">
        <w:tc>
          <w:tcPr>
            <w:tcW w:w="1267" w:type="dxa"/>
          </w:tcPr>
          <w:p w14:paraId="44FFB0EE" w14:textId="77777777" w:rsidR="00D409D0" w:rsidRPr="00F522B6" w:rsidRDefault="00D409D0" w:rsidP="004B0CAF">
            <w:pPr>
              <w:rPr>
                <w:rFonts w:ascii="Times New Roman" w:eastAsia="Calibri" w:hAnsi="Times New Roman" w:cs="Times New Roman"/>
                <w:sz w:val="24"/>
                <w:szCs w:val="24"/>
              </w:rPr>
            </w:pPr>
            <w:r w:rsidRPr="00F522B6">
              <w:rPr>
                <w:rFonts w:ascii="Times New Roman" w:eastAsia="Calibri" w:hAnsi="Times New Roman" w:cs="Times New Roman"/>
                <w:sz w:val="24"/>
                <w:szCs w:val="24"/>
              </w:rPr>
              <w:t>-город</w:t>
            </w:r>
          </w:p>
        </w:tc>
        <w:tc>
          <w:tcPr>
            <w:tcW w:w="828" w:type="dxa"/>
          </w:tcPr>
          <w:p w14:paraId="2033701B" w14:textId="77777777" w:rsidR="00D409D0" w:rsidRPr="00F522B6" w:rsidRDefault="00D409D0" w:rsidP="004B0CAF">
            <w:pPr>
              <w:ind w:hanging="133"/>
              <w:jc w:val="center"/>
              <w:rPr>
                <w:rFonts w:ascii="Times New Roman" w:eastAsia="Calibri" w:hAnsi="Times New Roman" w:cs="Times New Roman"/>
                <w:sz w:val="24"/>
                <w:szCs w:val="24"/>
              </w:rPr>
            </w:pPr>
            <w:r w:rsidRPr="00F522B6">
              <w:rPr>
                <w:rFonts w:ascii="Times New Roman" w:eastAsia="Calibri" w:hAnsi="Times New Roman" w:cs="Times New Roman"/>
                <w:sz w:val="24"/>
                <w:szCs w:val="24"/>
              </w:rPr>
              <w:t>3313,6</w:t>
            </w:r>
          </w:p>
        </w:tc>
        <w:tc>
          <w:tcPr>
            <w:tcW w:w="828" w:type="dxa"/>
          </w:tcPr>
          <w:p w14:paraId="706086E2" w14:textId="77777777" w:rsidR="00D409D0" w:rsidRPr="00F522B6" w:rsidRDefault="00D409D0" w:rsidP="004B0CAF">
            <w:pPr>
              <w:ind w:hanging="133"/>
              <w:jc w:val="center"/>
              <w:rPr>
                <w:rFonts w:ascii="Times New Roman" w:eastAsia="Calibri" w:hAnsi="Times New Roman" w:cs="Times New Roman"/>
                <w:sz w:val="24"/>
                <w:szCs w:val="24"/>
              </w:rPr>
            </w:pPr>
            <w:r w:rsidRPr="00F522B6">
              <w:rPr>
                <w:rFonts w:ascii="Times New Roman" w:eastAsia="Calibri" w:hAnsi="Times New Roman" w:cs="Times New Roman"/>
                <w:sz w:val="24"/>
                <w:szCs w:val="24"/>
              </w:rPr>
              <w:t>3298,0</w:t>
            </w:r>
          </w:p>
        </w:tc>
        <w:tc>
          <w:tcPr>
            <w:tcW w:w="828" w:type="dxa"/>
          </w:tcPr>
          <w:p w14:paraId="42238C74" w14:textId="77777777" w:rsidR="00D409D0" w:rsidRPr="00F522B6" w:rsidRDefault="00D409D0" w:rsidP="004B0CAF">
            <w:pPr>
              <w:ind w:hanging="133"/>
              <w:jc w:val="center"/>
              <w:rPr>
                <w:rFonts w:ascii="Times New Roman" w:eastAsia="Calibri" w:hAnsi="Times New Roman" w:cs="Times New Roman"/>
                <w:sz w:val="24"/>
                <w:szCs w:val="24"/>
              </w:rPr>
            </w:pPr>
            <w:r w:rsidRPr="00F522B6">
              <w:rPr>
                <w:rFonts w:ascii="Times New Roman" w:eastAsia="Calibri" w:hAnsi="Times New Roman" w:cs="Times New Roman"/>
                <w:sz w:val="24"/>
                <w:szCs w:val="24"/>
              </w:rPr>
              <w:t>3625,9</w:t>
            </w:r>
          </w:p>
        </w:tc>
        <w:tc>
          <w:tcPr>
            <w:tcW w:w="828" w:type="dxa"/>
          </w:tcPr>
          <w:p w14:paraId="68D01DD2" w14:textId="77777777" w:rsidR="00D409D0" w:rsidRPr="00F522B6" w:rsidRDefault="00D409D0" w:rsidP="004B0CAF">
            <w:pPr>
              <w:ind w:hanging="133"/>
              <w:jc w:val="center"/>
              <w:rPr>
                <w:rFonts w:ascii="Times New Roman" w:eastAsia="Calibri" w:hAnsi="Times New Roman" w:cs="Times New Roman"/>
                <w:sz w:val="24"/>
                <w:szCs w:val="24"/>
              </w:rPr>
            </w:pPr>
            <w:r w:rsidRPr="00F522B6">
              <w:rPr>
                <w:rFonts w:ascii="Times New Roman" w:eastAsia="Calibri" w:hAnsi="Times New Roman" w:cs="Times New Roman"/>
                <w:sz w:val="24"/>
                <w:szCs w:val="24"/>
              </w:rPr>
              <w:t>3842,4</w:t>
            </w:r>
          </w:p>
        </w:tc>
        <w:tc>
          <w:tcPr>
            <w:tcW w:w="828" w:type="dxa"/>
          </w:tcPr>
          <w:p w14:paraId="1314FFC5" w14:textId="77777777" w:rsidR="00D409D0" w:rsidRPr="00F522B6" w:rsidRDefault="00D409D0" w:rsidP="004B0CAF">
            <w:pPr>
              <w:ind w:hanging="133"/>
              <w:jc w:val="center"/>
              <w:rPr>
                <w:rFonts w:ascii="Times New Roman" w:eastAsia="Calibri" w:hAnsi="Times New Roman" w:cs="Times New Roman"/>
                <w:sz w:val="24"/>
                <w:szCs w:val="24"/>
              </w:rPr>
            </w:pPr>
            <w:r w:rsidRPr="00F522B6">
              <w:rPr>
                <w:rFonts w:ascii="Times New Roman" w:eastAsia="Calibri" w:hAnsi="Times New Roman" w:cs="Times New Roman"/>
                <w:sz w:val="24"/>
                <w:szCs w:val="24"/>
              </w:rPr>
              <w:t>3667,3</w:t>
            </w:r>
          </w:p>
        </w:tc>
        <w:tc>
          <w:tcPr>
            <w:tcW w:w="828" w:type="dxa"/>
          </w:tcPr>
          <w:p w14:paraId="27A4F36C" w14:textId="77777777" w:rsidR="00D409D0" w:rsidRPr="00F522B6" w:rsidRDefault="00D409D0" w:rsidP="004B0CAF">
            <w:pPr>
              <w:ind w:hanging="133"/>
              <w:jc w:val="center"/>
              <w:rPr>
                <w:rFonts w:ascii="Times New Roman" w:eastAsia="Calibri" w:hAnsi="Times New Roman" w:cs="Times New Roman"/>
                <w:sz w:val="24"/>
                <w:szCs w:val="24"/>
              </w:rPr>
            </w:pPr>
            <w:r w:rsidRPr="00F522B6">
              <w:rPr>
                <w:rFonts w:ascii="Times New Roman" w:eastAsia="Calibri" w:hAnsi="Times New Roman" w:cs="Times New Roman"/>
                <w:sz w:val="24"/>
                <w:szCs w:val="24"/>
              </w:rPr>
              <w:t>3907,6</w:t>
            </w:r>
          </w:p>
        </w:tc>
        <w:tc>
          <w:tcPr>
            <w:tcW w:w="828" w:type="dxa"/>
          </w:tcPr>
          <w:p w14:paraId="7E1B3B51" w14:textId="77777777" w:rsidR="00D409D0" w:rsidRPr="00F522B6" w:rsidRDefault="00D409D0" w:rsidP="004B0CAF">
            <w:pPr>
              <w:ind w:hanging="133"/>
              <w:jc w:val="center"/>
              <w:rPr>
                <w:rFonts w:ascii="Times New Roman" w:eastAsia="Calibri" w:hAnsi="Times New Roman" w:cs="Times New Roman"/>
                <w:sz w:val="24"/>
                <w:szCs w:val="24"/>
              </w:rPr>
            </w:pPr>
            <w:r w:rsidRPr="00F522B6">
              <w:rPr>
                <w:rFonts w:ascii="Times New Roman" w:eastAsia="Calibri" w:hAnsi="Times New Roman" w:cs="Times New Roman"/>
                <w:sz w:val="24"/>
                <w:szCs w:val="24"/>
              </w:rPr>
              <w:t>4138,7</w:t>
            </w:r>
          </w:p>
        </w:tc>
        <w:tc>
          <w:tcPr>
            <w:tcW w:w="828" w:type="dxa"/>
          </w:tcPr>
          <w:p w14:paraId="75BF7E65" w14:textId="77777777" w:rsidR="00D409D0" w:rsidRPr="00F522B6" w:rsidRDefault="00D409D0" w:rsidP="004B0CAF">
            <w:pPr>
              <w:ind w:hanging="133"/>
              <w:jc w:val="center"/>
              <w:rPr>
                <w:rFonts w:ascii="Times New Roman" w:eastAsia="Calibri" w:hAnsi="Times New Roman" w:cs="Times New Roman"/>
                <w:sz w:val="24"/>
                <w:szCs w:val="24"/>
              </w:rPr>
            </w:pPr>
            <w:r w:rsidRPr="00F522B6">
              <w:rPr>
                <w:rFonts w:ascii="Times New Roman" w:eastAsia="Calibri" w:hAnsi="Times New Roman" w:cs="Times New Roman"/>
                <w:sz w:val="24"/>
                <w:szCs w:val="24"/>
              </w:rPr>
              <w:t>4339,8</w:t>
            </w:r>
          </w:p>
        </w:tc>
        <w:tc>
          <w:tcPr>
            <w:tcW w:w="828" w:type="dxa"/>
          </w:tcPr>
          <w:p w14:paraId="4E60DF27" w14:textId="77777777" w:rsidR="00D409D0" w:rsidRPr="00F522B6" w:rsidRDefault="00D409D0" w:rsidP="004B0CAF">
            <w:pPr>
              <w:ind w:hanging="133"/>
              <w:jc w:val="center"/>
              <w:rPr>
                <w:rFonts w:ascii="Times New Roman" w:eastAsia="Calibri" w:hAnsi="Times New Roman" w:cs="Times New Roman"/>
                <w:sz w:val="24"/>
                <w:szCs w:val="24"/>
              </w:rPr>
            </w:pPr>
            <w:r w:rsidRPr="00F522B6">
              <w:rPr>
                <w:rFonts w:ascii="Times New Roman" w:eastAsia="Calibri" w:hAnsi="Times New Roman" w:cs="Times New Roman"/>
                <w:sz w:val="24"/>
                <w:szCs w:val="24"/>
              </w:rPr>
              <w:t>4263,6</w:t>
            </w:r>
          </w:p>
        </w:tc>
        <w:tc>
          <w:tcPr>
            <w:tcW w:w="828" w:type="dxa"/>
          </w:tcPr>
          <w:p w14:paraId="755DBBBF" w14:textId="77777777" w:rsidR="00D409D0" w:rsidRPr="00F522B6" w:rsidRDefault="00D409D0" w:rsidP="004B0CAF">
            <w:pPr>
              <w:ind w:hanging="133"/>
              <w:jc w:val="center"/>
              <w:rPr>
                <w:rFonts w:ascii="Times New Roman" w:eastAsia="Calibri" w:hAnsi="Times New Roman" w:cs="Times New Roman"/>
                <w:sz w:val="24"/>
                <w:szCs w:val="24"/>
              </w:rPr>
            </w:pPr>
            <w:r w:rsidRPr="00F522B6">
              <w:rPr>
                <w:rFonts w:ascii="Times New Roman" w:eastAsia="Calibri" w:hAnsi="Times New Roman" w:cs="Times New Roman"/>
                <w:sz w:val="24"/>
                <w:szCs w:val="24"/>
              </w:rPr>
              <w:t>4324,6</w:t>
            </w:r>
          </w:p>
        </w:tc>
      </w:tr>
      <w:tr w:rsidR="00D409D0" w:rsidRPr="00F522B6" w14:paraId="7650E916" w14:textId="77777777" w:rsidTr="0012204B">
        <w:tc>
          <w:tcPr>
            <w:tcW w:w="1267" w:type="dxa"/>
          </w:tcPr>
          <w:p w14:paraId="06495F9C" w14:textId="77777777" w:rsidR="00D409D0" w:rsidRPr="00F522B6" w:rsidRDefault="00D409D0" w:rsidP="004B0CAF">
            <w:pPr>
              <w:rPr>
                <w:rFonts w:ascii="Times New Roman" w:eastAsia="Calibri" w:hAnsi="Times New Roman" w:cs="Times New Roman"/>
                <w:sz w:val="24"/>
                <w:szCs w:val="24"/>
              </w:rPr>
            </w:pPr>
            <w:r w:rsidRPr="00F522B6">
              <w:rPr>
                <w:rFonts w:ascii="Times New Roman" w:eastAsia="Calibri" w:hAnsi="Times New Roman" w:cs="Times New Roman"/>
                <w:sz w:val="24"/>
                <w:szCs w:val="24"/>
              </w:rPr>
              <w:t>-село</w:t>
            </w:r>
          </w:p>
        </w:tc>
        <w:tc>
          <w:tcPr>
            <w:tcW w:w="828" w:type="dxa"/>
          </w:tcPr>
          <w:p w14:paraId="47E586E3" w14:textId="77777777" w:rsidR="00D409D0" w:rsidRPr="00F522B6" w:rsidRDefault="00D409D0" w:rsidP="004B0CAF">
            <w:pPr>
              <w:ind w:hanging="133"/>
              <w:jc w:val="center"/>
              <w:rPr>
                <w:rFonts w:ascii="Times New Roman" w:eastAsia="Calibri" w:hAnsi="Times New Roman" w:cs="Times New Roman"/>
                <w:sz w:val="24"/>
                <w:szCs w:val="24"/>
              </w:rPr>
            </w:pPr>
            <w:r w:rsidRPr="00F522B6">
              <w:rPr>
                <w:rFonts w:ascii="Times New Roman" w:eastAsia="Calibri" w:hAnsi="Times New Roman" w:cs="Times New Roman"/>
                <w:sz w:val="24"/>
                <w:szCs w:val="24"/>
              </w:rPr>
              <w:t>3345,5</w:t>
            </w:r>
          </w:p>
        </w:tc>
        <w:tc>
          <w:tcPr>
            <w:tcW w:w="828" w:type="dxa"/>
          </w:tcPr>
          <w:p w14:paraId="4B749A8A" w14:textId="77777777" w:rsidR="00D409D0" w:rsidRPr="00F522B6" w:rsidRDefault="00D409D0" w:rsidP="004B0CAF">
            <w:pPr>
              <w:ind w:hanging="133"/>
              <w:jc w:val="center"/>
              <w:rPr>
                <w:rFonts w:ascii="Times New Roman" w:eastAsia="Calibri" w:hAnsi="Times New Roman" w:cs="Times New Roman"/>
                <w:sz w:val="24"/>
                <w:szCs w:val="24"/>
              </w:rPr>
            </w:pPr>
            <w:r w:rsidRPr="00F522B6">
              <w:rPr>
                <w:rFonts w:ascii="Times New Roman" w:eastAsia="Calibri" w:hAnsi="Times New Roman" w:cs="Times New Roman"/>
                <w:sz w:val="24"/>
                <w:szCs w:val="24"/>
              </w:rPr>
              <w:t>3828,4</w:t>
            </w:r>
          </w:p>
        </w:tc>
        <w:tc>
          <w:tcPr>
            <w:tcW w:w="828" w:type="dxa"/>
          </w:tcPr>
          <w:p w14:paraId="5359856F" w14:textId="77777777" w:rsidR="00D409D0" w:rsidRPr="00F522B6" w:rsidRDefault="00D409D0" w:rsidP="004B0CAF">
            <w:pPr>
              <w:ind w:hanging="133"/>
              <w:jc w:val="center"/>
              <w:rPr>
                <w:rFonts w:ascii="Times New Roman" w:eastAsia="Calibri" w:hAnsi="Times New Roman" w:cs="Times New Roman"/>
                <w:sz w:val="24"/>
                <w:szCs w:val="24"/>
              </w:rPr>
            </w:pPr>
            <w:r w:rsidRPr="00F522B6">
              <w:rPr>
                <w:rFonts w:ascii="Times New Roman" w:eastAsia="Calibri" w:hAnsi="Times New Roman" w:cs="Times New Roman"/>
                <w:sz w:val="24"/>
                <w:szCs w:val="24"/>
              </w:rPr>
              <w:t>3494,7</w:t>
            </w:r>
          </w:p>
        </w:tc>
        <w:tc>
          <w:tcPr>
            <w:tcW w:w="828" w:type="dxa"/>
          </w:tcPr>
          <w:p w14:paraId="2C60E358" w14:textId="77777777" w:rsidR="00D409D0" w:rsidRPr="00F522B6" w:rsidRDefault="00D409D0" w:rsidP="004B0CAF">
            <w:pPr>
              <w:ind w:hanging="133"/>
              <w:jc w:val="center"/>
              <w:rPr>
                <w:rFonts w:ascii="Times New Roman" w:eastAsia="Calibri" w:hAnsi="Times New Roman" w:cs="Times New Roman"/>
                <w:sz w:val="24"/>
                <w:szCs w:val="24"/>
              </w:rPr>
            </w:pPr>
            <w:r w:rsidRPr="00F522B6">
              <w:rPr>
                <w:rFonts w:ascii="Times New Roman" w:eastAsia="Calibri" w:hAnsi="Times New Roman" w:cs="Times New Roman"/>
                <w:sz w:val="24"/>
                <w:szCs w:val="24"/>
              </w:rPr>
              <w:t>3925,8</w:t>
            </w:r>
          </w:p>
        </w:tc>
        <w:tc>
          <w:tcPr>
            <w:tcW w:w="828" w:type="dxa"/>
          </w:tcPr>
          <w:p w14:paraId="1BFE6FA7" w14:textId="77777777" w:rsidR="00D409D0" w:rsidRPr="00F522B6" w:rsidRDefault="00D409D0" w:rsidP="004B0CAF">
            <w:pPr>
              <w:ind w:hanging="133"/>
              <w:jc w:val="center"/>
              <w:rPr>
                <w:rFonts w:ascii="Times New Roman" w:eastAsia="Calibri" w:hAnsi="Times New Roman" w:cs="Times New Roman"/>
                <w:sz w:val="24"/>
                <w:szCs w:val="24"/>
              </w:rPr>
            </w:pPr>
            <w:r w:rsidRPr="00F522B6">
              <w:rPr>
                <w:rFonts w:ascii="Times New Roman" w:eastAsia="Calibri" w:hAnsi="Times New Roman" w:cs="Times New Roman"/>
                <w:sz w:val="24"/>
                <w:szCs w:val="24"/>
              </w:rPr>
              <w:t>3514,7</w:t>
            </w:r>
          </w:p>
        </w:tc>
        <w:tc>
          <w:tcPr>
            <w:tcW w:w="828" w:type="dxa"/>
          </w:tcPr>
          <w:p w14:paraId="0B0E147E" w14:textId="77777777" w:rsidR="00D409D0" w:rsidRPr="00F522B6" w:rsidRDefault="00D409D0" w:rsidP="004B0CAF">
            <w:pPr>
              <w:ind w:hanging="133"/>
              <w:jc w:val="center"/>
              <w:rPr>
                <w:rFonts w:ascii="Times New Roman" w:eastAsia="Calibri" w:hAnsi="Times New Roman" w:cs="Times New Roman"/>
                <w:sz w:val="24"/>
                <w:szCs w:val="24"/>
              </w:rPr>
            </w:pPr>
            <w:r w:rsidRPr="00F522B6">
              <w:rPr>
                <w:rFonts w:ascii="Times New Roman" w:eastAsia="Calibri" w:hAnsi="Times New Roman" w:cs="Times New Roman"/>
                <w:sz w:val="24"/>
                <w:szCs w:val="24"/>
              </w:rPr>
              <w:t>4435,9</w:t>
            </w:r>
          </w:p>
        </w:tc>
        <w:tc>
          <w:tcPr>
            <w:tcW w:w="828" w:type="dxa"/>
          </w:tcPr>
          <w:p w14:paraId="3634C971" w14:textId="77777777" w:rsidR="00D409D0" w:rsidRPr="00F522B6" w:rsidRDefault="00D409D0" w:rsidP="004B0CAF">
            <w:pPr>
              <w:ind w:hanging="133"/>
              <w:jc w:val="center"/>
              <w:rPr>
                <w:rFonts w:ascii="Times New Roman" w:eastAsia="Calibri" w:hAnsi="Times New Roman" w:cs="Times New Roman"/>
                <w:sz w:val="24"/>
                <w:szCs w:val="24"/>
              </w:rPr>
            </w:pPr>
            <w:r w:rsidRPr="00F522B6">
              <w:rPr>
                <w:rFonts w:ascii="Times New Roman" w:eastAsia="Calibri" w:hAnsi="Times New Roman" w:cs="Times New Roman"/>
                <w:sz w:val="24"/>
                <w:szCs w:val="24"/>
              </w:rPr>
              <w:t>3483,8</w:t>
            </w:r>
          </w:p>
        </w:tc>
        <w:tc>
          <w:tcPr>
            <w:tcW w:w="828" w:type="dxa"/>
          </w:tcPr>
          <w:p w14:paraId="2220B936" w14:textId="77777777" w:rsidR="00D409D0" w:rsidRPr="00F522B6" w:rsidRDefault="00D409D0" w:rsidP="004B0CAF">
            <w:pPr>
              <w:ind w:hanging="133"/>
              <w:jc w:val="center"/>
              <w:rPr>
                <w:rFonts w:ascii="Times New Roman" w:eastAsia="Calibri" w:hAnsi="Times New Roman" w:cs="Times New Roman"/>
                <w:sz w:val="24"/>
                <w:szCs w:val="24"/>
              </w:rPr>
            </w:pPr>
            <w:r w:rsidRPr="00F522B6">
              <w:rPr>
                <w:rFonts w:ascii="Times New Roman" w:eastAsia="Calibri" w:hAnsi="Times New Roman" w:cs="Times New Roman"/>
                <w:sz w:val="24"/>
                <w:szCs w:val="24"/>
              </w:rPr>
              <w:t>4430,1</w:t>
            </w:r>
          </w:p>
        </w:tc>
        <w:tc>
          <w:tcPr>
            <w:tcW w:w="828" w:type="dxa"/>
          </w:tcPr>
          <w:p w14:paraId="5C6E1931" w14:textId="77777777" w:rsidR="00D409D0" w:rsidRPr="00F522B6" w:rsidRDefault="00D409D0" w:rsidP="004B0CAF">
            <w:pPr>
              <w:ind w:hanging="133"/>
              <w:jc w:val="center"/>
              <w:rPr>
                <w:rFonts w:ascii="Times New Roman" w:eastAsia="Calibri" w:hAnsi="Times New Roman" w:cs="Times New Roman"/>
                <w:sz w:val="24"/>
                <w:szCs w:val="24"/>
              </w:rPr>
            </w:pPr>
            <w:r w:rsidRPr="00F522B6">
              <w:rPr>
                <w:rFonts w:ascii="Times New Roman" w:eastAsia="Calibri" w:hAnsi="Times New Roman" w:cs="Times New Roman"/>
                <w:sz w:val="24"/>
                <w:szCs w:val="24"/>
              </w:rPr>
              <w:t>3582,2</w:t>
            </w:r>
          </w:p>
        </w:tc>
        <w:tc>
          <w:tcPr>
            <w:tcW w:w="828" w:type="dxa"/>
          </w:tcPr>
          <w:p w14:paraId="06C95F12" w14:textId="77777777" w:rsidR="00D409D0" w:rsidRPr="00F522B6" w:rsidRDefault="00D409D0" w:rsidP="004B0CAF">
            <w:pPr>
              <w:ind w:hanging="133"/>
              <w:jc w:val="center"/>
              <w:rPr>
                <w:rFonts w:ascii="Times New Roman" w:eastAsia="Calibri" w:hAnsi="Times New Roman" w:cs="Times New Roman"/>
                <w:sz w:val="24"/>
                <w:szCs w:val="24"/>
              </w:rPr>
            </w:pPr>
            <w:r w:rsidRPr="00F522B6">
              <w:rPr>
                <w:rFonts w:ascii="Times New Roman" w:eastAsia="Calibri" w:hAnsi="Times New Roman" w:cs="Times New Roman"/>
                <w:sz w:val="24"/>
                <w:szCs w:val="24"/>
              </w:rPr>
              <w:t>4692,0</w:t>
            </w:r>
          </w:p>
        </w:tc>
      </w:tr>
      <w:tr w:rsidR="00D409D0" w:rsidRPr="00F522B6" w14:paraId="53A5DEFB" w14:textId="77777777" w:rsidTr="0012204B">
        <w:tc>
          <w:tcPr>
            <w:tcW w:w="9547" w:type="dxa"/>
            <w:gridSpan w:val="11"/>
          </w:tcPr>
          <w:p w14:paraId="190AF000" w14:textId="6B046FE3" w:rsidR="005A5AD3" w:rsidRPr="00F522B6" w:rsidRDefault="00D409D0" w:rsidP="0012204B">
            <w:pPr>
              <w:jc w:val="center"/>
              <w:rPr>
                <w:rFonts w:ascii="Times New Roman" w:eastAsia="Calibri" w:hAnsi="Times New Roman" w:cs="Times New Roman"/>
                <w:sz w:val="24"/>
                <w:szCs w:val="24"/>
              </w:rPr>
            </w:pPr>
            <w:r w:rsidRPr="00F522B6">
              <w:rPr>
                <w:rFonts w:ascii="Times New Roman" w:eastAsia="Calibri" w:hAnsi="Times New Roman" w:cs="Times New Roman"/>
                <w:sz w:val="24"/>
                <w:szCs w:val="24"/>
              </w:rPr>
              <w:t>Заболеваемость болезнями, характеризующимися повышенным кровяным давлением</w:t>
            </w:r>
          </w:p>
        </w:tc>
      </w:tr>
      <w:tr w:rsidR="00D409D0" w:rsidRPr="00F522B6" w14:paraId="76972B8D" w14:textId="77777777" w:rsidTr="0012204B">
        <w:tc>
          <w:tcPr>
            <w:tcW w:w="1267" w:type="dxa"/>
          </w:tcPr>
          <w:p w14:paraId="1D6818C1" w14:textId="77777777" w:rsidR="00D409D0" w:rsidRPr="00F522B6" w:rsidRDefault="00D409D0" w:rsidP="004B0CAF">
            <w:pPr>
              <w:rPr>
                <w:rFonts w:ascii="Times New Roman" w:eastAsia="Calibri" w:hAnsi="Times New Roman" w:cs="Times New Roman"/>
                <w:sz w:val="24"/>
                <w:szCs w:val="24"/>
              </w:rPr>
            </w:pPr>
            <w:r w:rsidRPr="00F522B6">
              <w:rPr>
                <w:rFonts w:ascii="Times New Roman" w:eastAsia="Calibri" w:hAnsi="Times New Roman" w:cs="Times New Roman"/>
                <w:sz w:val="24"/>
                <w:szCs w:val="24"/>
              </w:rPr>
              <w:t>-всего</w:t>
            </w:r>
          </w:p>
        </w:tc>
        <w:tc>
          <w:tcPr>
            <w:tcW w:w="828" w:type="dxa"/>
          </w:tcPr>
          <w:p w14:paraId="3D8A6839" w14:textId="77777777" w:rsidR="00D409D0" w:rsidRPr="00F522B6" w:rsidRDefault="00D409D0" w:rsidP="004B0CAF">
            <w:pPr>
              <w:ind w:hanging="133"/>
              <w:jc w:val="center"/>
              <w:rPr>
                <w:rFonts w:ascii="Times New Roman" w:eastAsia="Calibri" w:hAnsi="Times New Roman" w:cs="Times New Roman"/>
                <w:sz w:val="24"/>
                <w:szCs w:val="24"/>
              </w:rPr>
            </w:pPr>
            <w:r w:rsidRPr="00F522B6">
              <w:rPr>
                <w:rFonts w:ascii="Times New Roman" w:eastAsia="Calibri" w:hAnsi="Times New Roman" w:cs="Times New Roman"/>
                <w:sz w:val="24"/>
                <w:szCs w:val="24"/>
              </w:rPr>
              <w:t>1679,5</w:t>
            </w:r>
          </w:p>
        </w:tc>
        <w:tc>
          <w:tcPr>
            <w:tcW w:w="828" w:type="dxa"/>
          </w:tcPr>
          <w:p w14:paraId="01CD30D2" w14:textId="77777777" w:rsidR="00D409D0" w:rsidRPr="00F522B6" w:rsidRDefault="00D409D0" w:rsidP="004B0CAF">
            <w:pPr>
              <w:ind w:hanging="133"/>
              <w:jc w:val="center"/>
              <w:rPr>
                <w:rFonts w:ascii="Times New Roman" w:eastAsia="Calibri" w:hAnsi="Times New Roman" w:cs="Times New Roman"/>
                <w:sz w:val="24"/>
                <w:szCs w:val="24"/>
              </w:rPr>
            </w:pPr>
            <w:r w:rsidRPr="00F522B6">
              <w:rPr>
                <w:rFonts w:ascii="Times New Roman" w:eastAsia="Calibri" w:hAnsi="Times New Roman" w:cs="Times New Roman"/>
                <w:sz w:val="24"/>
                <w:szCs w:val="24"/>
              </w:rPr>
              <w:t>1750,8</w:t>
            </w:r>
          </w:p>
        </w:tc>
        <w:tc>
          <w:tcPr>
            <w:tcW w:w="828" w:type="dxa"/>
          </w:tcPr>
          <w:p w14:paraId="37D6A129" w14:textId="77777777" w:rsidR="00D409D0" w:rsidRPr="00F522B6" w:rsidRDefault="00D409D0" w:rsidP="004B0CAF">
            <w:pPr>
              <w:ind w:hanging="133"/>
              <w:jc w:val="center"/>
              <w:rPr>
                <w:rFonts w:ascii="Times New Roman" w:eastAsia="Calibri" w:hAnsi="Times New Roman" w:cs="Times New Roman"/>
                <w:sz w:val="24"/>
                <w:szCs w:val="24"/>
              </w:rPr>
            </w:pPr>
            <w:r w:rsidRPr="00F522B6">
              <w:rPr>
                <w:rFonts w:ascii="Times New Roman" w:eastAsia="Calibri" w:hAnsi="Times New Roman" w:cs="Times New Roman"/>
                <w:sz w:val="24"/>
                <w:szCs w:val="24"/>
              </w:rPr>
              <w:t>1781,4</w:t>
            </w:r>
          </w:p>
        </w:tc>
        <w:tc>
          <w:tcPr>
            <w:tcW w:w="828" w:type="dxa"/>
          </w:tcPr>
          <w:p w14:paraId="3FF17691" w14:textId="77777777" w:rsidR="00D409D0" w:rsidRPr="00F522B6" w:rsidRDefault="00D409D0" w:rsidP="004B0CAF">
            <w:pPr>
              <w:ind w:hanging="133"/>
              <w:jc w:val="center"/>
              <w:rPr>
                <w:rFonts w:ascii="Times New Roman" w:eastAsia="Calibri" w:hAnsi="Times New Roman" w:cs="Times New Roman"/>
                <w:sz w:val="24"/>
                <w:szCs w:val="24"/>
              </w:rPr>
            </w:pPr>
            <w:r w:rsidRPr="00F522B6">
              <w:rPr>
                <w:rFonts w:ascii="Times New Roman" w:eastAsia="Calibri" w:hAnsi="Times New Roman" w:cs="Times New Roman"/>
                <w:sz w:val="24"/>
                <w:szCs w:val="24"/>
              </w:rPr>
              <w:t>1779,3</w:t>
            </w:r>
          </w:p>
        </w:tc>
        <w:tc>
          <w:tcPr>
            <w:tcW w:w="828" w:type="dxa"/>
          </w:tcPr>
          <w:p w14:paraId="2D5E6CE6" w14:textId="77777777" w:rsidR="00D409D0" w:rsidRPr="00F522B6" w:rsidRDefault="00D409D0" w:rsidP="004B0CAF">
            <w:pPr>
              <w:ind w:hanging="133"/>
              <w:jc w:val="center"/>
              <w:rPr>
                <w:rFonts w:ascii="Times New Roman" w:eastAsia="Calibri" w:hAnsi="Times New Roman" w:cs="Times New Roman"/>
                <w:sz w:val="24"/>
                <w:szCs w:val="24"/>
              </w:rPr>
            </w:pPr>
            <w:r w:rsidRPr="00F522B6">
              <w:rPr>
                <w:rFonts w:ascii="Times New Roman" w:eastAsia="Calibri" w:hAnsi="Times New Roman" w:cs="Times New Roman"/>
                <w:sz w:val="24"/>
                <w:szCs w:val="24"/>
              </w:rPr>
              <w:t>1800,8</w:t>
            </w:r>
          </w:p>
        </w:tc>
        <w:tc>
          <w:tcPr>
            <w:tcW w:w="828" w:type="dxa"/>
          </w:tcPr>
          <w:p w14:paraId="1A846D54" w14:textId="77777777" w:rsidR="00D409D0" w:rsidRPr="00F522B6" w:rsidRDefault="00D409D0" w:rsidP="004B0CAF">
            <w:pPr>
              <w:ind w:hanging="133"/>
              <w:jc w:val="center"/>
              <w:rPr>
                <w:rFonts w:ascii="Times New Roman" w:eastAsia="Calibri" w:hAnsi="Times New Roman" w:cs="Times New Roman"/>
                <w:sz w:val="24"/>
                <w:szCs w:val="24"/>
              </w:rPr>
            </w:pPr>
            <w:r w:rsidRPr="00F522B6">
              <w:rPr>
                <w:rFonts w:ascii="Times New Roman" w:eastAsia="Calibri" w:hAnsi="Times New Roman" w:cs="Times New Roman"/>
                <w:sz w:val="24"/>
                <w:szCs w:val="24"/>
              </w:rPr>
              <w:t>1891,8</w:t>
            </w:r>
          </w:p>
        </w:tc>
        <w:tc>
          <w:tcPr>
            <w:tcW w:w="828" w:type="dxa"/>
          </w:tcPr>
          <w:p w14:paraId="6562E4B6" w14:textId="77777777" w:rsidR="00D409D0" w:rsidRPr="00F522B6" w:rsidRDefault="00D409D0" w:rsidP="004B0CAF">
            <w:pPr>
              <w:ind w:hanging="133"/>
              <w:jc w:val="center"/>
              <w:rPr>
                <w:rFonts w:ascii="Times New Roman" w:eastAsia="Calibri" w:hAnsi="Times New Roman" w:cs="Times New Roman"/>
                <w:sz w:val="24"/>
                <w:szCs w:val="24"/>
              </w:rPr>
            </w:pPr>
            <w:r w:rsidRPr="00F522B6">
              <w:rPr>
                <w:rFonts w:ascii="Times New Roman" w:eastAsia="Calibri" w:hAnsi="Times New Roman" w:cs="Times New Roman"/>
                <w:sz w:val="24"/>
                <w:szCs w:val="24"/>
              </w:rPr>
              <w:t>1901,5</w:t>
            </w:r>
          </w:p>
        </w:tc>
        <w:tc>
          <w:tcPr>
            <w:tcW w:w="828" w:type="dxa"/>
          </w:tcPr>
          <w:p w14:paraId="1DED18F9" w14:textId="77777777" w:rsidR="00D409D0" w:rsidRPr="00F522B6" w:rsidRDefault="00D409D0" w:rsidP="004B0CAF">
            <w:pPr>
              <w:ind w:hanging="133"/>
              <w:jc w:val="center"/>
              <w:rPr>
                <w:rFonts w:ascii="Times New Roman" w:eastAsia="Calibri" w:hAnsi="Times New Roman" w:cs="Times New Roman"/>
                <w:sz w:val="24"/>
                <w:szCs w:val="24"/>
              </w:rPr>
            </w:pPr>
            <w:r w:rsidRPr="00F522B6">
              <w:rPr>
                <w:rFonts w:ascii="Times New Roman" w:eastAsia="Calibri" w:hAnsi="Times New Roman" w:cs="Times New Roman"/>
                <w:sz w:val="24"/>
                <w:szCs w:val="24"/>
              </w:rPr>
              <w:t>2046,5</w:t>
            </w:r>
          </w:p>
        </w:tc>
        <w:tc>
          <w:tcPr>
            <w:tcW w:w="828" w:type="dxa"/>
          </w:tcPr>
          <w:p w14:paraId="2BE3CFCA" w14:textId="77777777" w:rsidR="00D409D0" w:rsidRPr="00F522B6" w:rsidRDefault="00D409D0" w:rsidP="004B0CAF">
            <w:pPr>
              <w:ind w:hanging="133"/>
              <w:jc w:val="center"/>
              <w:rPr>
                <w:rFonts w:ascii="Times New Roman" w:eastAsia="Calibri" w:hAnsi="Times New Roman" w:cs="Times New Roman"/>
                <w:sz w:val="24"/>
                <w:szCs w:val="24"/>
              </w:rPr>
            </w:pPr>
            <w:r w:rsidRPr="00F522B6">
              <w:rPr>
                <w:rFonts w:ascii="Times New Roman" w:eastAsia="Calibri" w:hAnsi="Times New Roman" w:cs="Times New Roman"/>
                <w:sz w:val="24"/>
                <w:szCs w:val="24"/>
              </w:rPr>
              <w:t>2016,6</w:t>
            </w:r>
          </w:p>
        </w:tc>
        <w:tc>
          <w:tcPr>
            <w:tcW w:w="828" w:type="dxa"/>
          </w:tcPr>
          <w:p w14:paraId="5DA74F39" w14:textId="77777777" w:rsidR="00D409D0" w:rsidRPr="00F522B6" w:rsidRDefault="00D409D0" w:rsidP="004B0CAF">
            <w:pPr>
              <w:ind w:hanging="133"/>
              <w:jc w:val="center"/>
              <w:rPr>
                <w:rFonts w:ascii="Times New Roman" w:eastAsia="Calibri" w:hAnsi="Times New Roman" w:cs="Times New Roman"/>
                <w:sz w:val="24"/>
                <w:szCs w:val="24"/>
              </w:rPr>
            </w:pPr>
            <w:r w:rsidRPr="00F522B6">
              <w:rPr>
                <w:rFonts w:ascii="Times New Roman" w:eastAsia="Calibri" w:hAnsi="Times New Roman" w:cs="Times New Roman"/>
                <w:sz w:val="24"/>
                <w:szCs w:val="24"/>
              </w:rPr>
              <w:t>2223,5</w:t>
            </w:r>
          </w:p>
        </w:tc>
      </w:tr>
      <w:tr w:rsidR="00D409D0" w:rsidRPr="00F522B6" w14:paraId="1B41D145" w14:textId="77777777" w:rsidTr="0012204B">
        <w:tc>
          <w:tcPr>
            <w:tcW w:w="1267" w:type="dxa"/>
          </w:tcPr>
          <w:p w14:paraId="206EA501" w14:textId="77777777" w:rsidR="00D409D0" w:rsidRPr="00F522B6" w:rsidRDefault="00D409D0" w:rsidP="004B0CAF">
            <w:pPr>
              <w:rPr>
                <w:rFonts w:ascii="Times New Roman" w:eastAsia="Calibri" w:hAnsi="Times New Roman" w:cs="Times New Roman"/>
                <w:sz w:val="24"/>
                <w:szCs w:val="24"/>
              </w:rPr>
            </w:pPr>
            <w:r w:rsidRPr="00F522B6">
              <w:rPr>
                <w:rFonts w:ascii="Times New Roman" w:eastAsia="Calibri" w:hAnsi="Times New Roman" w:cs="Times New Roman"/>
                <w:sz w:val="24"/>
                <w:szCs w:val="24"/>
              </w:rPr>
              <w:t>-город</w:t>
            </w:r>
          </w:p>
        </w:tc>
        <w:tc>
          <w:tcPr>
            <w:tcW w:w="828" w:type="dxa"/>
          </w:tcPr>
          <w:p w14:paraId="4FBCD6AD" w14:textId="77777777" w:rsidR="00D409D0" w:rsidRPr="00F522B6" w:rsidRDefault="00D409D0" w:rsidP="004B0CAF">
            <w:pPr>
              <w:ind w:hanging="133"/>
              <w:jc w:val="center"/>
              <w:rPr>
                <w:rFonts w:ascii="Times New Roman" w:eastAsia="Calibri" w:hAnsi="Times New Roman" w:cs="Times New Roman"/>
                <w:sz w:val="24"/>
                <w:szCs w:val="24"/>
              </w:rPr>
            </w:pPr>
            <w:r w:rsidRPr="00F522B6">
              <w:rPr>
                <w:rFonts w:ascii="Times New Roman" w:eastAsia="Calibri" w:hAnsi="Times New Roman" w:cs="Times New Roman"/>
                <w:sz w:val="24"/>
                <w:szCs w:val="24"/>
              </w:rPr>
              <w:t>1597,5</w:t>
            </w:r>
          </w:p>
        </w:tc>
        <w:tc>
          <w:tcPr>
            <w:tcW w:w="828" w:type="dxa"/>
          </w:tcPr>
          <w:p w14:paraId="1A849759" w14:textId="77777777" w:rsidR="00D409D0" w:rsidRPr="00F522B6" w:rsidRDefault="00D409D0" w:rsidP="004B0CAF">
            <w:pPr>
              <w:ind w:hanging="133"/>
              <w:jc w:val="center"/>
              <w:rPr>
                <w:rFonts w:ascii="Times New Roman" w:eastAsia="Calibri" w:hAnsi="Times New Roman" w:cs="Times New Roman"/>
                <w:sz w:val="24"/>
                <w:szCs w:val="24"/>
              </w:rPr>
            </w:pPr>
            <w:r w:rsidRPr="00F522B6">
              <w:rPr>
                <w:rFonts w:ascii="Times New Roman" w:eastAsia="Calibri" w:hAnsi="Times New Roman" w:cs="Times New Roman"/>
                <w:sz w:val="24"/>
                <w:szCs w:val="24"/>
              </w:rPr>
              <w:t>1563,0</w:t>
            </w:r>
          </w:p>
        </w:tc>
        <w:tc>
          <w:tcPr>
            <w:tcW w:w="828" w:type="dxa"/>
          </w:tcPr>
          <w:p w14:paraId="6BAEE568" w14:textId="77777777" w:rsidR="00D409D0" w:rsidRPr="00F522B6" w:rsidRDefault="00D409D0" w:rsidP="004B0CAF">
            <w:pPr>
              <w:ind w:hanging="133"/>
              <w:jc w:val="center"/>
              <w:rPr>
                <w:rFonts w:ascii="Times New Roman" w:eastAsia="Calibri" w:hAnsi="Times New Roman" w:cs="Times New Roman"/>
                <w:sz w:val="24"/>
                <w:szCs w:val="24"/>
              </w:rPr>
            </w:pPr>
            <w:r w:rsidRPr="00F522B6">
              <w:rPr>
                <w:rFonts w:ascii="Times New Roman" w:eastAsia="Calibri" w:hAnsi="Times New Roman" w:cs="Times New Roman"/>
                <w:sz w:val="24"/>
                <w:szCs w:val="24"/>
              </w:rPr>
              <w:t>1717,8</w:t>
            </w:r>
          </w:p>
        </w:tc>
        <w:tc>
          <w:tcPr>
            <w:tcW w:w="828" w:type="dxa"/>
          </w:tcPr>
          <w:p w14:paraId="2FA3A9D6" w14:textId="77777777" w:rsidR="00D409D0" w:rsidRPr="00F522B6" w:rsidRDefault="00D409D0" w:rsidP="004B0CAF">
            <w:pPr>
              <w:ind w:hanging="133"/>
              <w:jc w:val="center"/>
              <w:rPr>
                <w:rFonts w:ascii="Times New Roman" w:eastAsia="Calibri" w:hAnsi="Times New Roman" w:cs="Times New Roman"/>
                <w:sz w:val="24"/>
                <w:szCs w:val="24"/>
              </w:rPr>
            </w:pPr>
            <w:r w:rsidRPr="00F522B6">
              <w:rPr>
                <w:rFonts w:ascii="Times New Roman" w:eastAsia="Calibri" w:hAnsi="Times New Roman" w:cs="Times New Roman"/>
                <w:sz w:val="24"/>
                <w:szCs w:val="24"/>
              </w:rPr>
              <w:t>1577,0</w:t>
            </w:r>
          </w:p>
        </w:tc>
        <w:tc>
          <w:tcPr>
            <w:tcW w:w="828" w:type="dxa"/>
          </w:tcPr>
          <w:p w14:paraId="34B75587" w14:textId="77777777" w:rsidR="00D409D0" w:rsidRPr="00F522B6" w:rsidRDefault="00D409D0" w:rsidP="004B0CAF">
            <w:pPr>
              <w:ind w:hanging="133"/>
              <w:jc w:val="center"/>
              <w:rPr>
                <w:rFonts w:ascii="Times New Roman" w:eastAsia="Calibri" w:hAnsi="Times New Roman" w:cs="Times New Roman"/>
                <w:sz w:val="24"/>
                <w:szCs w:val="24"/>
              </w:rPr>
            </w:pPr>
            <w:r w:rsidRPr="00F522B6">
              <w:rPr>
                <w:rFonts w:ascii="Times New Roman" w:eastAsia="Calibri" w:hAnsi="Times New Roman" w:cs="Times New Roman"/>
                <w:sz w:val="24"/>
                <w:szCs w:val="24"/>
              </w:rPr>
              <w:t>1742,2</w:t>
            </w:r>
          </w:p>
        </w:tc>
        <w:tc>
          <w:tcPr>
            <w:tcW w:w="828" w:type="dxa"/>
          </w:tcPr>
          <w:p w14:paraId="7858ED43" w14:textId="77777777" w:rsidR="00D409D0" w:rsidRPr="00F522B6" w:rsidRDefault="00D409D0" w:rsidP="004B0CAF">
            <w:pPr>
              <w:ind w:hanging="133"/>
              <w:jc w:val="center"/>
              <w:rPr>
                <w:rFonts w:ascii="Times New Roman" w:eastAsia="Calibri" w:hAnsi="Times New Roman" w:cs="Times New Roman"/>
                <w:sz w:val="24"/>
                <w:szCs w:val="24"/>
              </w:rPr>
            </w:pPr>
            <w:r w:rsidRPr="00F522B6">
              <w:rPr>
                <w:rFonts w:ascii="Times New Roman" w:eastAsia="Calibri" w:hAnsi="Times New Roman" w:cs="Times New Roman"/>
                <w:sz w:val="24"/>
                <w:szCs w:val="24"/>
              </w:rPr>
              <w:t>1638,0</w:t>
            </w:r>
          </w:p>
        </w:tc>
        <w:tc>
          <w:tcPr>
            <w:tcW w:w="828" w:type="dxa"/>
          </w:tcPr>
          <w:p w14:paraId="06931FA6" w14:textId="77777777" w:rsidR="00D409D0" w:rsidRPr="00F522B6" w:rsidRDefault="00D409D0" w:rsidP="004B0CAF">
            <w:pPr>
              <w:ind w:hanging="133"/>
              <w:jc w:val="center"/>
              <w:rPr>
                <w:rFonts w:ascii="Times New Roman" w:eastAsia="Calibri" w:hAnsi="Times New Roman" w:cs="Times New Roman"/>
                <w:sz w:val="24"/>
                <w:szCs w:val="24"/>
              </w:rPr>
            </w:pPr>
            <w:r w:rsidRPr="00F522B6">
              <w:rPr>
                <w:rFonts w:ascii="Times New Roman" w:eastAsia="Calibri" w:hAnsi="Times New Roman" w:cs="Times New Roman"/>
                <w:sz w:val="24"/>
                <w:szCs w:val="24"/>
              </w:rPr>
              <w:t>1940,8</w:t>
            </w:r>
          </w:p>
        </w:tc>
        <w:tc>
          <w:tcPr>
            <w:tcW w:w="828" w:type="dxa"/>
          </w:tcPr>
          <w:p w14:paraId="5531E3F8" w14:textId="77777777" w:rsidR="00D409D0" w:rsidRPr="00F522B6" w:rsidRDefault="00D409D0" w:rsidP="004B0CAF">
            <w:pPr>
              <w:ind w:hanging="133"/>
              <w:jc w:val="center"/>
              <w:rPr>
                <w:rFonts w:ascii="Times New Roman" w:eastAsia="Calibri" w:hAnsi="Times New Roman" w:cs="Times New Roman"/>
                <w:sz w:val="24"/>
                <w:szCs w:val="24"/>
              </w:rPr>
            </w:pPr>
            <w:r w:rsidRPr="00F522B6">
              <w:rPr>
                <w:rFonts w:ascii="Times New Roman" w:eastAsia="Calibri" w:hAnsi="Times New Roman" w:cs="Times New Roman"/>
                <w:sz w:val="24"/>
                <w:szCs w:val="24"/>
              </w:rPr>
              <w:t>1847,4</w:t>
            </w:r>
          </w:p>
        </w:tc>
        <w:tc>
          <w:tcPr>
            <w:tcW w:w="828" w:type="dxa"/>
          </w:tcPr>
          <w:p w14:paraId="76037190" w14:textId="77777777" w:rsidR="00D409D0" w:rsidRPr="00F522B6" w:rsidRDefault="00D409D0" w:rsidP="004B0CAF">
            <w:pPr>
              <w:ind w:hanging="133"/>
              <w:jc w:val="center"/>
              <w:rPr>
                <w:rFonts w:ascii="Times New Roman" w:eastAsia="Calibri" w:hAnsi="Times New Roman" w:cs="Times New Roman"/>
                <w:sz w:val="24"/>
                <w:szCs w:val="24"/>
              </w:rPr>
            </w:pPr>
            <w:r w:rsidRPr="00F522B6">
              <w:rPr>
                <w:rFonts w:ascii="Times New Roman" w:eastAsia="Calibri" w:hAnsi="Times New Roman" w:cs="Times New Roman"/>
                <w:sz w:val="24"/>
                <w:szCs w:val="24"/>
              </w:rPr>
              <w:t>2090,2</w:t>
            </w:r>
          </w:p>
        </w:tc>
        <w:tc>
          <w:tcPr>
            <w:tcW w:w="828" w:type="dxa"/>
          </w:tcPr>
          <w:p w14:paraId="7D28A4A9" w14:textId="77777777" w:rsidR="00D409D0" w:rsidRPr="00F522B6" w:rsidRDefault="00D409D0" w:rsidP="004B0CAF">
            <w:pPr>
              <w:ind w:hanging="133"/>
              <w:jc w:val="center"/>
              <w:rPr>
                <w:rFonts w:ascii="Times New Roman" w:eastAsia="Calibri" w:hAnsi="Times New Roman" w:cs="Times New Roman"/>
                <w:sz w:val="24"/>
                <w:szCs w:val="24"/>
              </w:rPr>
            </w:pPr>
            <w:r w:rsidRPr="00F522B6">
              <w:rPr>
                <w:rFonts w:ascii="Times New Roman" w:eastAsia="Calibri" w:hAnsi="Times New Roman" w:cs="Times New Roman"/>
                <w:sz w:val="24"/>
                <w:szCs w:val="24"/>
              </w:rPr>
              <w:t>2018,7</w:t>
            </w:r>
          </w:p>
        </w:tc>
      </w:tr>
      <w:tr w:rsidR="00D409D0" w:rsidRPr="00F522B6" w14:paraId="7F32CE60" w14:textId="77777777" w:rsidTr="0012204B">
        <w:tc>
          <w:tcPr>
            <w:tcW w:w="1267" w:type="dxa"/>
          </w:tcPr>
          <w:p w14:paraId="470610DE" w14:textId="77777777" w:rsidR="00D409D0" w:rsidRPr="00F522B6" w:rsidRDefault="00D409D0" w:rsidP="004B0CAF">
            <w:pPr>
              <w:rPr>
                <w:rFonts w:ascii="Times New Roman" w:eastAsia="Calibri" w:hAnsi="Times New Roman" w:cs="Times New Roman"/>
                <w:sz w:val="24"/>
                <w:szCs w:val="24"/>
              </w:rPr>
            </w:pPr>
            <w:r w:rsidRPr="00F522B6">
              <w:rPr>
                <w:rFonts w:ascii="Times New Roman" w:eastAsia="Calibri" w:hAnsi="Times New Roman" w:cs="Times New Roman"/>
                <w:sz w:val="24"/>
                <w:szCs w:val="24"/>
              </w:rPr>
              <w:t>-село</w:t>
            </w:r>
          </w:p>
        </w:tc>
        <w:tc>
          <w:tcPr>
            <w:tcW w:w="828" w:type="dxa"/>
          </w:tcPr>
          <w:p w14:paraId="4EC1F575" w14:textId="77777777" w:rsidR="00D409D0" w:rsidRPr="00F522B6" w:rsidRDefault="00D409D0" w:rsidP="004B0CAF">
            <w:pPr>
              <w:ind w:hanging="133"/>
              <w:jc w:val="center"/>
              <w:rPr>
                <w:rFonts w:ascii="Times New Roman" w:eastAsia="Calibri" w:hAnsi="Times New Roman" w:cs="Times New Roman"/>
                <w:sz w:val="24"/>
                <w:szCs w:val="24"/>
              </w:rPr>
            </w:pPr>
            <w:r w:rsidRPr="00F522B6">
              <w:rPr>
                <w:rFonts w:ascii="Times New Roman" w:eastAsia="Calibri" w:hAnsi="Times New Roman" w:cs="Times New Roman"/>
                <w:sz w:val="24"/>
                <w:szCs w:val="24"/>
              </w:rPr>
              <w:t>1795,8</w:t>
            </w:r>
          </w:p>
        </w:tc>
        <w:tc>
          <w:tcPr>
            <w:tcW w:w="828" w:type="dxa"/>
          </w:tcPr>
          <w:p w14:paraId="01F2570F" w14:textId="77777777" w:rsidR="00D409D0" w:rsidRPr="00F522B6" w:rsidRDefault="00D409D0" w:rsidP="004B0CAF">
            <w:pPr>
              <w:ind w:hanging="133"/>
              <w:jc w:val="center"/>
              <w:rPr>
                <w:rFonts w:ascii="Times New Roman" w:eastAsia="Calibri" w:hAnsi="Times New Roman" w:cs="Times New Roman"/>
                <w:sz w:val="24"/>
                <w:szCs w:val="24"/>
              </w:rPr>
            </w:pPr>
            <w:r w:rsidRPr="00F522B6">
              <w:rPr>
                <w:rFonts w:ascii="Times New Roman" w:eastAsia="Calibri" w:hAnsi="Times New Roman" w:cs="Times New Roman"/>
                <w:sz w:val="24"/>
                <w:szCs w:val="24"/>
              </w:rPr>
              <w:t>2034,7</w:t>
            </w:r>
          </w:p>
        </w:tc>
        <w:tc>
          <w:tcPr>
            <w:tcW w:w="828" w:type="dxa"/>
          </w:tcPr>
          <w:p w14:paraId="49028DDA" w14:textId="77777777" w:rsidR="00D409D0" w:rsidRPr="00F522B6" w:rsidRDefault="00D409D0" w:rsidP="004B0CAF">
            <w:pPr>
              <w:ind w:hanging="133"/>
              <w:jc w:val="center"/>
              <w:rPr>
                <w:rFonts w:ascii="Times New Roman" w:eastAsia="Calibri" w:hAnsi="Times New Roman" w:cs="Times New Roman"/>
                <w:sz w:val="24"/>
                <w:szCs w:val="24"/>
              </w:rPr>
            </w:pPr>
            <w:r w:rsidRPr="00F522B6">
              <w:rPr>
                <w:rFonts w:ascii="Times New Roman" w:eastAsia="Calibri" w:hAnsi="Times New Roman" w:cs="Times New Roman"/>
                <w:sz w:val="24"/>
                <w:szCs w:val="24"/>
              </w:rPr>
              <w:t>1872,6</w:t>
            </w:r>
          </w:p>
        </w:tc>
        <w:tc>
          <w:tcPr>
            <w:tcW w:w="828" w:type="dxa"/>
          </w:tcPr>
          <w:p w14:paraId="0208AEE8" w14:textId="77777777" w:rsidR="00D409D0" w:rsidRPr="00F522B6" w:rsidRDefault="00D409D0" w:rsidP="004B0CAF">
            <w:pPr>
              <w:ind w:hanging="133"/>
              <w:jc w:val="center"/>
              <w:rPr>
                <w:rFonts w:ascii="Times New Roman" w:eastAsia="Calibri" w:hAnsi="Times New Roman" w:cs="Times New Roman"/>
                <w:sz w:val="24"/>
                <w:szCs w:val="24"/>
              </w:rPr>
            </w:pPr>
            <w:r w:rsidRPr="00F522B6">
              <w:rPr>
                <w:rFonts w:ascii="Times New Roman" w:eastAsia="Calibri" w:hAnsi="Times New Roman" w:cs="Times New Roman"/>
                <w:sz w:val="24"/>
                <w:szCs w:val="24"/>
              </w:rPr>
              <w:t>2099,3</w:t>
            </w:r>
          </w:p>
        </w:tc>
        <w:tc>
          <w:tcPr>
            <w:tcW w:w="828" w:type="dxa"/>
          </w:tcPr>
          <w:p w14:paraId="222AA212" w14:textId="77777777" w:rsidR="00D409D0" w:rsidRPr="00F522B6" w:rsidRDefault="00D409D0" w:rsidP="004B0CAF">
            <w:pPr>
              <w:ind w:hanging="133"/>
              <w:jc w:val="center"/>
              <w:rPr>
                <w:rFonts w:ascii="Times New Roman" w:eastAsia="Calibri" w:hAnsi="Times New Roman" w:cs="Times New Roman"/>
                <w:sz w:val="24"/>
                <w:szCs w:val="24"/>
              </w:rPr>
            </w:pPr>
            <w:r w:rsidRPr="00F522B6">
              <w:rPr>
                <w:rFonts w:ascii="Times New Roman" w:eastAsia="Calibri" w:hAnsi="Times New Roman" w:cs="Times New Roman"/>
                <w:sz w:val="24"/>
                <w:szCs w:val="24"/>
              </w:rPr>
              <w:t>1885,3</w:t>
            </w:r>
          </w:p>
        </w:tc>
        <w:tc>
          <w:tcPr>
            <w:tcW w:w="828" w:type="dxa"/>
          </w:tcPr>
          <w:p w14:paraId="58985153" w14:textId="77777777" w:rsidR="00D409D0" w:rsidRPr="00F522B6" w:rsidRDefault="00D409D0" w:rsidP="004B0CAF">
            <w:pPr>
              <w:ind w:hanging="133"/>
              <w:jc w:val="center"/>
              <w:rPr>
                <w:rFonts w:ascii="Times New Roman" w:eastAsia="Calibri" w:hAnsi="Times New Roman" w:cs="Times New Roman"/>
                <w:sz w:val="24"/>
                <w:szCs w:val="24"/>
              </w:rPr>
            </w:pPr>
            <w:r w:rsidRPr="00F522B6">
              <w:rPr>
                <w:rFonts w:ascii="Times New Roman" w:eastAsia="Calibri" w:hAnsi="Times New Roman" w:cs="Times New Roman"/>
                <w:sz w:val="24"/>
                <w:szCs w:val="24"/>
              </w:rPr>
              <w:t>2303,3</w:t>
            </w:r>
          </w:p>
        </w:tc>
        <w:tc>
          <w:tcPr>
            <w:tcW w:w="828" w:type="dxa"/>
          </w:tcPr>
          <w:p w14:paraId="6674C440" w14:textId="77777777" w:rsidR="00D409D0" w:rsidRPr="00F522B6" w:rsidRDefault="00D409D0" w:rsidP="004B0CAF">
            <w:pPr>
              <w:ind w:hanging="133"/>
              <w:jc w:val="center"/>
              <w:rPr>
                <w:rFonts w:ascii="Times New Roman" w:eastAsia="Calibri" w:hAnsi="Times New Roman" w:cs="Times New Roman"/>
                <w:sz w:val="24"/>
                <w:szCs w:val="24"/>
              </w:rPr>
            </w:pPr>
            <w:r w:rsidRPr="00F522B6">
              <w:rPr>
                <w:rFonts w:ascii="Times New Roman" w:eastAsia="Calibri" w:hAnsi="Times New Roman" w:cs="Times New Roman"/>
                <w:sz w:val="24"/>
                <w:szCs w:val="24"/>
              </w:rPr>
              <w:t>1843,3</w:t>
            </w:r>
          </w:p>
        </w:tc>
        <w:tc>
          <w:tcPr>
            <w:tcW w:w="828" w:type="dxa"/>
          </w:tcPr>
          <w:p w14:paraId="2899C90E" w14:textId="77777777" w:rsidR="00D409D0" w:rsidRPr="00F522B6" w:rsidRDefault="00D409D0" w:rsidP="004B0CAF">
            <w:pPr>
              <w:ind w:hanging="133"/>
              <w:jc w:val="center"/>
              <w:rPr>
                <w:rFonts w:ascii="Times New Roman" w:eastAsia="Calibri" w:hAnsi="Times New Roman" w:cs="Times New Roman"/>
                <w:sz w:val="24"/>
                <w:szCs w:val="24"/>
              </w:rPr>
            </w:pPr>
            <w:r w:rsidRPr="00F522B6">
              <w:rPr>
                <w:rFonts w:ascii="Times New Roman" w:eastAsia="Calibri" w:hAnsi="Times New Roman" w:cs="Times New Roman"/>
                <w:sz w:val="24"/>
                <w:szCs w:val="24"/>
              </w:rPr>
              <w:t>2377,0</w:t>
            </w:r>
          </w:p>
        </w:tc>
        <w:tc>
          <w:tcPr>
            <w:tcW w:w="828" w:type="dxa"/>
          </w:tcPr>
          <w:p w14:paraId="2EC2F6F4" w14:textId="77777777" w:rsidR="00D409D0" w:rsidRPr="00F522B6" w:rsidRDefault="00D409D0" w:rsidP="004B0CAF">
            <w:pPr>
              <w:ind w:hanging="133"/>
              <w:jc w:val="center"/>
              <w:rPr>
                <w:rFonts w:ascii="Times New Roman" w:eastAsia="Calibri" w:hAnsi="Times New Roman" w:cs="Times New Roman"/>
                <w:sz w:val="24"/>
                <w:szCs w:val="24"/>
              </w:rPr>
            </w:pPr>
            <w:r w:rsidRPr="00F522B6">
              <w:rPr>
                <w:rFonts w:ascii="Times New Roman" w:eastAsia="Calibri" w:hAnsi="Times New Roman" w:cs="Times New Roman"/>
                <w:sz w:val="24"/>
                <w:szCs w:val="24"/>
              </w:rPr>
              <w:t>1891,1</w:t>
            </w:r>
          </w:p>
        </w:tc>
        <w:tc>
          <w:tcPr>
            <w:tcW w:w="828" w:type="dxa"/>
          </w:tcPr>
          <w:p w14:paraId="0888B274" w14:textId="77777777" w:rsidR="00D409D0" w:rsidRPr="00F522B6" w:rsidRDefault="00D409D0" w:rsidP="004B0CAF">
            <w:pPr>
              <w:ind w:hanging="133"/>
              <w:jc w:val="center"/>
              <w:rPr>
                <w:rFonts w:ascii="Times New Roman" w:eastAsia="Calibri" w:hAnsi="Times New Roman" w:cs="Times New Roman"/>
                <w:sz w:val="24"/>
                <w:szCs w:val="24"/>
              </w:rPr>
            </w:pPr>
            <w:r w:rsidRPr="00F522B6">
              <w:rPr>
                <w:rFonts w:ascii="Times New Roman" w:eastAsia="Calibri" w:hAnsi="Times New Roman" w:cs="Times New Roman"/>
                <w:sz w:val="24"/>
                <w:szCs w:val="24"/>
              </w:rPr>
              <w:t>2606,8</w:t>
            </w:r>
          </w:p>
        </w:tc>
      </w:tr>
      <w:tr w:rsidR="00D409D0" w:rsidRPr="00F522B6" w14:paraId="58D50180" w14:textId="77777777" w:rsidTr="0012204B">
        <w:tc>
          <w:tcPr>
            <w:tcW w:w="9547" w:type="dxa"/>
            <w:gridSpan w:val="11"/>
          </w:tcPr>
          <w:p w14:paraId="15362278" w14:textId="24455918" w:rsidR="00D409D0" w:rsidRPr="00F522B6" w:rsidRDefault="00D409D0" w:rsidP="0012204B">
            <w:pPr>
              <w:jc w:val="center"/>
              <w:rPr>
                <w:rFonts w:ascii="Times New Roman" w:eastAsia="Calibri" w:hAnsi="Times New Roman" w:cs="Times New Roman"/>
                <w:sz w:val="24"/>
                <w:szCs w:val="24"/>
              </w:rPr>
            </w:pPr>
            <w:r w:rsidRPr="00F522B6">
              <w:rPr>
                <w:rFonts w:ascii="Times New Roman" w:eastAsia="Calibri" w:hAnsi="Times New Roman" w:cs="Times New Roman"/>
                <w:sz w:val="24"/>
                <w:szCs w:val="24"/>
              </w:rPr>
              <w:t>Заболеваемость цереброваскулярными болезнями</w:t>
            </w:r>
          </w:p>
        </w:tc>
      </w:tr>
      <w:tr w:rsidR="00D409D0" w:rsidRPr="00F522B6" w14:paraId="7851AD6C" w14:textId="77777777" w:rsidTr="0012204B">
        <w:tc>
          <w:tcPr>
            <w:tcW w:w="1267" w:type="dxa"/>
          </w:tcPr>
          <w:p w14:paraId="7EA77645" w14:textId="77777777" w:rsidR="00D409D0" w:rsidRPr="00F522B6" w:rsidRDefault="00D409D0" w:rsidP="004B0CAF">
            <w:pPr>
              <w:rPr>
                <w:rFonts w:ascii="Times New Roman" w:eastAsia="Calibri" w:hAnsi="Times New Roman" w:cs="Times New Roman"/>
                <w:sz w:val="24"/>
                <w:szCs w:val="24"/>
              </w:rPr>
            </w:pPr>
            <w:r w:rsidRPr="00F522B6">
              <w:rPr>
                <w:rFonts w:ascii="Times New Roman" w:eastAsia="Calibri" w:hAnsi="Times New Roman" w:cs="Times New Roman"/>
                <w:sz w:val="24"/>
                <w:szCs w:val="24"/>
              </w:rPr>
              <w:t>-всего</w:t>
            </w:r>
          </w:p>
        </w:tc>
        <w:tc>
          <w:tcPr>
            <w:tcW w:w="828" w:type="dxa"/>
          </w:tcPr>
          <w:p w14:paraId="79712F0C" w14:textId="77777777" w:rsidR="00D409D0" w:rsidRPr="00F522B6" w:rsidRDefault="00D409D0" w:rsidP="004B0CAF">
            <w:pPr>
              <w:ind w:hanging="133"/>
              <w:jc w:val="center"/>
              <w:rPr>
                <w:rFonts w:ascii="Times New Roman" w:eastAsia="Calibri" w:hAnsi="Times New Roman" w:cs="Times New Roman"/>
                <w:sz w:val="24"/>
                <w:szCs w:val="24"/>
              </w:rPr>
            </w:pPr>
            <w:r w:rsidRPr="00F522B6">
              <w:rPr>
                <w:rFonts w:ascii="Times New Roman" w:eastAsia="Calibri" w:hAnsi="Times New Roman" w:cs="Times New Roman"/>
                <w:sz w:val="24"/>
                <w:szCs w:val="24"/>
              </w:rPr>
              <w:t>258,4</w:t>
            </w:r>
          </w:p>
        </w:tc>
        <w:tc>
          <w:tcPr>
            <w:tcW w:w="828" w:type="dxa"/>
          </w:tcPr>
          <w:p w14:paraId="0626D47A" w14:textId="77777777" w:rsidR="00D409D0" w:rsidRPr="00F522B6" w:rsidRDefault="00D409D0" w:rsidP="004B0CAF">
            <w:pPr>
              <w:ind w:hanging="133"/>
              <w:jc w:val="center"/>
              <w:rPr>
                <w:rFonts w:ascii="Times New Roman" w:eastAsia="Calibri" w:hAnsi="Times New Roman" w:cs="Times New Roman"/>
                <w:sz w:val="24"/>
                <w:szCs w:val="24"/>
              </w:rPr>
            </w:pPr>
            <w:r w:rsidRPr="00F522B6">
              <w:rPr>
                <w:rFonts w:ascii="Times New Roman" w:eastAsia="Calibri" w:hAnsi="Times New Roman" w:cs="Times New Roman"/>
                <w:sz w:val="24"/>
                <w:szCs w:val="24"/>
              </w:rPr>
              <w:t>241,0</w:t>
            </w:r>
          </w:p>
        </w:tc>
        <w:tc>
          <w:tcPr>
            <w:tcW w:w="828" w:type="dxa"/>
          </w:tcPr>
          <w:p w14:paraId="1AB1FC34" w14:textId="77777777" w:rsidR="00D409D0" w:rsidRPr="00F522B6" w:rsidRDefault="00D409D0" w:rsidP="004B0CAF">
            <w:pPr>
              <w:ind w:hanging="133"/>
              <w:jc w:val="center"/>
              <w:rPr>
                <w:rFonts w:ascii="Times New Roman" w:eastAsia="Calibri" w:hAnsi="Times New Roman" w:cs="Times New Roman"/>
                <w:sz w:val="24"/>
                <w:szCs w:val="24"/>
              </w:rPr>
            </w:pPr>
            <w:r w:rsidRPr="00F522B6">
              <w:rPr>
                <w:rFonts w:ascii="Times New Roman" w:eastAsia="Calibri" w:hAnsi="Times New Roman" w:cs="Times New Roman"/>
                <w:sz w:val="24"/>
                <w:szCs w:val="24"/>
              </w:rPr>
              <w:t>314,2</w:t>
            </w:r>
          </w:p>
        </w:tc>
        <w:tc>
          <w:tcPr>
            <w:tcW w:w="828" w:type="dxa"/>
          </w:tcPr>
          <w:p w14:paraId="39250CFD" w14:textId="77777777" w:rsidR="00D409D0" w:rsidRPr="00F522B6" w:rsidRDefault="00D409D0" w:rsidP="004B0CAF">
            <w:pPr>
              <w:ind w:hanging="133"/>
              <w:jc w:val="center"/>
              <w:rPr>
                <w:rFonts w:ascii="Times New Roman" w:eastAsia="Calibri" w:hAnsi="Times New Roman" w:cs="Times New Roman"/>
                <w:sz w:val="24"/>
                <w:szCs w:val="24"/>
              </w:rPr>
            </w:pPr>
            <w:r w:rsidRPr="00F522B6">
              <w:rPr>
                <w:rFonts w:ascii="Times New Roman" w:eastAsia="Calibri" w:hAnsi="Times New Roman" w:cs="Times New Roman"/>
                <w:sz w:val="24"/>
                <w:szCs w:val="24"/>
              </w:rPr>
              <w:t>291,7</w:t>
            </w:r>
          </w:p>
        </w:tc>
        <w:tc>
          <w:tcPr>
            <w:tcW w:w="828" w:type="dxa"/>
          </w:tcPr>
          <w:p w14:paraId="5D70254B" w14:textId="77777777" w:rsidR="00D409D0" w:rsidRPr="00F522B6" w:rsidRDefault="00D409D0" w:rsidP="004B0CAF">
            <w:pPr>
              <w:ind w:hanging="133"/>
              <w:jc w:val="center"/>
              <w:rPr>
                <w:rFonts w:ascii="Times New Roman" w:eastAsia="Calibri" w:hAnsi="Times New Roman" w:cs="Times New Roman"/>
                <w:sz w:val="24"/>
                <w:szCs w:val="24"/>
              </w:rPr>
            </w:pPr>
            <w:r w:rsidRPr="00F522B6">
              <w:rPr>
                <w:rFonts w:ascii="Times New Roman" w:eastAsia="Calibri" w:hAnsi="Times New Roman" w:cs="Times New Roman"/>
                <w:sz w:val="24"/>
                <w:szCs w:val="24"/>
              </w:rPr>
              <w:t>319,2</w:t>
            </w:r>
          </w:p>
        </w:tc>
        <w:tc>
          <w:tcPr>
            <w:tcW w:w="828" w:type="dxa"/>
          </w:tcPr>
          <w:p w14:paraId="325390DA" w14:textId="77777777" w:rsidR="00D409D0" w:rsidRPr="00F522B6" w:rsidRDefault="00D409D0" w:rsidP="004B0CAF">
            <w:pPr>
              <w:ind w:hanging="133"/>
              <w:jc w:val="center"/>
              <w:rPr>
                <w:rFonts w:ascii="Times New Roman" w:eastAsia="Calibri" w:hAnsi="Times New Roman" w:cs="Times New Roman"/>
                <w:sz w:val="24"/>
                <w:szCs w:val="24"/>
              </w:rPr>
            </w:pPr>
            <w:r w:rsidRPr="00F522B6">
              <w:rPr>
                <w:rFonts w:ascii="Times New Roman" w:eastAsia="Calibri" w:hAnsi="Times New Roman" w:cs="Times New Roman"/>
                <w:sz w:val="24"/>
                <w:szCs w:val="24"/>
              </w:rPr>
              <w:t>398,9</w:t>
            </w:r>
          </w:p>
        </w:tc>
        <w:tc>
          <w:tcPr>
            <w:tcW w:w="828" w:type="dxa"/>
          </w:tcPr>
          <w:p w14:paraId="4AE8D688" w14:textId="77777777" w:rsidR="00D409D0" w:rsidRPr="00F522B6" w:rsidRDefault="00D409D0" w:rsidP="004B0CAF">
            <w:pPr>
              <w:ind w:hanging="133"/>
              <w:jc w:val="center"/>
              <w:rPr>
                <w:rFonts w:ascii="Times New Roman" w:eastAsia="Calibri" w:hAnsi="Times New Roman" w:cs="Times New Roman"/>
                <w:sz w:val="24"/>
                <w:szCs w:val="24"/>
              </w:rPr>
            </w:pPr>
            <w:r w:rsidRPr="00F522B6">
              <w:rPr>
                <w:rFonts w:ascii="Times New Roman" w:eastAsia="Calibri" w:hAnsi="Times New Roman" w:cs="Times New Roman"/>
                <w:sz w:val="24"/>
                <w:szCs w:val="24"/>
              </w:rPr>
              <w:t>385,6</w:t>
            </w:r>
          </w:p>
        </w:tc>
        <w:tc>
          <w:tcPr>
            <w:tcW w:w="828" w:type="dxa"/>
          </w:tcPr>
          <w:p w14:paraId="617B095A" w14:textId="77777777" w:rsidR="00D409D0" w:rsidRPr="00F522B6" w:rsidRDefault="00D409D0" w:rsidP="004B0CAF">
            <w:pPr>
              <w:ind w:hanging="133"/>
              <w:jc w:val="center"/>
              <w:rPr>
                <w:rFonts w:ascii="Times New Roman" w:eastAsia="Calibri" w:hAnsi="Times New Roman" w:cs="Times New Roman"/>
                <w:sz w:val="24"/>
                <w:szCs w:val="24"/>
              </w:rPr>
            </w:pPr>
            <w:r w:rsidRPr="00F522B6">
              <w:rPr>
                <w:rFonts w:ascii="Times New Roman" w:eastAsia="Calibri" w:hAnsi="Times New Roman" w:cs="Times New Roman"/>
                <w:sz w:val="24"/>
                <w:szCs w:val="24"/>
              </w:rPr>
              <w:t>516,7</w:t>
            </w:r>
          </w:p>
        </w:tc>
        <w:tc>
          <w:tcPr>
            <w:tcW w:w="828" w:type="dxa"/>
          </w:tcPr>
          <w:p w14:paraId="4822BBC1" w14:textId="77777777" w:rsidR="00D409D0" w:rsidRPr="00F522B6" w:rsidRDefault="00D409D0" w:rsidP="004B0CAF">
            <w:pPr>
              <w:ind w:hanging="133"/>
              <w:jc w:val="center"/>
              <w:rPr>
                <w:rFonts w:ascii="Times New Roman" w:eastAsia="Calibri" w:hAnsi="Times New Roman" w:cs="Times New Roman"/>
                <w:sz w:val="24"/>
                <w:szCs w:val="24"/>
              </w:rPr>
            </w:pPr>
            <w:r w:rsidRPr="00F522B6">
              <w:rPr>
                <w:rFonts w:ascii="Times New Roman" w:eastAsia="Calibri" w:hAnsi="Times New Roman" w:cs="Times New Roman"/>
                <w:sz w:val="24"/>
                <w:szCs w:val="24"/>
              </w:rPr>
              <w:t>406,2</w:t>
            </w:r>
          </w:p>
        </w:tc>
        <w:tc>
          <w:tcPr>
            <w:tcW w:w="828" w:type="dxa"/>
          </w:tcPr>
          <w:p w14:paraId="7789B0D4" w14:textId="77777777" w:rsidR="00D409D0" w:rsidRPr="00F522B6" w:rsidRDefault="00D409D0" w:rsidP="004B0CAF">
            <w:pPr>
              <w:ind w:hanging="133"/>
              <w:jc w:val="center"/>
              <w:rPr>
                <w:rFonts w:ascii="Times New Roman" w:eastAsia="Calibri" w:hAnsi="Times New Roman" w:cs="Times New Roman"/>
                <w:sz w:val="24"/>
                <w:szCs w:val="24"/>
              </w:rPr>
            </w:pPr>
            <w:r w:rsidRPr="00F522B6">
              <w:rPr>
                <w:rFonts w:ascii="Times New Roman" w:eastAsia="Calibri" w:hAnsi="Times New Roman" w:cs="Times New Roman"/>
                <w:sz w:val="24"/>
                <w:szCs w:val="24"/>
              </w:rPr>
              <w:t>505,3</w:t>
            </w:r>
          </w:p>
        </w:tc>
      </w:tr>
      <w:tr w:rsidR="00D409D0" w:rsidRPr="00F522B6" w14:paraId="0CCD9C8D" w14:textId="77777777" w:rsidTr="0012204B">
        <w:tc>
          <w:tcPr>
            <w:tcW w:w="1267" w:type="dxa"/>
          </w:tcPr>
          <w:p w14:paraId="7077048A" w14:textId="77777777" w:rsidR="00D409D0" w:rsidRPr="00F522B6" w:rsidRDefault="00D409D0" w:rsidP="004B0CAF">
            <w:pPr>
              <w:rPr>
                <w:rFonts w:ascii="Times New Roman" w:eastAsia="Calibri" w:hAnsi="Times New Roman" w:cs="Times New Roman"/>
                <w:sz w:val="24"/>
                <w:szCs w:val="24"/>
              </w:rPr>
            </w:pPr>
            <w:r w:rsidRPr="00F522B6">
              <w:rPr>
                <w:rFonts w:ascii="Times New Roman" w:eastAsia="Calibri" w:hAnsi="Times New Roman" w:cs="Times New Roman"/>
                <w:sz w:val="24"/>
                <w:szCs w:val="24"/>
              </w:rPr>
              <w:t>-город</w:t>
            </w:r>
          </w:p>
        </w:tc>
        <w:tc>
          <w:tcPr>
            <w:tcW w:w="828" w:type="dxa"/>
          </w:tcPr>
          <w:p w14:paraId="20F60929" w14:textId="77777777" w:rsidR="00D409D0" w:rsidRPr="00F522B6" w:rsidRDefault="00D409D0" w:rsidP="004B0CAF">
            <w:pPr>
              <w:ind w:hanging="133"/>
              <w:jc w:val="center"/>
              <w:rPr>
                <w:rFonts w:ascii="Times New Roman" w:eastAsia="Calibri" w:hAnsi="Times New Roman" w:cs="Times New Roman"/>
                <w:sz w:val="24"/>
                <w:szCs w:val="24"/>
              </w:rPr>
            </w:pPr>
            <w:r w:rsidRPr="00F522B6">
              <w:rPr>
                <w:rFonts w:ascii="Times New Roman" w:eastAsia="Calibri" w:hAnsi="Times New Roman" w:cs="Times New Roman"/>
                <w:sz w:val="24"/>
                <w:szCs w:val="24"/>
              </w:rPr>
              <w:t>303,0</w:t>
            </w:r>
          </w:p>
        </w:tc>
        <w:tc>
          <w:tcPr>
            <w:tcW w:w="828" w:type="dxa"/>
          </w:tcPr>
          <w:p w14:paraId="19CA3A72" w14:textId="77777777" w:rsidR="00D409D0" w:rsidRPr="00F522B6" w:rsidRDefault="00D409D0" w:rsidP="004B0CAF">
            <w:pPr>
              <w:ind w:hanging="133"/>
              <w:jc w:val="center"/>
              <w:rPr>
                <w:rFonts w:ascii="Times New Roman" w:eastAsia="Calibri" w:hAnsi="Times New Roman" w:cs="Times New Roman"/>
                <w:sz w:val="24"/>
                <w:szCs w:val="24"/>
              </w:rPr>
            </w:pPr>
            <w:r w:rsidRPr="00F522B6">
              <w:rPr>
                <w:rFonts w:ascii="Times New Roman" w:eastAsia="Calibri" w:hAnsi="Times New Roman" w:cs="Times New Roman"/>
                <w:sz w:val="24"/>
                <w:szCs w:val="24"/>
              </w:rPr>
              <w:t>275,0</w:t>
            </w:r>
          </w:p>
        </w:tc>
        <w:tc>
          <w:tcPr>
            <w:tcW w:w="828" w:type="dxa"/>
          </w:tcPr>
          <w:p w14:paraId="7E30E500" w14:textId="77777777" w:rsidR="00D409D0" w:rsidRPr="00F522B6" w:rsidRDefault="00D409D0" w:rsidP="004B0CAF">
            <w:pPr>
              <w:ind w:hanging="133"/>
              <w:jc w:val="center"/>
              <w:rPr>
                <w:rFonts w:ascii="Times New Roman" w:eastAsia="Calibri" w:hAnsi="Times New Roman" w:cs="Times New Roman"/>
                <w:sz w:val="24"/>
                <w:szCs w:val="24"/>
              </w:rPr>
            </w:pPr>
            <w:r w:rsidRPr="00F522B6">
              <w:rPr>
                <w:rFonts w:ascii="Times New Roman" w:eastAsia="Calibri" w:hAnsi="Times New Roman" w:cs="Times New Roman"/>
                <w:sz w:val="24"/>
                <w:szCs w:val="24"/>
              </w:rPr>
              <w:t>360,3</w:t>
            </w:r>
          </w:p>
        </w:tc>
        <w:tc>
          <w:tcPr>
            <w:tcW w:w="828" w:type="dxa"/>
          </w:tcPr>
          <w:p w14:paraId="34CE3D0B" w14:textId="77777777" w:rsidR="00D409D0" w:rsidRPr="00F522B6" w:rsidRDefault="00D409D0" w:rsidP="004B0CAF">
            <w:pPr>
              <w:ind w:hanging="133"/>
              <w:jc w:val="center"/>
              <w:rPr>
                <w:rFonts w:ascii="Times New Roman" w:eastAsia="Calibri" w:hAnsi="Times New Roman" w:cs="Times New Roman"/>
                <w:sz w:val="24"/>
                <w:szCs w:val="24"/>
              </w:rPr>
            </w:pPr>
            <w:r w:rsidRPr="00F522B6">
              <w:rPr>
                <w:rFonts w:ascii="Times New Roman" w:eastAsia="Calibri" w:hAnsi="Times New Roman" w:cs="Times New Roman"/>
                <w:sz w:val="24"/>
                <w:szCs w:val="24"/>
              </w:rPr>
              <w:t>338,4</w:t>
            </w:r>
          </w:p>
        </w:tc>
        <w:tc>
          <w:tcPr>
            <w:tcW w:w="828" w:type="dxa"/>
          </w:tcPr>
          <w:p w14:paraId="67089534" w14:textId="77777777" w:rsidR="00D409D0" w:rsidRPr="00F522B6" w:rsidRDefault="00D409D0" w:rsidP="004B0CAF">
            <w:pPr>
              <w:ind w:hanging="133"/>
              <w:jc w:val="center"/>
              <w:rPr>
                <w:rFonts w:ascii="Times New Roman" w:eastAsia="Calibri" w:hAnsi="Times New Roman" w:cs="Times New Roman"/>
                <w:sz w:val="24"/>
                <w:szCs w:val="24"/>
              </w:rPr>
            </w:pPr>
            <w:r w:rsidRPr="00F522B6">
              <w:rPr>
                <w:rFonts w:ascii="Times New Roman" w:eastAsia="Calibri" w:hAnsi="Times New Roman" w:cs="Times New Roman"/>
                <w:sz w:val="24"/>
                <w:szCs w:val="24"/>
              </w:rPr>
              <w:t>355,4</w:t>
            </w:r>
          </w:p>
        </w:tc>
        <w:tc>
          <w:tcPr>
            <w:tcW w:w="828" w:type="dxa"/>
          </w:tcPr>
          <w:p w14:paraId="4F50CD4C" w14:textId="77777777" w:rsidR="00D409D0" w:rsidRPr="00F522B6" w:rsidRDefault="00D409D0" w:rsidP="004B0CAF">
            <w:pPr>
              <w:ind w:hanging="133"/>
              <w:jc w:val="center"/>
              <w:rPr>
                <w:rFonts w:ascii="Times New Roman" w:eastAsia="Calibri" w:hAnsi="Times New Roman" w:cs="Times New Roman"/>
                <w:sz w:val="24"/>
                <w:szCs w:val="24"/>
              </w:rPr>
            </w:pPr>
            <w:r w:rsidRPr="00F522B6">
              <w:rPr>
                <w:rFonts w:ascii="Times New Roman" w:eastAsia="Calibri" w:hAnsi="Times New Roman" w:cs="Times New Roman"/>
                <w:sz w:val="24"/>
                <w:szCs w:val="24"/>
              </w:rPr>
              <w:t>428,2</w:t>
            </w:r>
          </w:p>
        </w:tc>
        <w:tc>
          <w:tcPr>
            <w:tcW w:w="828" w:type="dxa"/>
          </w:tcPr>
          <w:p w14:paraId="69E0BB8B" w14:textId="77777777" w:rsidR="00D409D0" w:rsidRPr="00F522B6" w:rsidRDefault="00D409D0" w:rsidP="004B0CAF">
            <w:pPr>
              <w:ind w:hanging="133"/>
              <w:jc w:val="center"/>
              <w:rPr>
                <w:rFonts w:ascii="Times New Roman" w:eastAsia="Calibri" w:hAnsi="Times New Roman" w:cs="Times New Roman"/>
                <w:sz w:val="24"/>
                <w:szCs w:val="24"/>
              </w:rPr>
            </w:pPr>
            <w:r w:rsidRPr="00F522B6">
              <w:rPr>
                <w:rFonts w:ascii="Times New Roman" w:eastAsia="Calibri" w:hAnsi="Times New Roman" w:cs="Times New Roman"/>
                <w:sz w:val="24"/>
                <w:szCs w:val="24"/>
              </w:rPr>
              <w:t>428,9</w:t>
            </w:r>
          </w:p>
        </w:tc>
        <w:tc>
          <w:tcPr>
            <w:tcW w:w="828" w:type="dxa"/>
          </w:tcPr>
          <w:p w14:paraId="6D87A2A7" w14:textId="77777777" w:rsidR="00D409D0" w:rsidRPr="00F522B6" w:rsidRDefault="00D409D0" w:rsidP="004B0CAF">
            <w:pPr>
              <w:ind w:hanging="133"/>
              <w:jc w:val="center"/>
              <w:rPr>
                <w:rFonts w:ascii="Times New Roman" w:eastAsia="Calibri" w:hAnsi="Times New Roman" w:cs="Times New Roman"/>
                <w:sz w:val="24"/>
                <w:szCs w:val="24"/>
              </w:rPr>
            </w:pPr>
            <w:r w:rsidRPr="00F522B6">
              <w:rPr>
                <w:rFonts w:ascii="Times New Roman" w:eastAsia="Calibri" w:hAnsi="Times New Roman" w:cs="Times New Roman"/>
                <w:sz w:val="24"/>
                <w:szCs w:val="24"/>
              </w:rPr>
              <w:t>583,2</w:t>
            </w:r>
          </w:p>
        </w:tc>
        <w:tc>
          <w:tcPr>
            <w:tcW w:w="828" w:type="dxa"/>
          </w:tcPr>
          <w:p w14:paraId="0777D4BC" w14:textId="77777777" w:rsidR="00D409D0" w:rsidRPr="00F522B6" w:rsidRDefault="00D409D0" w:rsidP="004B0CAF">
            <w:pPr>
              <w:ind w:hanging="133"/>
              <w:jc w:val="center"/>
              <w:rPr>
                <w:rFonts w:ascii="Times New Roman" w:eastAsia="Calibri" w:hAnsi="Times New Roman" w:cs="Times New Roman"/>
                <w:sz w:val="24"/>
                <w:szCs w:val="24"/>
              </w:rPr>
            </w:pPr>
            <w:r w:rsidRPr="00F522B6">
              <w:rPr>
                <w:rFonts w:ascii="Times New Roman" w:eastAsia="Calibri" w:hAnsi="Times New Roman" w:cs="Times New Roman"/>
                <w:sz w:val="24"/>
                <w:szCs w:val="24"/>
              </w:rPr>
              <w:t>448,5</w:t>
            </w:r>
          </w:p>
        </w:tc>
        <w:tc>
          <w:tcPr>
            <w:tcW w:w="828" w:type="dxa"/>
          </w:tcPr>
          <w:p w14:paraId="1B28F1B6" w14:textId="77777777" w:rsidR="00D409D0" w:rsidRPr="00F522B6" w:rsidRDefault="00D409D0" w:rsidP="004B0CAF">
            <w:pPr>
              <w:ind w:hanging="133"/>
              <w:jc w:val="center"/>
              <w:rPr>
                <w:rFonts w:ascii="Times New Roman" w:eastAsia="Calibri" w:hAnsi="Times New Roman" w:cs="Times New Roman"/>
                <w:sz w:val="24"/>
                <w:szCs w:val="24"/>
              </w:rPr>
            </w:pPr>
            <w:r w:rsidRPr="00F522B6">
              <w:rPr>
                <w:rFonts w:ascii="Times New Roman" w:eastAsia="Calibri" w:hAnsi="Times New Roman" w:cs="Times New Roman"/>
                <w:sz w:val="24"/>
                <w:szCs w:val="24"/>
              </w:rPr>
              <w:t>574,1</w:t>
            </w:r>
          </w:p>
        </w:tc>
      </w:tr>
      <w:tr w:rsidR="00D409D0" w:rsidRPr="00F522B6" w14:paraId="64893561" w14:textId="77777777" w:rsidTr="0012204B">
        <w:tc>
          <w:tcPr>
            <w:tcW w:w="1267" w:type="dxa"/>
          </w:tcPr>
          <w:p w14:paraId="46FB80FF" w14:textId="77777777" w:rsidR="00D409D0" w:rsidRPr="00F522B6" w:rsidRDefault="00D409D0" w:rsidP="004B0CAF">
            <w:pPr>
              <w:rPr>
                <w:rFonts w:ascii="Times New Roman" w:eastAsia="Times New Roman" w:hAnsi="Times New Roman" w:cs="Times New Roman"/>
                <w:sz w:val="24"/>
                <w:szCs w:val="24"/>
                <w:lang w:eastAsia="ru-RU"/>
              </w:rPr>
            </w:pPr>
            <w:r w:rsidRPr="00F522B6">
              <w:rPr>
                <w:rFonts w:ascii="Times New Roman" w:eastAsia="Times New Roman" w:hAnsi="Times New Roman" w:cs="Times New Roman"/>
                <w:sz w:val="24"/>
                <w:szCs w:val="24"/>
                <w:lang w:eastAsia="ru-RU"/>
              </w:rPr>
              <w:t>-село</w:t>
            </w:r>
          </w:p>
        </w:tc>
        <w:tc>
          <w:tcPr>
            <w:tcW w:w="828" w:type="dxa"/>
          </w:tcPr>
          <w:p w14:paraId="3990A42F" w14:textId="77777777" w:rsidR="00D409D0" w:rsidRPr="00F522B6" w:rsidRDefault="00D409D0" w:rsidP="004B0CAF">
            <w:pPr>
              <w:ind w:hanging="133"/>
              <w:jc w:val="center"/>
              <w:rPr>
                <w:rFonts w:ascii="Times New Roman" w:eastAsia="Calibri" w:hAnsi="Times New Roman" w:cs="Times New Roman"/>
                <w:sz w:val="24"/>
                <w:szCs w:val="24"/>
              </w:rPr>
            </w:pPr>
            <w:r w:rsidRPr="00F522B6">
              <w:rPr>
                <w:rFonts w:ascii="Times New Roman" w:eastAsia="Calibri" w:hAnsi="Times New Roman" w:cs="Times New Roman"/>
                <w:sz w:val="24"/>
                <w:szCs w:val="24"/>
              </w:rPr>
              <w:t>195,0</w:t>
            </w:r>
          </w:p>
        </w:tc>
        <w:tc>
          <w:tcPr>
            <w:tcW w:w="828" w:type="dxa"/>
          </w:tcPr>
          <w:p w14:paraId="7CF767FA" w14:textId="77777777" w:rsidR="00D409D0" w:rsidRPr="00F522B6" w:rsidRDefault="00D409D0" w:rsidP="004B0CAF">
            <w:pPr>
              <w:ind w:hanging="133"/>
              <w:jc w:val="center"/>
              <w:rPr>
                <w:rFonts w:ascii="Times New Roman" w:eastAsia="Calibri" w:hAnsi="Times New Roman" w:cs="Times New Roman"/>
                <w:sz w:val="24"/>
                <w:szCs w:val="24"/>
              </w:rPr>
            </w:pPr>
            <w:r w:rsidRPr="00F522B6">
              <w:rPr>
                <w:rFonts w:ascii="Times New Roman" w:eastAsia="Calibri" w:hAnsi="Times New Roman" w:cs="Times New Roman"/>
                <w:sz w:val="24"/>
                <w:szCs w:val="24"/>
              </w:rPr>
              <w:t>187,9</w:t>
            </w:r>
          </w:p>
        </w:tc>
        <w:tc>
          <w:tcPr>
            <w:tcW w:w="828" w:type="dxa"/>
          </w:tcPr>
          <w:p w14:paraId="3A5CD7E8" w14:textId="77777777" w:rsidR="00D409D0" w:rsidRPr="00F522B6" w:rsidRDefault="00D409D0" w:rsidP="004B0CAF">
            <w:pPr>
              <w:ind w:hanging="133"/>
              <w:jc w:val="center"/>
              <w:rPr>
                <w:rFonts w:ascii="Times New Roman" w:eastAsia="Calibri" w:hAnsi="Times New Roman" w:cs="Times New Roman"/>
                <w:sz w:val="24"/>
                <w:szCs w:val="24"/>
              </w:rPr>
            </w:pPr>
            <w:r w:rsidRPr="00F522B6">
              <w:rPr>
                <w:rFonts w:ascii="Times New Roman" w:eastAsia="Calibri" w:hAnsi="Times New Roman" w:cs="Times New Roman"/>
                <w:sz w:val="24"/>
                <w:szCs w:val="24"/>
              </w:rPr>
              <w:t>248,2</w:t>
            </w:r>
          </w:p>
        </w:tc>
        <w:tc>
          <w:tcPr>
            <w:tcW w:w="828" w:type="dxa"/>
          </w:tcPr>
          <w:p w14:paraId="16D3C350" w14:textId="77777777" w:rsidR="00D409D0" w:rsidRPr="00F522B6" w:rsidRDefault="00D409D0" w:rsidP="004B0CAF">
            <w:pPr>
              <w:ind w:hanging="133"/>
              <w:jc w:val="center"/>
              <w:rPr>
                <w:rFonts w:ascii="Times New Roman" w:eastAsia="Calibri" w:hAnsi="Times New Roman" w:cs="Times New Roman"/>
                <w:sz w:val="24"/>
                <w:szCs w:val="24"/>
              </w:rPr>
            </w:pPr>
            <w:r w:rsidRPr="00F522B6">
              <w:rPr>
                <w:rFonts w:ascii="Times New Roman" w:eastAsia="Calibri" w:hAnsi="Times New Roman" w:cs="Times New Roman"/>
                <w:sz w:val="24"/>
                <w:szCs w:val="24"/>
              </w:rPr>
              <w:t>217,6</w:t>
            </w:r>
          </w:p>
        </w:tc>
        <w:tc>
          <w:tcPr>
            <w:tcW w:w="828" w:type="dxa"/>
          </w:tcPr>
          <w:p w14:paraId="54F89A58" w14:textId="77777777" w:rsidR="00D409D0" w:rsidRPr="00F522B6" w:rsidRDefault="00D409D0" w:rsidP="004B0CAF">
            <w:pPr>
              <w:ind w:hanging="133"/>
              <w:jc w:val="center"/>
              <w:rPr>
                <w:rFonts w:ascii="Times New Roman" w:eastAsia="Calibri" w:hAnsi="Times New Roman" w:cs="Times New Roman"/>
                <w:sz w:val="24"/>
                <w:szCs w:val="24"/>
              </w:rPr>
            </w:pPr>
            <w:r w:rsidRPr="00F522B6">
              <w:rPr>
                <w:rFonts w:ascii="Times New Roman" w:eastAsia="Calibri" w:hAnsi="Times New Roman" w:cs="Times New Roman"/>
                <w:sz w:val="24"/>
                <w:szCs w:val="24"/>
              </w:rPr>
              <w:t>267,1</w:t>
            </w:r>
          </w:p>
        </w:tc>
        <w:tc>
          <w:tcPr>
            <w:tcW w:w="828" w:type="dxa"/>
          </w:tcPr>
          <w:p w14:paraId="60460A58" w14:textId="77777777" w:rsidR="00D409D0" w:rsidRPr="00F522B6" w:rsidRDefault="00D409D0" w:rsidP="004B0CAF">
            <w:pPr>
              <w:ind w:hanging="133"/>
              <w:jc w:val="center"/>
              <w:rPr>
                <w:rFonts w:ascii="Times New Roman" w:eastAsia="Calibri" w:hAnsi="Times New Roman" w:cs="Times New Roman"/>
                <w:sz w:val="24"/>
                <w:szCs w:val="24"/>
              </w:rPr>
            </w:pPr>
            <w:r w:rsidRPr="00F522B6">
              <w:rPr>
                <w:rFonts w:ascii="Times New Roman" w:eastAsia="Calibri" w:hAnsi="Times New Roman" w:cs="Times New Roman"/>
                <w:sz w:val="24"/>
                <w:szCs w:val="24"/>
              </w:rPr>
              <w:t>351,3</w:t>
            </w:r>
          </w:p>
        </w:tc>
        <w:tc>
          <w:tcPr>
            <w:tcW w:w="828" w:type="dxa"/>
          </w:tcPr>
          <w:p w14:paraId="7A07ACC7" w14:textId="77777777" w:rsidR="00D409D0" w:rsidRPr="00F522B6" w:rsidRDefault="00D409D0" w:rsidP="004B0CAF">
            <w:pPr>
              <w:ind w:hanging="133"/>
              <w:jc w:val="center"/>
              <w:rPr>
                <w:rFonts w:ascii="Times New Roman" w:eastAsia="Calibri" w:hAnsi="Times New Roman" w:cs="Times New Roman"/>
                <w:sz w:val="24"/>
                <w:szCs w:val="24"/>
              </w:rPr>
            </w:pPr>
            <w:r w:rsidRPr="00F522B6">
              <w:rPr>
                <w:rFonts w:ascii="Times New Roman" w:eastAsia="Calibri" w:hAnsi="Times New Roman" w:cs="Times New Roman"/>
                <w:sz w:val="24"/>
                <w:szCs w:val="24"/>
              </w:rPr>
              <w:t>321,7</w:t>
            </w:r>
          </w:p>
        </w:tc>
        <w:tc>
          <w:tcPr>
            <w:tcW w:w="828" w:type="dxa"/>
          </w:tcPr>
          <w:p w14:paraId="137C5431" w14:textId="77777777" w:rsidR="00D409D0" w:rsidRPr="00F522B6" w:rsidRDefault="00D409D0" w:rsidP="004B0CAF">
            <w:pPr>
              <w:ind w:hanging="133"/>
              <w:jc w:val="center"/>
              <w:rPr>
                <w:rFonts w:ascii="Times New Roman" w:eastAsia="Calibri" w:hAnsi="Times New Roman" w:cs="Times New Roman"/>
                <w:sz w:val="24"/>
                <w:szCs w:val="24"/>
              </w:rPr>
            </w:pPr>
            <w:r w:rsidRPr="00F522B6">
              <w:rPr>
                <w:rFonts w:ascii="Times New Roman" w:eastAsia="Calibri" w:hAnsi="Times New Roman" w:cs="Times New Roman"/>
                <w:sz w:val="24"/>
                <w:szCs w:val="24"/>
              </w:rPr>
              <w:t>406,4</w:t>
            </w:r>
          </w:p>
        </w:tc>
        <w:tc>
          <w:tcPr>
            <w:tcW w:w="828" w:type="dxa"/>
          </w:tcPr>
          <w:p w14:paraId="23B6A60F" w14:textId="77777777" w:rsidR="00D409D0" w:rsidRPr="00F522B6" w:rsidRDefault="00D409D0" w:rsidP="004B0CAF">
            <w:pPr>
              <w:ind w:hanging="133"/>
              <w:jc w:val="center"/>
              <w:rPr>
                <w:rFonts w:ascii="Times New Roman" w:eastAsia="Calibri" w:hAnsi="Times New Roman" w:cs="Times New Roman"/>
                <w:sz w:val="24"/>
                <w:szCs w:val="24"/>
              </w:rPr>
            </w:pPr>
            <w:r w:rsidRPr="00F522B6">
              <w:rPr>
                <w:rFonts w:ascii="Times New Roman" w:eastAsia="Calibri" w:hAnsi="Times New Roman" w:cs="Times New Roman"/>
                <w:sz w:val="24"/>
                <w:szCs w:val="24"/>
              </w:rPr>
              <w:t>339,2</w:t>
            </w:r>
          </w:p>
        </w:tc>
        <w:tc>
          <w:tcPr>
            <w:tcW w:w="828" w:type="dxa"/>
          </w:tcPr>
          <w:p w14:paraId="310D4127" w14:textId="77777777" w:rsidR="00D409D0" w:rsidRPr="00F522B6" w:rsidRDefault="00D409D0" w:rsidP="004B0CAF">
            <w:pPr>
              <w:ind w:hanging="133"/>
              <w:jc w:val="center"/>
              <w:rPr>
                <w:rFonts w:ascii="Times New Roman" w:eastAsia="Calibri" w:hAnsi="Times New Roman" w:cs="Times New Roman"/>
                <w:sz w:val="24"/>
                <w:szCs w:val="24"/>
              </w:rPr>
            </w:pPr>
            <w:r w:rsidRPr="00F522B6">
              <w:rPr>
                <w:rFonts w:ascii="Times New Roman" w:eastAsia="Calibri" w:hAnsi="Times New Roman" w:cs="Times New Roman"/>
                <w:sz w:val="24"/>
                <w:szCs w:val="24"/>
              </w:rPr>
              <w:t>396,4</w:t>
            </w:r>
          </w:p>
        </w:tc>
      </w:tr>
    </w:tbl>
    <w:p w14:paraId="7ED1BDA0" w14:textId="77777777" w:rsidR="00D409D0" w:rsidRPr="00F522B6" w:rsidRDefault="00D409D0" w:rsidP="004B0CAF">
      <w:pPr>
        <w:spacing w:after="0" w:line="240" w:lineRule="auto"/>
        <w:ind w:firstLine="567"/>
        <w:jc w:val="both"/>
        <w:rPr>
          <w:rFonts w:ascii="Times New Roman" w:eastAsia="Times New Roman" w:hAnsi="Times New Roman" w:cs="Times New Roman"/>
          <w:sz w:val="28"/>
          <w:szCs w:val="28"/>
          <w:lang w:eastAsia="ru-RU"/>
        </w:rPr>
      </w:pPr>
    </w:p>
    <w:p w14:paraId="4F6498D6" w14:textId="5017E401" w:rsidR="00D409D0" w:rsidRPr="00F522B6" w:rsidRDefault="00D409D0" w:rsidP="004B0CAF">
      <w:pPr>
        <w:spacing w:after="0" w:line="240" w:lineRule="auto"/>
        <w:ind w:firstLine="567"/>
        <w:jc w:val="both"/>
        <w:rPr>
          <w:rFonts w:ascii="Times New Roman" w:eastAsia="Times New Roman" w:hAnsi="Times New Roman" w:cs="Times New Roman"/>
          <w:sz w:val="28"/>
          <w:szCs w:val="28"/>
          <w:lang w:eastAsia="ru-RU"/>
        </w:rPr>
      </w:pPr>
      <w:r w:rsidRPr="00F522B6">
        <w:rPr>
          <w:rFonts w:ascii="Times New Roman" w:eastAsia="Times New Roman" w:hAnsi="Times New Roman" w:cs="Times New Roman"/>
          <w:sz w:val="28"/>
          <w:szCs w:val="28"/>
          <w:lang w:eastAsia="ru-RU"/>
        </w:rPr>
        <w:t xml:space="preserve">В рамках данного диссертационного исследования среди всех болезней, характеризующихся повышенным кровяным давлением, наибольший интерес представляют цереброваскулярные болезни. Учитывая вышеописанные тренды по болезням, связанным с артериальной гипертензией, неудивительно, что заболеваемость цереброваскулярными болезнями  также имела тенденцию к росту. Причем этот рост наблюдаться как среди сельского, так и городского населения. в этом отношении, лидирующие позиции занимало городское население ВКО, чей показатель заболеваемости составлял 583, 2 на 100 000 населения в 2018 году. Следует упомянуть, что в 2015 и 2016 годах заболеваемость по ВКО была ниже средне-республиканских значений, однако </w:t>
      </w:r>
      <w:r w:rsidRPr="00F522B6">
        <w:rPr>
          <w:rFonts w:ascii="Times New Roman" w:eastAsia="Times New Roman" w:hAnsi="Times New Roman" w:cs="Times New Roman"/>
          <w:sz w:val="28"/>
          <w:szCs w:val="28"/>
          <w:lang w:eastAsia="ru-RU"/>
        </w:rPr>
        <w:lastRenderedPageBreak/>
        <w:t>начиная с 2017 года ситуация изменилась и заболеваемость цереброваскулярными болезнями в ВКО стала превышать общ</w:t>
      </w:r>
      <w:r w:rsidR="005A5AD3" w:rsidRPr="00F522B6">
        <w:rPr>
          <w:rFonts w:ascii="Times New Roman" w:eastAsia="Times New Roman" w:hAnsi="Times New Roman" w:cs="Times New Roman"/>
          <w:sz w:val="28"/>
          <w:szCs w:val="28"/>
          <w:lang w:eastAsia="ru-RU"/>
        </w:rPr>
        <w:t>ереспубликанские значения (</w:t>
      </w:r>
      <w:r w:rsidR="0012204B" w:rsidRPr="00F522B6">
        <w:rPr>
          <w:rFonts w:ascii="Times New Roman" w:eastAsia="Times New Roman" w:hAnsi="Times New Roman" w:cs="Times New Roman"/>
          <w:sz w:val="28"/>
          <w:szCs w:val="28"/>
          <w:lang w:eastAsia="ru-RU"/>
        </w:rPr>
        <w:t>р</w:t>
      </w:r>
      <w:r w:rsidR="005A5AD3" w:rsidRPr="00F522B6">
        <w:rPr>
          <w:rFonts w:ascii="Times New Roman" w:eastAsia="Times New Roman" w:hAnsi="Times New Roman" w:cs="Times New Roman"/>
          <w:sz w:val="28"/>
          <w:szCs w:val="28"/>
          <w:lang w:eastAsia="ru-RU"/>
        </w:rPr>
        <w:t>и</w:t>
      </w:r>
      <w:r w:rsidR="0012204B" w:rsidRPr="00F522B6">
        <w:rPr>
          <w:rFonts w:ascii="Times New Roman" w:eastAsia="Times New Roman" w:hAnsi="Times New Roman" w:cs="Times New Roman"/>
          <w:sz w:val="28"/>
          <w:szCs w:val="28"/>
          <w:lang w:eastAsia="ru-RU"/>
        </w:rPr>
        <w:t xml:space="preserve">сунок </w:t>
      </w:r>
      <w:r w:rsidR="00846380" w:rsidRPr="00F522B6">
        <w:rPr>
          <w:rFonts w:ascii="Times New Roman" w:eastAsia="Times New Roman" w:hAnsi="Times New Roman" w:cs="Times New Roman"/>
          <w:sz w:val="28"/>
          <w:szCs w:val="28"/>
          <w:lang w:eastAsia="ru-RU"/>
        </w:rPr>
        <w:t>9</w:t>
      </w:r>
      <w:r w:rsidRPr="00F522B6">
        <w:rPr>
          <w:rFonts w:ascii="Times New Roman" w:eastAsia="Times New Roman" w:hAnsi="Times New Roman" w:cs="Times New Roman"/>
          <w:sz w:val="28"/>
          <w:szCs w:val="28"/>
          <w:lang w:eastAsia="ru-RU"/>
        </w:rPr>
        <w:t>)</w:t>
      </w:r>
      <w:r w:rsidR="0012204B" w:rsidRPr="00F522B6">
        <w:rPr>
          <w:rFonts w:ascii="Times New Roman" w:eastAsia="Times New Roman" w:hAnsi="Times New Roman" w:cs="Times New Roman"/>
          <w:sz w:val="28"/>
          <w:szCs w:val="28"/>
          <w:lang w:eastAsia="ru-RU"/>
        </w:rPr>
        <w:t>.</w:t>
      </w:r>
    </w:p>
    <w:p w14:paraId="6148315E" w14:textId="77777777" w:rsidR="00D409D0" w:rsidRPr="00F522B6" w:rsidRDefault="00D409D0" w:rsidP="004B0CAF">
      <w:pPr>
        <w:spacing w:after="0" w:line="240" w:lineRule="auto"/>
        <w:ind w:firstLine="567"/>
        <w:jc w:val="both"/>
        <w:rPr>
          <w:rFonts w:ascii="Times New Roman" w:eastAsia="Times New Roman" w:hAnsi="Times New Roman" w:cs="Times New Roman"/>
          <w:sz w:val="28"/>
          <w:szCs w:val="28"/>
          <w:lang w:eastAsia="ru-RU"/>
        </w:rPr>
      </w:pPr>
    </w:p>
    <w:p w14:paraId="299AC502" w14:textId="2374F844" w:rsidR="00D409D0" w:rsidRPr="00F522B6" w:rsidRDefault="00D409D0" w:rsidP="0012204B">
      <w:pPr>
        <w:spacing w:after="200" w:line="240" w:lineRule="auto"/>
        <w:jc w:val="center"/>
        <w:rPr>
          <w:rFonts w:ascii="Times New Roman" w:eastAsia="Calibri" w:hAnsi="Times New Roman" w:cs="Times New Roman"/>
          <w:sz w:val="28"/>
          <w:szCs w:val="28"/>
        </w:rPr>
      </w:pPr>
      <w:r w:rsidRPr="00F522B6">
        <w:rPr>
          <w:rFonts w:ascii="Calibri" w:eastAsia="Calibri" w:hAnsi="Calibri" w:cs="Times New Roman"/>
          <w:noProof/>
          <w:lang w:eastAsia="ru-RU"/>
        </w:rPr>
        <w:drawing>
          <wp:inline distT="0" distB="0" distL="0" distR="0" wp14:anchorId="5B45B434" wp14:editId="3A128C2B">
            <wp:extent cx="5676900" cy="2066925"/>
            <wp:effectExtent l="0" t="0" r="0" b="9525"/>
            <wp:docPr id="21" name="Диаграмма 21"/>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14:paraId="318499BF" w14:textId="7E794558" w:rsidR="00D409D0" w:rsidRPr="00F522B6" w:rsidRDefault="005A5AD3" w:rsidP="00AF5B77">
      <w:pPr>
        <w:spacing w:after="0" w:line="240" w:lineRule="auto"/>
        <w:jc w:val="center"/>
        <w:rPr>
          <w:rFonts w:ascii="Times New Roman" w:eastAsia="Times New Roman" w:hAnsi="Times New Roman" w:cs="Times New Roman"/>
          <w:sz w:val="28"/>
          <w:szCs w:val="28"/>
          <w:lang w:eastAsia="ru-RU"/>
        </w:rPr>
      </w:pPr>
      <w:r w:rsidRPr="00F522B6">
        <w:rPr>
          <w:rFonts w:ascii="Times New Roman" w:eastAsia="Calibri" w:hAnsi="Times New Roman" w:cs="Times New Roman"/>
          <w:sz w:val="28"/>
          <w:szCs w:val="28"/>
        </w:rPr>
        <w:t xml:space="preserve">Рисунок </w:t>
      </w:r>
      <w:r w:rsidR="00846380" w:rsidRPr="00F522B6">
        <w:rPr>
          <w:rFonts w:ascii="Times New Roman" w:eastAsia="Calibri" w:hAnsi="Times New Roman" w:cs="Times New Roman"/>
          <w:sz w:val="28"/>
          <w:szCs w:val="28"/>
        </w:rPr>
        <w:t>9</w:t>
      </w:r>
      <w:r w:rsidR="0012204B" w:rsidRPr="00F522B6">
        <w:rPr>
          <w:rFonts w:ascii="Times New Roman" w:eastAsia="Calibri" w:hAnsi="Times New Roman" w:cs="Times New Roman"/>
          <w:sz w:val="28"/>
          <w:szCs w:val="28"/>
        </w:rPr>
        <w:t xml:space="preserve"> -</w:t>
      </w:r>
      <w:r w:rsidR="00D409D0" w:rsidRPr="00F522B6">
        <w:rPr>
          <w:rFonts w:ascii="Times New Roman" w:eastAsia="Times New Roman" w:hAnsi="Times New Roman" w:cs="Times New Roman"/>
          <w:sz w:val="28"/>
          <w:szCs w:val="28"/>
          <w:lang w:eastAsia="ru-RU"/>
        </w:rPr>
        <w:t xml:space="preserve"> Стандартизированные показатели заболеваемости цереброваскулярными болезнями в РК и ВКО (на 100 000 населения)</w:t>
      </w:r>
    </w:p>
    <w:p w14:paraId="4677698E" w14:textId="77777777" w:rsidR="00AF5B77" w:rsidRPr="00F522B6" w:rsidRDefault="00AF5B77" w:rsidP="00AF5B77">
      <w:pPr>
        <w:spacing w:after="0" w:line="240" w:lineRule="auto"/>
        <w:jc w:val="center"/>
        <w:rPr>
          <w:rFonts w:ascii="Times New Roman" w:eastAsia="Calibri" w:hAnsi="Times New Roman" w:cs="Times New Roman"/>
          <w:sz w:val="24"/>
          <w:szCs w:val="24"/>
        </w:rPr>
      </w:pPr>
    </w:p>
    <w:p w14:paraId="0B451A3E" w14:textId="25D55880" w:rsidR="00D409D0" w:rsidRPr="00F522B6" w:rsidRDefault="00D409D0" w:rsidP="00AF5B77">
      <w:pPr>
        <w:spacing w:after="0" w:line="240" w:lineRule="auto"/>
        <w:ind w:firstLine="567"/>
        <w:jc w:val="both"/>
        <w:rPr>
          <w:rFonts w:ascii="Times New Roman" w:eastAsia="Times New Roman" w:hAnsi="Times New Roman" w:cs="Times New Roman"/>
          <w:sz w:val="28"/>
          <w:szCs w:val="28"/>
          <w:lang w:eastAsia="ru-RU"/>
        </w:rPr>
      </w:pPr>
      <w:r w:rsidRPr="00F522B6">
        <w:rPr>
          <w:rFonts w:ascii="Times New Roman" w:eastAsia="Times New Roman" w:hAnsi="Times New Roman" w:cs="Times New Roman"/>
          <w:sz w:val="28"/>
          <w:szCs w:val="28"/>
          <w:lang w:eastAsia="ru-RU"/>
        </w:rPr>
        <w:t>Другим не менее важным интенсивным показателем, отражающим состояние здоровья населения, является смертность от БСК и инсультов. За наблюдаемый нами период времени отмечалась тенденция к снижению количества смертей от БСК и инсультов в целом по стране. Так, смертность от БСК снизилась с 193,8 на 100 000 населения в 2015 году до 163,14 в 2019 году, а смертность от инсультов снизилась с 71,8 на 100 000 населения в 2015 году</w:t>
      </w:r>
      <w:r w:rsidR="005A5AD3" w:rsidRPr="00F522B6">
        <w:rPr>
          <w:rFonts w:ascii="Times New Roman" w:eastAsia="Times New Roman" w:hAnsi="Times New Roman" w:cs="Times New Roman"/>
          <w:sz w:val="28"/>
          <w:szCs w:val="28"/>
          <w:lang w:eastAsia="ru-RU"/>
        </w:rPr>
        <w:t xml:space="preserve"> до 58,97 в 2019 году (рисунок </w:t>
      </w:r>
      <w:r w:rsidR="00846380" w:rsidRPr="00F522B6">
        <w:rPr>
          <w:rFonts w:ascii="Times New Roman" w:eastAsia="Times New Roman" w:hAnsi="Times New Roman" w:cs="Times New Roman"/>
          <w:sz w:val="28"/>
          <w:szCs w:val="28"/>
          <w:lang w:eastAsia="ru-RU"/>
        </w:rPr>
        <w:t>10</w:t>
      </w:r>
      <w:r w:rsidRPr="00F522B6">
        <w:rPr>
          <w:rFonts w:ascii="Times New Roman" w:eastAsia="Times New Roman" w:hAnsi="Times New Roman" w:cs="Times New Roman"/>
          <w:sz w:val="28"/>
          <w:szCs w:val="28"/>
          <w:lang w:eastAsia="ru-RU"/>
        </w:rPr>
        <w:t>).</w:t>
      </w:r>
    </w:p>
    <w:p w14:paraId="14C72FBE" w14:textId="77777777" w:rsidR="00AF5B77" w:rsidRPr="00F522B6" w:rsidRDefault="00AF5B77" w:rsidP="00AF5B77">
      <w:pPr>
        <w:spacing w:after="0" w:line="240" w:lineRule="auto"/>
        <w:ind w:firstLine="567"/>
        <w:jc w:val="both"/>
        <w:rPr>
          <w:rFonts w:ascii="Times New Roman" w:eastAsia="Times New Roman" w:hAnsi="Times New Roman" w:cs="Times New Roman"/>
          <w:sz w:val="24"/>
          <w:szCs w:val="24"/>
          <w:lang w:eastAsia="ru-RU"/>
        </w:rPr>
      </w:pPr>
    </w:p>
    <w:p w14:paraId="781AAE37" w14:textId="24614E36" w:rsidR="00D409D0" w:rsidRPr="00F522B6" w:rsidRDefault="00D409D0" w:rsidP="00AF5B77">
      <w:pPr>
        <w:spacing w:after="200" w:line="240" w:lineRule="auto"/>
        <w:jc w:val="center"/>
        <w:rPr>
          <w:rFonts w:ascii="Times New Roman" w:eastAsia="Calibri" w:hAnsi="Times New Roman" w:cs="Times New Roman"/>
          <w:sz w:val="28"/>
          <w:szCs w:val="28"/>
        </w:rPr>
      </w:pPr>
      <w:r w:rsidRPr="00F522B6">
        <w:rPr>
          <w:rFonts w:ascii="Calibri" w:eastAsia="Calibri" w:hAnsi="Calibri" w:cs="Times New Roman"/>
          <w:noProof/>
          <w:lang w:eastAsia="ru-RU"/>
        </w:rPr>
        <w:drawing>
          <wp:inline distT="0" distB="0" distL="0" distR="0" wp14:anchorId="7105B86B" wp14:editId="35C56B9C">
            <wp:extent cx="5705475" cy="2181225"/>
            <wp:effectExtent l="0" t="0" r="9525" b="9525"/>
            <wp:docPr id="22" name="Диаграмма 22"/>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14:paraId="329A5D8E" w14:textId="114644A1" w:rsidR="00D409D0" w:rsidRPr="00F522B6" w:rsidRDefault="005A5AD3" w:rsidP="00846380">
      <w:pPr>
        <w:tabs>
          <w:tab w:val="left" w:pos="142"/>
          <w:tab w:val="left" w:pos="1985"/>
        </w:tabs>
        <w:spacing w:after="0" w:line="240" w:lineRule="auto"/>
        <w:jc w:val="center"/>
        <w:rPr>
          <w:rFonts w:ascii="Times New Roman" w:eastAsia="Times New Roman" w:hAnsi="Times New Roman" w:cs="Times New Roman"/>
          <w:sz w:val="28"/>
          <w:szCs w:val="28"/>
          <w:lang w:eastAsia="ru-RU"/>
        </w:rPr>
      </w:pPr>
      <w:r w:rsidRPr="00F522B6">
        <w:rPr>
          <w:rFonts w:ascii="Times New Roman" w:eastAsia="Calibri" w:hAnsi="Times New Roman" w:cs="Times New Roman"/>
          <w:sz w:val="28"/>
          <w:szCs w:val="28"/>
        </w:rPr>
        <w:t xml:space="preserve">Рисунок </w:t>
      </w:r>
      <w:r w:rsidR="00846380" w:rsidRPr="00F522B6">
        <w:rPr>
          <w:rFonts w:ascii="Times New Roman" w:eastAsia="Calibri" w:hAnsi="Times New Roman" w:cs="Times New Roman"/>
          <w:sz w:val="28"/>
          <w:szCs w:val="28"/>
        </w:rPr>
        <w:t>10</w:t>
      </w:r>
      <w:r w:rsidR="00AF5B77" w:rsidRPr="00F522B6">
        <w:rPr>
          <w:rFonts w:ascii="Times New Roman" w:eastAsia="Calibri" w:hAnsi="Times New Roman" w:cs="Times New Roman"/>
          <w:sz w:val="28"/>
          <w:szCs w:val="28"/>
        </w:rPr>
        <w:t xml:space="preserve"> -</w:t>
      </w:r>
      <w:r w:rsidR="00D409D0" w:rsidRPr="00F522B6">
        <w:rPr>
          <w:rFonts w:ascii="Times New Roman" w:eastAsia="Times New Roman" w:hAnsi="Times New Roman" w:cs="Times New Roman"/>
          <w:sz w:val="28"/>
          <w:szCs w:val="28"/>
          <w:lang w:eastAsia="ru-RU"/>
        </w:rPr>
        <w:t xml:space="preserve"> Стандартизированные показатели </w:t>
      </w:r>
      <w:r w:rsidR="00D409D0" w:rsidRPr="00F522B6">
        <w:rPr>
          <w:rFonts w:ascii="Times New Roman" w:eastAsia="Calibri" w:hAnsi="Times New Roman" w:cs="Times New Roman"/>
          <w:sz w:val="28"/>
          <w:szCs w:val="28"/>
        </w:rPr>
        <w:t>смертности от БСК в РК</w:t>
      </w:r>
      <w:r w:rsidR="00D409D0" w:rsidRPr="00F522B6">
        <w:rPr>
          <w:rFonts w:ascii="Times New Roman" w:eastAsia="Times New Roman" w:hAnsi="Times New Roman" w:cs="Times New Roman"/>
          <w:sz w:val="28"/>
          <w:szCs w:val="28"/>
          <w:lang w:eastAsia="ru-RU"/>
        </w:rPr>
        <w:t xml:space="preserve"> и ВКО в </w:t>
      </w:r>
      <w:r w:rsidR="00846380" w:rsidRPr="00F522B6">
        <w:rPr>
          <w:rFonts w:ascii="Times New Roman" w:eastAsia="Times New Roman" w:hAnsi="Times New Roman" w:cs="Times New Roman"/>
          <w:sz w:val="28"/>
          <w:szCs w:val="28"/>
          <w:lang w:eastAsia="ru-RU"/>
        </w:rPr>
        <w:t xml:space="preserve"> </w:t>
      </w:r>
      <w:r w:rsidR="00D409D0" w:rsidRPr="00F522B6">
        <w:rPr>
          <w:rFonts w:ascii="Times New Roman" w:eastAsia="Times New Roman" w:hAnsi="Times New Roman" w:cs="Times New Roman"/>
          <w:sz w:val="28"/>
          <w:szCs w:val="28"/>
          <w:lang w:eastAsia="ru-RU"/>
        </w:rPr>
        <w:t>пересчете на 100 000 населения</w:t>
      </w:r>
    </w:p>
    <w:p w14:paraId="5318F0AA" w14:textId="77777777" w:rsidR="00AF5B77" w:rsidRPr="00F522B6" w:rsidRDefault="00AF5B77" w:rsidP="00AF5B77">
      <w:pPr>
        <w:tabs>
          <w:tab w:val="left" w:pos="142"/>
        </w:tabs>
        <w:spacing w:after="0" w:line="240" w:lineRule="auto"/>
        <w:jc w:val="center"/>
        <w:rPr>
          <w:rFonts w:ascii="Times New Roman" w:eastAsia="Calibri" w:hAnsi="Times New Roman" w:cs="Times New Roman"/>
          <w:sz w:val="24"/>
          <w:szCs w:val="24"/>
        </w:rPr>
      </w:pPr>
    </w:p>
    <w:p w14:paraId="6703E7E0" w14:textId="1CDEEDE9" w:rsidR="00D409D0" w:rsidRPr="00F522B6" w:rsidRDefault="00D409D0" w:rsidP="004B0CAF">
      <w:pPr>
        <w:spacing w:after="0" w:line="240" w:lineRule="auto"/>
        <w:ind w:firstLine="567"/>
        <w:jc w:val="both"/>
        <w:rPr>
          <w:rFonts w:ascii="Times New Roman" w:eastAsia="Calibri" w:hAnsi="Times New Roman" w:cs="Times New Roman"/>
          <w:sz w:val="28"/>
          <w:szCs w:val="28"/>
        </w:rPr>
      </w:pPr>
      <w:r w:rsidRPr="00F522B6">
        <w:rPr>
          <w:rFonts w:ascii="Times New Roman" w:eastAsia="Calibri" w:hAnsi="Times New Roman" w:cs="Times New Roman"/>
          <w:sz w:val="28"/>
          <w:szCs w:val="28"/>
        </w:rPr>
        <w:t xml:space="preserve">Однако в ВКО не было отмечено данной позитивной тенденции, более того, за весь наблюдаемый период смертность от БСК и инсультов превышала республиканские значения. Несмотря на то, что в 2016 и 2017 годах было отмечено снижение смертности от БСК и инсультов, в 2018 году последовал </w:t>
      </w:r>
      <w:r w:rsidRPr="00F522B6">
        <w:rPr>
          <w:rFonts w:ascii="Times New Roman" w:eastAsia="Calibri" w:hAnsi="Times New Roman" w:cs="Times New Roman"/>
          <w:sz w:val="28"/>
          <w:szCs w:val="28"/>
        </w:rPr>
        <w:lastRenderedPageBreak/>
        <w:t>скачок данного показателя до уровня 257,47 на 100 000 населения (БС</w:t>
      </w:r>
      <w:r w:rsidR="005A5AD3" w:rsidRPr="00F522B6">
        <w:rPr>
          <w:rFonts w:ascii="Times New Roman" w:eastAsia="Calibri" w:hAnsi="Times New Roman" w:cs="Times New Roman"/>
          <w:sz w:val="28"/>
          <w:szCs w:val="28"/>
        </w:rPr>
        <w:t>К) и до уровня  85,87 для инсультов (рис</w:t>
      </w:r>
      <w:r w:rsidR="00AF5B77" w:rsidRPr="00F522B6">
        <w:rPr>
          <w:rFonts w:ascii="Times New Roman" w:eastAsia="Calibri" w:hAnsi="Times New Roman" w:cs="Times New Roman"/>
          <w:sz w:val="28"/>
          <w:szCs w:val="28"/>
        </w:rPr>
        <w:t xml:space="preserve">унок </w:t>
      </w:r>
      <w:r w:rsidR="005A5AD3" w:rsidRPr="00F522B6">
        <w:rPr>
          <w:rFonts w:ascii="Times New Roman" w:eastAsia="Calibri" w:hAnsi="Times New Roman" w:cs="Times New Roman"/>
          <w:sz w:val="28"/>
          <w:szCs w:val="28"/>
        </w:rPr>
        <w:t>1</w:t>
      </w:r>
      <w:r w:rsidR="00846380" w:rsidRPr="00F522B6">
        <w:rPr>
          <w:rFonts w:ascii="Times New Roman" w:eastAsia="Calibri" w:hAnsi="Times New Roman" w:cs="Times New Roman"/>
          <w:sz w:val="28"/>
          <w:szCs w:val="28"/>
        </w:rPr>
        <w:t>1</w:t>
      </w:r>
      <w:r w:rsidR="005A5AD3" w:rsidRPr="00F522B6">
        <w:rPr>
          <w:rFonts w:ascii="Times New Roman" w:eastAsia="Calibri" w:hAnsi="Times New Roman" w:cs="Times New Roman"/>
          <w:sz w:val="28"/>
          <w:szCs w:val="28"/>
        </w:rPr>
        <w:t>).</w:t>
      </w:r>
    </w:p>
    <w:p w14:paraId="1BE36DAB" w14:textId="77777777" w:rsidR="00D409D0" w:rsidRPr="00F522B6" w:rsidRDefault="00D409D0" w:rsidP="004B0CAF">
      <w:pPr>
        <w:spacing w:after="0" w:line="240" w:lineRule="auto"/>
        <w:ind w:firstLine="567"/>
        <w:jc w:val="both"/>
        <w:rPr>
          <w:rFonts w:ascii="Times New Roman" w:eastAsia="Calibri" w:hAnsi="Times New Roman" w:cs="Times New Roman"/>
          <w:sz w:val="24"/>
          <w:szCs w:val="24"/>
        </w:rPr>
      </w:pPr>
    </w:p>
    <w:p w14:paraId="7EF3052B" w14:textId="028BF158" w:rsidR="00D409D0" w:rsidRPr="00F522B6" w:rsidRDefault="00D409D0" w:rsidP="00AF5B77">
      <w:pPr>
        <w:spacing w:after="200" w:line="240" w:lineRule="auto"/>
        <w:jc w:val="center"/>
        <w:rPr>
          <w:rFonts w:ascii="Times New Roman" w:eastAsia="Calibri" w:hAnsi="Times New Roman" w:cs="Times New Roman"/>
          <w:sz w:val="28"/>
          <w:szCs w:val="28"/>
        </w:rPr>
      </w:pPr>
      <w:r w:rsidRPr="00F522B6">
        <w:rPr>
          <w:rFonts w:ascii="Calibri" w:eastAsia="Calibri" w:hAnsi="Calibri" w:cs="Times New Roman"/>
          <w:noProof/>
          <w:lang w:eastAsia="ru-RU"/>
        </w:rPr>
        <w:drawing>
          <wp:inline distT="0" distB="0" distL="0" distR="0" wp14:anchorId="7F0E6CB0" wp14:editId="565B2AF6">
            <wp:extent cx="5705475" cy="2162175"/>
            <wp:effectExtent l="0" t="0" r="9525" b="9525"/>
            <wp:docPr id="25" name="Диаграмма 25"/>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14:paraId="4C1A50D6" w14:textId="236DA86C" w:rsidR="00D409D0" w:rsidRPr="00F522B6" w:rsidRDefault="005A5AD3" w:rsidP="00AF5B77">
      <w:pPr>
        <w:spacing w:after="0" w:line="240" w:lineRule="auto"/>
        <w:jc w:val="center"/>
        <w:rPr>
          <w:rFonts w:ascii="Times New Roman" w:eastAsia="Times New Roman" w:hAnsi="Times New Roman" w:cs="Times New Roman"/>
          <w:sz w:val="28"/>
          <w:szCs w:val="28"/>
          <w:lang w:eastAsia="ru-RU"/>
        </w:rPr>
      </w:pPr>
      <w:r w:rsidRPr="00F522B6">
        <w:rPr>
          <w:rFonts w:ascii="Times New Roman" w:eastAsia="Calibri" w:hAnsi="Times New Roman" w:cs="Times New Roman"/>
          <w:sz w:val="28"/>
          <w:szCs w:val="28"/>
        </w:rPr>
        <w:t>Рисунок 1</w:t>
      </w:r>
      <w:r w:rsidR="00846380" w:rsidRPr="00F522B6">
        <w:rPr>
          <w:rFonts w:ascii="Times New Roman" w:eastAsia="Calibri" w:hAnsi="Times New Roman" w:cs="Times New Roman"/>
          <w:sz w:val="28"/>
          <w:szCs w:val="28"/>
        </w:rPr>
        <w:t>1</w:t>
      </w:r>
      <w:r w:rsidR="00AF5B77" w:rsidRPr="00F522B6">
        <w:rPr>
          <w:rFonts w:ascii="Times New Roman" w:eastAsia="Calibri" w:hAnsi="Times New Roman" w:cs="Times New Roman"/>
          <w:sz w:val="28"/>
          <w:szCs w:val="28"/>
        </w:rPr>
        <w:t xml:space="preserve"> -</w:t>
      </w:r>
      <w:r w:rsidR="00D409D0" w:rsidRPr="00F522B6">
        <w:rPr>
          <w:rFonts w:ascii="Times New Roman" w:eastAsia="Times New Roman" w:hAnsi="Times New Roman" w:cs="Times New Roman"/>
          <w:sz w:val="28"/>
          <w:szCs w:val="28"/>
          <w:lang w:eastAsia="ru-RU"/>
        </w:rPr>
        <w:t xml:space="preserve"> Стандартизированные показатели </w:t>
      </w:r>
      <w:r w:rsidR="00D409D0" w:rsidRPr="00F522B6">
        <w:rPr>
          <w:rFonts w:ascii="Times New Roman" w:eastAsia="Calibri" w:hAnsi="Times New Roman" w:cs="Times New Roman"/>
          <w:sz w:val="28"/>
          <w:szCs w:val="28"/>
        </w:rPr>
        <w:t xml:space="preserve">смертности от инсультов </w:t>
      </w:r>
      <w:r w:rsidR="00D409D0" w:rsidRPr="00F522B6">
        <w:rPr>
          <w:rFonts w:ascii="Times New Roman" w:eastAsia="Times New Roman" w:hAnsi="Times New Roman" w:cs="Times New Roman"/>
          <w:sz w:val="28"/>
          <w:szCs w:val="28"/>
          <w:lang w:eastAsia="ru-RU"/>
        </w:rPr>
        <w:t>в РК и ВКО в пересчете на 100 000 населения</w:t>
      </w:r>
    </w:p>
    <w:p w14:paraId="39DFA56B" w14:textId="77777777" w:rsidR="00AF5B77" w:rsidRPr="00F522B6" w:rsidRDefault="00AF5B77" w:rsidP="00AF5B77">
      <w:pPr>
        <w:spacing w:after="0" w:line="240" w:lineRule="auto"/>
        <w:jc w:val="center"/>
        <w:rPr>
          <w:rFonts w:ascii="Times New Roman" w:eastAsia="Calibri" w:hAnsi="Times New Roman" w:cs="Times New Roman"/>
          <w:sz w:val="24"/>
          <w:szCs w:val="24"/>
        </w:rPr>
      </w:pPr>
    </w:p>
    <w:p w14:paraId="289BF224" w14:textId="3406F9F4" w:rsidR="00D409D0" w:rsidRPr="00F522B6" w:rsidRDefault="00D409D0" w:rsidP="004B0CAF">
      <w:pPr>
        <w:spacing w:after="0" w:line="240" w:lineRule="auto"/>
        <w:ind w:firstLine="567"/>
        <w:jc w:val="both"/>
        <w:rPr>
          <w:rFonts w:ascii="Times New Roman" w:eastAsia="Times New Roman" w:hAnsi="Times New Roman" w:cs="Times New Roman"/>
          <w:sz w:val="28"/>
          <w:szCs w:val="28"/>
          <w:lang w:eastAsia="ru-RU"/>
        </w:rPr>
      </w:pPr>
      <w:r w:rsidRPr="00F522B6">
        <w:rPr>
          <w:rFonts w:ascii="Times New Roman" w:eastAsia="Times New Roman" w:hAnsi="Times New Roman" w:cs="Times New Roman"/>
          <w:sz w:val="28"/>
          <w:szCs w:val="28"/>
          <w:lang w:eastAsia="ru-RU"/>
        </w:rPr>
        <w:t>В целом, смертность от инсультов вносила существенный вклад в показатель общей смертности, как в РК, так и ВКО. Доля смертности от инсультов колебалась от 6,94 % до 9,61 % со ср</w:t>
      </w:r>
      <w:r w:rsidR="005A5AD3" w:rsidRPr="00F522B6">
        <w:rPr>
          <w:rFonts w:ascii="Times New Roman" w:eastAsia="Times New Roman" w:hAnsi="Times New Roman" w:cs="Times New Roman"/>
          <w:sz w:val="28"/>
          <w:szCs w:val="28"/>
          <w:lang w:eastAsia="ru-RU"/>
        </w:rPr>
        <w:t xml:space="preserve">едним значением 8,39% </w:t>
      </w:r>
      <w:r w:rsidR="00CF5EFD" w:rsidRPr="00F522B6">
        <w:rPr>
          <w:rFonts w:ascii="Times New Roman" w:eastAsia="Times New Roman" w:hAnsi="Times New Roman" w:cs="Times New Roman"/>
          <w:sz w:val="28"/>
          <w:szCs w:val="28"/>
          <w:lang w:eastAsia="ru-RU"/>
        </w:rPr>
        <w:t>(таблица</w:t>
      </w:r>
      <w:r w:rsidR="005A5AD3" w:rsidRPr="00F522B6">
        <w:rPr>
          <w:rFonts w:ascii="Times New Roman" w:eastAsia="Times New Roman" w:hAnsi="Times New Roman" w:cs="Times New Roman"/>
          <w:sz w:val="28"/>
          <w:szCs w:val="28"/>
          <w:lang w:eastAsia="ru-RU"/>
        </w:rPr>
        <w:t xml:space="preserve"> 3</w:t>
      </w:r>
      <w:r w:rsidRPr="00F522B6">
        <w:rPr>
          <w:rFonts w:ascii="Times New Roman" w:eastAsia="Times New Roman" w:hAnsi="Times New Roman" w:cs="Times New Roman"/>
          <w:sz w:val="28"/>
          <w:szCs w:val="28"/>
          <w:lang w:eastAsia="ru-RU"/>
        </w:rPr>
        <w:t>).</w:t>
      </w:r>
    </w:p>
    <w:p w14:paraId="01A5251A" w14:textId="77777777" w:rsidR="00D409D0" w:rsidRPr="00F522B6" w:rsidRDefault="00D409D0" w:rsidP="004B0CAF">
      <w:pPr>
        <w:spacing w:after="0" w:line="240" w:lineRule="auto"/>
        <w:ind w:firstLine="567"/>
        <w:jc w:val="both"/>
        <w:rPr>
          <w:rFonts w:ascii="Times New Roman" w:eastAsia="Times New Roman" w:hAnsi="Times New Roman" w:cs="Times New Roman"/>
          <w:sz w:val="24"/>
          <w:szCs w:val="24"/>
          <w:lang w:eastAsia="ru-RU"/>
        </w:rPr>
      </w:pPr>
    </w:p>
    <w:p w14:paraId="378CF7A4" w14:textId="58D2CACE" w:rsidR="00D409D0" w:rsidRPr="00F522B6" w:rsidRDefault="00D409D0" w:rsidP="00AF5B77">
      <w:pPr>
        <w:spacing w:after="0" w:line="240" w:lineRule="auto"/>
        <w:jc w:val="both"/>
        <w:rPr>
          <w:rFonts w:ascii="Times New Roman" w:eastAsia="Calibri" w:hAnsi="Times New Roman" w:cs="Times New Roman"/>
          <w:sz w:val="28"/>
          <w:szCs w:val="28"/>
        </w:rPr>
      </w:pPr>
      <w:r w:rsidRPr="00F522B6">
        <w:rPr>
          <w:rFonts w:ascii="Times New Roman" w:eastAsia="Calibri" w:hAnsi="Times New Roman" w:cs="Times New Roman"/>
          <w:sz w:val="28"/>
          <w:szCs w:val="28"/>
        </w:rPr>
        <w:t xml:space="preserve">Таблица </w:t>
      </w:r>
      <w:r w:rsidR="005A5AD3" w:rsidRPr="00F522B6">
        <w:rPr>
          <w:rFonts w:ascii="Times New Roman" w:eastAsia="Calibri" w:hAnsi="Times New Roman" w:cs="Times New Roman"/>
          <w:sz w:val="28"/>
          <w:szCs w:val="28"/>
        </w:rPr>
        <w:t>3</w:t>
      </w:r>
      <w:r w:rsidR="00AF5B77" w:rsidRPr="00F522B6">
        <w:rPr>
          <w:rFonts w:ascii="Times New Roman" w:eastAsia="Calibri" w:hAnsi="Times New Roman" w:cs="Times New Roman"/>
          <w:sz w:val="28"/>
          <w:szCs w:val="28"/>
        </w:rPr>
        <w:t xml:space="preserve"> -</w:t>
      </w:r>
      <w:r w:rsidRPr="00F522B6">
        <w:rPr>
          <w:rFonts w:ascii="Times New Roman" w:eastAsia="Calibri" w:hAnsi="Times New Roman" w:cs="Times New Roman"/>
          <w:sz w:val="28"/>
          <w:szCs w:val="28"/>
        </w:rPr>
        <w:t xml:space="preserve"> Доля смертности от инсульта в структуре общей смертности населения Казахстана и ВКО в пересчете на 100 000 населения</w:t>
      </w:r>
    </w:p>
    <w:p w14:paraId="29BB2AA3" w14:textId="77777777" w:rsidR="00AF5B77" w:rsidRPr="00F522B6" w:rsidRDefault="00AF5B77" w:rsidP="00AF5B77">
      <w:pPr>
        <w:spacing w:after="0" w:line="240" w:lineRule="auto"/>
        <w:jc w:val="both"/>
        <w:rPr>
          <w:rFonts w:ascii="Times New Roman" w:eastAsia="Calibri" w:hAnsi="Times New Roman" w:cs="Times New Roman"/>
          <w:sz w:val="24"/>
          <w:szCs w:val="24"/>
        </w:rPr>
      </w:pPr>
    </w:p>
    <w:tbl>
      <w:tblPr>
        <w:tblStyle w:val="af2"/>
        <w:tblW w:w="0" w:type="auto"/>
        <w:tblInd w:w="108" w:type="dxa"/>
        <w:tblLook w:val="04A0" w:firstRow="1" w:lastRow="0" w:firstColumn="1" w:lastColumn="0" w:noHBand="0" w:noVBand="1"/>
      </w:tblPr>
      <w:tblGrid>
        <w:gridCol w:w="1259"/>
        <w:gridCol w:w="1367"/>
        <w:gridCol w:w="1367"/>
        <w:gridCol w:w="1367"/>
        <w:gridCol w:w="1367"/>
        <w:gridCol w:w="1367"/>
        <w:gridCol w:w="1545"/>
      </w:tblGrid>
      <w:tr w:rsidR="00D409D0" w:rsidRPr="00F522B6" w14:paraId="7FC67E35" w14:textId="77777777" w:rsidTr="00AF5B77">
        <w:tc>
          <w:tcPr>
            <w:tcW w:w="1259" w:type="dxa"/>
            <w:vMerge w:val="restart"/>
          </w:tcPr>
          <w:p w14:paraId="360513F7" w14:textId="77777777" w:rsidR="00D409D0" w:rsidRPr="00F522B6" w:rsidRDefault="00D409D0" w:rsidP="004B0CAF">
            <w:pPr>
              <w:rPr>
                <w:rFonts w:ascii="Times New Roman" w:eastAsia="Calibri" w:hAnsi="Times New Roman" w:cs="Times New Roman"/>
                <w:sz w:val="24"/>
                <w:szCs w:val="24"/>
              </w:rPr>
            </w:pPr>
            <w:r w:rsidRPr="00F522B6">
              <w:rPr>
                <w:rFonts w:ascii="Times New Roman" w:eastAsia="Calibri" w:hAnsi="Times New Roman" w:cs="Times New Roman"/>
                <w:sz w:val="24"/>
                <w:szCs w:val="24"/>
              </w:rPr>
              <w:t>Годы</w:t>
            </w:r>
          </w:p>
        </w:tc>
        <w:tc>
          <w:tcPr>
            <w:tcW w:w="2734" w:type="dxa"/>
            <w:gridSpan w:val="2"/>
          </w:tcPr>
          <w:p w14:paraId="7BDBB14F" w14:textId="77777777" w:rsidR="00D409D0" w:rsidRPr="00F522B6" w:rsidRDefault="00D409D0" w:rsidP="004B0CAF">
            <w:pPr>
              <w:jc w:val="center"/>
              <w:rPr>
                <w:rFonts w:ascii="Times New Roman" w:eastAsia="Calibri" w:hAnsi="Times New Roman" w:cs="Times New Roman"/>
                <w:sz w:val="24"/>
                <w:szCs w:val="24"/>
              </w:rPr>
            </w:pPr>
            <w:r w:rsidRPr="00F522B6">
              <w:rPr>
                <w:rFonts w:ascii="Times New Roman" w:eastAsia="Calibri" w:hAnsi="Times New Roman" w:cs="Times New Roman"/>
                <w:sz w:val="24"/>
                <w:szCs w:val="24"/>
              </w:rPr>
              <w:t>Общая смертность</w:t>
            </w:r>
          </w:p>
        </w:tc>
        <w:tc>
          <w:tcPr>
            <w:tcW w:w="2734" w:type="dxa"/>
            <w:gridSpan w:val="2"/>
          </w:tcPr>
          <w:p w14:paraId="362E27F3" w14:textId="77777777" w:rsidR="00D409D0" w:rsidRPr="00F522B6" w:rsidRDefault="00D409D0" w:rsidP="004B0CAF">
            <w:pPr>
              <w:jc w:val="center"/>
              <w:rPr>
                <w:rFonts w:ascii="Times New Roman" w:eastAsia="Calibri" w:hAnsi="Times New Roman" w:cs="Times New Roman"/>
                <w:sz w:val="24"/>
                <w:szCs w:val="24"/>
              </w:rPr>
            </w:pPr>
            <w:r w:rsidRPr="00F522B6">
              <w:rPr>
                <w:rFonts w:ascii="Times New Roman" w:eastAsia="Calibri" w:hAnsi="Times New Roman" w:cs="Times New Roman"/>
                <w:sz w:val="24"/>
                <w:szCs w:val="24"/>
              </w:rPr>
              <w:t>Смертность от инсульта</w:t>
            </w:r>
          </w:p>
        </w:tc>
        <w:tc>
          <w:tcPr>
            <w:tcW w:w="2912" w:type="dxa"/>
            <w:gridSpan w:val="2"/>
          </w:tcPr>
          <w:p w14:paraId="23BF5FAF" w14:textId="77777777" w:rsidR="00D409D0" w:rsidRPr="00F522B6" w:rsidRDefault="00D409D0" w:rsidP="004B0CAF">
            <w:pPr>
              <w:jc w:val="center"/>
              <w:rPr>
                <w:rFonts w:ascii="Times New Roman" w:eastAsia="Calibri" w:hAnsi="Times New Roman" w:cs="Times New Roman"/>
                <w:sz w:val="24"/>
                <w:szCs w:val="24"/>
              </w:rPr>
            </w:pPr>
            <w:r w:rsidRPr="00F522B6">
              <w:rPr>
                <w:rFonts w:ascii="Times New Roman" w:eastAsia="Calibri" w:hAnsi="Times New Roman" w:cs="Times New Roman"/>
                <w:sz w:val="24"/>
                <w:szCs w:val="24"/>
              </w:rPr>
              <w:t>Доля (%)</w:t>
            </w:r>
          </w:p>
        </w:tc>
      </w:tr>
      <w:tr w:rsidR="00D409D0" w:rsidRPr="00F522B6" w14:paraId="0698B6D3" w14:textId="77777777" w:rsidTr="00AF5B77">
        <w:tc>
          <w:tcPr>
            <w:tcW w:w="1259" w:type="dxa"/>
            <w:vMerge/>
          </w:tcPr>
          <w:p w14:paraId="7CE4BBF3" w14:textId="77777777" w:rsidR="00D409D0" w:rsidRPr="00F522B6" w:rsidRDefault="00D409D0" w:rsidP="004B0CAF">
            <w:pPr>
              <w:rPr>
                <w:rFonts w:ascii="Times New Roman" w:eastAsia="Calibri" w:hAnsi="Times New Roman" w:cs="Times New Roman"/>
                <w:sz w:val="24"/>
                <w:szCs w:val="24"/>
              </w:rPr>
            </w:pPr>
          </w:p>
        </w:tc>
        <w:tc>
          <w:tcPr>
            <w:tcW w:w="1367" w:type="dxa"/>
          </w:tcPr>
          <w:p w14:paraId="6E0B4D7D" w14:textId="77777777" w:rsidR="00D409D0" w:rsidRPr="00F522B6" w:rsidRDefault="00D409D0" w:rsidP="004B0CAF">
            <w:pPr>
              <w:jc w:val="center"/>
              <w:rPr>
                <w:rFonts w:ascii="Times New Roman" w:eastAsia="Calibri" w:hAnsi="Times New Roman" w:cs="Times New Roman"/>
                <w:sz w:val="24"/>
                <w:szCs w:val="24"/>
              </w:rPr>
            </w:pPr>
            <w:r w:rsidRPr="00F522B6">
              <w:rPr>
                <w:rFonts w:ascii="Times New Roman" w:eastAsia="Calibri" w:hAnsi="Times New Roman" w:cs="Times New Roman"/>
                <w:sz w:val="24"/>
                <w:szCs w:val="24"/>
              </w:rPr>
              <w:t>РК</w:t>
            </w:r>
          </w:p>
        </w:tc>
        <w:tc>
          <w:tcPr>
            <w:tcW w:w="1367" w:type="dxa"/>
          </w:tcPr>
          <w:p w14:paraId="42A8AA1F" w14:textId="77777777" w:rsidR="00D409D0" w:rsidRPr="00F522B6" w:rsidRDefault="00D409D0" w:rsidP="004B0CAF">
            <w:pPr>
              <w:jc w:val="center"/>
              <w:rPr>
                <w:rFonts w:ascii="Times New Roman" w:eastAsia="Calibri" w:hAnsi="Times New Roman" w:cs="Times New Roman"/>
                <w:sz w:val="24"/>
                <w:szCs w:val="24"/>
              </w:rPr>
            </w:pPr>
            <w:r w:rsidRPr="00F522B6">
              <w:rPr>
                <w:rFonts w:ascii="Times New Roman" w:eastAsia="Calibri" w:hAnsi="Times New Roman" w:cs="Times New Roman"/>
                <w:sz w:val="24"/>
                <w:szCs w:val="24"/>
              </w:rPr>
              <w:t>ВКО</w:t>
            </w:r>
          </w:p>
        </w:tc>
        <w:tc>
          <w:tcPr>
            <w:tcW w:w="1367" w:type="dxa"/>
          </w:tcPr>
          <w:p w14:paraId="5B934EE3" w14:textId="77777777" w:rsidR="00D409D0" w:rsidRPr="00F522B6" w:rsidRDefault="00D409D0" w:rsidP="004B0CAF">
            <w:pPr>
              <w:jc w:val="center"/>
              <w:rPr>
                <w:rFonts w:ascii="Times New Roman" w:eastAsia="Calibri" w:hAnsi="Times New Roman" w:cs="Times New Roman"/>
                <w:sz w:val="24"/>
                <w:szCs w:val="24"/>
              </w:rPr>
            </w:pPr>
            <w:r w:rsidRPr="00F522B6">
              <w:rPr>
                <w:rFonts w:ascii="Times New Roman" w:eastAsia="Calibri" w:hAnsi="Times New Roman" w:cs="Times New Roman"/>
                <w:sz w:val="24"/>
                <w:szCs w:val="24"/>
              </w:rPr>
              <w:t>РК</w:t>
            </w:r>
          </w:p>
        </w:tc>
        <w:tc>
          <w:tcPr>
            <w:tcW w:w="1367" w:type="dxa"/>
          </w:tcPr>
          <w:p w14:paraId="3D463C52" w14:textId="77777777" w:rsidR="00D409D0" w:rsidRPr="00F522B6" w:rsidRDefault="00D409D0" w:rsidP="004B0CAF">
            <w:pPr>
              <w:jc w:val="center"/>
              <w:rPr>
                <w:rFonts w:ascii="Times New Roman" w:eastAsia="Calibri" w:hAnsi="Times New Roman" w:cs="Times New Roman"/>
                <w:sz w:val="24"/>
                <w:szCs w:val="24"/>
              </w:rPr>
            </w:pPr>
            <w:r w:rsidRPr="00F522B6">
              <w:rPr>
                <w:rFonts w:ascii="Times New Roman" w:eastAsia="Calibri" w:hAnsi="Times New Roman" w:cs="Times New Roman"/>
                <w:sz w:val="24"/>
                <w:szCs w:val="24"/>
              </w:rPr>
              <w:t>ВКО</w:t>
            </w:r>
          </w:p>
        </w:tc>
        <w:tc>
          <w:tcPr>
            <w:tcW w:w="1367" w:type="dxa"/>
          </w:tcPr>
          <w:p w14:paraId="4A84F82B" w14:textId="77777777" w:rsidR="00D409D0" w:rsidRPr="00F522B6" w:rsidRDefault="00D409D0" w:rsidP="004B0CAF">
            <w:pPr>
              <w:jc w:val="center"/>
              <w:rPr>
                <w:rFonts w:ascii="Times New Roman" w:eastAsia="Calibri" w:hAnsi="Times New Roman" w:cs="Times New Roman"/>
                <w:sz w:val="24"/>
                <w:szCs w:val="24"/>
              </w:rPr>
            </w:pPr>
            <w:r w:rsidRPr="00F522B6">
              <w:rPr>
                <w:rFonts w:ascii="Times New Roman" w:eastAsia="Calibri" w:hAnsi="Times New Roman" w:cs="Times New Roman"/>
                <w:sz w:val="24"/>
                <w:szCs w:val="24"/>
              </w:rPr>
              <w:t>РК</w:t>
            </w:r>
          </w:p>
        </w:tc>
        <w:tc>
          <w:tcPr>
            <w:tcW w:w="1545" w:type="dxa"/>
          </w:tcPr>
          <w:p w14:paraId="6A31766A" w14:textId="77777777" w:rsidR="00D409D0" w:rsidRPr="00F522B6" w:rsidRDefault="00D409D0" w:rsidP="004B0CAF">
            <w:pPr>
              <w:jc w:val="center"/>
              <w:rPr>
                <w:rFonts w:ascii="Times New Roman" w:eastAsia="Calibri" w:hAnsi="Times New Roman" w:cs="Times New Roman"/>
                <w:sz w:val="24"/>
                <w:szCs w:val="24"/>
              </w:rPr>
            </w:pPr>
            <w:r w:rsidRPr="00F522B6">
              <w:rPr>
                <w:rFonts w:ascii="Times New Roman" w:eastAsia="Calibri" w:hAnsi="Times New Roman" w:cs="Times New Roman"/>
                <w:sz w:val="24"/>
                <w:szCs w:val="24"/>
              </w:rPr>
              <w:t>ВКО</w:t>
            </w:r>
          </w:p>
        </w:tc>
      </w:tr>
      <w:tr w:rsidR="00D409D0" w:rsidRPr="00F522B6" w14:paraId="736170C6" w14:textId="77777777" w:rsidTr="00AF5B77">
        <w:tc>
          <w:tcPr>
            <w:tcW w:w="1259" w:type="dxa"/>
          </w:tcPr>
          <w:p w14:paraId="2BAA68DD" w14:textId="77777777" w:rsidR="00D409D0" w:rsidRPr="00F522B6" w:rsidRDefault="00D409D0" w:rsidP="004B0CAF">
            <w:pPr>
              <w:rPr>
                <w:rFonts w:ascii="Times New Roman" w:eastAsia="Calibri" w:hAnsi="Times New Roman" w:cs="Times New Roman"/>
                <w:sz w:val="24"/>
                <w:szCs w:val="24"/>
              </w:rPr>
            </w:pPr>
            <w:r w:rsidRPr="00F522B6">
              <w:rPr>
                <w:rFonts w:ascii="Times New Roman" w:eastAsia="Calibri" w:hAnsi="Times New Roman" w:cs="Times New Roman"/>
                <w:sz w:val="24"/>
                <w:szCs w:val="24"/>
              </w:rPr>
              <w:t>2015</w:t>
            </w:r>
          </w:p>
        </w:tc>
        <w:tc>
          <w:tcPr>
            <w:tcW w:w="1367" w:type="dxa"/>
          </w:tcPr>
          <w:p w14:paraId="4385A034" w14:textId="77777777" w:rsidR="00D409D0" w:rsidRPr="00F522B6" w:rsidRDefault="00D409D0" w:rsidP="004B0CAF">
            <w:pPr>
              <w:jc w:val="center"/>
              <w:rPr>
                <w:rFonts w:ascii="Times New Roman" w:eastAsia="Calibri" w:hAnsi="Times New Roman" w:cs="Times New Roman"/>
                <w:sz w:val="24"/>
                <w:szCs w:val="24"/>
              </w:rPr>
            </w:pPr>
            <w:r w:rsidRPr="00F522B6">
              <w:rPr>
                <w:rFonts w:ascii="Times New Roman" w:eastAsia="Calibri" w:hAnsi="Times New Roman" w:cs="Times New Roman"/>
                <w:sz w:val="24"/>
                <w:szCs w:val="24"/>
              </w:rPr>
              <w:t>746,9</w:t>
            </w:r>
          </w:p>
        </w:tc>
        <w:tc>
          <w:tcPr>
            <w:tcW w:w="1367" w:type="dxa"/>
          </w:tcPr>
          <w:p w14:paraId="785FD463" w14:textId="77777777" w:rsidR="00D409D0" w:rsidRPr="00F522B6" w:rsidRDefault="00D409D0" w:rsidP="004B0CAF">
            <w:pPr>
              <w:jc w:val="center"/>
              <w:rPr>
                <w:rFonts w:ascii="Times New Roman" w:eastAsia="Calibri" w:hAnsi="Times New Roman" w:cs="Times New Roman"/>
                <w:sz w:val="24"/>
                <w:szCs w:val="24"/>
              </w:rPr>
            </w:pPr>
            <w:r w:rsidRPr="00F522B6">
              <w:rPr>
                <w:rFonts w:ascii="Times New Roman" w:eastAsia="Calibri" w:hAnsi="Times New Roman" w:cs="Times New Roman"/>
                <w:sz w:val="24"/>
                <w:szCs w:val="24"/>
              </w:rPr>
              <w:t>1048</w:t>
            </w:r>
          </w:p>
        </w:tc>
        <w:tc>
          <w:tcPr>
            <w:tcW w:w="1367" w:type="dxa"/>
          </w:tcPr>
          <w:p w14:paraId="0F63D094" w14:textId="77777777" w:rsidR="00D409D0" w:rsidRPr="00F522B6" w:rsidRDefault="00D409D0" w:rsidP="004B0CAF">
            <w:pPr>
              <w:jc w:val="center"/>
              <w:rPr>
                <w:rFonts w:ascii="Times New Roman" w:eastAsia="Calibri" w:hAnsi="Times New Roman" w:cs="Times New Roman"/>
                <w:sz w:val="24"/>
                <w:szCs w:val="24"/>
              </w:rPr>
            </w:pPr>
            <w:r w:rsidRPr="00F522B6">
              <w:rPr>
                <w:rFonts w:ascii="Times New Roman" w:eastAsia="Calibri" w:hAnsi="Times New Roman" w:cs="Times New Roman"/>
                <w:sz w:val="24"/>
                <w:szCs w:val="24"/>
              </w:rPr>
              <w:t>71,8</w:t>
            </w:r>
          </w:p>
        </w:tc>
        <w:tc>
          <w:tcPr>
            <w:tcW w:w="1367" w:type="dxa"/>
          </w:tcPr>
          <w:p w14:paraId="034585ED" w14:textId="77777777" w:rsidR="00D409D0" w:rsidRPr="00F522B6" w:rsidRDefault="00D409D0" w:rsidP="004B0CAF">
            <w:pPr>
              <w:jc w:val="center"/>
              <w:rPr>
                <w:rFonts w:ascii="Times New Roman" w:eastAsia="Calibri" w:hAnsi="Times New Roman" w:cs="Times New Roman"/>
                <w:sz w:val="24"/>
                <w:szCs w:val="24"/>
              </w:rPr>
            </w:pPr>
            <w:r w:rsidRPr="00F522B6">
              <w:rPr>
                <w:rFonts w:ascii="Times New Roman" w:eastAsia="Calibri" w:hAnsi="Times New Roman" w:cs="Times New Roman"/>
                <w:sz w:val="24"/>
                <w:szCs w:val="24"/>
              </w:rPr>
              <w:t>97,7</w:t>
            </w:r>
          </w:p>
        </w:tc>
        <w:tc>
          <w:tcPr>
            <w:tcW w:w="1367" w:type="dxa"/>
          </w:tcPr>
          <w:p w14:paraId="1D2F8581" w14:textId="77777777" w:rsidR="00D409D0" w:rsidRPr="00F522B6" w:rsidRDefault="00D409D0" w:rsidP="004B0CAF">
            <w:pPr>
              <w:jc w:val="center"/>
              <w:rPr>
                <w:rFonts w:ascii="Times New Roman" w:eastAsia="Calibri" w:hAnsi="Times New Roman" w:cs="Times New Roman"/>
                <w:sz w:val="24"/>
                <w:szCs w:val="24"/>
              </w:rPr>
            </w:pPr>
            <w:r w:rsidRPr="00F522B6">
              <w:rPr>
                <w:rFonts w:ascii="Times New Roman" w:eastAsia="Calibri" w:hAnsi="Times New Roman" w:cs="Times New Roman"/>
                <w:sz w:val="24"/>
                <w:szCs w:val="24"/>
              </w:rPr>
              <w:t>9,61</w:t>
            </w:r>
          </w:p>
        </w:tc>
        <w:tc>
          <w:tcPr>
            <w:tcW w:w="1545" w:type="dxa"/>
          </w:tcPr>
          <w:p w14:paraId="43216661" w14:textId="77777777" w:rsidR="00D409D0" w:rsidRPr="00F522B6" w:rsidRDefault="00D409D0" w:rsidP="004B0CAF">
            <w:pPr>
              <w:jc w:val="center"/>
              <w:rPr>
                <w:rFonts w:ascii="Times New Roman" w:eastAsia="Calibri" w:hAnsi="Times New Roman" w:cs="Times New Roman"/>
                <w:sz w:val="24"/>
                <w:szCs w:val="24"/>
              </w:rPr>
            </w:pPr>
            <w:r w:rsidRPr="00F522B6">
              <w:rPr>
                <w:rFonts w:ascii="Times New Roman" w:eastAsia="Calibri" w:hAnsi="Times New Roman" w:cs="Times New Roman"/>
                <w:sz w:val="24"/>
                <w:szCs w:val="24"/>
              </w:rPr>
              <w:t>9,32</w:t>
            </w:r>
          </w:p>
        </w:tc>
      </w:tr>
      <w:tr w:rsidR="00D409D0" w:rsidRPr="00F522B6" w14:paraId="46EBB77B" w14:textId="77777777" w:rsidTr="00AF5B77">
        <w:tc>
          <w:tcPr>
            <w:tcW w:w="1259" w:type="dxa"/>
          </w:tcPr>
          <w:p w14:paraId="7C305E74" w14:textId="77777777" w:rsidR="00D409D0" w:rsidRPr="00F522B6" w:rsidRDefault="00D409D0" w:rsidP="004B0CAF">
            <w:pPr>
              <w:rPr>
                <w:rFonts w:ascii="Times New Roman" w:eastAsia="Calibri" w:hAnsi="Times New Roman" w:cs="Times New Roman"/>
                <w:sz w:val="24"/>
                <w:szCs w:val="24"/>
              </w:rPr>
            </w:pPr>
            <w:r w:rsidRPr="00F522B6">
              <w:rPr>
                <w:rFonts w:ascii="Times New Roman" w:eastAsia="Calibri" w:hAnsi="Times New Roman" w:cs="Times New Roman"/>
                <w:sz w:val="24"/>
                <w:szCs w:val="24"/>
              </w:rPr>
              <w:t>2016</w:t>
            </w:r>
          </w:p>
        </w:tc>
        <w:tc>
          <w:tcPr>
            <w:tcW w:w="1367" w:type="dxa"/>
          </w:tcPr>
          <w:p w14:paraId="66A47203" w14:textId="77777777" w:rsidR="00D409D0" w:rsidRPr="00F522B6" w:rsidRDefault="00D409D0" w:rsidP="004B0CAF">
            <w:pPr>
              <w:jc w:val="center"/>
              <w:rPr>
                <w:rFonts w:ascii="Times New Roman" w:eastAsia="Calibri" w:hAnsi="Times New Roman" w:cs="Times New Roman"/>
                <w:sz w:val="24"/>
                <w:szCs w:val="24"/>
              </w:rPr>
            </w:pPr>
            <w:r w:rsidRPr="00F522B6">
              <w:rPr>
                <w:rFonts w:ascii="Times New Roman" w:eastAsia="Calibri" w:hAnsi="Times New Roman" w:cs="Times New Roman"/>
                <w:sz w:val="24"/>
                <w:szCs w:val="24"/>
              </w:rPr>
              <w:t>737,5</w:t>
            </w:r>
          </w:p>
        </w:tc>
        <w:tc>
          <w:tcPr>
            <w:tcW w:w="1367" w:type="dxa"/>
          </w:tcPr>
          <w:p w14:paraId="4DB6D041" w14:textId="77777777" w:rsidR="00D409D0" w:rsidRPr="00F522B6" w:rsidRDefault="00D409D0" w:rsidP="004B0CAF">
            <w:pPr>
              <w:jc w:val="center"/>
              <w:rPr>
                <w:rFonts w:ascii="Times New Roman" w:eastAsia="Calibri" w:hAnsi="Times New Roman" w:cs="Times New Roman"/>
                <w:sz w:val="24"/>
                <w:szCs w:val="24"/>
              </w:rPr>
            </w:pPr>
            <w:r w:rsidRPr="00F522B6">
              <w:rPr>
                <w:rFonts w:ascii="Times New Roman" w:eastAsia="Calibri" w:hAnsi="Times New Roman" w:cs="Times New Roman"/>
                <w:sz w:val="24"/>
                <w:szCs w:val="24"/>
              </w:rPr>
              <w:t>1031</w:t>
            </w:r>
          </w:p>
        </w:tc>
        <w:tc>
          <w:tcPr>
            <w:tcW w:w="1367" w:type="dxa"/>
          </w:tcPr>
          <w:p w14:paraId="79602E6B" w14:textId="77777777" w:rsidR="00D409D0" w:rsidRPr="00F522B6" w:rsidRDefault="00D409D0" w:rsidP="004B0CAF">
            <w:pPr>
              <w:jc w:val="center"/>
              <w:rPr>
                <w:rFonts w:ascii="Times New Roman" w:eastAsia="Calibri" w:hAnsi="Times New Roman" w:cs="Times New Roman"/>
                <w:sz w:val="24"/>
                <w:szCs w:val="24"/>
              </w:rPr>
            </w:pPr>
            <w:r w:rsidRPr="00F522B6">
              <w:rPr>
                <w:rFonts w:ascii="Times New Roman" w:eastAsia="Calibri" w:hAnsi="Times New Roman" w:cs="Times New Roman"/>
                <w:sz w:val="24"/>
                <w:szCs w:val="24"/>
              </w:rPr>
              <w:t>64,68</w:t>
            </w:r>
          </w:p>
        </w:tc>
        <w:tc>
          <w:tcPr>
            <w:tcW w:w="1367" w:type="dxa"/>
          </w:tcPr>
          <w:p w14:paraId="79E1B2C8" w14:textId="77777777" w:rsidR="00D409D0" w:rsidRPr="00F522B6" w:rsidRDefault="00D409D0" w:rsidP="004B0CAF">
            <w:pPr>
              <w:jc w:val="center"/>
              <w:rPr>
                <w:rFonts w:ascii="Times New Roman" w:eastAsia="Calibri" w:hAnsi="Times New Roman" w:cs="Times New Roman"/>
                <w:sz w:val="24"/>
                <w:szCs w:val="24"/>
              </w:rPr>
            </w:pPr>
            <w:r w:rsidRPr="00F522B6">
              <w:rPr>
                <w:rFonts w:ascii="Times New Roman" w:eastAsia="Calibri" w:hAnsi="Times New Roman" w:cs="Times New Roman"/>
                <w:sz w:val="24"/>
                <w:szCs w:val="24"/>
              </w:rPr>
              <w:t>71,58</w:t>
            </w:r>
          </w:p>
        </w:tc>
        <w:tc>
          <w:tcPr>
            <w:tcW w:w="1367" w:type="dxa"/>
          </w:tcPr>
          <w:p w14:paraId="6294A2DB" w14:textId="77777777" w:rsidR="00D409D0" w:rsidRPr="00F522B6" w:rsidRDefault="00D409D0" w:rsidP="004B0CAF">
            <w:pPr>
              <w:jc w:val="center"/>
              <w:rPr>
                <w:rFonts w:ascii="Times New Roman" w:eastAsia="Calibri" w:hAnsi="Times New Roman" w:cs="Times New Roman"/>
                <w:sz w:val="24"/>
                <w:szCs w:val="24"/>
              </w:rPr>
            </w:pPr>
            <w:r w:rsidRPr="00F522B6">
              <w:rPr>
                <w:rFonts w:ascii="Times New Roman" w:eastAsia="Calibri" w:hAnsi="Times New Roman" w:cs="Times New Roman"/>
                <w:sz w:val="24"/>
                <w:szCs w:val="24"/>
              </w:rPr>
              <w:t>8,77</w:t>
            </w:r>
          </w:p>
        </w:tc>
        <w:tc>
          <w:tcPr>
            <w:tcW w:w="1545" w:type="dxa"/>
          </w:tcPr>
          <w:p w14:paraId="7B38A3AA" w14:textId="77777777" w:rsidR="00D409D0" w:rsidRPr="00F522B6" w:rsidRDefault="00D409D0" w:rsidP="004B0CAF">
            <w:pPr>
              <w:jc w:val="center"/>
              <w:rPr>
                <w:rFonts w:ascii="Times New Roman" w:eastAsia="Calibri" w:hAnsi="Times New Roman" w:cs="Times New Roman"/>
                <w:sz w:val="24"/>
                <w:szCs w:val="24"/>
              </w:rPr>
            </w:pPr>
            <w:r w:rsidRPr="00F522B6">
              <w:rPr>
                <w:rFonts w:ascii="Times New Roman" w:eastAsia="Calibri" w:hAnsi="Times New Roman" w:cs="Times New Roman"/>
                <w:sz w:val="24"/>
                <w:szCs w:val="24"/>
              </w:rPr>
              <w:t>6,94</w:t>
            </w:r>
          </w:p>
        </w:tc>
      </w:tr>
      <w:tr w:rsidR="00D409D0" w:rsidRPr="00F522B6" w14:paraId="7CACB78B" w14:textId="77777777" w:rsidTr="00AF5B77">
        <w:tc>
          <w:tcPr>
            <w:tcW w:w="1259" w:type="dxa"/>
          </w:tcPr>
          <w:p w14:paraId="5BEAB3C9" w14:textId="77777777" w:rsidR="00D409D0" w:rsidRPr="00F522B6" w:rsidRDefault="00D409D0" w:rsidP="004B0CAF">
            <w:pPr>
              <w:rPr>
                <w:rFonts w:ascii="Times New Roman" w:eastAsia="Calibri" w:hAnsi="Times New Roman" w:cs="Times New Roman"/>
                <w:sz w:val="24"/>
                <w:szCs w:val="24"/>
              </w:rPr>
            </w:pPr>
            <w:r w:rsidRPr="00F522B6">
              <w:rPr>
                <w:rFonts w:ascii="Times New Roman" w:eastAsia="Calibri" w:hAnsi="Times New Roman" w:cs="Times New Roman"/>
                <w:sz w:val="24"/>
                <w:szCs w:val="24"/>
              </w:rPr>
              <w:t>2017</w:t>
            </w:r>
          </w:p>
        </w:tc>
        <w:tc>
          <w:tcPr>
            <w:tcW w:w="1367" w:type="dxa"/>
          </w:tcPr>
          <w:p w14:paraId="56001882" w14:textId="77777777" w:rsidR="00D409D0" w:rsidRPr="00F522B6" w:rsidRDefault="00D409D0" w:rsidP="004B0CAF">
            <w:pPr>
              <w:jc w:val="center"/>
              <w:rPr>
                <w:rFonts w:ascii="Times New Roman" w:eastAsia="Calibri" w:hAnsi="Times New Roman" w:cs="Times New Roman"/>
                <w:sz w:val="24"/>
                <w:szCs w:val="24"/>
              </w:rPr>
            </w:pPr>
            <w:r w:rsidRPr="00F522B6">
              <w:rPr>
                <w:rFonts w:ascii="Times New Roman" w:eastAsia="Calibri" w:hAnsi="Times New Roman" w:cs="Times New Roman"/>
                <w:sz w:val="24"/>
                <w:szCs w:val="24"/>
              </w:rPr>
              <w:t>715,22</w:t>
            </w:r>
          </w:p>
        </w:tc>
        <w:tc>
          <w:tcPr>
            <w:tcW w:w="1367" w:type="dxa"/>
          </w:tcPr>
          <w:p w14:paraId="5CB9220B" w14:textId="77777777" w:rsidR="00D409D0" w:rsidRPr="00F522B6" w:rsidRDefault="00D409D0" w:rsidP="004B0CAF">
            <w:pPr>
              <w:jc w:val="center"/>
              <w:rPr>
                <w:rFonts w:ascii="Times New Roman" w:eastAsia="Calibri" w:hAnsi="Times New Roman" w:cs="Times New Roman"/>
                <w:sz w:val="24"/>
                <w:szCs w:val="24"/>
              </w:rPr>
            </w:pPr>
            <w:r w:rsidRPr="00F522B6">
              <w:rPr>
                <w:rFonts w:ascii="Times New Roman" w:eastAsia="Calibri" w:hAnsi="Times New Roman" w:cs="Times New Roman"/>
                <w:sz w:val="24"/>
                <w:szCs w:val="24"/>
              </w:rPr>
              <w:t>1011,86</w:t>
            </w:r>
          </w:p>
        </w:tc>
        <w:tc>
          <w:tcPr>
            <w:tcW w:w="1367" w:type="dxa"/>
          </w:tcPr>
          <w:p w14:paraId="455BF2A3" w14:textId="77777777" w:rsidR="00D409D0" w:rsidRPr="00F522B6" w:rsidRDefault="00D409D0" w:rsidP="004B0CAF">
            <w:pPr>
              <w:jc w:val="center"/>
              <w:rPr>
                <w:rFonts w:ascii="Times New Roman" w:eastAsia="Calibri" w:hAnsi="Times New Roman" w:cs="Times New Roman"/>
                <w:sz w:val="24"/>
                <w:szCs w:val="24"/>
              </w:rPr>
            </w:pPr>
            <w:r w:rsidRPr="00F522B6">
              <w:rPr>
                <w:rFonts w:ascii="Times New Roman" w:eastAsia="Calibri" w:hAnsi="Times New Roman" w:cs="Times New Roman"/>
                <w:sz w:val="24"/>
                <w:szCs w:val="24"/>
              </w:rPr>
              <w:t>65,77</w:t>
            </w:r>
          </w:p>
        </w:tc>
        <w:tc>
          <w:tcPr>
            <w:tcW w:w="1367" w:type="dxa"/>
          </w:tcPr>
          <w:p w14:paraId="73782D9B" w14:textId="77777777" w:rsidR="00D409D0" w:rsidRPr="00F522B6" w:rsidRDefault="00D409D0" w:rsidP="004B0CAF">
            <w:pPr>
              <w:jc w:val="center"/>
              <w:rPr>
                <w:rFonts w:ascii="Times New Roman" w:eastAsia="Calibri" w:hAnsi="Times New Roman" w:cs="Times New Roman"/>
                <w:sz w:val="24"/>
                <w:szCs w:val="24"/>
              </w:rPr>
            </w:pPr>
            <w:r w:rsidRPr="00F522B6">
              <w:rPr>
                <w:rFonts w:ascii="Times New Roman" w:eastAsia="Calibri" w:hAnsi="Times New Roman" w:cs="Times New Roman"/>
                <w:sz w:val="24"/>
                <w:szCs w:val="24"/>
              </w:rPr>
              <w:t>72,76</w:t>
            </w:r>
          </w:p>
        </w:tc>
        <w:tc>
          <w:tcPr>
            <w:tcW w:w="1367" w:type="dxa"/>
          </w:tcPr>
          <w:p w14:paraId="647A7DB4" w14:textId="77777777" w:rsidR="00D409D0" w:rsidRPr="00F522B6" w:rsidRDefault="00D409D0" w:rsidP="004B0CAF">
            <w:pPr>
              <w:jc w:val="center"/>
              <w:rPr>
                <w:rFonts w:ascii="Times New Roman" w:eastAsia="Calibri" w:hAnsi="Times New Roman" w:cs="Times New Roman"/>
                <w:sz w:val="24"/>
                <w:szCs w:val="24"/>
              </w:rPr>
            </w:pPr>
            <w:r w:rsidRPr="00F522B6">
              <w:rPr>
                <w:rFonts w:ascii="Times New Roman" w:eastAsia="Calibri" w:hAnsi="Times New Roman" w:cs="Times New Roman"/>
                <w:sz w:val="24"/>
                <w:szCs w:val="24"/>
              </w:rPr>
              <w:t>9,19</w:t>
            </w:r>
          </w:p>
        </w:tc>
        <w:tc>
          <w:tcPr>
            <w:tcW w:w="1545" w:type="dxa"/>
          </w:tcPr>
          <w:p w14:paraId="4A355FE5" w14:textId="77777777" w:rsidR="00D409D0" w:rsidRPr="00F522B6" w:rsidRDefault="00D409D0" w:rsidP="004B0CAF">
            <w:pPr>
              <w:jc w:val="center"/>
              <w:rPr>
                <w:rFonts w:ascii="Times New Roman" w:eastAsia="Calibri" w:hAnsi="Times New Roman" w:cs="Times New Roman"/>
                <w:sz w:val="24"/>
                <w:szCs w:val="24"/>
              </w:rPr>
            </w:pPr>
            <w:r w:rsidRPr="00F522B6">
              <w:rPr>
                <w:rFonts w:ascii="Times New Roman" w:eastAsia="Calibri" w:hAnsi="Times New Roman" w:cs="Times New Roman"/>
                <w:sz w:val="24"/>
                <w:szCs w:val="24"/>
              </w:rPr>
              <w:t>7,19</w:t>
            </w:r>
          </w:p>
        </w:tc>
      </w:tr>
      <w:tr w:rsidR="00D409D0" w:rsidRPr="00F522B6" w14:paraId="136DB7F0" w14:textId="77777777" w:rsidTr="00AF5B77">
        <w:tc>
          <w:tcPr>
            <w:tcW w:w="1259" w:type="dxa"/>
          </w:tcPr>
          <w:p w14:paraId="090A4A28" w14:textId="77777777" w:rsidR="00D409D0" w:rsidRPr="00F522B6" w:rsidRDefault="00D409D0" w:rsidP="004B0CAF">
            <w:pPr>
              <w:rPr>
                <w:rFonts w:ascii="Times New Roman" w:eastAsia="Calibri" w:hAnsi="Times New Roman" w:cs="Times New Roman"/>
                <w:sz w:val="24"/>
                <w:szCs w:val="24"/>
              </w:rPr>
            </w:pPr>
            <w:r w:rsidRPr="00F522B6">
              <w:rPr>
                <w:rFonts w:ascii="Times New Roman" w:eastAsia="Calibri" w:hAnsi="Times New Roman" w:cs="Times New Roman"/>
                <w:sz w:val="24"/>
                <w:szCs w:val="24"/>
              </w:rPr>
              <w:t>2018</w:t>
            </w:r>
          </w:p>
        </w:tc>
        <w:tc>
          <w:tcPr>
            <w:tcW w:w="1367" w:type="dxa"/>
          </w:tcPr>
          <w:p w14:paraId="6ACBA158" w14:textId="77777777" w:rsidR="00D409D0" w:rsidRPr="00F522B6" w:rsidRDefault="00D409D0" w:rsidP="004B0CAF">
            <w:pPr>
              <w:jc w:val="center"/>
              <w:rPr>
                <w:rFonts w:ascii="Times New Roman" w:eastAsia="Calibri" w:hAnsi="Times New Roman" w:cs="Times New Roman"/>
                <w:sz w:val="24"/>
                <w:szCs w:val="24"/>
              </w:rPr>
            </w:pPr>
            <w:r w:rsidRPr="00F522B6">
              <w:rPr>
                <w:rFonts w:ascii="Times New Roman" w:eastAsia="Calibri" w:hAnsi="Times New Roman" w:cs="Times New Roman"/>
                <w:sz w:val="24"/>
                <w:szCs w:val="24"/>
              </w:rPr>
              <w:t>713,75</w:t>
            </w:r>
          </w:p>
        </w:tc>
        <w:tc>
          <w:tcPr>
            <w:tcW w:w="1367" w:type="dxa"/>
          </w:tcPr>
          <w:p w14:paraId="20F98B61" w14:textId="77777777" w:rsidR="00D409D0" w:rsidRPr="00F522B6" w:rsidRDefault="00D409D0" w:rsidP="004B0CAF">
            <w:pPr>
              <w:jc w:val="center"/>
              <w:rPr>
                <w:rFonts w:ascii="Times New Roman" w:eastAsia="Calibri" w:hAnsi="Times New Roman" w:cs="Times New Roman"/>
                <w:sz w:val="24"/>
                <w:szCs w:val="24"/>
              </w:rPr>
            </w:pPr>
            <w:r w:rsidRPr="00F522B6">
              <w:rPr>
                <w:rFonts w:ascii="Times New Roman" w:eastAsia="Calibri" w:hAnsi="Times New Roman" w:cs="Times New Roman"/>
                <w:sz w:val="24"/>
                <w:szCs w:val="24"/>
              </w:rPr>
              <w:t>1028,79</w:t>
            </w:r>
          </w:p>
        </w:tc>
        <w:tc>
          <w:tcPr>
            <w:tcW w:w="1367" w:type="dxa"/>
          </w:tcPr>
          <w:p w14:paraId="2064DCFC" w14:textId="77777777" w:rsidR="00D409D0" w:rsidRPr="00F522B6" w:rsidRDefault="00D409D0" w:rsidP="004B0CAF">
            <w:pPr>
              <w:jc w:val="center"/>
              <w:rPr>
                <w:rFonts w:ascii="Times New Roman" w:eastAsia="Calibri" w:hAnsi="Times New Roman" w:cs="Times New Roman"/>
                <w:sz w:val="24"/>
                <w:szCs w:val="24"/>
              </w:rPr>
            </w:pPr>
            <w:r w:rsidRPr="00F522B6">
              <w:rPr>
                <w:rFonts w:ascii="Times New Roman" w:eastAsia="Calibri" w:hAnsi="Times New Roman" w:cs="Times New Roman"/>
                <w:sz w:val="24"/>
                <w:szCs w:val="24"/>
              </w:rPr>
              <w:t>61,0</w:t>
            </w:r>
          </w:p>
        </w:tc>
        <w:tc>
          <w:tcPr>
            <w:tcW w:w="1367" w:type="dxa"/>
          </w:tcPr>
          <w:p w14:paraId="587E73BB" w14:textId="77777777" w:rsidR="00D409D0" w:rsidRPr="00F522B6" w:rsidRDefault="00D409D0" w:rsidP="004B0CAF">
            <w:pPr>
              <w:jc w:val="center"/>
              <w:rPr>
                <w:rFonts w:ascii="Times New Roman" w:eastAsia="Calibri" w:hAnsi="Times New Roman" w:cs="Times New Roman"/>
                <w:sz w:val="24"/>
                <w:szCs w:val="24"/>
              </w:rPr>
            </w:pPr>
            <w:r w:rsidRPr="00F522B6">
              <w:rPr>
                <w:rFonts w:ascii="Times New Roman" w:eastAsia="Calibri" w:hAnsi="Times New Roman" w:cs="Times New Roman"/>
                <w:sz w:val="24"/>
                <w:szCs w:val="24"/>
              </w:rPr>
              <w:t>85,87</w:t>
            </w:r>
          </w:p>
        </w:tc>
        <w:tc>
          <w:tcPr>
            <w:tcW w:w="1367" w:type="dxa"/>
          </w:tcPr>
          <w:p w14:paraId="062AB204" w14:textId="77777777" w:rsidR="00D409D0" w:rsidRPr="00F522B6" w:rsidRDefault="00D409D0" w:rsidP="004B0CAF">
            <w:pPr>
              <w:jc w:val="center"/>
              <w:rPr>
                <w:rFonts w:ascii="Times New Roman" w:eastAsia="Calibri" w:hAnsi="Times New Roman" w:cs="Times New Roman"/>
                <w:sz w:val="24"/>
                <w:szCs w:val="24"/>
              </w:rPr>
            </w:pPr>
            <w:r w:rsidRPr="00F522B6">
              <w:rPr>
                <w:rFonts w:ascii="Times New Roman" w:eastAsia="Calibri" w:hAnsi="Times New Roman" w:cs="Times New Roman"/>
                <w:sz w:val="24"/>
                <w:szCs w:val="24"/>
              </w:rPr>
              <w:t>8,55</w:t>
            </w:r>
          </w:p>
        </w:tc>
        <w:tc>
          <w:tcPr>
            <w:tcW w:w="1545" w:type="dxa"/>
          </w:tcPr>
          <w:p w14:paraId="2EFBF834" w14:textId="77777777" w:rsidR="00D409D0" w:rsidRPr="00F522B6" w:rsidRDefault="00D409D0" w:rsidP="004B0CAF">
            <w:pPr>
              <w:jc w:val="center"/>
              <w:rPr>
                <w:rFonts w:ascii="Times New Roman" w:eastAsia="Calibri" w:hAnsi="Times New Roman" w:cs="Times New Roman"/>
                <w:sz w:val="24"/>
                <w:szCs w:val="24"/>
              </w:rPr>
            </w:pPr>
            <w:r w:rsidRPr="00F522B6">
              <w:rPr>
                <w:rFonts w:ascii="Times New Roman" w:eastAsia="Calibri" w:hAnsi="Times New Roman" w:cs="Times New Roman"/>
                <w:sz w:val="24"/>
                <w:szCs w:val="24"/>
              </w:rPr>
              <w:t>8,35</w:t>
            </w:r>
          </w:p>
        </w:tc>
      </w:tr>
      <w:tr w:rsidR="00D409D0" w:rsidRPr="00F522B6" w14:paraId="17FE9EB3" w14:textId="77777777" w:rsidTr="00AF5B77">
        <w:tc>
          <w:tcPr>
            <w:tcW w:w="1259" w:type="dxa"/>
          </w:tcPr>
          <w:p w14:paraId="73362BE1" w14:textId="77777777" w:rsidR="00D409D0" w:rsidRPr="00F522B6" w:rsidRDefault="00D409D0" w:rsidP="004B0CAF">
            <w:pPr>
              <w:rPr>
                <w:rFonts w:ascii="Times New Roman" w:eastAsia="Calibri" w:hAnsi="Times New Roman" w:cs="Times New Roman"/>
                <w:sz w:val="24"/>
                <w:szCs w:val="24"/>
              </w:rPr>
            </w:pPr>
            <w:r w:rsidRPr="00F522B6">
              <w:rPr>
                <w:rFonts w:ascii="Times New Roman" w:eastAsia="Calibri" w:hAnsi="Times New Roman" w:cs="Times New Roman"/>
                <w:sz w:val="24"/>
                <w:szCs w:val="24"/>
              </w:rPr>
              <w:t>2019</w:t>
            </w:r>
          </w:p>
        </w:tc>
        <w:tc>
          <w:tcPr>
            <w:tcW w:w="1367" w:type="dxa"/>
          </w:tcPr>
          <w:p w14:paraId="003E51B3" w14:textId="77777777" w:rsidR="00D409D0" w:rsidRPr="00F522B6" w:rsidRDefault="00D409D0" w:rsidP="004B0CAF">
            <w:pPr>
              <w:jc w:val="center"/>
              <w:rPr>
                <w:rFonts w:ascii="Times New Roman" w:eastAsia="Calibri" w:hAnsi="Times New Roman" w:cs="Times New Roman"/>
                <w:sz w:val="24"/>
                <w:szCs w:val="24"/>
              </w:rPr>
            </w:pPr>
            <w:r w:rsidRPr="00F522B6">
              <w:rPr>
                <w:rFonts w:ascii="Times New Roman" w:eastAsia="Calibri" w:hAnsi="Times New Roman" w:cs="Times New Roman"/>
                <w:sz w:val="24"/>
                <w:szCs w:val="24"/>
              </w:rPr>
              <w:t>719,08</w:t>
            </w:r>
          </w:p>
        </w:tc>
        <w:tc>
          <w:tcPr>
            <w:tcW w:w="1367" w:type="dxa"/>
          </w:tcPr>
          <w:p w14:paraId="71D0F659" w14:textId="77777777" w:rsidR="00D409D0" w:rsidRPr="00F522B6" w:rsidRDefault="00D409D0" w:rsidP="004B0CAF">
            <w:pPr>
              <w:jc w:val="center"/>
              <w:rPr>
                <w:rFonts w:ascii="Times New Roman" w:eastAsia="Calibri" w:hAnsi="Times New Roman" w:cs="Times New Roman"/>
                <w:sz w:val="24"/>
                <w:szCs w:val="24"/>
              </w:rPr>
            </w:pPr>
            <w:r w:rsidRPr="00F522B6">
              <w:rPr>
                <w:rFonts w:ascii="Times New Roman" w:eastAsia="Calibri" w:hAnsi="Times New Roman" w:cs="Times New Roman"/>
                <w:sz w:val="24"/>
                <w:szCs w:val="24"/>
              </w:rPr>
              <w:t>1036</w:t>
            </w:r>
          </w:p>
        </w:tc>
        <w:tc>
          <w:tcPr>
            <w:tcW w:w="1367" w:type="dxa"/>
          </w:tcPr>
          <w:p w14:paraId="7887A89E" w14:textId="77777777" w:rsidR="00D409D0" w:rsidRPr="00F522B6" w:rsidRDefault="00D409D0" w:rsidP="004B0CAF">
            <w:pPr>
              <w:jc w:val="center"/>
              <w:rPr>
                <w:rFonts w:ascii="Times New Roman" w:eastAsia="Calibri" w:hAnsi="Times New Roman" w:cs="Times New Roman"/>
                <w:sz w:val="24"/>
                <w:szCs w:val="24"/>
              </w:rPr>
            </w:pPr>
            <w:r w:rsidRPr="00F522B6">
              <w:rPr>
                <w:rFonts w:ascii="Times New Roman" w:eastAsia="Calibri" w:hAnsi="Times New Roman" w:cs="Times New Roman"/>
                <w:sz w:val="24"/>
                <w:szCs w:val="24"/>
              </w:rPr>
              <w:t>58,97</w:t>
            </w:r>
          </w:p>
        </w:tc>
        <w:tc>
          <w:tcPr>
            <w:tcW w:w="1367" w:type="dxa"/>
          </w:tcPr>
          <w:p w14:paraId="075CC065" w14:textId="77777777" w:rsidR="00D409D0" w:rsidRPr="00F522B6" w:rsidRDefault="00D409D0" w:rsidP="004B0CAF">
            <w:pPr>
              <w:jc w:val="center"/>
              <w:rPr>
                <w:rFonts w:ascii="Times New Roman" w:eastAsia="Calibri" w:hAnsi="Times New Roman" w:cs="Times New Roman"/>
                <w:sz w:val="24"/>
                <w:szCs w:val="24"/>
              </w:rPr>
            </w:pPr>
            <w:r w:rsidRPr="00F522B6">
              <w:rPr>
                <w:rFonts w:ascii="Times New Roman" w:eastAsia="Calibri" w:hAnsi="Times New Roman" w:cs="Times New Roman"/>
                <w:sz w:val="24"/>
                <w:szCs w:val="24"/>
              </w:rPr>
              <w:t>80,64</w:t>
            </w:r>
          </w:p>
        </w:tc>
        <w:tc>
          <w:tcPr>
            <w:tcW w:w="1367" w:type="dxa"/>
          </w:tcPr>
          <w:p w14:paraId="0C4D9413" w14:textId="77777777" w:rsidR="00D409D0" w:rsidRPr="00F522B6" w:rsidRDefault="00D409D0" w:rsidP="004B0CAF">
            <w:pPr>
              <w:jc w:val="center"/>
              <w:rPr>
                <w:rFonts w:ascii="Times New Roman" w:eastAsia="Calibri" w:hAnsi="Times New Roman" w:cs="Times New Roman"/>
                <w:sz w:val="24"/>
                <w:szCs w:val="24"/>
              </w:rPr>
            </w:pPr>
            <w:r w:rsidRPr="00F522B6">
              <w:rPr>
                <w:rFonts w:ascii="Times New Roman" w:eastAsia="Calibri" w:hAnsi="Times New Roman" w:cs="Times New Roman"/>
                <w:sz w:val="24"/>
                <w:szCs w:val="24"/>
              </w:rPr>
              <w:t>8,2</w:t>
            </w:r>
          </w:p>
        </w:tc>
        <w:tc>
          <w:tcPr>
            <w:tcW w:w="1545" w:type="dxa"/>
          </w:tcPr>
          <w:p w14:paraId="173644EB" w14:textId="77777777" w:rsidR="00D409D0" w:rsidRPr="00F522B6" w:rsidRDefault="00D409D0" w:rsidP="004B0CAF">
            <w:pPr>
              <w:jc w:val="center"/>
              <w:rPr>
                <w:rFonts w:ascii="Times New Roman" w:eastAsia="Calibri" w:hAnsi="Times New Roman" w:cs="Times New Roman"/>
                <w:sz w:val="24"/>
                <w:szCs w:val="24"/>
              </w:rPr>
            </w:pPr>
            <w:r w:rsidRPr="00F522B6">
              <w:rPr>
                <w:rFonts w:ascii="Times New Roman" w:eastAsia="Calibri" w:hAnsi="Times New Roman" w:cs="Times New Roman"/>
                <w:sz w:val="24"/>
                <w:szCs w:val="24"/>
              </w:rPr>
              <w:t>7,78</w:t>
            </w:r>
          </w:p>
        </w:tc>
      </w:tr>
    </w:tbl>
    <w:p w14:paraId="1E1AFCC4" w14:textId="77777777" w:rsidR="00D409D0" w:rsidRPr="00F522B6" w:rsidRDefault="00D409D0" w:rsidP="004B0CAF">
      <w:pPr>
        <w:spacing w:after="0" w:line="240" w:lineRule="auto"/>
        <w:ind w:firstLine="567"/>
        <w:jc w:val="both"/>
        <w:rPr>
          <w:rFonts w:ascii="Times New Roman" w:eastAsia="Times New Roman" w:hAnsi="Times New Roman" w:cs="Times New Roman"/>
          <w:sz w:val="24"/>
          <w:szCs w:val="24"/>
          <w:lang w:eastAsia="ru-RU"/>
        </w:rPr>
      </w:pPr>
    </w:p>
    <w:p w14:paraId="0C5FA67A" w14:textId="77777777" w:rsidR="00D409D0" w:rsidRPr="00F522B6" w:rsidRDefault="00D409D0" w:rsidP="004B0CAF">
      <w:pPr>
        <w:spacing w:after="0" w:line="240" w:lineRule="auto"/>
        <w:ind w:firstLine="567"/>
        <w:jc w:val="both"/>
        <w:rPr>
          <w:rFonts w:ascii="Times New Roman" w:eastAsia="Times New Roman" w:hAnsi="Times New Roman" w:cs="Times New Roman"/>
          <w:sz w:val="28"/>
          <w:szCs w:val="28"/>
          <w:lang w:eastAsia="ru-RU"/>
        </w:rPr>
      </w:pPr>
      <w:r w:rsidRPr="00F522B6">
        <w:rPr>
          <w:rFonts w:ascii="Times New Roman" w:eastAsia="Times New Roman" w:hAnsi="Times New Roman" w:cs="Times New Roman"/>
          <w:sz w:val="28"/>
          <w:szCs w:val="28"/>
          <w:lang w:eastAsia="ru-RU"/>
        </w:rPr>
        <w:t>Таким образом, в течение изученного промежутка времени отмечался высокий уровень заболеваемости и смертности от БСК и цереброваскулярных болезней, включая инсульты, как среди населения РК, так и ВКО. Подробный анализ всех ассоциированных факторов риска, осложнений  и исходов может значительно улучшить качество медицинской помощи путем разработки стратегий, направленных на первичную и вторичную профилактику.</w:t>
      </w:r>
    </w:p>
    <w:p w14:paraId="6D7AF52F" w14:textId="77777777" w:rsidR="00823CD5" w:rsidRPr="00F522B6" w:rsidRDefault="00823CD5" w:rsidP="004B0CAF">
      <w:pPr>
        <w:spacing w:after="0" w:line="240" w:lineRule="auto"/>
        <w:ind w:firstLine="567"/>
        <w:jc w:val="both"/>
        <w:rPr>
          <w:rFonts w:ascii="Times New Roman" w:eastAsia="Times New Roman" w:hAnsi="Times New Roman" w:cs="Times New Roman"/>
          <w:sz w:val="28"/>
          <w:szCs w:val="28"/>
          <w:lang w:eastAsia="ru-RU"/>
        </w:rPr>
      </w:pPr>
      <w:r w:rsidRPr="00F522B6">
        <w:rPr>
          <w:rFonts w:ascii="Times New Roman" w:eastAsia="Times New Roman" w:hAnsi="Times New Roman" w:cs="Times New Roman"/>
          <w:sz w:val="28"/>
          <w:szCs w:val="28"/>
          <w:lang w:eastAsia="ru-RU"/>
        </w:rPr>
        <w:t>На следующем этапе диссертационного исследования был выполнен анализ историй болезни пациентов с ИИ, госпитализированных в Инсультный Центр г. Семей в 2018 году с целью определения их принадлежности к определенному подтипу ИИ согласно классификации TOAST.</w:t>
      </w:r>
    </w:p>
    <w:p w14:paraId="211CF0DB" w14:textId="638DF32A" w:rsidR="00823CD5" w:rsidRPr="00F522B6" w:rsidRDefault="00823CD5" w:rsidP="004B0CAF">
      <w:pPr>
        <w:spacing w:after="0" w:line="240" w:lineRule="auto"/>
        <w:ind w:firstLine="567"/>
        <w:jc w:val="both"/>
        <w:rPr>
          <w:rFonts w:ascii="Times New Roman" w:eastAsia="Times New Roman" w:hAnsi="Times New Roman" w:cs="Times New Roman"/>
          <w:sz w:val="28"/>
          <w:szCs w:val="28"/>
          <w:lang w:eastAsia="ru-RU"/>
        </w:rPr>
      </w:pPr>
      <w:r w:rsidRPr="00F522B6">
        <w:rPr>
          <w:rFonts w:ascii="Times New Roman" w:eastAsia="Times New Roman" w:hAnsi="Times New Roman" w:cs="Times New Roman"/>
          <w:sz w:val="28"/>
          <w:szCs w:val="28"/>
          <w:lang w:eastAsia="ru-RU"/>
        </w:rPr>
        <w:t xml:space="preserve">Среди 991 пациентов с ИИ, атеротромботический подтип был диагностирован у большинства пациентов (47%), а на долю </w:t>
      </w:r>
      <w:r w:rsidRPr="00F522B6">
        <w:rPr>
          <w:rFonts w:ascii="Times New Roman" w:eastAsia="Times New Roman" w:hAnsi="Times New Roman" w:cs="Times New Roman"/>
          <w:sz w:val="28"/>
          <w:szCs w:val="28"/>
          <w:lang w:eastAsia="ru-RU"/>
        </w:rPr>
        <w:lastRenderedPageBreak/>
        <w:t>кардиоэмболического и лакунарного подтипов пришлось 18% и 4%, соответственно. Практически у одной трети пациентов (31%) причина инсульта осталась невыясненной, что позволило отнести их к подгруппе инсультов неопределенной этиологии (</w:t>
      </w:r>
      <w:r w:rsidR="00AF5B77" w:rsidRPr="00F522B6">
        <w:rPr>
          <w:rFonts w:ascii="Times New Roman" w:eastAsia="Times New Roman" w:hAnsi="Times New Roman" w:cs="Times New Roman"/>
          <w:sz w:val="28"/>
          <w:szCs w:val="28"/>
          <w:lang w:eastAsia="ru-RU"/>
        </w:rPr>
        <w:t>р</w:t>
      </w:r>
      <w:r w:rsidRPr="00F522B6">
        <w:rPr>
          <w:rFonts w:ascii="Times New Roman" w:eastAsia="Times New Roman" w:hAnsi="Times New Roman" w:cs="Times New Roman"/>
          <w:sz w:val="28"/>
          <w:szCs w:val="28"/>
          <w:lang w:eastAsia="ru-RU"/>
        </w:rPr>
        <w:t>исунок 12).</w:t>
      </w:r>
    </w:p>
    <w:p w14:paraId="6E50C0DF" w14:textId="77777777" w:rsidR="00823CD5" w:rsidRPr="00F522B6" w:rsidRDefault="00823CD5" w:rsidP="004B0CAF">
      <w:pPr>
        <w:spacing w:after="0" w:line="240" w:lineRule="auto"/>
        <w:ind w:firstLine="567"/>
        <w:jc w:val="both"/>
        <w:rPr>
          <w:rFonts w:ascii="Times New Roman" w:eastAsia="Times New Roman" w:hAnsi="Times New Roman" w:cs="Times New Roman"/>
          <w:sz w:val="24"/>
          <w:szCs w:val="24"/>
          <w:lang w:eastAsia="ru-RU"/>
        </w:rPr>
      </w:pPr>
    </w:p>
    <w:p w14:paraId="2B041782" w14:textId="6FF69BC2" w:rsidR="00823CD5" w:rsidRPr="00F522B6" w:rsidRDefault="00823CD5" w:rsidP="00AF5B77">
      <w:pPr>
        <w:spacing w:after="0" w:line="240" w:lineRule="auto"/>
        <w:ind w:firstLine="567"/>
        <w:jc w:val="center"/>
        <w:rPr>
          <w:rFonts w:ascii="Times New Roman" w:eastAsia="Times New Roman" w:hAnsi="Times New Roman" w:cs="Times New Roman"/>
          <w:sz w:val="28"/>
          <w:szCs w:val="28"/>
          <w:lang w:eastAsia="ru-RU"/>
        </w:rPr>
      </w:pPr>
      <w:r w:rsidRPr="00F522B6">
        <w:rPr>
          <w:rFonts w:ascii="Times New Roman" w:eastAsia="Times New Roman" w:hAnsi="Times New Roman" w:cs="Times New Roman"/>
          <w:noProof/>
          <w:sz w:val="28"/>
          <w:szCs w:val="28"/>
          <w:lang w:eastAsia="ru-RU"/>
        </w:rPr>
        <w:drawing>
          <wp:inline distT="0" distB="0" distL="0" distR="0" wp14:anchorId="7AC3B440" wp14:editId="41B96591">
            <wp:extent cx="4391025" cy="2019300"/>
            <wp:effectExtent l="0" t="0" r="9525" b="0"/>
            <wp:docPr id="30" name="Диаграмма 30"/>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14:paraId="5706B0AA" w14:textId="77777777" w:rsidR="00823CD5" w:rsidRPr="00F522B6" w:rsidRDefault="00823CD5" w:rsidP="004B0CAF">
      <w:pPr>
        <w:spacing w:after="0" w:line="240" w:lineRule="auto"/>
        <w:ind w:firstLine="567"/>
        <w:jc w:val="both"/>
        <w:rPr>
          <w:rFonts w:ascii="Times New Roman" w:eastAsia="Times New Roman" w:hAnsi="Times New Roman" w:cs="Times New Roman"/>
          <w:sz w:val="24"/>
          <w:szCs w:val="24"/>
          <w:lang w:eastAsia="ru-RU"/>
        </w:rPr>
      </w:pPr>
    </w:p>
    <w:p w14:paraId="36B44CD0" w14:textId="47048329" w:rsidR="00823CD5" w:rsidRPr="00F522B6" w:rsidRDefault="00823CD5" w:rsidP="00EF13AD">
      <w:pPr>
        <w:spacing w:after="0" w:line="240" w:lineRule="auto"/>
        <w:jc w:val="center"/>
        <w:rPr>
          <w:rFonts w:ascii="Times New Roman" w:eastAsia="Times New Roman" w:hAnsi="Times New Roman" w:cs="Times New Roman"/>
          <w:sz w:val="28"/>
          <w:szCs w:val="28"/>
          <w:lang w:eastAsia="ru-RU"/>
        </w:rPr>
      </w:pPr>
      <w:r w:rsidRPr="00F522B6">
        <w:rPr>
          <w:rFonts w:ascii="Times New Roman" w:eastAsia="Times New Roman" w:hAnsi="Times New Roman" w:cs="Times New Roman"/>
          <w:sz w:val="28"/>
          <w:szCs w:val="28"/>
          <w:lang w:eastAsia="ru-RU"/>
        </w:rPr>
        <w:t>Рисунок 12</w:t>
      </w:r>
      <w:r w:rsidR="00AF5B77" w:rsidRPr="00F522B6">
        <w:rPr>
          <w:rFonts w:ascii="Times New Roman" w:eastAsia="Times New Roman" w:hAnsi="Times New Roman" w:cs="Times New Roman"/>
          <w:sz w:val="28"/>
          <w:szCs w:val="28"/>
          <w:lang w:eastAsia="ru-RU"/>
        </w:rPr>
        <w:t xml:space="preserve"> -</w:t>
      </w:r>
      <w:r w:rsidRPr="00F522B6">
        <w:rPr>
          <w:rFonts w:ascii="Times New Roman" w:eastAsia="Times New Roman" w:hAnsi="Times New Roman" w:cs="Times New Roman"/>
          <w:sz w:val="28"/>
          <w:szCs w:val="28"/>
          <w:lang w:eastAsia="ru-RU"/>
        </w:rPr>
        <w:t xml:space="preserve"> Распределение пациентов по подтипу ИИ согласно классификации TOAST</w:t>
      </w:r>
    </w:p>
    <w:p w14:paraId="64485C29" w14:textId="77777777" w:rsidR="00AF5B77" w:rsidRPr="00F522B6" w:rsidRDefault="00AF5B77" w:rsidP="004B0CAF">
      <w:pPr>
        <w:spacing w:after="0" w:line="240" w:lineRule="auto"/>
        <w:ind w:firstLine="567"/>
        <w:jc w:val="both"/>
        <w:rPr>
          <w:rFonts w:ascii="Times New Roman" w:eastAsia="Times New Roman" w:hAnsi="Times New Roman" w:cs="Times New Roman"/>
          <w:sz w:val="24"/>
          <w:szCs w:val="24"/>
          <w:lang w:eastAsia="ru-RU"/>
        </w:rPr>
      </w:pPr>
    </w:p>
    <w:p w14:paraId="3DF3A659" w14:textId="7F8CC141" w:rsidR="00823CD5" w:rsidRPr="00F522B6" w:rsidRDefault="00823CD5" w:rsidP="004B0CAF">
      <w:pPr>
        <w:spacing w:after="0" w:line="240" w:lineRule="auto"/>
        <w:ind w:firstLine="567"/>
        <w:jc w:val="both"/>
        <w:rPr>
          <w:rFonts w:ascii="Times New Roman" w:eastAsia="Times New Roman" w:hAnsi="Times New Roman" w:cs="Times New Roman"/>
          <w:sz w:val="28"/>
          <w:szCs w:val="28"/>
          <w:lang w:eastAsia="ru-RU"/>
        </w:rPr>
      </w:pPr>
      <w:r w:rsidRPr="00F522B6">
        <w:rPr>
          <w:rFonts w:ascii="Times New Roman" w:eastAsia="Times New Roman" w:hAnsi="Times New Roman" w:cs="Times New Roman"/>
          <w:sz w:val="28"/>
          <w:szCs w:val="28"/>
          <w:lang w:eastAsia="ru-RU"/>
        </w:rPr>
        <w:t xml:space="preserve">В целом, полученные нами результаты распространенности различных вариантов ИИ сопоставимы с данными мировой литературы </w:t>
      </w:r>
      <w:r w:rsidR="00CF5EFD" w:rsidRPr="00F522B6">
        <w:rPr>
          <w:rFonts w:ascii="Times New Roman" w:eastAsia="Times New Roman" w:hAnsi="Times New Roman" w:cs="Times New Roman"/>
          <w:sz w:val="28"/>
          <w:szCs w:val="28"/>
          <w:lang w:eastAsia="ru-RU"/>
        </w:rPr>
        <w:t>(таблица</w:t>
      </w:r>
      <w:r w:rsidRPr="00F522B6">
        <w:rPr>
          <w:rFonts w:ascii="Times New Roman" w:eastAsia="Times New Roman" w:hAnsi="Times New Roman" w:cs="Times New Roman"/>
          <w:sz w:val="28"/>
          <w:szCs w:val="28"/>
          <w:lang w:eastAsia="ru-RU"/>
        </w:rPr>
        <w:t xml:space="preserve"> </w:t>
      </w:r>
      <w:r w:rsidR="00006FBA" w:rsidRPr="00F522B6">
        <w:rPr>
          <w:rFonts w:ascii="Times New Roman" w:eastAsia="Times New Roman" w:hAnsi="Times New Roman" w:cs="Times New Roman"/>
          <w:sz w:val="28"/>
          <w:szCs w:val="28"/>
          <w:lang w:eastAsia="ru-RU"/>
        </w:rPr>
        <w:t>4</w:t>
      </w:r>
      <w:r w:rsidRPr="00F522B6">
        <w:rPr>
          <w:rFonts w:ascii="Times New Roman" w:eastAsia="Times New Roman" w:hAnsi="Times New Roman" w:cs="Times New Roman"/>
          <w:sz w:val="28"/>
          <w:szCs w:val="28"/>
          <w:lang w:eastAsia="ru-RU"/>
        </w:rPr>
        <w:t xml:space="preserve">). Так, на долю инсультов неопределенной этиологии приходится около одной трети от всех ишемических инсультов по данным регистров инсультов разных стран </w:t>
      </w:r>
      <w:r w:rsidRPr="00F522B6">
        <w:rPr>
          <w:rFonts w:ascii="Times New Roman" w:eastAsia="Times New Roman" w:hAnsi="Times New Roman" w:cs="Times New Roman"/>
          <w:sz w:val="28"/>
          <w:szCs w:val="28"/>
          <w:lang w:eastAsia="ru-RU"/>
        </w:rPr>
        <w:fldChar w:fldCharType="begin" w:fldLock="1"/>
      </w:r>
      <w:r w:rsidRPr="00F522B6">
        <w:rPr>
          <w:rFonts w:ascii="Times New Roman" w:eastAsia="Times New Roman" w:hAnsi="Times New Roman" w:cs="Times New Roman"/>
          <w:sz w:val="28"/>
          <w:szCs w:val="28"/>
          <w:lang w:eastAsia="ru-RU"/>
        </w:rPr>
        <w:instrText>ADDIN CSL_CITATION {"citationItems":[{"id":"ITEM-1","itemData":{"DOI":"10.1111/ene.12673","ISSN":"14681331","abstract":"In about a quarter of ischaemic strokes the cause is undetermined, because the investigation is incomplete or delayed, because there are multiple causes or because the stroke is truly cryptogenic. Cryptogenic stroke can be further classified as non-embolic or embolic. Embolic stroke of undetermined source can be due to paroxysmal atrial fibrillation, minor emboligenic cardiac conditions, atheroembolism, cancer associated and paradoxical embolism through a patent foramen ovale (PFO) or less often a pulmonary fistula. Currently, risk factor control, statins and antiplatelets are the main therapeutic measures to prevent recurrent stroke. There is no evidence to implement routine closure of PFO in patients with cryptogenic stroke. Direct anticoagulants are being evaluated in randomized controlled trials including embolic stroke of undetermined source patients. Advances in high resolution ultrasound or magnetic resonance imaging of extracranial and intracranial vessels and of the heart and prolonged heart rhythm monitoring will be instrumental techniques to identify arterial and cardiac hidden causes of stroke.","author":[{"dropping-particle":"","family":"Fonseca","given":"A. C.","non-dropping-particle":"","parse-names":false,"suffix":""},{"dropping-particle":"","family":"Ferro","given":"J. M.","non-dropping-particle":"","parse-names":false,"suffix":""}],"container-title":"European Journal of Neurology","id":"ITEM-1","issue":"4","issued":{"date-parts":[["2015"]]},"page":"618-623","title":"Cryptogenic stroke","type":"article-journal","volume":"22"},"uris":["http://www.mendeley.com/documents/?uuid=928dfd33-2c4e-4126-a069-243d861e1fad"]},{"id":"ITEM-2","itemData":{"DOI":"10.1161/CIRCRESAHA.116.308447","ISSN":"15244571","abstract":"© 2017 American Heart Association, Inc. Background: Cryptogenic stroke accounts for 30% to 40% of ischemic stroke. It is essential to determine the possible culprit because this will improve secondary stroke prevention strategies. Methods: We performed a narrative nonsystematic review of the literature that included randomized trials, exploratory comparative studies, and case series on cryptogenic stroke. Results: There are several possible mechanisms implicated in cryptogenic stroke, including occult paroxysmal atrial fibrillation, patent foramen ovale, aortic arch atherosclerosis, atrial cardiopathy, and substenotic atherosclerosis. The heterogeneity of these mechanisms leads to differences in stroke prevention strategies among cryptogenic stroke patients. Conclusions: A thorough diagnostic evaluation is essential to determine the pathogenesis in cryptogenic stroke. This approach, in addition to risk factor management and lifestyle modifications, will lead to improved stroke prevention strategies in patients with cryptogenic stroke. This will allow for targeted clinical trials to improve stroke prevention strategies in this patient population.","author":[{"dropping-particle":"","family":"Yaghi","given":"Shadi","non-dropping-particle":"","parse-names":false,"suffix":""},{"dropping-particle":"","family":"Bernstein","given":"Richard A.","non-dropping-particle":"","parse-names":false,"suffix":""},{"dropping-particle":"","family":"Passman","given":"Rod","non-dropping-particle":"","parse-names":false,"suffix":""},{"dropping-particle":"","family":"Okin","given":"Peter M.","non-dropping-particle":"","parse-names":false,"suffix":""},{"dropping-particle":"","family":"Furie","given":"Karen L.","non-dropping-particle":"","parse-names":false,"suffix":""}],"container-title":"Circulation Research","id":"ITEM-2","issue":"3","issued":{"date-parts":[["2017"]]},"title":"Cryptogenic Stroke: Research and Practice","type":"article","volume":"120"},"uris":["http://www.mendeley.com/documents/?uuid=0df15f6b-d0e8-357d-b7b6-468769c5e167"]}],"mendeley":{"formattedCitation":"[135,180]","plainTextFormattedCitation":"[135,180]","previouslyFormattedCitation":"[135,180]"},"properties":{"noteIndex":0},"schema":"https://github.com/citation-style-language/schema/raw/master/csl-citation.json"}</w:instrText>
      </w:r>
      <w:r w:rsidRPr="00F522B6">
        <w:rPr>
          <w:rFonts w:ascii="Times New Roman" w:eastAsia="Times New Roman" w:hAnsi="Times New Roman" w:cs="Times New Roman"/>
          <w:sz w:val="28"/>
          <w:szCs w:val="28"/>
          <w:lang w:eastAsia="ru-RU"/>
        </w:rPr>
        <w:fldChar w:fldCharType="separate"/>
      </w:r>
      <w:r w:rsidRPr="00F522B6">
        <w:rPr>
          <w:rFonts w:ascii="Times New Roman" w:eastAsia="Times New Roman" w:hAnsi="Times New Roman" w:cs="Times New Roman"/>
          <w:noProof/>
          <w:sz w:val="28"/>
          <w:szCs w:val="28"/>
          <w:lang w:eastAsia="ru-RU"/>
        </w:rPr>
        <w:t>[180]</w:t>
      </w:r>
      <w:r w:rsidRPr="00F522B6">
        <w:rPr>
          <w:rFonts w:ascii="Times New Roman" w:eastAsia="Times New Roman" w:hAnsi="Times New Roman" w:cs="Times New Roman"/>
          <w:sz w:val="28"/>
          <w:szCs w:val="28"/>
          <w:lang w:eastAsia="ru-RU"/>
        </w:rPr>
        <w:fldChar w:fldCharType="end"/>
      </w:r>
      <w:r w:rsidRPr="00F522B6">
        <w:rPr>
          <w:rFonts w:ascii="Times New Roman" w:eastAsia="Times New Roman" w:hAnsi="Times New Roman" w:cs="Times New Roman"/>
          <w:sz w:val="28"/>
          <w:szCs w:val="28"/>
          <w:lang w:eastAsia="ru-RU"/>
        </w:rPr>
        <w:t>. Исследователи из Чехии объясняют более низкую долю инсультов неопределенной этиологии внедрением в практику пролонгированных методов записи ЭКГ в виде телеметрии или Холтеровского мониторинга, что повлекло за собой большую выявляемость ФП, как причины инсульта и отнесение этих пациентов в группу кардиоэмболического инсульта.</w:t>
      </w:r>
    </w:p>
    <w:p w14:paraId="4E846E21" w14:textId="77777777" w:rsidR="002134FF" w:rsidRPr="00F522B6" w:rsidRDefault="002134FF" w:rsidP="002134FF">
      <w:pPr>
        <w:spacing w:after="0" w:line="240" w:lineRule="auto"/>
        <w:jc w:val="both"/>
        <w:rPr>
          <w:rFonts w:ascii="Times New Roman" w:eastAsia="Times New Roman" w:hAnsi="Times New Roman" w:cs="Times New Roman"/>
          <w:sz w:val="24"/>
          <w:szCs w:val="24"/>
          <w:lang w:eastAsia="ru-RU"/>
        </w:rPr>
      </w:pPr>
    </w:p>
    <w:p w14:paraId="4741758E" w14:textId="5F4FC5B0" w:rsidR="00823CD5" w:rsidRPr="00F522B6" w:rsidRDefault="00823CD5" w:rsidP="002134FF">
      <w:pPr>
        <w:spacing w:after="0" w:line="240" w:lineRule="auto"/>
        <w:jc w:val="both"/>
        <w:rPr>
          <w:rFonts w:ascii="Times New Roman" w:eastAsia="Times New Roman" w:hAnsi="Times New Roman" w:cs="Times New Roman"/>
          <w:sz w:val="28"/>
          <w:szCs w:val="28"/>
          <w:lang w:eastAsia="ru-RU"/>
        </w:rPr>
      </w:pPr>
      <w:r w:rsidRPr="00F522B6">
        <w:rPr>
          <w:rFonts w:ascii="Times New Roman" w:eastAsia="Times New Roman" w:hAnsi="Times New Roman" w:cs="Times New Roman"/>
          <w:sz w:val="28"/>
          <w:szCs w:val="28"/>
          <w:lang w:eastAsia="ru-RU"/>
        </w:rPr>
        <w:t xml:space="preserve">Таблица </w:t>
      </w:r>
      <w:r w:rsidR="00006FBA" w:rsidRPr="00F522B6">
        <w:rPr>
          <w:rFonts w:ascii="Times New Roman" w:eastAsia="Times New Roman" w:hAnsi="Times New Roman" w:cs="Times New Roman"/>
          <w:sz w:val="28"/>
          <w:szCs w:val="28"/>
          <w:lang w:eastAsia="ru-RU"/>
        </w:rPr>
        <w:t>4</w:t>
      </w:r>
      <w:r w:rsidR="002134FF" w:rsidRPr="00F522B6">
        <w:rPr>
          <w:rFonts w:ascii="Times New Roman" w:eastAsia="Times New Roman" w:hAnsi="Times New Roman" w:cs="Times New Roman"/>
          <w:sz w:val="28"/>
          <w:szCs w:val="28"/>
          <w:lang w:eastAsia="ru-RU"/>
        </w:rPr>
        <w:t xml:space="preserve"> -</w:t>
      </w:r>
      <w:r w:rsidRPr="00F522B6">
        <w:rPr>
          <w:rFonts w:ascii="Times New Roman" w:eastAsia="Times New Roman" w:hAnsi="Times New Roman" w:cs="Times New Roman"/>
          <w:sz w:val="28"/>
          <w:szCs w:val="28"/>
          <w:lang w:eastAsia="ru-RU"/>
        </w:rPr>
        <w:t xml:space="preserve"> Распределение подтипов ИИ по классификацииTOAST в разных странах</w:t>
      </w:r>
    </w:p>
    <w:p w14:paraId="3FCC052F" w14:textId="77777777" w:rsidR="002134FF" w:rsidRPr="00F522B6" w:rsidRDefault="002134FF" w:rsidP="002134FF">
      <w:pPr>
        <w:spacing w:after="0" w:line="240" w:lineRule="auto"/>
        <w:jc w:val="both"/>
        <w:rPr>
          <w:rFonts w:ascii="Times New Roman" w:eastAsia="Times New Roman" w:hAnsi="Times New Roman" w:cs="Times New Roman"/>
          <w:sz w:val="24"/>
          <w:szCs w:val="24"/>
          <w:lang w:eastAsia="ru-RU"/>
        </w:rPr>
      </w:pPr>
    </w:p>
    <w:tbl>
      <w:tblPr>
        <w:tblStyle w:val="af2"/>
        <w:tblW w:w="0" w:type="auto"/>
        <w:tblInd w:w="108" w:type="dxa"/>
        <w:tblLook w:val="04A0" w:firstRow="1" w:lastRow="0" w:firstColumn="1" w:lastColumn="0" w:noHBand="0" w:noVBand="1"/>
      </w:tblPr>
      <w:tblGrid>
        <w:gridCol w:w="2797"/>
        <w:gridCol w:w="1423"/>
        <w:gridCol w:w="1007"/>
        <w:gridCol w:w="1278"/>
        <w:gridCol w:w="1463"/>
        <w:gridCol w:w="1671"/>
      </w:tblGrid>
      <w:tr w:rsidR="00823CD5" w:rsidRPr="00F522B6" w14:paraId="78030B23" w14:textId="77777777" w:rsidTr="002134FF">
        <w:tc>
          <w:tcPr>
            <w:tcW w:w="2797" w:type="dxa"/>
            <w:vMerge w:val="restart"/>
          </w:tcPr>
          <w:p w14:paraId="35479E88" w14:textId="77777777" w:rsidR="00823CD5" w:rsidRPr="00F522B6" w:rsidRDefault="00823CD5" w:rsidP="004B0CAF">
            <w:pPr>
              <w:rPr>
                <w:rFonts w:ascii="Times New Roman" w:eastAsia="Calibri" w:hAnsi="Times New Roman" w:cs="Times New Roman"/>
                <w:sz w:val="24"/>
                <w:szCs w:val="24"/>
              </w:rPr>
            </w:pPr>
            <w:r w:rsidRPr="00F522B6">
              <w:rPr>
                <w:rFonts w:ascii="Times New Roman" w:eastAsia="Calibri" w:hAnsi="Times New Roman" w:cs="Times New Roman"/>
                <w:sz w:val="24"/>
                <w:szCs w:val="24"/>
              </w:rPr>
              <w:t xml:space="preserve">Подтип </w:t>
            </w:r>
            <w:r w:rsidRPr="00F522B6">
              <w:rPr>
                <w:rFonts w:ascii="Times New Roman" w:eastAsia="Calibri" w:hAnsi="Times New Roman" w:cs="Times New Roman"/>
                <w:spacing w:val="-20"/>
                <w:sz w:val="24"/>
                <w:szCs w:val="24"/>
              </w:rPr>
              <w:t>инсульта</w:t>
            </w:r>
          </w:p>
        </w:tc>
        <w:tc>
          <w:tcPr>
            <w:tcW w:w="6842" w:type="dxa"/>
            <w:gridSpan w:val="5"/>
          </w:tcPr>
          <w:p w14:paraId="179987FF" w14:textId="77777777" w:rsidR="00823CD5" w:rsidRPr="00F522B6" w:rsidRDefault="00823CD5" w:rsidP="004B0CAF">
            <w:pPr>
              <w:jc w:val="center"/>
              <w:rPr>
                <w:rFonts w:ascii="Times New Roman" w:eastAsia="Calibri" w:hAnsi="Times New Roman" w:cs="Times New Roman"/>
                <w:sz w:val="24"/>
                <w:szCs w:val="24"/>
              </w:rPr>
            </w:pPr>
            <w:r w:rsidRPr="00F522B6">
              <w:rPr>
                <w:rFonts w:ascii="Times New Roman" w:eastAsia="Calibri" w:hAnsi="Times New Roman" w:cs="Times New Roman"/>
                <w:sz w:val="24"/>
                <w:szCs w:val="24"/>
              </w:rPr>
              <w:t>Исследование</w:t>
            </w:r>
          </w:p>
        </w:tc>
      </w:tr>
      <w:tr w:rsidR="00823CD5" w:rsidRPr="00F522B6" w14:paraId="4BF39386" w14:textId="77777777" w:rsidTr="002134FF">
        <w:tc>
          <w:tcPr>
            <w:tcW w:w="2797" w:type="dxa"/>
            <w:vMerge/>
          </w:tcPr>
          <w:p w14:paraId="27CF4530" w14:textId="77777777" w:rsidR="00823CD5" w:rsidRPr="00F522B6" w:rsidRDefault="00823CD5" w:rsidP="004B0CAF">
            <w:pPr>
              <w:rPr>
                <w:rFonts w:ascii="Times New Roman" w:eastAsia="Calibri" w:hAnsi="Times New Roman" w:cs="Times New Roman"/>
                <w:sz w:val="24"/>
                <w:szCs w:val="24"/>
              </w:rPr>
            </w:pPr>
          </w:p>
        </w:tc>
        <w:tc>
          <w:tcPr>
            <w:tcW w:w="1423" w:type="dxa"/>
          </w:tcPr>
          <w:p w14:paraId="559E057F" w14:textId="77777777" w:rsidR="00823CD5" w:rsidRPr="00F522B6" w:rsidRDefault="00823CD5" w:rsidP="004B0CAF">
            <w:pPr>
              <w:jc w:val="center"/>
              <w:rPr>
                <w:rFonts w:ascii="Times New Roman" w:eastAsia="Calibri" w:hAnsi="Times New Roman" w:cs="Times New Roman"/>
                <w:sz w:val="24"/>
                <w:szCs w:val="24"/>
              </w:rPr>
            </w:pPr>
            <w:r w:rsidRPr="00F522B6">
              <w:rPr>
                <w:rFonts w:ascii="Times New Roman" w:eastAsia="Calibri" w:hAnsi="Times New Roman" w:cs="Times New Roman"/>
                <w:sz w:val="24"/>
                <w:szCs w:val="24"/>
              </w:rPr>
              <w:t>Казахстан</w:t>
            </w:r>
          </w:p>
          <w:p w14:paraId="2A45C8C8" w14:textId="77777777" w:rsidR="00823CD5" w:rsidRPr="00F522B6" w:rsidRDefault="00823CD5" w:rsidP="004B0CAF">
            <w:pPr>
              <w:jc w:val="center"/>
              <w:rPr>
                <w:rFonts w:ascii="Times New Roman" w:eastAsia="Calibri" w:hAnsi="Times New Roman" w:cs="Times New Roman"/>
                <w:sz w:val="24"/>
                <w:szCs w:val="24"/>
              </w:rPr>
            </w:pPr>
            <w:r w:rsidRPr="00F522B6">
              <w:rPr>
                <w:rFonts w:ascii="Times New Roman" w:eastAsia="Calibri" w:hAnsi="Times New Roman" w:cs="Times New Roman"/>
                <w:sz w:val="24"/>
                <w:szCs w:val="24"/>
                <w:lang w:val="en-US"/>
              </w:rPr>
              <w:t>N</w:t>
            </w:r>
            <w:r w:rsidRPr="00F522B6">
              <w:rPr>
                <w:rFonts w:ascii="Times New Roman" w:eastAsia="Calibri" w:hAnsi="Times New Roman" w:cs="Times New Roman"/>
                <w:sz w:val="24"/>
                <w:szCs w:val="24"/>
              </w:rPr>
              <w:t xml:space="preserve"> (%)</w:t>
            </w:r>
          </w:p>
        </w:tc>
        <w:tc>
          <w:tcPr>
            <w:tcW w:w="1007" w:type="dxa"/>
          </w:tcPr>
          <w:p w14:paraId="52346CDC" w14:textId="77777777" w:rsidR="00823CD5" w:rsidRPr="00F522B6" w:rsidRDefault="00823CD5" w:rsidP="004B0CAF">
            <w:pPr>
              <w:jc w:val="center"/>
              <w:rPr>
                <w:rFonts w:ascii="Times New Roman" w:eastAsia="Calibri" w:hAnsi="Times New Roman" w:cs="Times New Roman"/>
                <w:sz w:val="24"/>
                <w:szCs w:val="24"/>
              </w:rPr>
            </w:pPr>
            <w:r w:rsidRPr="00F522B6">
              <w:rPr>
                <w:rFonts w:ascii="Times New Roman" w:eastAsia="Calibri" w:hAnsi="Times New Roman" w:cs="Times New Roman"/>
                <w:sz w:val="24"/>
                <w:szCs w:val="24"/>
              </w:rPr>
              <w:t>Чехия</w:t>
            </w:r>
          </w:p>
          <w:p w14:paraId="40410359" w14:textId="77777777" w:rsidR="00823CD5" w:rsidRPr="00F522B6" w:rsidRDefault="00823CD5" w:rsidP="004B0CAF">
            <w:pPr>
              <w:jc w:val="center"/>
              <w:rPr>
                <w:rFonts w:ascii="Times New Roman" w:eastAsia="Calibri" w:hAnsi="Times New Roman" w:cs="Times New Roman"/>
                <w:sz w:val="24"/>
                <w:szCs w:val="24"/>
              </w:rPr>
            </w:pPr>
            <w:r w:rsidRPr="00F522B6">
              <w:rPr>
                <w:rFonts w:ascii="Times New Roman" w:eastAsia="Calibri" w:hAnsi="Times New Roman" w:cs="Times New Roman"/>
                <w:sz w:val="24"/>
                <w:szCs w:val="24"/>
                <w:lang w:val="en-US"/>
              </w:rPr>
              <w:t>N</w:t>
            </w:r>
            <w:r w:rsidRPr="00F522B6">
              <w:rPr>
                <w:rFonts w:ascii="Times New Roman" w:eastAsia="Calibri" w:hAnsi="Times New Roman" w:cs="Times New Roman"/>
                <w:sz w:val="24"/>
                <w:szCs w:val="24"/>
              </w:rPr>
              <w:t xml:space="preserve"> (%)</w:t>
            </w:r>
          </w:p>
        </w:tc>
        <w:tc>
          <w:tcPr>
            <w:tcW w:w="1278" w:type="dxa"/>
          </w:tcPr>
          <w:p w14:paraId="192A357E" w14:textId="77777777" w:rsidR="00823CD5" w:rsidRPr="00F522B6" w:rsidRDefault="00823CD5" w:rsidP="004B0CAF">
            <w:pPr>
              <w:jc w:val="center"/>
              <w:rPr>
                <w:rFonts w:ascii="Times New Roman" w:eastAsia="Calibri" w:hAnsi="Times New Roman" w:cs="Times New Roman"/>
                <w:sz w:val="24"/>
                <w:szCs w:val="24"/>
              </w:rPr>
            </w:pPr>
            <w:r w:rsidRPr="00F522B6">
              <w:rPr>
                <w:rFonts w:ascii="Times New Roman" w:eastAsia="Calibri" w:hAnsi="Times New Roman" w:cs="Times New Roman"/>
                <w:sz w:val="24"/>
                <w:szCs w:val="24"/>
              </w:rPr>
              <w:t>Китай</w:t>
            </w:r>
          </w:p>
          <w:p w14:paraId="0352D32E" w14:textId="77777777" w:rsidR="00823CD5" w:rsidRPr="00F522B6" w:rsidRDefault="00823CD5" w:rsidP="004B0CAF">
            <w:pPr>
              <w:jc w:val="center"/>
              <w:rPr>
                <w:rFonts w:ascii="Times New Roman" w:eastAsia="Calibri" w:hAnsi="Times New Roman" w:cs="Times New Roman"/>
                <w:sz w:val="24"/>
                <w:szCs w:val="24"/>
              </w:rPr>
            </w:pPr>
            <w:r w:rsidRPr="00F522B6">
              <w:rPr>
                <w:rFonts w:ascii="Times New Roman" w:eastAsia="Calibri" w:hAnsi="Times New Roman" w:cs="Times New Roman"/>
                <w:sz w:val="24"/>
                <w:szCs w:val="24"/>
                <w:lang w:val="en-US"/>
              </w:rPr>
              <w:t>N</w:t>
            </w:r>
            <w:r w:rsidRPr="00F522B6">
              <w:rPr>
                <w:rFonts w:ascii="Times New Roman" w:eastAsia="Calibri" w:hAnsi="Times New Roman" w:cs="Times New Roman"/>
                <w:sz w:val="24"/>
                <w:szCs w:val="24"/>
              </w:rPr>
              <w:t xml:space="preserve"> (%)</w:t>
            </w:r>
          </w:p>
        </w:tc>
        <w:tc>
          <w:tcPr>
            <w:tcW w:w="1463" w:type="dxa"/>
          </w:tcPr>
          <w:p w14:paraId="1B7C4C3A" w14:textId="77777777" w:rsidR="00823CD5" w:rsidRPr="00F522B6" w:rsidRDefault="00823CD5" w:rsidP="004B0CAF">
            <w:pPr>
              <w:jc w:val="center"/>
              <w:rPr>
                <w:rFonts w:ascii="Times New Roman" w:eastAsia="Calibri" w:hAnsi="Times New Roman" w:cs="Times New Roman"/>
                <w:sz w:val="24"/>
                <w:szCs w:val="24"/>
              </w:rPr>
            </w:pPr>
            <w:r w:rsidRPr="00F522B6">
              <w:rPr>
                <w:rFonts w:ascii="Times New Roman" w:eastAsia="Calibri" w:hAnsi="Times New Roman" w:cs="Times New Roman"/>
                <w:sz w:val="24"/>
                <w:szCs w:val="24"/>
              </w:rPr>
              <w:t>Германия</w:t>
            </w:r>
          </w:p>
          <w:p w14:paraId="0A850F9D" w14:textId="77777777" w:rsidR="00823CD5" w:rsidRPr="00F522B6" w:rsidRDefault="00823CD5" w:rsidP="004B0CAF">
            <w:pPr>
              <w:jc w:val="center"/>
              <w:rPr>
                <w:rFonts w:ascii="Times New Roman" w:eastAsia="Calibri" w:hAnsi="Times New Roman" w:cs="Times New Roman"/>
                <w:sz w:val="24"/>
                <w:szCs w:val="24"/>
              </w:rPr>
            </w:pPr>
            <w:r w:rsidRPr="00F522B6">
              <w:rPr>
                <w:rFonts w:ascii="Times New Roman" w:eastAsia="Calibri" w:hAnsi="Times New Roman" w:cs="Times New Roman"/>
                <w:sz w:val="24"/>
                <w:szCs w:val="24"/>
                <w:lang w:val="en-US"/>
              </w:rPr>
              <w:t>N</w:t>
            </w:r>
            <w:r w:rsidRPr="00F522B6">
              <w:rPr>
                <w:rFonts w:ascii="Times New Roman" w:eastAsia="Calibri" w:hAnsi="Times New Roman" w:cs="Times New Roman"/>
                <w:sz w:val="24"/>
                <w:szCs w:val="24"/>
              </w:rPr>
              <w:t xml:space="preserve"> (%)</w:t>
            </w:r>
          </w:p>
        </w:tc>
        <w:tc>
          <w:tcPr>
            <w:tcW w:w="1671" w:type="dxa"/>
          </w:tcPr>
          <w:p w14:paraId="2DB4A98B" w14:textId="77777777" w:rsidR="00823CD5" w:rsidRPr="00F522B6" w:rsidRDefault="00823CD5" w:rsidP="004B0CAF">
            <w:pPr>
              <w:jc w:val="center"/>
              <w:rPr>
                <w:rFonts w:ascii="Times New Roman" w:eastAsia="Calibri" w:hAnsi="Times New Roman" w:cs="Times New Roman"/>
                <w:sz w:val="24"/>
                <w:szCs w:val="24"/>
              </w:rPr>
            </w:pPr>
            <w:r w:rsidRPr="00F522B6">
              <w:rPr>
                <w:rFonts w:ascii="Times New Roman" w:eastAsia="Calibri" w:hAnsi="Times New Roman" w:cs="Times New Roman"/>
                <w:sz w:val="24"/>
                <w:szCs w:val="24"/>
              </w:rPr>
              <w:t>Россия</w:t>
            </w:r>
          </w:p>
          <w:p w14:paraId="06D8F31F" w14:textId="77777777" w:rsidR="00823CD5" w:rsidRPr="00F522B6" w:rsidRDefault="00823CD5" w:rsidP="004B0CAF">
            <w:pPr>
              <w:jc w:val="center"/>
              <w:rPr>
                <w:rFonts w:ascii="Times New Roman" w:eastAsia="Calibri" w:hAnsi="Times New Roman" w:cs="Times New Roman"/>
                <w:sz w:val="24"/>
                <w:szCs w:val="24"/>
              </w:rPr>
            </w:pPr>
            <w:r w:rsidRPr="00F522B6">
              <w:rPr>
                <w:rFonts w:ascii="Times New Roman" w:eastAsia="Calibri" w:hAnsi="Times New Roman" w:cs="Times New Roman"/>
                <w:sz w:val="24"/>
                <w:szCs w:val="24"/>
                <w:lang w:val="en-US"/>
              </w:rPr>
              <w:t>N</w:t>
            </w:r>
            <w:r w:rsidRPr="00F522B6">
              <w:rPr>
                <w:rFonts w:ascii="Times New Roman" w:eastAsia="Calibri" w:hAnsi="Times New Roman" w:cs="Times New Roman"/>
                <w:sz w:val="24"/>
                <w:szCs w:val="24"/>
              </w:rPr>
              <w:t xml:space="preserve"> (%)</w:t>
            </w:r>
          </w:p>
        </w:tc>
      </w:tr>
      <w:tr w:rsidR="00823CD5" w:rsidRPr="00F522B6" w14:paraId="5DF646E0" w14:textId="77777777" w:rsidTr="002134FF">
        <w:tc>
          <w:tcPr>
            <w:tcW w:w="2797" w:type="dxa"/>
          </w:tcPr>
          <w:p w14:paraId="5A6F5C69" w14:textId="77777777" w:rsidR="00823CD5" w:rsidRPr="00F522B6" w:rsidRDefault="00823CD5" w:rsidP="004B0CAF">
            <w:pPr>
              <w:rPr>
                <w:rFonts w:ascii="Times New Roman" w:eastAsia="Calibri" w:hAnsi="Times New Roman" w:cs="Times New Roman"/>
                <w:sz w:val="24"/>
                <w:szCs w:val="24"/>
              </w:rPr>
            </w:pPr>
            <w:r w:rsidRPr="00F522B6">
              <w:rPr>
                <w:rFonts w:ascii="Times New Roman" w:eastAsia="Calibri" w:hAnsi="Times New Roman" w:cs="Times New Roman"/>
                <w:sz w:val="24"/>
                <w:szCs w:val="24"/>
              </w:rPr>
              <w:t>Атеротромботический</w:t>
            </w:r>
          </w:p>
        </w:tc>
        <w:tc>
          <w:tcPr>
            <w:tcW w:w="1423" w:type="dxa"/>
          </w:tcPr>
          <w:p w14:paraId="7D391516" w14:textId="77777777" w:rsidR="00823CD5" w:rsidRPr="00F522B6" w:rsidRDefault="00823CD5" w:rsidP="004B0CAF">
            <w:pPr>
              <w:jc w:val="center"/>
              <w:rPr>
                <w:rFonts w:ascii="Times New Roman" w:eastAsia="Calibri" w:hAnsi="Times New Roman" w:cs="Times New Roman"/>
                <w:sz w:val="24"/>
                <w:szCs w:val="24"/>
              </w:rPr>
            </w:pPr>
            <w:r w:rsidRPr="00F522B6">
              <w:rPr>
                <w:rFonts w:ascii="Times New Roman" w:eastAsia="Calibri" w:hAnsi="Times New Roman" w:cs="Times New Roman"/>
                <w:sz w:val="24"/>
                <w:szCs w:val="24"/>
              </w:rPr>
              <w:t>475</w:t>
            </w:r>
          </w:p>
          <w:p w14:paraId="11EAF13E" w14:textId="77777777" w:rsidR="00823CD5" w:rsidRPr="00F522B6" w:rsidRDefault="00823CD5" w:rsidP="004B0CAF">
            <w:pPr>
              <w:jc w:val="center"/>
              <w:rPr>
                <w:rFonts w:ascii="Times New Roman" w:eastAsia="Calibri" w:hAnsi="Times New Roman" w:cs="Times New Roman"/>
                <w:sz w:val="24"/>
                <w:szCs w:val="24"/>
              </w:rPr>
            </w:pPr>
            <w:r w:rsidRPr="00F522B6">
              <w:rPr>
                <w:rFonts w:ascii="Times New Roman" w:eastAsia="Calibri" w:hAnsi="Times New Roman" w:cs="Times New Roman"/>
                <w:sz w:val="24"/>
                <w:szCs w:val="24"/>
              </w:rPr>
              <w:t>(49 %)</w:t>
            </w:r>
          </w:p>
        </w:tc>
        <w:tc>
          <w:tcPr>
            <w:tcW w:w="1007" w:type="dxa"/>
          </w:tcPr>
          <w:p w14:paraId="7D35A1EC" w14:textId="77777777" w:rsidR="00823CD5" w:rsidRPr="00F522B6" w:rsidRDefault="00823CD5" w:rsidP="004B0CAF">
            <w:pPr>
              <w:jc w:val="center"/>
              <w:rPr>
                <w:rFonts w:ascii="Times New Roman" w:eastAsia="Calibri" w:hAnsi="Times New Roman" w:cs="Times New Roman"/>
                <w:sz w:val="24"/>
                <w:szCs w:val="24"/>
              </w:rPr>
            </w:pPr>
            <w:r w:rsidRPr="00F522B6">
              <w:rPr>
                <w:rFonts w:ascii="Times New Roman" w:eastAsia="Calibri" w:hAnsi="Times New Roman" w:cs="Times New Roman"/>
                <w:sz w:val="24"/>
                <w:szCs w:val="24"/>
              </w:rPr>
              <w:t>189</w:t>
            </w:r>
          </w:p>
          <w:p w14:paraId="0D91E91A" w14:textId="77777777" w:rsidR="00823CD5" w:rsidRPr="00F522B6" w:rsidRDefault="00823CD5" w:rsidP="004B0CAF">
            <w:pPr>
              <w:jc w:val="center"/>
              <w:rPr>
                <w:rFonts w:ascii="Times New Roman" w:eastAsia="Calibri" w:hAnsi="Times New Roman" w:cs="Times New Roman"/>
                <w:sz w:val="24"/>
                <w:szCs w:val="24"/>
              </w:rPr>
            </w:pPr>
            <w:r w:rsidRPr="00F522B6">
              <w:rPr>
                <w:rFonts w:ascii="Times New Roman" w:eastAsia="Calibri" w:hAnsi="Times New Roman" w:cs="Times New Roman"/>
                <w:sz w:val="24"/>
                <w:szCs w:val="24"/>
              </w:rPr>
              <w:t>(28%)</w:t>
            </w:r>
          </w:p>
        </w:tc>
        <w:tc>
          <w:tcPr>
            <w:tcW w:w="1278" w:type="dxa"/>
          </w:tcPr>
          <w:p w14:paraId="31A8426B" w14:textId="77777777" w:rsidR="00823CD5" w:rsidRPr="00F522B6" w:rsidRDefault="00823CD5" w:rsidP="004B0CAF">
            <w:pPr>
              <w:jc w:val="center"/>
              <w:rPr>
                <w:rFonts w:ascii="Times New Roman" w:eastAsia="Calibri" w:hAnsi="Times New Roman" w:cs="Times New Roman"/>
                <w:sz w:val="24"/>
                <w:szCs w:val="24"/>
              </w:rPr>
            </w:pPr>
            <w:r w:rsidRPr="00F522B6">
              <w:rPr>
                <w:rFonts w:ascii="Times New Roman" w:eastAsia="Calibri" w:hAnsi="Times New Roman" w:cs="Times New Roman"/>
                <w:sz w:val="24"/>
                <w:szCs w:val="24"/>
              </w:rPr>
              <w:t>198 (37,4%)</w:t>
            </w:r>
          </w:p>
        </w:tc>
        <w:tc>
          <w:tcPr>
            <w:tcW w:w="1463" w:type="dxa"/>
          </w:tcPr>
          <w:p w14:paraId="1F08D0A6" w14:textId="77777777" w:rsidR="00823CD5" w:rsidRPr="00F522B6" w:rsidRDefault="00823CD5" w:rsidP="004B0CAF">
            <w:pPr>
              <w:jc w:val="center"/>
              <w:rPr>
                <w:rFonts w:ascii="Times New Roman" w:eastAsia="Calibri" w:hAnsi="Times New Roman" w:cs="Times New Roman"/>
                <w:sz w:val="24"/>
                <w:szCs w:val="24"/>
              </w:rPr>
            </w:pPr>
            <w:r w:rsidRPr="00F522B6">
              <w:rPr>
                <w:rFonts w:ascii="Times New Roman" w:eastAsia="Calibri" w:hAnsi="Times New Roman" w:cs="Times New Roman"/>
                <w:sz w:val="24"/>
                <w:szCs w:val="24"/>
              </w:rPr>
              <w:t>71</w:t>
            </w:r>
          </w:p>
          <w:p w14:paraId="3039389D" w14:textId="77777777" w:rsidR="00823CD5" w:rsidRPr="00F522B6" w:rsidRDefault="00823CD5" w:rsidP="004B0CAF">
            <w:pPr>
              <w:jc w:val="center"/>
              <w:rPr>
                <w:rFonts w:ascii="Times New Roman" w:eastAsia="Calibri" w:hAnsi="Times New Roman" w:cs="Times New Roman"/>
                <w:sz w:val="24"/>
                <w:szCs w:val="24"/>
              </w:rPr>
            </w:pPr>
            <w:r w:rsidRPr="00F522B6">
              <w:rPr>
                <w:rFonts w:ascii="Times New Roman" w:eastAsia="Calibri" w:hAnsi="Times New Roman" w:cs="Times New Roman"/>
                <w:sz w:val="24"/>
                <w:szCs w:val="24"/>
              </w:rPr>
              <w:t>(13%)</w:t>
            </w:r>
          </w:p>
        </w:tc>
        <w:tc>
          <w:tcPr>
            <w:tcW w:w="1671" w:type="dxa"/>
          </w:tcPr>
          <w:p w14:paraId="1E3D9D61" w14:textId="77777777" w:rsidR="00823CD5" w:rsidRPr="00F522B6" w:rsidRDefault="00823CD5" w:rsidP="004B0CAF">
            <w:pPr>
              <w:jc w:val="center"/>
              <w:rPr>
                <w:rFonts w:ascii="Times New Roman" w:eastAsia="Calibri" w:hAnsi="Times New Roman" w:cs="Times New Roman"/>
                <w:sz w:val="24"/>
                <w:szCs w:val="24"/>
              </w:rPr>
            </w:pPr>
            <w:r w:rsidRPr="00F522B6">
              <w:rPr>
                <w:rFonts w:ascii="Times New Roman" w:eastAsia="Calibri" w:hAnsi="Times New Roman" w:cs="Times New Roman"/>
                <w:sz w:val="24"/>
                <w:szCs w:val="24"/>
              </w:rPr>
              <w:t>45</w:t>
            </w:r>
          </w:p>
          <w:p w14:paraId="3CCB4A83" w14:textId="77777777" w:rsidR="00823CD5" w:rsidRPr="00F522B6" w:rsidRDefault="00823CD5" w:rsidP="004B0CAF">
            <w:pPr>
              <w:jc w:val="center"/>
              <w:rPr>
                <w:rFonts w:ascii="Times New Roman" w:eastAsia="Calibri" w:hAnsi="Times New Roman" w:cs="Times New Roman"/>
                <w:sz w:val="24"/>
                <w:szCs w:val="24"/>
              </w:rPr>
            </w:pPr>
            <w:r w:rsidRPr="00F522B6">
              <w:rPr>
                <w:rFonts w:ascii="Times New Roman" w:eastAsia="Calibri" w:hAnsi="Times New Roman" w:cs="Times New Roman"/>
                <w:sz w:val="24"/>
                <w:szCs w:val="24"/>
              </w:rPr>
              <w:t>(40%)</w:t>
            </w:r>
          </w:p>
        </w:tc>
      </w:tr>
      <w:tr w:rsidR="00823CD5" w:rsidRPr="00F522B6" w14:paraId="3395C9FF" w14:textId="77777777" w:rsidTr="002134FF">
        <w:tc>
          <w:tcPr>
            <w:tcW w:w="2797" w:type="dxa"/>
          </w:tcPr>
          <w:p w14:paraId="4C09DD8F" w14:textId="77777777" w:rsidR="00823CD5" w:rsidRPr="00F522B6" w:rsidRDefault="00823CD5" w:rsidP="004B0CAF">
            <w:pPr>
              <w:rPr>
                <w:rFonts w:ascii="Times New Roman" w:eastAsia="Calibri" w:hAnsi="Times New Roman" w:cs="Times New Roman"/>
                <w:sz w:val="24"/>
                <w:szCs w:val="24"/>
              </w:rPr>
            </w:pPr>
            <w:r w:rsidRPr="00F522B6">
              <w:rPr>
                <w:rFonts w:ascii="Times New Roman" w:eastAsia="Calibri" w:hAnsi="Times New Roman" w:cs="Times New Roman"/>
                <w:sz w:val="24"/>
                <w:szCs w:val="24"/>
              </w:rPr>
              <w:t>Кардиоэмболический</w:t>
            </w:r>
          </w:p>
        </w:tc>
        <w:tc>
          <w:tcPr>
            <w:tcW w:w="1423" w:type="dxa"/>
          </w:tcPr>
          <w:p w14:paraId="31859D27" w14:textId="77777777" w:rsidR="00823CD5" w:rsidRPr="00F522B6" w:rsidRDefault="00823CD5" w:rsidP="004B0CAF">
            <w:pPr>
              <w:jc w:val="center"/>
              <w:rPr>
                <w:rFonts w:ascii="Times New Roman" w:eastAsia="Calibri" w:hAnsi="Times New Roman" w:cs="Times New Roman"/>
                <w:sz w:val="24"/>
                <w:szCs w:val="24"/>
              </w:rPr>
            </w:pPr>
            <w:r w:rsidRPr="00F522B6">
              <w:rPr>
                <w:rFonts w:ascii="Times New Roman" w:eastAsia="Calibri" w:hAnsi="Times New Roman" w:cs="Times New Roman"/>
                <w:sz w:val="24"/>
                <w:szCs w:val="24"/>
              </w:rPr>
              <w:t>168</w:t>
            </w:r>
          </w:p>
          <w:p w14:paraId="6DEAB1B7" w14:textId="77777777" w:rsidR="00823CD5" w:rsidRPr="00F522B6" w:rsidRDefault="00823CD5" w:rsidP="004B0CAF">
            <w:pPr>
              <w:jc w:val="center"/>
              <w:rPr>
                <w:rFonts w:ascii="Times New Roman" w:eastAsia="Calibri" w:hAnsi="Times New Roman" w:cs="Times New Roman"/>
                <w:sz w:val="24"/>
                <w:szCs w:val="24"/>
              </w:rPr>
            </w:pPr>
            <w:r w:rsidRPr="00F522B6">
              <w:rPr>
                <w:rFonts w:ascii="Times New Roman" w:eastAsia="Calibri" w:hAnsi="Times New Roman" w:cs="Times New Roman"/>
                <w:sz w:val="24"/>
                <w:szCs w:val="24"/>
              </w:rPr>
              <w:t>(17%)</w:t>
            </w:r>
          </w:p>
        </w:tc>
        <w:tc>
          <w:tcPr>
            <w:tcW w:w="1007" w:type="dxa"/>
          </w:tcPr>
          <w:p w14:paraId="5FB09D6F" w14:textId="77777777" w:rsidR="00823CD5" w:rsidRPr="00F522B6" w:rsidRDefault="00823CD5" w:rsidP="004B0CAF">
            <w:pPr>
              <w:jc w:val="center"/>
              <w:rPr>
                <w:rFonts w:ascii="Times New Roman" w:eastAsia="Calibri" w:hAnsi="Times New Roman" w:cs="Times New Roman"/>
                <w:sz w:val="24"/>
                <w:szCs w:val="24"/>
              </w:rPr>
            </w:pPr>
            <w:r w:rsidRPr="00F522B6">
              <w:rPr>
                <w:rFonts w:ascii="Times New Roman" w:eastAsia="Calibri" w:hAnsi="Times New Roman" w:cs="Times New Roman"/>
                <w:sz w:val="24"/>
                <w:szCs w:val="24"/>
              </w:rPr>
              <w:t>237</w:t>
            </w:r>
          </w:p>
          <w:p w14:paraId="15949101" w14:textId="77777777" w:rsidR="00823CD5" w:rsidRPr="00F522B6" w:rsidRDefault="00823CD5" w:rsidP="004B0CAF">
            <w:pPr>
              <w:jc w:val="center"/>
              <w:rPr>
                <w:rFonts w:ascii="Times New Roman" w:eastAsia="Calibri" w:hAnsi="Times New Roman" w:cs="Times New Roman"/>
                <w:sz w:val="24"/>
                <w:szCs w:val="24"/>
              </w:rPr>
            </w:pPr>
            <w:r w:rsidRPr="00F522B6">
              <w:rPr>
                <w:rFonts w:ascii="Times New Roman" w:eastAsia="Calibri" w:hAnsi="Times New Roman" w:cs="Times New Roman"/>
                <w:sz w:val="24"/>
                <w:szCs w:val="24"/>
              </w:rPr>
              <w:t>(35%)</w:t>
            </w:r>
          </w:p>
        </w:tc>
        <w:tc>
          <w:tcPr>
            <w:tcW w:w="1278" w:type="dxa"/>
          </w:tcPr>
          <w:p w14:paraId="7F8B997E" w14:textId="77777777" w:rsidR="00823CD5" w:rsidRPr="00F522B6" w:rsidRDefault="00823CD5" w:rsidP="004B0CAF">
            <w:pPr>
              <w:jc w:val="center"/>
              <w:rPr>
                <w:rFonts w:ascii="Times New Roman" w:eastAsia="Calibri" w:hAnsi="Times New Roman" w:cs="Times New Roman"/>
                <w:sz w:val="24"/>
                <w:szCs w:val="24"/>
              </w:rPr>
            </w:pPr>
            <w:r w:rsidRPr="00F522B6">
              <w:rPr>
                <w:rFonts w:ascii="Times New Roman" w:eastAsia="Calibri" w:hAnsi="Times New Roman" w:cs="Times New Roman"/>
                <w:sz w:val="24"/>
                <w:szCs w:val="24"/>
              </w:rPr>
              <w:t>41 (7,7%)</w:t>
            </w:r>
          </w:p>
        </w:tc>
        <w:tc>
          <w:tcPr>
            <w:tcW w:w="1463" w:type="dxa"/>
          </w:tcPr>
          <w:p w14:paraId="298C7794" w14:textId="77777777" w:rsidR="00823CD5" w:rsidRPr="00F522B6" w:rsidRDefault="00823CD5" w:rsidP="004B0CAF">
            <w:pPr>
              <w:jc w:val="center"/>
              <w:rPr>
                <w:rFonts w:ascii="Times New Roman" w:eastAsia="Calibri" w:hAnsi="Times New Roman" w:cs="Times New Roman"/>
                <w:sz w:val="24"/>
                <w:szCs w:val="24"/>
              </w:rPr>
            </w:pPr>
            <w:r w:rsidRPr="00F522B6">
              <w:rPr>
                <w:rFonts w:ascii="Times New Roman" w:eastAsia="Calibri" w:hAnsi="Times New Roman" w:cs="Times New Roman"/>
                <w:sz w:val="24"/>
                <w:szCs w:val="24"/>
              </w:rPr>
              <w:t>143 (27%)</w:t>
            </w:r>
          </w:p>
        </w:tc>
        <w:tc>
          <w:tcPr>
            <w:tcW w:w="1671" w:type="dxa"/>
          </w:tcPr>
          <w:p w14:paraId="0CD42589" w14:textId="77777777" w:rsidR="00823CD5" w:rsidRPr="00F522B6" w:rsidRDefault="00823CD5" w:rsidP="004B0CAF">
            <w:pPr>
              <w:jc w:val="center"/>
              <w:rPr>
                <w:rFonts w:ascii="Times New Roman" w:eastAsia="Calibri" w:hAnsi="Times New Roman" w:cs="Times New Roman"/>
                <w:sz w:val="24"/>
                <w:szCs w:val="24"/>
              </w:rPr>
            </w:pPr>
            <w:r w:rsidRPr="00F522B6">
              <w:rPr>
                <w:rFonts w:ascii="Times New Roman" w:eastAsia="Calibri" w:hAnsi="Times New Roman" w:cs="Times New Roman"/>
                <w:sz w:val="24"/>
                <w:szCs w:val="24"/>
              </w:rPr>
              <w:t>30</w:t>
            </w:r>
          </w:p>
          <w:p w14:paraId="41B0B829" w14:textId="77777777" w:rsidR="00823CD5" w:rsidRPr="00F522B6" w:rsidRDefault="00823CD5" w:rsidP="004B0CAF">
            <w:pPr>
              <w:jc w:val="center"/>
              <w:rPr>
                <w:rFonts w:ascii="Times New Roman" w:eastAsia="Calibri" w:hAnsi="Times New Roman" w:cs="Times New Roman"/>
                <w:sz w:val="24"/>
                <w:szCs w:val="24"/>
              </w:rPr>
            </w:pPr>
            <w:r w:rsidRPr="00F522B6">
              <w:rPr>
                <w:rFonts w:ascii="Times New Roman" w:eastAsia="Calibri" w:hAnsi="Times New Roman" w:cs="Times New Roman"/>
                <w:sz w:val="24"/>
                <w:szCs w:val="24"/>
              </w:rPr>
              <w:t>(27%)</w:t>
            </w:r>
          </w:p>
        </w:tc>
      </w:tr>
      <w:tr w:rsidR="00823CD5" w:rsidRPr="00F522B6" w14:paraId="1B7696C6" w14:textId="77777777" w:rsidTr="002134FF">
        <w:tc>
          <w:tcPr>
            <w:tcW w:w="2797" w:type="dxa"/>
          </w:tcPr>
          <w:p w14:paraId="147311F5" w14:textId="77777777" w:rsidR="00823CD5" w:rsidRPr="00F522B6" w:rsidRDefault="00823CD5" w:rsidP="004B0CAF">
            <w:pPr>
              <w:rPr>
                <w:rFonts w:ascii="Times New Roman" w:eastAsia="Calibri" w:hAnsi="Times New Roman" w:cs="Times New Roman"/>
                <w:sz w:val="24"/>
                <w:szCs w:val="24"/>
              </w:rPr>
            </w:pPr>
            <w:r w:rsidRPr="00F522B6">
              <w:rPr>
                <w:rFonts w:ascii="Times New Roman" w:eastAsia="Calibri" w:hAnsi="Times New Roman" w:cs="Times New Roman"/>
                <w:sz w:val="24"/>
                <w:szCs w:val="24"/>
              </w:rPr>
              <w:t>Лакунарный</w:t>
            </w:r>
          </w:p>
        </w:tc>
        <w:tc>
          <w:tcPr>
            <w:tcW w:w="1423" w:type="dxa"/>
          </w:tcPr>
          <w:p w14:paraId="1D84A113" w14:textId="77777777" w:rsidR="00823CD5" w:rsidRPr="00F522B6" w:rsidRDefault="00823CD5" w:rsidP="004B0CAF">
            <w:pPr>
              <w:jc w:val="center"/>
              <w:rPr>
                <w:rFonts w:ascii="Times New Roman" w:eastAsia="Calibri" w:hAnsi="Times New Roman" w:cs="Times New Roman"/>
                <w:sz w:val="24"/>
                <w:szCs w:val="24"/>
              </w:rPr>
            </w:pPr>
            <w:r w:rsidRPr="00F522B6">
              <w:rPr>
                <w:rFonts w:ascii="Times New Roman" w:eastAsia="Calibri" w:hAnsi="Times New Roman" w:cs="Times New Roman"/>
                <w:sz w:val="24"/>
                <w:szCs w:val="24"/>
              </w:rPr>
              <w:t>30</w:t>
            </w:r>
          </w:p>
          <w:p w14:paraId="04240ACE" w14:textId="77777777" w:rsidR="00823CD5" w:rsidRPr="00F522B6" w:rsidRDefault="00823CD5" w:rsidP="004B0CAF">
            <w:pPr>
              <w:jc w:val="center"/>
              <w:rPr>
                <w:rFonts w:ascii="Times New Roman" w:eastAsia="Calibri" w:hAnsi="Times New Roman" w:cs="Times New Roman"/>
                <w:sz w:val="24"/>
                <w:szCs w:val="24"/>
              </w:rPr>
            </w:pPr>
            <w:r w:rsidRPr="00F522B6">
              <w:rPr>
                <w:rFonts w:ascii="Times New Roman" w:eastAsia="Calibri" w:hAnsi="Times New Roman" w:cs="Times New Roman"/>
                <w:sz w:val="24"/>
                <w:szCs w:val="24"/>
              </w:rPr>
              <w:t>(3%)</w:t>
            </w:r>
          </w:p>
        </w:tc>
        <w:tc>
          <w:tcPr>
            <w:tcW w:w="1007" w:type="dxa"/>
          </w:tcPr>
          <w:p w14:paraId="75BF3D73" w14:textId="77777777" w:rsidR="00823CD5" w:rsidRPr="00F522B6" w:rsidRDefault="00823CD5" w:rsidP="004B0CAF">
            <w:pPr>
              <w:jc w:val="center"/>
              <w:rPr>
                <w:rFonts w:ascii="Times New Roman" w:eastAsia="Calibri" w:hAnsi="Times New Roman" w:cs="Times New Roman"/>
                <w:sz w:val="24"/>
                <w:szCs w:val="24"/>
              </w:rPr>
            </w:pPr>
            <w:r w:rsidRPr="00F522B6">
              <w:rPr>
                <w:rFonts w:ascii="Times New Roman" w:eastAsia="Calibri" w:hAnsi="Times New Roman" w:cs="Times New Roman"/>
                <w:sz w:val="24"/>
                <w:szCs w:val="24"/>
              </w:rPr>
              <w:t>160</w:t>
            </w:r>
          </w:p>
          <w:p w14:paraId="44A562F5" w14:textId="77777777" w:rsidR="00823CD5" w:rsidRPr="00F522B6" w:rsidRDefault="00823CD5" w:rsidP="004B0CAF">
            <w:pPr>
              <w:jc w:val="center"/>
              <w:rPr>
                <w:rFonts w:ascii="Times New Roman" w:eastAsia="Calibri" w:hAnsi="Times New Roman" w:cs="Times New Roman"/>
                <w:sz w:val="24"/>
                <w:szCs w:val="24"/>
              </w:rPr>
            </w:pPr>
            <w:r w:rsidRPr="00F522B6">
              <w:rPr>
                <w:rFonts w:ascii="Times New Roman" w:eastAsia="Calibri" w:hAnsi="Times New Roman" w:cs="Times New Roman"/>
                <w:sz w:val="24"/>
                <w:szCs w:val="24"/>
              </w:rPr>
              <w:t>(23%)</w:t>
            </w:r>
          </w:p>
        </w:tc>
        <w:tc>
          <w:tcPr>
            <w:tcW w:w="1278" w:type="dxa"/>
          </w:tcPr>
          <w:p w14:paraId="17D2265A" w14:textId="77777777" w:rsidR="00823CD5" w:rsidRPr="00F522B6" w:rsidRDefault="00823CD5" w:rsidP="004B0CAF">
            <w:pPr>
              <w:jc w:val="center"/>
              <w:rPr>
                <w:rFonts w:ascii="Times New Roman" w:eastAsia="Calibri" w:hAnsi="Times New Roman" w:cs="Times New Roman"/>
                <w:sz w:val="24"/>
                <w:szCs w:val="24"/>
              </w:rPr>
            </w:pPr>
            <w:r w:rsidRPr="00F522B6">
              <w:rPr>
                <w:rFonts w:ascii="Times New Roman" w:eastAsia="Calibri" w:hAnsi="Times New Roman" w:cs="Times New Roman"/>
                <w:sz w:val="24"/>
                <w:szCs w:val="24"/>
              </w:rPr>
              <w:t>193 (36,4%)</w:t>
            </w:r>
          </w:p>
        </w:tc>
        <w:tc>
          <w:tcPr>
            <w:tcW w:w="1463" w:type="dxa"/>
          </w:tcPr>
          <w:p w14:paraId="7415F9E6" w14:textId="77777777" w:rsidR="00823CD5" w:rsidRPr="00F522B6" w:rsidRDefault="00823CD5" w:rsidP="004B0CAF">
            <w:pPr>
              <w:jc w:val="center"/>
              <w:rPr>
                <w:rFonts w:ascii="Times New Roman" w:eastAsia="Calibri" w:hAnsi="Times New Roman" w:cs="Times New Roman"/>
                <w:sz w:val="24"/>
                <w:szCs w:val="24"/>
              </w:rPr>
            </w:pPr>
            <w:r w:rsidRPr="00F522B6">
              <w:rPr>
                <w:rFonts w:ascii="Times New Roman" w:eastAsia="Calibri" w:hAnsi="Times New Roman" w:cs="Times New Roman"/>
                <w:sz w:val="24"/>
                <w:szCs w:val="24"/>
              </w:rPr>
              <w:t>120 (23%)</w:t>
            </w:r>
          </w:p>
        </w:tc>
        <w:tc>
          <w:tcPr>
            <w:tcW w:w="1671" w:type="dxa"/>
          </w:tcPr>
          <w:p w14:paraId="0A20D708" w14:textId="77777777" w:rsidR="00823CD5" w:rsidRPr="00F522B6" w:rsidRDefault="00823CD5" w:rsidP="004B0CAF">
            <w:pPr>
              <w:jc w:val="center"/>
              <w:rPr>
                <w:rFonts w:ascii="Times New Roman" w:eastAsia="Calibri" w:hAnsi="Times New Roman" w:cs="Times New Roman"/>
                <w:sz w:val="24"/>
                <w:szCs w:val="24"/>
              </w:rPr>
            </w:pPr>
            <w:r w:rsidRPr="00F522B6">
              <w:rPr>
                <w:rFonts w:ascii="Times New Roman" w:eastAsia="Calibri" w:hAnsi="Times New Roman" w:cs="Times New Roman"/>
                <w:sz w:val="24"/>
                <w:szCs w:val="24"/>
              </w:rPr>
              <w:t>13</w:t>
            </w:r>
          </w:p>
          <w:p w14:paraId="28E605BB" w14:textId="77777777" w:rsidR="00823CD5" w:rsidRPr="00F522B6" w:rsidRDefault="00823CD5" w:rsidP="004B0CAF">
            <w:pPr>
              <w:jc w:val="center"/>
              <w:rPr>
                <w:rFonts w:ascii="Times New Roman" w:eastAsia="Calibri" w:hAnsi="Times New Roman" w:cs="Times New Roman"/>
                <w:sz w:val="24"/>
                <w:szCs w:val="24"/>
              </w:rPr>
            </w:pPr>
            <w:r w:rsidRPr="00F522B6">
              <w:rPr>
                <w:rFonts w:ascii="Times New Roman" w:eastAsia="Calibri" w:hAnsi="Times New Roman" w:cs="Times New Roman"/>
                <w:sz w:val="24"/>
                <w:szCs w:val="24"/>
              </w:rPr>
              <w:t>(12%)</w:t>
            </w:r>
          </w:p>
        </w:tc>
      </w:tr>
      <w:tr w:rsidR="00823CD5" w:rsidRPr="00F522B6" w14:paraId="081D4A7C" w14:textId="77777777" w:rsidTr="002134FF">
        <w:tc>
          <w:tcPr>
            <w:tcW w:w="2797" w:type="dxa"/>
          </w:tcPr>
          <w:p w14:paraId="2F82FA7B" w14:textId="77777777" w:rsidR="00823CD5" w:rsidRPr="00F522B6" w:rsidRDefault="00823CD5" w:rsidP="004B0CAF">
            <w:pPr>
              <w:rPr>
                <w:rFonts w:ascii="Times New Roman" w:eastAsia="Calibri" w:hAnsi="Times New Roman" w:cs="Times New Roman"/>
                <w:sz w:val="24"/>
                <w:szCs w:val="24"/>
              </w:rPr>
            </w:pPr>
            <w:r w:rsidRPr="00F522B6">
              <w:rPr>
                <w:rFonts w:ascii="Times New Roman" w:eastAsia="Calibri" w:hAnsi="Times New Roman" w:cs="Times New Roman"/>
                <w:sz w:val="24"/>
                <w:szCs w:val="24"/>
              </w:rPr>
              <w:t>Другой определенной этиологии</w:t>
            </w:r>
          </w:p>
        </w:tc>
        <w:tc>
          <w:tcPr>
            <w:tcW w:w="1423" w:type="dxa"/>
          </w:tcPr>
          <w:p w14:paraId="4ECFFE46" w14:textId="77777777" w:rsidR="00823CD5" w:rsidRPr="00F522B6" w:rsidRDefault="00823CD5" w:rsidP="004B0CAF">
            <w:pPr>
              <w:jc w:val="center"/>
              <w:rPr>
                <w:rFonts w:ascii="Times New Roman" w:eastAsia="Calibri" w:hAnsi="Times New Roman" w:cs="Times New Roman"/>
                <w:sz w:val="24"/>
                <w:szCs w:val="24"/>
              </w:rPr>
            </w:pPr>
            <w:r w:rsidRPr="00F522B6">
              <w:rPr>
                <w:rFonts w:ascii="Times New Roman" w:eastAsia="Calibri" w:hAnsi="Times New Roman" w:cs="Times New Roman"/>
                <w:sz w:val="24"/>
                <w:szCs w:val="24"/>
              </w:rPr>
              <w:t>0</w:t>
            </w:r>
          </w:p>
          <w:p w14:paraId="1C5AA91C" w14:textId="77777777" w:rsidR="00823CD5" w:rsidRPr="00F522B6" w:rsidRDefault="00823CD5" w:rsidP="004B0CAF">
            <w:pPr>
              <w:jc w:val="center"/>
              <w:rPr>
                <w:rFonts w:ascii="Times New Roman" w:eastAsia="Calibri" w:hAnsi="Times New Roman" w:cs="Times New Roman"/>
                <w:sz w:val="24"/>
                <w:szCs w:val="24"/>
              </w:rPr>
            </w:pPr>
            <w:r w:rsidRPr="00F522B6">
              <w:rPr>
                <w:rFonts w:ascii="Times New Roman" w:eastAsia="Calibri" w:hAnsi="Times New Roman" w:cs="Times New Roman"/>
                <w:sz w:val="24"/>
                <w:szCs w:val="24"/>
              </w:rPr>
              <w:t>(0%)</w:t>
            </w:r>
          </w:p>
        </w:tc>
        <w:tc>
          <w:tcPr>
            <w:tcW w:w="1007" w:type="dxa"/>
          </w:tcPr>
          <w:p w14:paraId="5D165D4E" w14:textId="77777777" w:rsidR="00823CD5" w:rsidRPr="00F522B6" w:rsidRDefault="00823CD5" w:rsidP="004B0CAF">
            <w:pPr>
              <w:jc w:val="center"/>
              <w:rPr>
                <w:rFonts w:ascii="Times New Roman" w:eastAsia="Calibri" w:hAnsi="Times New Roman" w:cs="Times New Roman"/>
                <w:sz w:val="24"/>
                <w:szCs w:val="24"/>
              </w:rPr>
            </w:pPr>
            <w:r w:rsidRPr="00F522B6">
              <w:rPr>
                <w:rFonts w:ascii="Times New Roman" w:eastAsia="Calibri" w:hAnsi="Times New Roman" w:cs="Times New Roman"/>
                <w:sz w:val="24"/>
                <w:szCs w:val="24"/>
              </w:rPr>
              <w:t>47</w:t>
            </w:r>
          </w:p>
          <w:p w14:paraId="3E0653C6" w14:textId="77777777" w:rsidR="00823CD5" w:rsidRPr="00F522B6" w:rsidRDefault="00823CD5" w:rsidP="004B0CAF">
            <w:pPr>
              <w:jc w:val="center"/>
              <w:rPr>
                <w:rFonts w:ascii="Times New Roman" w:eastAsia="Calibri" w:hAnsi="Times New Roman" w:cs="Times New Roman"/>
                <w:sz w:val="24"/>
                <w:szCs w:val="24"/>
              </w:rPr>
            </w:pPr>
            <w:r w:rsidRPr="00F522B6">
              <w:rPr>
                <w:rFonts w:ascii="Times New Roman" w:eastAsia="Calibri" w:hAnsi="Times New Roman" w:cs="Times New Roman"/>
                <w:sz w:val="24"/>
                <w:szCs w:val="24"/>
              </w:rPr>
              <w:t>(7%)</w:t>
            </w:r>
          </w:p>
        </w:tc>
        <w:tc>
          <w:tcPr>
            <w:tcW w:w="1278" w:type="dxa"/>
            <w:vMerge w:val="restart"/>
          </w:tcPr>
          <w:p w14:paraId="13C8B5FD" w14:textId="77777777" w:rsidR="00823CD5" w:rsidRPr="00F522B6" w:rsidRDefault="00823CD5" w:rsidP="004B0CAF">
            <w:pPr>
              <w:jc w:val="center"/>
              <w:rPr>
                <w:rFonts w:ascii="Times New Roman" w:eastAsia="Calibri" w:hAnsi="Times New Roman" w:cs="Times New Roman"/>
                <w:sz w:val="24"/>
                <w:szCs w:val="24"/>
              </w:rPr>
            </w:pPr>
          </w:p>
          <w:p w14:paraId="15FA6356" w14:textId="77777777" w:rsidR="00823CD5" w:rsidRPr="00F522B6" w:rsidRDefault="00823CD5" w:rsidP="004B0CAF">
            <w:pPr>
              <w:jc w:val="center"/>
              <w:rPr>
                <w:rFonts w:ascii="Times New Roman" w:eastAsia="Calibri" w:hAnsi="Times New Roman" w:cs="Times New Roman"/>
                <w:sz w:val="24"/>
                <w:szCs w:val="24"/>
                <w:vertAlign w:val="superscript"/>
              </w:rPr>
            </w:pPr>
            <w:r w:rsidRPr="00F522B6">
              <w:rPr>
                <w:rFonts w:ascii="Times New Roman" w:eastAsia="Calibri" w:hAnsi="Times New Roman" w:cs="Times New Roman"/>
                <w:sz w:val="24"/>
                <w:szCs w:val="24"/>
              </w:rPr>
              <w:t>98 (18,5%)</w:t>
            </w:r>
            <w:r w:rsidRPr="00F522B6">
              <w:rPr>
                <w:rFonts w:ascii="Times New Roman" w:eastAsia="Calibri" w:hAnsi="Times New Roman" w:cs="Times New Roman"/>
                <w:sz w:val="24"/>
                <w:szCs w:val="24"/>
                <w:vertAlign w:val="superscript"/>
              </w:rPr>
              <w:t>*</w:t>
            </w:r>
          </w:p>
        </w:tc>
        <w:tc>
          <w:tcPr>
            <w:tcW w:w="1463" w:type="dxa"/>
          </w:tcPr>
          <w:p w14:paraId="41C1851A" w14:textId="77777777" w:rsidR="00823CD5" w:rsidRPr="00F522B6" w:rsidRDefault="00823CD5" w:rsidP="004B0CAF">
            <w:pPr>
              <w:jc w:val="center"/>
              <w:rPr>
                <w:rFonts w:ascii="Times New Roman" w:eastAsia="Calibri" w:hAnsi="Times New Roman" w:cs="Times New Roman"/>
                <w:sz w:val="24"/>
                <w:szCs w:val="24"/>
              </w:rPr>
            </w:pPr>
            <w:r w:rsidRPr="00F522B6">
              <w:rPr>
                <w:rFonts w:ascii="Times New Roman" w:eastAsia="Calibri" w:hAnsi="Times New Roman" w:cs="Times New Roman"/>
                <w:sz w:val="24"/>
                <w:szCs w:val="24"/>
              </w:rPr>
              <w:t>9</w:t>
            </w:r>
          </w:p>
          <w:p w14:paraId="381C0C64" w14:textId="77777777" w:rsidR="00823CD5" w:rsidRPr="00F522B6" w:rsidRDefault="00823CD5" w:rsidP="004B0CAF">
            <w:pPr>
              <w:jc w:val="center"/>
              <w:rPr>
                <w:rFonts w:ascii="Times New Roman" w:eastAsia="Calibri" w:hAnsi="Times New Roman" w:cs="Times New Roman"/>
                <w:sz w:val="24"/>
                <w:szCs w:val="24"/>
              </w:rPr>
            </w:pPr>
            <w:r w:rsidRPr="00F522B6">
              <w:rPr>
                <w:rFonts w:ascii="Times New Roman" w:eastAsia="Calibri" w:hAnsi="Times New Roman" w:cs="Times New Roman"/>
                <w:sz w:val="24"/>
                <w:szCs w:val="24"/>
              </w:rPr>
              <w:t>(2%)</w:t>
            </w:r>
          </w:p>
        </w:tc>
        <w:tc>
          <w:tcPr>
            <w:tcW w:w="1671" w:type="dxa"/>
          </w:tcPr>
          <w:p w14:paraId="271418EB" w14:textId="77777777" w:rsidR="00823CD5" w:rsidRPr="00F522B6" w:rsidRDefault="00823CD5" w:rsidP="004B0CAF">
            <w:pPr>
              <w:jc w:val="center"/>
              <w:rPr>
                <w:rFonts w:ascii="Times New Roman" w:eastAsia="Calibri" w:hAnsi="Times New Roman" w:cs="Times New Roman"/>
                <w:sz w:val="24"/>
                <w:szCs w:val="24"/>
              </w:rPr>
            </w:pPr>
            <w:r w:rsidRPr="00F522B6">
              <w:rPr>
                <w:rFonts w:ascii="Times New Roman" w:eastAsia="Calibri" w:hAnsi="Times New Roman" w:cs="Times New Roman"/>
                <w:sz w:val="24"/>
                <w:szCs w:val="24"/>
              </w:rPr>
              <w:t>0</w:t>
            </w:r>
          </w:p>
          <w:p w14:paraId="490CB8E0" w14:textId="77777777" w:rsidR="00823CD5" w:rsidRPr="00F522B6" w:rsidRDefault="00823CD5" w:rsidP="004B0CAF">
            <w:pPr>
              <w:jc w:val="center"/>
              <w:rPr>
                <w:rFonts w:ascii="Times New Roman" w:eastAsia="Calibri" w:hAnsi="Times New Roman" w:cs="Times New Roman"/>
                <w:sz w:val="24"/>
                <w:szCs w:val="24"/>
              </w:rPr>
            </w:pPr>
            <w:r w:rsidRPr="00F522B6">
              <w:rPr>
                <w:rFonts w:ascii="Times New Roman" w:eastAsia="Calibri" w:hAnsi="Times New Roman" w:cs="Times New Roman"/>
                <w:sz w:val="24"/>
                <w:szCs w:val="24"/>
              </w:rPr>
              <w:t>(0%)</w:t>
            </w:r>
          </w:p>
        </w:tc>
      </w:tr>
      <w:tr w:rsidR="00823CD5" w:rsidRPr="00F522B6" w14:paraId="59B41EF2" w14:textId="77777777" w:rsidTr="002134FF">
        <w:tc>
          <w:tcPr>
            <w:tcW w:w="2797" w:type="dxa"/>
          </w:tcPr>
          <w:p w14:paraId="66BF3A1B" w14:textId="77777777" w:rsidR="00823CD5" w:rsidRPr="00F522B6" w:rsidRDefault="00823CD5" w:rsidP="004B0CAF">
            <w:pPr>
              <w:rPr>
                <w:rFonts w:ascii="Times New Roman" w:eastAsia="Calibri" w:hAnsi="Times New Roman" w:cs="Times New Roman"/>
                <w:sz w:val="24"/>
                <w:szCs w:val="24"/>
              </w:rPr>
            </w:pPr>
            <w:r w:rsidRPr="00F522B6">
              <w:rPr>
                <w:rFonts w:ascii="Times New Roman" w:eastAsia="Calibri" w:hAnsi="Times New Roman" w:cs="Times New Roman"/>
                <w:sz w:val="24"/>
                <w:szCs w:val="24"/>
              </w:rPr>
              <w:t>Неопределенной этиологии</w:t>
            </w:r>
          </w:p>
        </w:tc>
        <w:tc>
          <w:tcPr>
            <w:tcW w:w="1423" w:type="dxa"/>
          </w:tcPr>
          <w:p w14:paraId="51250D73" w14:textId="77777777" w:rsidR="00823CD5" w:rsidRPr="00F522B6" w:rsidRDefault="00823CD5" w:rsidP="004B0CAF">
            <w:pPr>
              <w:jc w:val="center"/>
              <w:rPr>
                <w:rFonts w:ascii="Times New Roman" w:eastAsia="Calibri" w:hAnsi="Times New Roman" w:cs="Times New Roman"/>
                <w:sz w:val="24"/>
                <w:szCs w:val="24"/>
              </w:rPr>
            </w:pPr>
            <w:r w:rsidRPr="00F522B6">
              <w:rPr>
                <w:rFonts w:ascii="Times New Roman" w:eastAsia="Calibri" w:hAnsi="Times New Roman" w:cs="Times New Roman"/>
                <w:sz w:val="24"/>
                <w:szCs w:val="24"/>
              </w:rPr>
              <w:t>308</w:t>
            </w:r>
          </w:p>
          <w:p w14:paraId="1581E758" w14:textId="77777777" w:rsidR="00823CD5" w:rsidRPr="00F522B6" w:rsidRDefault="00823CD5" w:rsidP="004B0CAF">
            <w:pPr>
              <w:jc w:val="center"/>
              <w:rPr>
                <w:rFonts w:ascii="Times New Roman" w:eastAsia="Calibri" w:hAnsi="Times New Roman" w:cs="Times New Roman"/>
                <w:sz w:val="24"/>
                <w:szCs w:val="24"/>
              </w:rPr>
            </w:pPr>
            <w:r w:rsidRPr="00F522B6">
              <w:rPr>
                <w:rFonts w:ascii="Times New Roman" w:eastAsia="Calibri" w:hAnsi="Times New Roman" w:cs="Times New Roman"/>
                <w:sz w:val="24"/>
                <w:szCs w:val="24"/>
              </w:rPr>
              <w:t>(31%)</w:t>
            </w:r>
          </w:p>
        </w:tc>
        <w:tc>
          <w:tcPr>
            <w:tcW w:w="1007" w:type="dxa"/>
          </w:tcPr>
          <w:p w14:paraId="3394EA65" w14:textId="77777777" w:rsidR="00823CD5" w:rsidRPr="00F522B6" w:rsidRDefault="00823CD5" w:rsidP="004B0CAF">
            <w:pPr>
              <w:jc w:val="center"/>
              <w:rPr>
                <w:rFonts w:ascii="Times New Roman" w:eastAsia="Calibri" w:hAnsi="Times New Roman" w:cs="Times New Roman"/>
                <w:sz w:val="24"/>
                <w:szCs w:val="24"/>
              </w:rPr>
            </w:pPr>
            <w:r w:rsidRPr="00F522B6">
              <w:rPr>
                <w:rFonts w:ascii="Times New Roman" w:eastAsia="Calibri" w:hAnsi="Times New Roman" w:cs="Times New Roman"/>
                <w:sz w:val="24"/>
                <w:szCs w:val="24"/>
              </w:rPr>
              <w:t>49</w:t>
            </w:r>
          </w:p>
          <w:p w14:paraId="72F0ECD8" w14:textId="77777777" w:rsidR="00823CD5" w:rsidRPr="00F522B6" w:rsidRDefault="00823CD5" w:rsidP="004B0CAF">
            <w:pPr>
              <w:jc w:val="center"/>
              <w:rPr>
                <w:rFonts w:ascii="Times New Roman" w:eastAsia="Calibri" w:hAnsi="Times New Roman" w:cs="Times New Roman"/>
                <w:sz w:val="24"/>
                <w:szCs w:val="24"/>
              </w:rPr>
            </w:pPr>
            <w:r w:rsidRPr="00F522B6">
              <w:rPr>
                <w:rFonts w:ascii="Times New Roman" w:eastAsia="Calibri" w:hAnsi="Times New Roman" w:cs="Times New Roman"/>
                <w:sz w:val="24"/>
                <w:szCs w:val="24"/>
              </w:rPr>
              <w:t>(7%)</w:t>
            </w:r>
          </w:p>
        </w:tc>
        <w:tc>
          <w:tcPr>
            <w:tcW w:w="1278" w:type="dxa"/>
            <w:vMerge/>
          </w:tcPr>
          <w:p w14:paraId="1FBB179A" w14:textId="77777777" w:rsidR="00823CD5" w:rsidRPr="00F522B6" w:rsidRDefault="00823CD5" w:rsidP="004B0CAF">
            <w:pPr>
              <w:jc w:val="center"/>
              <w:rPr>
                <w:rFonts w:ascii="Times New Roman" w:eastAsia="Calibri" w:hAnsi="Times New Roman" w:cs="Times New Roman"/>
                <w:sz w:val="24"/>
                <w:szCs w:val="24"/>
              </w:rPr>
            </w:pPr>
          </w:p>
        </w:tc>
        <w:tc>
          <w:tcPr>
            <w:tcW w:w="1463" w:type="dxa"/>
          </w:tcPr>
          <w:p w14:paraId="67852F75" w14:textId="77777777" w:rsidR="00823CD5" w:rsidRPr="00F522B6" w:rsidRDefault="00823CD5" w:rsidP="004B0CAF">
            <w:pPr>
              <w:jc w:val="center"/>
              <w:rPr>
                <w:rFonts w:ascii="Times New Roman" w:eastAsia="Calibri" w:hAnsi="Times New Roman" w:cs="Times New Roman"/>
                <w:sz w:val="24"/>
                <w:szCs w:val="24"/>
              </w:rPr>
            </w:pPr>
            <w:r w:rsidRPr="00F522B6">
              <w:rPr>
                <w:rFonts w:ascii="Times New Roman" w:eastAsia="Calibri" w:hAnsi="Times New Roman" w:cs="Times New Roman"/>
                <w:sz w:val="24"/>
                <w:szCs w:val="24"/>
              </w:rPr>
              <w:t>188</w:t>
            </w:r>
          </w:p>
          <w:p w14:paraId="7B7A8466" w14:textId="77777777" w:rsidR="00823CD5" w:rsidRPr="00F522B6" w:rsidRDefault="00823CD5" w:rsidP="004B0CAF">
            <w:pPr>
              <w:jc w:val="center"/>
              <w:rPr>
                <w:rFonts w:ascii="Times New Roman" w:eastAsia="Calibri" w:hAnsi="Times New Roman" w:cs="Times New Roman"/>
                <w:sz w:val="24"/>
                <w:szCs w:val="24"/>
              </w:rPr>
            </w:pPr>
            <w:r w:rsidRPr="00F522B6">
              <w:rPr>
                <w:rFonts w:ascii="Times New Roman" w:eastAsia="Calibri" w:hAnsi="Times New Roman" w:cs="Times New Roman"/>
                <w:sz w:val="24"/>
                <w:szCs w:val="24"/>
              </w:rPr>
              <w:t>(35%)</w:t>
            </w:r>
          </w:p>
        </w:tc>
        <w:tc>
          <w:tcPr>
            <w:tcW w:w="1671" w:type="dxa"/>
          </w:tcPr>
          <w:p w14:paraId="263648A6" w14:textId="77777777" w:rsidR="00823CD5" w:rsidRPr="00F522B6" w:rsidRDefault="00823CD5" w:rsidP="004B0CAF">
            <w:pPr>
              <w:jc w:val="center"/>
              <w:rPr>
                <w:rFonts w:ascii="Times New Roman" w:eastAsia="Calibri" w:hAnsi="Times New Roman" w:cs="Times New Roman"/>
                <w:sz w:val="24"/>
                <w:szCs w:val="24"/>
              </w:rPr>
            </w:pPr>
            <w:r w:rsidRPr="00F522B6">
              <w:rPr>
                <w:rFonts w:ascii="Times New Roman" w:eastAsia="Calibri" w:hAnsi="Times New Roman" w:cs="Times New Roman"/>
                <w:sz w:val="24"/>
                <w:szCs w:val="24"/>
              </w:rPr>
              <w:t>24</w:t>
            </w:r>
          </w:p>
          <w:p w14:paraId="0B8DCB12" w14:textId="77777777" w:rsidR="00823CD5" w:rsidRPr="00F522B6" w:rsidRDefault="00823CD5" w:rsidP="004B0CAF">
            <w:pPr>
              <w:jc w:val="center"/>
              <w:rPr>
                <w:rFonts w:ascii="Times New Roman" w:eastAsia="Calibri" w:hAnsi="Times New Roman" w:cs="Times New Roman"/>
                <w:sz w:val="24"/>
                <w:szCs w:val="24"/>
              </w:rPr>
            </w:pPr>
            <w:r w:rsidRPr="00F522B6">
              <w:rPr>
                <w:rFonts w:ascii="Times New Roman" w:eastAsia="Calibri" w:hAnsi="Times New Roman" w:cs="Times New Roman"/>
                <w:sz w:val="24"/>
                <w:szCs w:val="24"/>
              </w:rPr>
              <w:t>(21%)</w:t>
            </w:r>
          </w:p>
        </w:tc>
      </w:tr>
      <w:tr w:rsidR="00823CD5" w:rsidRPr="00F522B6" w14:paraId="114E0FE0" w14:textId="77777777" w:rsidTr="002134FF">
        <w:tc>
          <w:tcPr>
            <w:tcW w:w="9639" w:type="dxa"/>
            <w:gridSpan w:val="6"/>
          </w:tcPr>
          <w:p w14:paraId="6E140699" w14:textId="54C1927B" w:rsidR="00823CD5" w:rsidRPr="00F522B6" w:rsidRDefault="00823CD5" w:rsidP="00CF5EFD">
            <w:pPr>
              <w:ind w:firstLine="609"/>
              <w:jc w:val="both"/>
              <w:rPr>
                <w:rFonts w:ascii="Times New Roman" w:eastAsia="Calibri" w:hAnsi="Times New Roman" w:cs="Times New Roman"/>
                <w:sz w:val="24"/>
                <w:szCs w:val="24"/>
              </w:rPr>
            </w:pPr>
            <w:r w:rsidRPr="00F522B6">
              <w:rPr>
                <w:rFonts w:ascii="Times New Roman" w:eastAsia="Calibri" w:hAnsi="Times New Roman" w:cs="Times New Roman"/>
                <w:sz w:val="24"/>
                <w:szCs w:val="24"/>
              </w:rPr>
              <w:t>*</w:t>
            </w:r>
            <w:r w:rsidR="00CF5EFD" w:rsidRPr="00F522B6">
              <w:rPr>
                <w:rFonts w:ascii="Times New Roman" w:eastAsia="Calibri" w:hAnsi="Times New Roman" w:cs="Times New Roman"/>
                <w:sz w:val="24"/>
                <w:szCs w:val="24"/>
              </w:rPr>
              <w:t xml:space="preserve"> </w:t>
            </w:r>
            <w:r w:rsidRPr="00F522B6">
              <w:rPr>
                <w:rFonts w:ascii="Times New Roman" w:eastAsia="Calibri" w:hAnsi="Times New Roman" w:cs="Times New Roman"/>
                <w:sz w:val="24"/>
                <w:szCs w:val="24"/>
              </w:rPr>
              <w:t>пациенты с инсультом другой определенной этиологии были объединены с инсультами неопределенной этиологии ввиду их малого количества (</w:t>
            </w:r>
            <w:r w:rsidRPr="00F522B6">
              <w:rPr>
                <w:rFonts w:ascii="Times New Roman" w:eastAsia="Calibri" w:hAnsi="Times New Roman" w:cs="Times New Roman"/>
                <w:sz w:val="24"/>
                <w:szCs w:val="24"/>
                <w:lang w:val="en-US"/>
              </w:rPr>
              <w:t>N</w:t>
            </w:r>
            <w:r w:rsidRPr="00F522B6">
              <w:rPr>
                <w:rFonts w:ascii="Times New Roman" w:eastAsia="Calibri" w:hAnsi="Times New Roman" w:cs="Times New Roman"/>
                <w:sz w:val="24"/>
                <w:szCs w:val="24"/>
              </w:rPr>
              <w:t xml:space="preserve"> =5)</w:t>
            </w:r>
          </w:p>
        </w:tc>
      </w:tr>
    </w:tbl>
    <w:p w14:paraId="681BEAEE" w14:textId="5ECC129A" w:rsidR="00D409D0" w:rsidRPr="00F522B6" w:rsidRDefault="00D409D0" w:rsidP="00CF5EFD">
      <w:pPr>
        <w:spacing w:after="0" w:line="240" w:lineRule="auto"/>
        <w:ind w:firstLine="567"/>
        <w:jc w:val="both"/>
        <w:rPr>
          <w:rFonts w:ascii="Times New Roman" w:eastAsia="Calibri" w:hAnsi="Times New Roman" w:cs="Times New Roman"/>
          <w:sz w:val="28"/>
          <w:szCs w:val="28"/>
        </w:rPr>
      </w:pPr>
      <w:r w:rsidRPr="00F522B6">
        <w:rPr>
          <w:rFonts w:ascii="Times New Roman" w:eastAsia="Calibri" w:hAnsi="Times New Roman" w:cs="Times New Roman"/>
          <w:bCs/>
          <w:sz w:val="28"/>
          <w:szCs w:val="28"/>
        </w:rPr>
        <w:lastRenderedPageBreak/>
        <w:t xml:space="preserve">3.1.2 </w:t>
      </w:r>
      <w:r w:rsidRPr="00F522B6">
        <w:rPr>
          <w:rFonts w:ascii="Times New Roman" w:eastAsia="Calibri" w:hAnsi="Times New Roman" w:cs="Times New Roman"/>
          <w:sz w:val="28"/>
          <w:szCs w:val="28"/>
        </w:rPr>
        <w:t>И</w:t>
      </w:r>
      <w:r w:rsidR="00CF5EFD" w:rsidRPr="00F522B6">
        <w:rPr>
          <w:rFonts w:ascii="Times New Roman" w:eastAsia="Calibri" w:hAnsi="Times New Roman" w:cs="Times New Roman"/>
          <w:sz w:val="28"/>
          <w:szCs w:val="28"/>
        </w:rPr>
        <w:t xml:space="preserve">зучение внутригоспитальной летальности и факторов риска возникновения повторного инсульта и летального исхода у населения </w:t>
      </w:r>
      <w:r w:rsidRPr="00F522B6">
        <w:rPr>
          <w:rFonts w:ascii="Times New Roman" w:eastAsia="Calibri" w:hAnsi="Times New Roman" w:cs="Times New Roman"/>
          <w:sz w:val="28"/>
          <w:szCs w:val="28"/>
        </w:rPr>
        <w:t>ВКО</w:t>
      </w:r>
    </w:p>
    <w:p w14:paraId="1210A39A" w14:textId="547E1573" w:rsidR="00D409D0" w:rsidRPr="00F522B6" w:rsidRDefault="00D409D0" w:rsidP="004B0CAF">
      <w:pPr>
        <w:spacing w:after="0" w:line="240" w:lineRule="auto"/>
        <w:ind w:firstLine="567"/>
        <w:jc w:val="both"/>
        <w:rPr>
          <w:rFonts w:ascii="Times New Roman" w:eastAsia="Times New Roman" w:hAnsi="Times New Roman" w:cs="Times New Roman"/>
          <w:sz w:val="28"/>
          <w:szCs w:val="28"/>
          <w:lang w:eastAsia="ru-RU"/>
        </w:rPr>
      </w:pPr>
      <w:r w:rsidRPr="00F522B6">
        <w:rPr>
          <w:rFonts w:ascii="Times New Roman" w:eastAsia="Times New Roman" w:hAnsi="Times New Roman" w:cs="Times New Roman"/>
          <w:sz w:val="28"/>
          <w:szCs w:val="28"/>
          <w:lang w:eastAsia="ru-RU"/>
        </w:rPr>
        <w:t xml:space="preserve">Целью данного этапа диссертационного исследования стало изучение </w:t>
      </w:r>
      <w:r w:rsidR="00FC6DE4" w:rsidRPr="00F522B6">
        <w:rPr>
          <w:rFonts w:ascii="Times New Roman" w:eastAsia="Times New Roman" w:hAnsi="Times New Roman" w:cs="Times New Roman"/>
          <w:sz w:val="28"/>
          <w:szCs w:val="28"/>
          <w:lang w:eastAsia="ru-RU"/>
        </w:rPr>
        <w:t>внутригоспитальной летальности</w:t>
      </w:r>
      <w:r w:rsidRPr="00F522B6">
        <w:rPr>
          <w:rFonts w:ascii="Times New Roman" w:eastAsia="Times New Roman" w:hAnsi="Times New Roman" w:cs="Times New Roman"/>
          <w:sz w:val="28"/>
          <w:szCs w:val="28"/>
          <w:lang w:eastAsia="ru-RU"/>
        </w:rPr>
        <w:t>, а также факторов риска развития инсультов и ТИА, а также их влияние на возникновение повторного инсульта и летального исхода у населения Восточно-Казахстанской области за 2014-2018 годы.</w:t>
      </w:r>
    </w:p>
    <w:p w14:paraId="2360F715" w14:textId="0359FEC8" w:rsidR="00D409D0" w:rsidRPr="00F522B6" w:rsidRDefault="00D409D0" w:rsidP="004B0CAF">
      <w:pPr>
        <w:spacing w:after="0" w:line="240" w:lineRule="auto"/>
        <w:jc w:val="both"/>
        <w:rPr>
          <w:rFonts w:ascii="Times New Roman" w:eastAsia="Times New Roman" w:hAnsi="Times New Roman" w:cs="Times New Roman"/>
          <w:sz w:val="28"/>
          <w:szCs w:val="28"/>
          <w:lang w:eastAsia="ru-RU"/>
        </w:rPr>
      </w:pPr>
      <w:r w:rsidRPr="00F522B6">
        <w:rPr>
          <w:rFonts w:ascii="Times New Roman" w:eastAsia="Times New Roman" w:hAnsi="Times New Roman" w:cs="Times New Roman"/>
          <w:sz w:val="28"/>
          <w:szCs w:val="28"/>
          <w:lang w:eastAsia="ru-RU"/>
        </w:rPr>
        <w:t xml:space="preserve">Общее количество пациентов насчитывало 10 970 человек, из которых большинство имели </w:t>
      </w:r>
      <w:r w:rsidR="005F484B" w:rsidRPr="00F522B6">
        <w:rPr>
          <w:rFonts w:ascii="Times New Roman" w:eastAsia="Times New Roman" w:hAnsi="Times New Roman" w:cs="Times New Roman"/>
          <w:sz w:val="28"/>
          <w:szCs w:val="28"/>
          <w:lang w:eastAsia="ru-RU"/>
        </w:rPr>
        <w:t>ИИ</w:t>
      </w:r>
      <w:r w:rsidRPr="00F522B6">
        <w:rPr>
          <w:rFonts w:ascii="Times New Roman" w:eastAsia="Times New Roman" w:hAnsi="Times New Roman" w:cs="Times New Roman"/>
          <w:sz w:val="28"/>
          <w:szCs w:val="28"/>
          <w:lang w:eastAsia="ru-RU"/>
        </w:rPr>
        <w:t xml:space="preserve">(62,3%), 11,7% имели геморрагический инсульт и остальные 26,1% имели транзиторную ишемическую атаку. В группе </w:t>
      </w:r>
      <w:r w:rsidR="005F484B" w:rsidRPr="00F522B6">
        <w:rPr>
          <w:rFonts w:ascii="Times New Roman" w:eastAsia="Times New Roman" w:hAnsi="Times New Roman" w:cs="Times New Roman"/>
          <w:sz w:val="28"/>
          <w:szCs w:val="28"/>
          <w:lang w:eastAsia="ru-RU"/>
        </w:rPr>
        <w:t>ИИ</w:t>
      </w:r>
      <w:r w:rsidRPr="00F522B6">
        <w:rPr>
          <w:rFonts w:ascii="Times New Roman" w:eastAsia="Times New Roman" w:hAnsi="Times New Roman" w:cs="Times New Roman"/>
          <w:sz w:val="28"/>
          <w:szCs w:val="28"/>
          <w:lang w:eastAsia="ru-RU"/>
        </w:rPr>
        <w:t xml:space="preserve"> мужчины и женщины встречались одинаково часто, чего нельзя сказать о группах геморрагического инсульта и транзиторной ишемической атаки, где превалировали женщины (52% и 61,7%, соответственно). Переходя к возрастным характеристикам пациентов с цереброваскулярными событиями, можно отметить, что меньше всего пациентов было в группе возраста 39 лет и менее (4,7%). По мере увеличения возраста количество пациентов с цереброваскулярными событиями также увеличивалось. Наибольшее количество пациентов в нашем исследовании были старше 70 лет (33,4%). Наиболее резкий скачок в количестве пациентов отмечается между возрастной группой 40-49 лет (9,7%) и возрастной группой 50-59 лет (23,1%). Подавляющее большинство пациентов в нашем исследован</w:t>
      </w:r>
      <w:r w:rsidR="005A5AD3" w:rsidRPr="00F522B6">
        <w:rPr>
          <w:rFonts w:ascii="Times New Roman" w:eastAsia="Times New Roman" w:hAnsi="Times New Roman" w:cs="Times New Roman"/>
          <w:sz w:val="28"/>
          <w:szCs w:val="28"/>
          <w:lang w:eastAsia="ru-RU"/>
        </w:rPr>
        <w:t>ии были жителями города (87,9%)</w:t>
      </w:r>
      <w:r w:rsidR="00CF5EFD" w:rsidRPr="00F522B6">
        <w:rPr>
          <w:rFonts w:ascii="Times New Roman" w:eastAsia="Times New Roman" w:hAnsi="Times New Roman" w:cs="Times New Roman"/>
          <w:sz w:val="28"/>
          <w:szCs w:val="28"/>
          <w:lang w:eastAsia="ru-RU"/>
        </w:rPr>
        <w:t xml:space="preserve"> (таблица</w:t>
      </w:r>
      <w:r w:rsidRPr="00F522B6">
        <w:rPr>
          <w:rFonts w:ascii="Times New Roman" w:eastAsia="Times New Roman" w:hAnsi="Times New Roman" w:cs="Times New Roman"/>
          <w:sz w:val="28"/>
          <w:szCs w:val="28"/>
          <w:lang w:eastAsia="ru-RU"/>
        </w:rPr>
        <w:t xml:space="preserve"> </w:t>
      </w:r>
      <w:r w:rsidR="00006FBA" w:rsidRPr="00F522B6">
        <w:rPr>
          <w:rFonts w:ascii="Times New Roman" w:eastAsia="Times New Roman" w:hAnsi="Times New Roman" w:cs="Times New Roman"/>
          <w:sz w:val="28"/>
          <w:szCs w:val="28"/>
          <w:lang w:eastAsia="ru-RU"/>
        </w:rPr>
        <w:t>5</w:t>
      </w:r>
      <w:r w:rsidR="005A5AD3" w:rsidRPr="00F522B6">
        <w:rPr>
          <w:rFonts w:ascii="Times New Roman" w:eastAsia="Times New Roman" w:hAnsi="Times New Roman" w:cs="Times New Roman"/>
          <w:sz w:val="28"/>
          <w:szCs w:val="28"/>
          <w:lang w:eastAsia="ru-RU"/>
        </w:rPr>
        <w:t>).</w:t>
      </w:r>
    </w:p>
    <w:p w14:paraId="0A5C439B" w14:textId="77777777" w:rsidR="00CF5EFD" w:rsidRPr="00F522B6" w:rsidRDefault="00CF5EFD" w:rsidP="004B0CAF">
      <w:pPr>
        <w:spacing w:after="0" w:line="240" w:lineRule="auto"/>
        <w:jc w:val="both"/>
        <w:rPr>
          <w:rFonts w:ascii="Times New Roman" w:eastAsia="Times New Roman" w:hAnsi="Times New Roman" w:cs="Times New Roman"/>
          <w:sz w:val="28"/>
          <w:szCs w:val="28"/>
          <w:lang w:eastAsia="ru-RU"/>
        </w:rPr>
      </w:pPr>
    </w:p>
    <w:p w14:paraId="4DA3DFD7" w14:textId="65CF96EC" w:rsidR="00D409D0" w:rsidRPr="00F522B6" w:rsidRDefault="00D409D0" w:rsidP="00CF5EFD">
      <w:pPr>
        <w:spacing w:after="0" w:line="240" w:lineRule="auto"/>
        <w:jc w:val="both"/>
        <w:rPr>
          <w:rFonts w:ascii="Times New Roman" w:eastAsia="Times New Roman" w:hAnsi="Times New Roman" w:cs="Times New Roman"/>
          <w:color w:val="000000"/>
          <w:sz w:val="28"/>
          <w:szCs w:val="28"/>
          <w:lang w:eastAsia="ru-RU"/>
        </w:rPr>
      </w:pPr>
      <w:r w:rsidRPr="00F522B6">
        <w:rPr>
          <w:rFonts w:ascii="Times New Roman" w:eastAsia="Times New Roman" w:hAnsi="Times New Roman" w:cs="Times New Roman"/>
          <w:sz w:val="28"/>
          <w:szCs w:val="28"/>
          <w:lang w:eastAsia="ru-RU"/>
        </w:rPr>
        <w:t xml:space="preserve">Таблица </w:t>
      </w:r>
      <w:r w:rsidR="00006FBA" w:rsidRPr="00F522B6">
        <w:rPr>
          <w:rFonts w:ascii="Times New Roman" w:eastAsia="Times New Roman" w:hAnsi="Times New Roman" w:cs="Times New Roman"/>
          <w:sz w:val="28"/>
          <w:szCs w:val="28"/>
          <w:lang w:eastAsia="ru-RU"/>
        </w:rPr>
        <w:t>5</w:t>
      </w:r>
      <w:r w:rsidR="00CF5EFD" w:rsidRPr="00F522B6">
        <w:rPr>
          <w:rFonts w:ascii="Times New Roman" w:eastAsia="Times New Roman" w:hAnsi="Times New Roman" w:cs="Times New Roman"/>
          <w:sz w:val="28"/>
          <w:szCs w:val="28"/>
          <w:lang w:eastAsia="ru-RU"/>
        </w:rPr>
        <w:t xml:space="preserve"> -</w:t>
      </w:r>
      <w:r w:rsidRPr="00F522B6">
        <w:rPr>
          <w:rFonts w:ascii="Times New Roman" w:eastAsia="Times New Roman" w:hAnsi="Times New Roman" w:cs="Times New Roman"/>
          <w:sz w:val="28"/>
          <w:szCs w:val="28"/>
          <w:lang w:eastAsia="ru-RU"/>
        </w:rPr>
        <w:t xml:space="preserve"> Социально-демографическая характеристика пациентов с цереброваскулярными событиями </w:t>
      </w:r>
      <w:r w:rsidRPr="00F522B6">
        <w:rPr>
          <w:rFonts w:ascii="Times New Roman" w:eastAsia="Times New Roman" w:hAnsi="Times New Roman" w:cs="Times New Roman"/>
          <w:color w:val="000000"/>
          <w:sz w:val="28"/>
          <w:szCs w:val="28"/>
          <w:lang w:eastAsia="ru-RU"/>
        </w:rPr>
        <w:t>(</w:t>
      </w:r>
      <w:r w:rsidRPr="00F522B6">
        <w:rPr>
          <w:rFonts w:ascii="Times New Roman" w:eastAsia="Times New Roman" w:hAnsi="Times New Roman" w:cs="Times New Roman"/>
          <w:color w:val="000000"/>
          <w:sz w:val="28"/>
          <w:szCs w:val="28"/>
          <w:lang w:val="en-US" w:eastAsia="ru-RU"/>
        </w:rPr>
        <w:t>n</w:t>
      </w:r>
      <w:r w:rsidRPr="00F522B6">
        <w:rPr>
          <w:rFonts w:ascii="Times New Roman" w:eastAsia="Times New Roman" w:hAnsi="Times New Roman" w:cs="Times New Roman"/>
          <w:color w:val="000000"/>
          <w:sz w:val="28"/>
          <w:szCs w:val="28"/>
          <w:lang w:eastAsia="ru-RU"/>
        </w:rPr>
        <w:t xml:space="preserve"> = 10,97</w:t>
      </w:r>
      <w:r w:rsidR="00EB16E5" w:rsidRPr="00F522B6">
        <w:rPr>
          <w:rFonts w:ascii="Times New Roman" w:eastAsia="Times New Roman" w:hAnsi="Times New Roman" w:cs="Times New Roman"/>
          <w:color w:val="000000"/>
          <w:sz w:val="28"/>
          <w:szCs w:val="28"/>
          <w:lang w:eastAsia="ru-RU"/>
        </w:rPr>
        <w:t>0)</w:t>
      </w:r>
    </w:p>
    <w:p w14:paraId="04B9F4DD" w14:textId="77777777" w:rsidR="00CF5EFD" w:rsidRPr="00F522B6" w:rsidRDefault="00CF5EFD" w:rsidP="00CF5EFD">
      <w:pPr>
        <w:spacing w:after="0" w:line="240" w:lineRule="auto"/>
        <w:jc w:val="both"/>
        <w:rPr>
          <w:rFonts w:ascii="Times New Roman" w:eastAsia="Times New Roman" w:hAnsi="Times New Roman" w:cs="Times New Roman"/>
          <w:sz w:val="28"/>
          <w:szCs w:val="28"/>
          <w:lang w:eastAsia="ru-RU"/>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07"/>
        <w:gridCol w:w="879"/>
        <w:gridCol w:w="764"/>
        <w:gridCol w:w="694"/>
        <w:gridCol w:w="681"/>
        <w:gridCol w:w="743"/>
        <w:gridCol w:w="707"/>
        <w:gridCol w:w="643"/>
        <w:gridCol w:w="656"/>
        <w:gridCol w:w="596"/>
        <w:gridCol w:w="842"/>
        <w:gridCol w:w="1134"/>
      </w:tblGrid>
      <w:tr w:rsidR="00D409D0" w:rsidRPr="00F522B6" w14:paraId="75682DE0" w14:textId="77777777" w:rsidTr="00CF5EFD">
        <w:trPr>
          <w:trHeight w:val="20"/>
        </w:trPr>
        <w:tc>
          <w:tcPr>
            <w:tcW w:w="2440" w:type="dxa"/>
            <w:gridSpan w:val="2"/>
            <w:vMerge w:val="restart"/>
            <w:shd w:val="clear" w:color="auto" w:fill="auto"/>
            <w:vAlign w:val="center"/>
            <w:hideMark/>
          </w:tcPr>
          <w:p w14:paraId="22CF06B6" w14:textId="77777777" w:rsidR="00D409D0" w:rsidRPr="00F522B6" w:rsidRDefault="00D409D0" w:rsidP="004B0CAF">
            <w:pPr>
              <w:spacing w:after="0" w:line="240" w:lineRule="auto"/>
              <w:rPr>
                <w:rFonts w:ascii="Times New Roman" w:eastAsia="Times New Roman" w:hAnsi="Times New Roman" w:cs="Times New Roman"/>
                <w:color w:val="000000"/>
                <w:sz w:val="24"/>
                <w:szCs w:val="24"/>
                <w:lang w:eastAsia="ru-RU"/>
              </w:rPr>
            </w:pPr>
            <w:r w:rsidRPr="00F522B6">
              <w:rPr>
                <w:rFonts w:ascii="Times New Roman" w:eastAsia="Times New Roman" w:hAnsi="Times New Roman" w:cs="Times New Roman"/>
                <w:color w:val="000000"/>
                <w:sz w:val="24"/>
                <w:szCs w:val="24"/>
                <w:lang w:eastAsia="ru-RU"/>
              </w:rPr>
              <w:t>Показатель</w:t>
            </w:r>
          </w:p>
        </w:tc>
        <w:tc>
          <w:tcPr>
            <w:tcW w:w="0" w:type="auto"/>
            <w:gridSpan w:val="8"/>
            <w:shd w:val="clear" w:color="auto" w:fill="auto"/>
            <w:vAlign w:val="center"/>
            <w:hideMark/>
          </w:tcPr>
          <w:p w14:paraId="7B413228" w14:textId="77777777" w:rsidR="00D409D0" w:rsidRPr="00F522B6" w:rsidRDefault="00D409D0" w:rsidP="004B0CAF">
            <w:pPr>
              <w:spacing w:after="0" w:line="240" w:lineRule="auto"/>
              <w:jc w:val="center"/>
              <w:rPr>
                <w:rFonts w:ascii="Times New Roman" w:eastAsia="Times New Roman" w:hAnsi="Times New Roman" w:cs="Times New Roman"/>
                <w:color w:val="000000"/>
                <w:sz w:val="24"/>
                <w:szCs w:val="24"/>
                <w:lang w:eastAsia="ru-RU"/>
              </w:rPr>
            </w:pPr>
            <w:r w:rsidRPr="00F522B6">
              <w:rPr>
                <w:rFonts w:ascii="Times New Roman" w:eastAsia="Times New Roman" w:hAnsi="Times New Roman" w:cs="Times New Roman"/>
                <w:color w:val="000000"/>
                <w:sz w:val="24"/>
                <w:szCs w:val="24"/>
                <w:lang w:eastAsia="ru-RU"/>
              </w:rPr>
              <w:t>Цереброваскулярное событие</w:t>
            </w:r>
          </w:p>
        </w:tc>
        <w:tc>
          <w:tcPr>
            <w:tcW w:w="1976" w:type="dxa"/>
            <w:gridSpan w:val="2"/>
            <w:vMerge w:val="restart"/>
            <w:shd w:val="clear" w:color="auto" w:fill="auto"/>
            <w:noWrap/>
            <w:vAlign w:val="center"/>
            <w:hideMark/>
          </w:tcPr>
          <w:p w14:paraId="0F2E11A9" w14:textId="77777777" w:rsidR="00D409D0" w:rsidRPr="00F522B6" w:rsidRDefault="00D409D0" w:rsidP="004B0CAF">
            <w:pPr>
              <w:spacing w:after="0" w:line="240" w:lineRule="auto"/>
              <w:jc w:val="center"/>
              <w:rPr>
                <w:rFonts w:ascii="Times New Roman" w:eastAsia="Times New Roman" w:hAnsi="Times New Roman" w:cs="Times New Roman"/>
                <w:sz w:val="24"/>
                <w:szCs w:val="24"/>
                <w:lang w:eastAsia="ru-RU"/>
              </w:rPr>
            </w:pPr>
            <w:r w:rsidRPr="00F522B6">
              <w:rPr>
                <w:rFonts w:ascii="Times New Roman" w:eastAsia="Times New Roman" w:hAnsi="Times New Roman" w:cs="Times New Roman"/>
                <w:sz w:val="24"/>
                <w:szCs w:val="24"/>
                <w:lang w:eastAsia="ru-RU"/>
              </w:rPr>
              <w:t xml:space="preserve">Значение </w:t>
            </w:r>
          </w:p>
        </w:tc>
      </w:tr>
      <w:tr w:rsidR="00D409D0" w:rsidRPr="00F522B6" w14:paraId="551835D9" w14:textId="77777777" w:rsidTr="00CF5EFD">
        <w:trPr>
          <w:trHeight w:val="20"/>
        </w:trPr>
        <w:tc>
          <w:tcPr>
            <w:tcW w:w="2440" w:type="dxa"/>
            <w:gridSpan w:val="2"/>
            <w:vMerge/>
            <w:vAlign w:val="center"/>
            <w:hideMark/>
          </w:tcPr>
          <w:p w14:paraId="38B4CE08" w14:textId="77777777" w:rsidR="00D409D0" w:rsidRPr="00F522B6" w:rsidRDefault="00D409D0" w:rsidP="004B0CAF">
            <w:pPr>
              <w:spacing w:after="0" w:line="240" w:lineRule="auto"/>
              <w:rPr>
                <w:rFonts w:ascii="Times New Roman" w:eastAsia="Times New Roman" w:hAnsi="Times New Roman" w:cs="Times New Roman"/>
                <w:color w:val="000000"/>
                <w:sz w:val="24"/>
                <w:szCs w:val="24"/>
                <w:lang w:eastAsia="ru-RU"/>
              </w:rPr>
            </w:pPr>
          </w:p>
        </w:tc>
        <w:tc>
          <w:tcPr>
            <w:tcW w:w="0" w:type="auto"/>
            <w:gridSpan w:val="2"/>
            <w:shd w:val="clear" w:color="auto" w:fill="auto"/>
            <w:hideMark/>
          </w:tcPr>
          <w:p w14:paraId="0B50D2B7" w14:textId="255611C0" w:rsidR="00D409D0" w:rsidRPr="00F522B6" w:rsidRDefault="00D409D0" w:rsidP="004B0CAF">
            <w:pPr>
              <w:spacing w:after="0" w:line="240" w:lineRule="auto"/>
              <w:jc w:val="center"/>
              <w:rPr>
                <w:rFonts w:ascii="Times New Roman" w:eastAsia="Times New Roman" w:hAnsi="Times New Roman" w:cs="Times New Roman"/>
                <w:color w:val="000000"/>
                <w:sz w:val="24"/>
                <w:szCs w:val="24"/>
                <w:lang w:eastAsia="ru-RU"/>
              </w:rPr>
            </w:pPr>
            <w:r w:rsidRPr="00F522B6">
              <w:rPr>
                <w:rFonts w:ascii="Times New Roman" w:eastAsia="Times New Roman" w:hAnsi="Times New Roman" w:cs="Times New Roman"/>
                <w:color w:val="000000"/>
                <w:sz w:val="24"/>
                <w:szCs w:val="24"/>
                <w:lang w:eastAsia="ru-RU"/>
              </w:rPr>
              <w:t>ИИ</w:t>
            </w:r>
            <w:r w:rsidR="004B155B" w:rsidRPr="00F522B6">
              <w:rPr>
                <w:rFonts w:ascii="Times New Roman" w:eastAsia="Times New Roman" w:hAnsi="Times New Roman" w:cs="Times New Roman"/>
                <w:color w:val="000000"/>
                <w:sz w:val="24"/>
                <w:szCs w:val="24"/>
                <w:lang w:eastAsia="ru-RU"/>
              </w:rPr>
              <w:t>(</w:t>
            </w:r>
            <w:r w:rsidR="00BD3AF2" w:rsidRPr="00F522B6">
              <w:rPr>
                <w:rFonts w:ascii="Times New Roman" w:eastAsia="Times New Roman" w:hAnsi="Times New Roman" w:cs="Times New Roman"/>
                <w:color w:val="000000"/>
                <w:sz w:val="24"/>
                <w:szCs w:val="24"/>
                <w:lang w:val="en-US" w:eastAsia="ru-RU"/>
              </w:rPr>
              <w:t>n=6830</w:t>
            </w:r>
            <w:r w:rsidR="004B155B" w:rsidRPr="00F522B6">
              <w:rPr>
                <w:rFonts w:ascii="Times New Roman" w:eastAsia="Times New Roman" w:hAnsi="Times New Roman" w:cs="Times New Roman"/>
                <w:color w:val="000000"/>
                <w:sz w:val="24"/>
                <w:szCs w:val="24"/>
                <w:lang w:eastAsia="ru-RU"/>
              </w:rPr>
              <w:t>)</w:t>
            </w:r>
          </w:p>
        </w:tc>
        <w:tc>
          <w:tcPr>
            <w:tcW w:w="0" w:type="auto"/>
            <w:gridSpan w:val="2"/>
            <w:shd w:val="clear" w:color="auto" w:fill="auto"/>
            <w:hideMark/>
          </w:tcPr>
          <w:p w14:paraId="36B066BC" w14:textId="11E333D4" w:rsidR="00D409D0" w:rsidRPr="00F522B6" w:rsidRDefault="00D409D0" w:rsidP="004B0CAF">
            <w:pPr>
              <w:spacing w:after="0" w:line="240" w:lineRule="auto"/>
              <w:jc w:val="center"/>
              <w:rPr>
                <w:rFonts w:ascii="Times New Roman" w:eastAsia="Times New Roman" w:hAnsi="Times New Roman" w:cs="Times New Roman"/>
                <w:color w:val="000000"/>
                <w:sz w:val="24"/>
                <w:szCs w:val="24"/>
                <w:lang w:val="en-US" w:eastAsia="ru-RU"/>
              </w:rPr>
            </w:pPr>
            <w:r w:rsidRPr="00F522B6">
              <w:rPr>
                <w:rFonts w:ascii="Times New Roman" w:eastAsia="Times New Roman" w:hAnsi="Times New Roman" w:cs="Times New Roman"/>
                <w:color w:val="000000"/>
                <w:sz w:val="24"/>
                <w:szCs w:val="24"/>
                <w:lang w:eastAsia="ru-RU"/>
              </w:rPr>
              <w:t>ГИ</w:t>
            </w:r>
            <w:r w:rsidR="00BD3AF2" w:rsidRPr="00F522B6">
              <w:rPr>
                <w:rFonts w:ascii="Times New Roman" w:eastAsia="Times New Roman" w:hAnsi="Times New Roman" w:cs="Times New Roman"/>
                <w:color w:val="000000"/>
                <w:sz w:val="24"/>
                <w:szCs w:val="24"/>
                <w:lang w:val="en-US" w:eastAsia="ru-RU"/>
              </w:rPr>
              <w:t>(n=1281)</w:t>
            </w:r>
          </w:p>
        </w:tc>
        <w:tc>
          <w:tcPr>
            <w:tcW w:w="0" w:type="auto"/>
            <w:gridSpan w:val="2"/>
            <w:shd w:val="clear" w:color="auto" w:fill="auto"/>
            <w:hideMark/>
          </w:tcPr>
          <w:p w14:paraId="2862133D" w14:textId="6B2F5EC7" w:rsidR="00D409D0" w:rsidRPr="00F522B6" w:rsidRDefault="00D409D0" w:rsidP="004B0CAF">
            <w:pPr>
              <w:spacing w:after="0" w:line="240" w:lineRule="auto"/>
              <w:jc w:val="center"/>
              <w:rPr>
                <w:rFonts w:ascii="Times New Roman" w:eastAsia="Times New Roman" w:hAnsi="Times New Roman" w:cs="Times New Roman"/>
                <w:color w:val="000000"/>
                <w:sz w:val="24"/>
                <w:szCs w:val="24"/>
                <w:lang w:val="en-US" w:eastAsia="ru-RU"/>
              </w:rPr>
            </w:pPr>
            <w:r w:rsidRPr="00F522B6">
              <w:rPr>
                <w:rFonts w:ascii="Times New Roman" w:eastAsia="Times New Roman" w:hAnsi="Times New Roman" w:cs="Times New Roman"/>
                <w:color w:val="000000"/>
                <w:sz w:val="24"/>
                <w:szCs w:val="24"/>
                <w:lang w:eastAsia="ru-RU"/>
              </w:rPr>
              <w:t>ТИА</w:t>
            </w:r>
            <w:r w:rsidR="00BD3AF2" w:rsidRPr="00F522B6">
              <w:rPr>
                <w:rFonts w:ascii="Times New Roman" w:eastAsia="Times New Roman" w:hAnsi="Times New Roman" w:cs="Times New Roman"/>
                <w:color w:val="000000"/>
                <w:sz w:val="24"/>
                <w:szCs w:val="24"/>
                <w:lang w:val="en-US" w:eastAsia="ru-RU"/>
              </w:rPr>
              <w:t>(2859)</w:t>
            </w:r>
          </w:p>
        </w:tc>
        <w:tc>
          <w:tcPr>
            <w:tcW w:w="0" w:type="auto"/>
            <w:gridSpan w:val="2"/>
            <w:shd w:val="clear" w:color="auto" w:fill="auto"/>
            <w:hideMark/>
          </w:tcPr>
          <w:p w14:paraId="5588D5F0" w14:textId="77777777" w:rsidR="00D409D0" w:rsidRPr="00F522B6" w:rsidRDefault="00D409D0" w:rsidP="004B0CAF">
            <w:pPr>
              <w:spacing w:after="0" w:line="240" w:lineRule="auto"/>
              <w:jc w:val="center"/>
              <w:rPr>
                <w:rFonts w:ascii="Times New Roman" w:eastAsia="Times New Roman" w:hAnsi="Times New Roman" w:cs="Times New Roman"/>
                <w:color w:val="000000"/>
                <w:sz w:val="24"/>
                <w:szCs w:val="24"/>
                <w:lang w:eastAsia="ru-RU"/>
              </w:rPr>
            </w:pPr>
            <w:r w:rsidRPr="00F522B6">
              <w:rPr>
                <w:rFonts w:ascii="Times New Roman" w:eastAsia="Times New Roman" w:hAnsi="Times New Roman" w:cs="Times New Roman"/>
                <w:color w:val="000000"/>
                <w:sz w:val="24"/>
                <w:szCs w:val="24"/>
                <w:lang w:eastAsia="ru-RU"/>
              </w:rPr>
              <w:t>Всего</w:t>
            </w:r>
          </w:p>
        </w:tc>
        <w:tc>
          <w:tcPr>
            <w:tcW w:w="1976" w:type="dxa"/>
            <w:gridSpan w:val="2"/>
            <w:vMerge/>
            <w:vAlign w:val="center"/>
            <w:hideMark/>
          </w:tcPr>
          <w:p w14:paraId="7D843CAA" w14:textId="77777777" w:rsidR="00D409D0" w:rsidRPr="00F522B6" w:rsidRDefault="00D409D0" w:rsidP="004B0CAF">
            <w:pPr>
              <w:spacing w:after="0" w:line="240" w:lineRule="auto"/>
              <w:jc w:val="center"/>
              <w:rPr>
                <w:rFonts w:ascii="Times New Roman" w:eastAsia="Times New Roman" w:hAnsi="Times New Roman" w:cs="Times New Roman"/>
                <w:color w:val="000000"/>
                <w:sz w:val="24"/>
                <w:szCs w:val="24"/>
                <w:lang w:eastAsia="ru-RU"/>
              </w:rPr>
            </w:pPr>
          </w:p>
        </w:tc>
      </w:tr>
      <w:tr w:rsidR="00D409D0" w:rsidRPr="00F522B6" w14:paraId="39C1404D" w14:textId="77777777" w:rsidTr="00CF5EFD">
        <w:trPr>
          <w:trHeight w:val="20"/>
        </w:trPr>
        <w:tc>
          <w:tcPr>
            <w:tcW w:w="2440" w:type="dxa"/>
            <w:gridSpan w:val="2"/>
            <w:vMerge/>
            <w:vAlign w:val="center"/>
            <w:hideMark/>
          </w:tcPr>
          <w:p w14:paraId="1CD6BBD9" w14:textId="77777777" w:rsidR="00D409D0" w:rsidRPr="00F522B6" w:rsidRDefault="00D409D0" w:rsidP="004B0CAF">
            <w:pPr>
              <w:spacing w:after="0" w:line="240" w:lineRule="auto"/>
              <w:rPr>
                <w:rFonts w:ascii="Times New Roman" w:eastAsia="Times New Roman" w:hAnsi="Times New Roman" w:cs="Times New Roman"/>
                <w:color w:val="000000"/>
                <w:sz w:val="24"/>
                <w:szCs w:val="24"/>
                <w:lang w:eastAsia="ru-RU"/>
              </w:rPr>
            </w:pPr>
          </w:p>
        </w:tc>
        <w:tc>
          <w:tcPr>
            <w:tcW w:w="0" w:type="auto"/>
            <w:shd w:val="clear" w:color="auto" w:fill="auto"/>
            <w:vAlign w:val="center"/>
            <w:hideMark/>
          </w:tcPr>
          <w:p w14:paraId="74F12A87" w14:textId="77777777" w:rsidR="00D409D0" w:rsidRPr="00F522B6" w:rsidRDefault="00D409D0" w:rsidP="004B0CAF">
            <w:pPr>
              <w:spacing w:after="0" w:line="240" w:lineRule="auto"/>
              <w:jc w:val="center"/>
              <w:rPr>
                <w:rFonts w:ascii="Times New Roman" w:eastAsia="Times New Roman" w:hAnsi="Times New Roman" w:cs="Times New Roman"/>
                <w:color w:val="000000"/>
                <w:sz w:val="24"/>
                <w:szCs w:val="24"/>
                <w:lang w:eastAsia="ru-RU"/>
              </w:rPr>
            </w:pPr>
            <w:r w:rsidRPr="00F522B6">
              <w:rPr>
                <w:rFonts w:ascii="Times New Roman" w:eastAsia="Times New Roman" w:hAnsi="Times New Roman" w:cs="Times New Roman"/>
                <w:color w:val="000000"/>
                <w:sz w:val="24"/>
                <w:szCs w:val="24"/>
                <w:lang w:val="en-US" w:eastAsia="ru-RU"/>
              </w:rPr>
              <w:t>N</w:t>
            </w:r>
          </w:p>
        </w:tc>
        <w:tc>
          <w:tcPr>
            <w:tcW w:w="0" w:type="auto"/>
            <w:shd w:val="clear" w:color="auto" w:fill="auto"/>
            <w:vAlign w:val="center"/>
            <w:hideMark/>
          </w:tcPr>
          <w:p w14:paraId="62F96DCF" w14:textId="77777777" w:rsidR="00D409D0" w:rsidRPr="00F522B6" w:rsidRDefault="00D409D0" w:rsidP="004B0CAF">
            <w:pPr>
              <w:spacing w:after="0" w:line="240" w:lineRule="auto"/>
              <w:jc w:val="center"/>
              <w:rPr>
                <w:rFonts w:ascii="Times New Roman" w:eastAsia="Times New Roman" w:hAnsi="Times New Roman" w:cs="Times New Roman"/>
                <w:color w:val="000000"/>
                <w:sz w:val="24"/>
                <w:szCs w:val="24"/>
                <w:lang w:eastAsia="ru-RU"/>
              </w:rPr>
            </w:pPr>
            <w:r w:rsidRPr="00F522B6">
              <w:rPr>
                <w:rFonts w:ascii="Times New Roman" w:eastAsia="Times New Roman" w:hAnsi="Times New Roman" w:cs="Times New Roman"/>
                <w:color w:val="000000"/>
                <w:sz w:val="24"/>
                <w:szCs w:val="24"/>
                <w:lang w:eastAsia="ru-RU"/>
              </w:rPr>
              <w:t>%</w:t>
            </w:r>
          </w:p>
        </w:tc>
        <w:tc>
          <w:tcPr>
            <w:tcW w:w="0" w:type="auto"/>
            <w:shd w:val="clear" w:color="auto" w:fill="auto"/>
            <w:vAlign w:val="center"/>
            <w:hideMark/>
          </w:tcPr>
          <w:p w14:paraId="15F68647" w14:textId="77777777" w:rsidR="00D409D0" w:rsidRPr="00F522B6" w:rsidRDefault="00D409D0" w:rsidP="004B0CAF">
            <w:pPr>
              <w:spacing w:after="0" w:line="240" w:lineRule="auto"/>
              <w:jc w:val="center"/>
              <w:rPr>
                <w:rFonts w:ascii="Times New Roman" w:eastAsia="Times New Roman" w:hAnsi="Times New Roman" w:cs="Times New Roman"/>
                <w:color w:val="000000"/>
                <w:sz w:val="24"/>
                <w:szCs w:val="24"/>
                <w:lang w:eastAsia="ru-RU"/>
              </w:rPr>
            </w:pPr>
            <w:r w:rsidRPr="00F522B6">
              <w:rPr>
                <w:rFonts w:ascii="Times New Roman" w:eastAsia="Times New Roman" w:hAnsi="Times New Roman" w:cs="Times New Roman"/>
                <w:color w:val="000000"/>
                <w:sz w:val="24"/>
                <w:szCs w:val="24"/>
                <w:lang w:val="en-US" w:eastAsia="ru-RU"/>
              </w:rPr>
              <w:t>N</w:t>
            </w:r>
          </w:p>
        </w:tc>
        <w:tc>
          <w:tcPr>
            <w:tcW w:w="0" w:type="auto"/>
            <w:shd w:val="clear" w:color="auto" w:fill="auto"/>
            <w:vAlign w:val="center"/>
            <w:hideMark/>
          </w:tcPr>
          <w:p w14:paraId="2D8A10BC" w14:textId="77777777" w:rsidR="00D409D0" w:rsidRPr="00F522B6" w:rsidRDefault="00D409D0" w:rsidP="004B0CAF">
            <w:pPr>
              <w:spacing w:after="0" w:line="240" w:lineRule="auto"/>
              <w:jc w:val="center"/>
              <w:rPr>
                <w:rFonts w:ascii="Times New Roman" w:eastAsia="Times New Roman" w:hAnsi="Times New Roman" w:cs="Times New Roman"/>
                <w:color w:val="000000"/>
                <w:sz w:val="24"/>
                <w:szCs w:val="24"/>
                <w:lang w:eastAsia="ru-RU"/>
              </w:rPr>
            </w:pPr>
            <w:r w:rsidRPr="00F522B6">
              <w:rPr>
                <w:rFonts w:ascii="Times New Roman" w:eastAsia="Times New Roman" w:hAnsi="Times New Roman" w:cs="Times New Roman"/>
                <w:color w:val="000000"/>
                <w:sz w:val="24"/>
                <w:szCs w:val="24"/>
                <w:lang w:eastAsia="ru-RU"/>
              </w:rPr>
              <w:t>%</w:t>
            </w:r>
          </w:p>
        </w:tc>
        <w:tc>
          <w:tcPr>
            <w:tcW w:w="0" w:type="auto"/>
            <w:shd w:val="clear" w:color="auto" w:fill="auto"/>
            <w:vAlign w:val="center"/>
            <w:hideMark/>
          </w:tcPr>
          <w:p w14:paraId="24B0C5F4" w14:textId="77777777" w:rsidR="00D409D0" w:rsidRPr="00F522B6" w:rsidRDefault="00D409D0" w:rsidP="004B0CAF">
            <w:pPr>
              <w:spacing w:after="0" w:line="240" w:lineRule="auto"/>
              <w:jc w:val="center"/>
              <w:rPr>
                <w:rFonts w:ascii="Times New Roman" w:eastAsia="Times New Roman" w:hAnsi="Times New Roman" w:cs="Times New Roman"/>
                <w:color w:val="000000"/>
                <w:sz w:val="24"/>
                <w:szCs w:val="24"/>
                <w:lang w:eastAsia="ru-RU"/>
              </w:rPr>
            </w:pPr>
            <w:r w:rsidRPr="00F522B6">
              <w:rPr>
                <w:rFonts w:ascii="Times New Roman" w:eastAsia="Times New Roman" w:hAnsi="Times New Roman" w:cs="Times New Roman"/>
                <w:color w:val="000000"/>
                <w:sz w:val="24"/>
                <w:szCs w:val="24"/>
                <w:lang w:val="en-US" w:eastAsia="ru-RU"/>
              </w:rPr>
              <w:t>N</w:t>
            </w:r>
          </w:p>
        </w:tc>
        <w:tc>
          <w:tcPr>
            <w:tcW w:w="0" w:type="auto"/>
            <w:shd w:val="clear" w:color="auto" w:fill="auto"/>
            <w:vAlign w:val="center"/>
            <w:hideMark/>
          </w:tcPr>
          <w:p w14:paraId="2CA6EA53" w14:textId="77777777" w:rsidR="00D409D0" w:rsidRPr="00F522B6" w:rsidRDefault="00D409D0" w:rsidP="004B0CAF">
            <w:pPr>
              <w:spacing w:after="0" w:line="240" w:lineRule="auto"/>
              <w:jc w:val="center"/>
              <w:rPr>
                <w:rFonts w:ascii="Times New Roman" w:eastAsia="Times New Roman" w:hAnsi="Times New Roman" w:cs="Times New Roman"/>
                <w:color w:val="000000"/>
                <w:sz w:val="24"/>
                <w:szCs w:val="24"/>
                <w:lang w:eastAsia="ru-RU"/>
              </w:rPr>
            </w:pPr>
            <w:r w:rsidRPr="00F522B6">
              <w:rPr>
                <w:rFonts w:ascii="Times New Roman" w:eastAsia="Times New Roman" w:hAnsi="Times New Roman" w:cs="Times New Roman"/>
                <w:color w:val="000000"/>
                <w:sz w:val="24"/>
                <w:szCs w:val="24"/>
                <w:lang w:eastAsia="ru-RU"/>
              </w:rPr>
              <w:t>%</w:t>
            </w:r>
          </w:p>
        </w:tc>
        <w:tc>
          <w:tcPr>
            <w:tcW w:w="0" w:type="auto"/>
            <w:shd w:val="clear" w:color="auto" w:fill="auto"/>
            <w:vAlign w:val="center"/>
            <w:hideMark/>
          </w:tcPr>
          <w:p w14:paraId="1A782CF9" w14:textId="77777777" w:rsidR="00D409D0" w:rsidRPr="00F522B6" w:rsidRDefault="00D409D0" w:rsidP="004B0CAF">
            <w:pPr>
              <w:spacing w:after="0" w:line="240" w:lineRule="auto"/>
              <w:jc w:val="center"/>
              <w:rPr>
                <w:rFonts w:ascii="Times New Roman" w:eastAsia="Times New Roman" w:hAnsi="Times New Roman" w:cs="Times New Roman"/>
                <w:color w:val="000000"/>
                <w:sz w:val="24"/>
                <w:szCs w:val="24"/>
                <w:lang w:eastAsia="ru-RU"/>
              </w:rPr>
            </w:pPr>
            <w:r w:rsidRPr="00F522B6">
              <w:rPr>
                <w:rFonts w:ascii="Times New Roman" w:eastAsia="Times New Roman" w:hAnsi="Times New Roman" w:cs="Times New Roman"/>
                <w:color w:val="000000"/>
                <w:sz w:val="24"/>
                <w:szCs w:val="24"/>
                <w:lang w:val="en-US" w:eastAsia="ru-RU"/>
              </w:rPr>
              <w:t>N</w:t>
            </w:r>
          </w:p>
        </w:tc>
        <w:tc>
          <w:tcPr>
            <w:tcW w:w="0" w:type="auto"/>
            <w:shd w:val="clear" w:color="auto" w:fill="auto"/>
            <w:vAlign w:val="center"/>
            <w:hideMark/>
          </w:tcPr>
          <w:p w14:paraId="0F62167D" w14:textId="77777777" w:rsidR="00D409D0" w:rsidRPr="00F522B6" w:rsidRDefault="00D409D0" w:rsidP="004B0CAF">
            <w:pPr>
              <w:spacing w:after="0" w:line="240" w:lineRule="auto"/>
              <w:jc w:val="center"/>
              <w:rPr>
                <w:rFonts w:ascii="Times New Roman" w:eastAsia="Times New Roman" w:hAnsi="Times New Roman" w:cs="Times New Roman"/>
                <w:color w:val="000000"/>
                <w:sz w:val="24"/>
                <w:szCs w:val="24"/>
                <w:lang w:eastAsia="ru-RU"/>
              </w:rPr>
            </w:pPr>
            <w:r w:rsidRPr="00F522B6">
              <w:rPr>
                <w:rFonts w:ascii="Times New Roman" w:eastAsia="Times New Roman" w:hAnsi="Times New Roman" w:cs="Times New Roman"/>
                <w:color w:val="000000"/>
                <w:sz w:val="24"/>
                <w:szCs w:val="24"/>
                <w:lang w:eastAsia="ru-RU"/>
              </w:rPr>
              <w:t>%</w:t>
            </w:r>
          </w:p>
        </w:tc>
        <w:tc>
          <w:tcPr>
            <w:tcW w:w="0" w:type="auto"/>
            <w:shd w:val="clear" w:color="auto" w:fill="auto"/>
            <w:noWrap/>
            <w:vAlign w:val="center"/>
            <w:hideMark/>
          </w:tcPr>
          <w:p w14:paraId="41057E92" w14:textId="77777777" w:rsidR="00D409D0" w:rsidRPr="00F522B6" w:rsidRDefault="00D409D0" w:rsidP="004B0CAF">
            <w:pPr>
              <w:spacing w:after="0" w:line="240" w:lineRule="auto"/>
              <w:jc w:val="center"/>
              <w:rPr>
                <w:rFonts w:ascii="Times New Roman" w:eastAsia="Times New Roman" w:hAnsi="Times New Roman" w:cs="Times New Roman"/>
                <w:color w:val="000000"/>
                <w:sz w:val="24"/>
                <w:szCs w:val="24"/>
                <w:lang w:eastAsia="ru-RU"/>
              </w:rPr>
            </w:pPr>
            <w:r w:rsidRPr="00F522B6">
              <w:rPr>
                <w:rFonts w:ascii="Times New Roman" w:eastAsia="Times New Roman" w:hAnsi="Times New Roman" w:cs="Times New Roman"/>
                <w:sz w:val="24"/>
                <w:szCs w:val="24"/>
                <w:lang w:eastAsia="ru-RU"/>
              </w:rPr>
              <w:t>χ2</w:t>
            </w:r>
          </w:p>
        </w:tc>
        <w:tc>
          <w:tcPr>
            <w:tcW w:w="1099" w:type="dxa"/>
            <w:shd w:val="clear" w:color="auto" w:fill="auto"/>
            <w:noWrap/>
            <w:vAlign w:val="center"/>
            <w:hideMark/>
          </w:tcPr>
          <w:p w14:paraId="0AD5739F" w14:textId="77777777" w:rsidR="00D409D0" w:rsidRPr="00F522B6" w:rsidRDefault="00D409D0" w:rsidP="004B0CAF">
            <w:pPr>
              <w:spacing w:after="0" w:line="240" w:lineRule="auto"/>
              <w:jc w:val="center"/>
              <w:rPr>
                <w:rFonts w:ascii="Times New Roman" w:eastAsia="Times New Roman" w:hAnsi="Times New Roman" w:cs="Times New Roman"/>
                <w:color w:val="000000"/>
                <w:sz w:val="24"/>
                <w:szCs w:val="24"/>
                <w:lang w:eastAsia="ru-RU"/>
              </w:rPr>
            </w:pPr>
            <w:r w:rsidRPr="00F522B6">
              <w:rPr>
                <w:rFonts w:ascii="Times New Roman" w:eastAsia="Times New Roman" w:hAnsi="Times New Roman" w:cs="Times New Roman"/>
                <w:color w:val="000000"/>
                <w:sz w:val="24"/>
                <w:szCs w:val="24"/>
                <w:lang w:val="en-US" w:eastAsia="ru-RU"/>
              </w:rPr>
              <w:t>p</w:t>
            </w:r>
            <w:r w:rsidRPr="00F522B6">
              <w:rPr>
                <w:rFonts w:ascii="Times New Roman" w:eastAsia="Times New Roman" w:hAnsi="Times New Roman" w:cs="Times New Roman"/>
                <w:color w:val="000000"/>
                <w:sz w:val="24"/>
                <w:szCs w:val="24"/>
                <w:lang w:eastAsia="ru-RU"/>
              </w:rPr>
              <w:t>-оценка</w:t>
            </w:r>
          </w:p>
        </w:tc>
      </w:tr>
      <w:tr w:rsidR="003A4730" w:rsidRPr="00F522B6" w14:paraId="5F15A258" w14:textId="77777777" w:rsidTr="00CF5EFD">
        <w:trPr>
          <w:trHeight w:val="20"/>
        </w:trPr>
        <w:tc>
          <w:tcPr>
            <w:tcW w:w="1537" w:type="dxa"/>
            <w:vMerge w:val="restart"/>
            <w:shd w:val="clear" w:color="auto" w:fill="auto"/>
            <w:hideMark/>
          </w:tcPr>
          <w:p w14:paraId="45CCA3E3" w14:textId="77777777" w:rsidR="00D409D0" w:rsidRPr="00F522B6" w:rsidRDefault="00D409D0" w:rsidP="004B0CAF">
            <w:pPr>
              <w:spacing w:after="0" w:line="240" w:lineRule="auto"/>
              <w:rPr>
                <w:rFonts w:ascii="Times New Roman" w:eastAsia="Times New Roman" w:hAnsi="Times New Roman" w:cs="Times New Roman"/>
                <w:color w:val="000000"/>
                <w:sz w:val="24"/>
                <w:szCs w:val="24"/>
                <w:lang w:eastAsia="ru-RU"/>
              </w:rPr>
            </w:pPr>
            <w:r w:rsidRPr="00F522B6">
              <w:rPr>
                <w:rFonts w:ascii="Times New Roman" w:eastAsia="Times New Roman" w:hAnsi="Times New Roman" w:cs="Times New Roman"/>
                <w:color w:val="000000"/>
                <w:sz w:val="24"/>
                <w:szCs w:val="24"/>
                <w:lang w:eastAsia="ru-RU"/>
              </w:rPr>
              <w:t>Пол</w:t>
            </w:r>
          </w:p>
        </w:tc>
        <w:tc>
          <w:tcPr>
            <w:tcW w:w="0" w:type="auto"/>
            <w:shd w:val="clear" w:color="auto" w:fill="auto"/>
            <w:hideMark/>
          </w:tcPr>
          <w:p w14:paraId="56B8141B" w14:textId="50726E7D" w:rsidR="00D409D0" w:rsidRPr="00F522B6" w:rsidRDefault="003A4730" w:rsidP="004B0CAF">
            <w:pPr>
              <w:spacing w:after="0" w:line="240" w:lineRule="auto"/>
              <w:rPr>
                <w:rFonts w:ascii="Times New Roman" w:eastAsia="Times New Roman" w:hAnsi="Times New Roman" w:cs="Times New Roman"/>
                <w:color w:val="000000"/>
                <w:sz w:val="24"/>
                <w:szCs w:val="24"/>
                <w:lang w:eastAsia="ru-RU"/>
              </w:rPr>
            </w:pPr>
            <w:r w:rsidRPr="00F522B6">
              <w:rPr>
                <w:rFonts w:ascii="Times New Roman" w:eastAsia="Times New Roman" w:hAnsi="Times New Roman" w:cs="Times New Roman"/>
                <w:color w:val="000000"/>
                <w:sz w:val="24"/>
                <w:szCs w:val="24"/>
                <w:lang w:eastAsia="ru-RU"/>
              </w:rPr>
              <w:t>Жен</w:t>
            </w:r>
          </w:p>
        </w:tc>
        <w:tc>
          <w:tcPr>
            <w:tcW w:w="0" w:type="auto"/>
            <w:shd w:val="clear" w:color="auto" w:fill="auto"/>
            <w:vAlign w:val="center"/>
            <w:hideMark/>
          </w:tcPr>
          <w:p w14:paraId="6EE82513" w14:textId="77777777" w:rsidR="00D409D0" w:rsidRPr="00F522B6" w:rsidRDefault="00D409D0" w:rsidP="004B0CAF">
            <w:pPr>
              <w:autoSpaceDE w:val="0"/>
              <w:autoSpaceDN w:val="0"/>
              <w:adjustRightInd w:val="0"/>
              <w:spacing w:after="0" w:line="240" w:lineRule="auto"/>
              <w:jc w:val="center"/>
              <w:rPr>
                <w:rFonts w:ascii="Times New Roman" w:eastAsia="Calibri" w:hAnsi="Times New Roman" w:cs="Times New Roman"/>
                <w:color w:val="000000"/>
                <w:spacing w:val="-10"/>
                <w:sz w:val="24"/>
                <w:szCs w:val="24"/>
              </w:rPr>
            </w:pPr>
            <w:r w:rsidRPr="00F522B6">
              <w:rPr>
                <w:rFonts w:ascii="Times New Roman" w:eastAsia="Calibri" w:hAnsi="Times New Roman" w:cs="Times New Roman"/>
                <w:color w:val="000000"/>
                <w:spacing w:val="-10"/>
                <w:sz w:val="24"/>
                <w:szCs w:val="24"/>
              </w:rPr>
              <w:t>3415</w:t>
            </w:r>
          </w:p>
        </w:tc>
        <w:tc>
          <w:tcPr>
            <w:tcW w:w="0" w:type="auto"/>
            <w:shd w:val="clear" w:color="auto" w:fill="auto"/>
            <w:vAlign w:val="center"/>
            <w:hideMark/>
          </w:tcPr>
          <w:p w14:paraId="5AE33EDD" w14:textId="77777777" w:rsidR="00D409D0" w:rsidRPr="00F522B6" w:rsidRDefault="00D409D0" w:rsidP="004B0CAF">
            <w:pPr>
              <w:autoSpaceDE w:val="0"/>
              <w:autoSpaceDN w:val="0"/>
              <w:adjustRightInd w:val="0"/>
              <w:spacing w:after="0" w:line="240" w:lineRule="auto"/>
              <w:jc w:val="center"/>
              <w:rPr>
                <w:rFonts w:ascii="Times New Roman" w:eastAsia="Calibri" w:hAnsi="Times New Roman" w:cs="Times New Roman"/>
                <w:color w:val="000000"/>
                <w:spacing w:val="-10"/>
                <w:sz w:val="24"/>
                <w:szCs w:val="24"/>
              </w:rPr>
            </w:pPr>
            <w:r w:rsidRPr="00F522B6">
              <w:rPr>
                <w:rFonts w:ascii="Times New Roman" w:eastAsia="Calibri" w:hAnsi="Times New Roman" w:cs="Times New Roman"/>
                <w:color w:val="000000"/>
                <w:spacing w:val="-10"/>
                <w:sz w:val="24"/>
                <w:szCs w:val="24"/>
              </w:rPr>
              <w:t>50,0</w:t>
            </w:r>
          </w:p>
        </w:tc>
        <w:tc>
          <w:tcPr>
            <w:tcW w:w="0" w:type="auto"/>
            <w:shd w:val="clear" w:color="auto" w:fill="auto"/>
            <w:vAlign w:val="center"/>
            <w:hideMark/>
          </w:tcPr>
          <w:p w14:paraId="5AEF92F4" w14:textId="77777777" w:rsidR="00D409D0" w:rsidRPr="00F522B6" w:rsidRDefault="00D409D0" w:rsidP="004B0CAF">
            <w:pPr>
              <w:autoSpaceDE w:val="0"/>
              <w:autoSpaceDN w:val="0"/>
              <w:adjustRightInd w:val="0"/>
              <w:spacing w:after="0" w:line="240" w:lineRule="auto"/>
              <w:jc w:val="center"/>
              <w:rPr>
                <w:rFonts w:ascii="Times New Roman" w:eastAsia="Calibri" w:hAnsi="Times New Roman" w:cs="Times New Roman"/>
                <w:color w:val="000000"/>
                <w:spacing w:val="-10"/>
                <w:sz w:val="24"/>
                <w:szCs w:val="24"/>
              </w:rPr>
            </w:pPr>
            <w:r w:rsidRPr="00F522B6">
              <w:rPr>
                <w:rFonts w:ascii="Times New Roman" w:eastAsia="Calibri" w:hAnsi="Times New Roman" w:cs="Times New Roman"/>
                <w:color w:val="000000"/>
                <w:spacing w:val="-10"/>
                <w:sz w:val="24"/>
                <w:szCs w:val="24"/>
              </w:rPr>
              <w:t>666</w:t>
            </w:r>
          </w:p>
        </w:tc>
        <w:tc>
          <w:tcPr>
            <w:tcW w:w="0" w:type="auto"/>
            <w:shd w:val="clear" w:color="auto" w:fill="auto"/>
            <w:vAlign w:val="center"/>
            <w:hideMark/>
          </w:tcPr>
          <w:p w14:paraId="33E57F58" w14:textId="77777777" w:rsidR="00D409D0" w:rsidRPr="00F522B6" w:rsidRDefault="00D409D0" w:rsidP="004B0CAF">
            <w:pPr>
              <w:autoSpaceDE w:val="0"/>
              <w:autoSpaceDN w:val="0"/>
              <w:adjustRightInd w:val="0"/>
              <w:spacing w:after="0" w:line="240" w:lineRule="auto"/>
              <w:jc w:val="center"/>
              <w:rPr>
                <w:rFonts w:ascii="Times New Roman" w:eastAsia="Calibri" w:hAnsi="Times New Roman" w:cs="Times New Roman"/>
                <w:color w:val="000000"/>
                <w:spacing w:val="-10"/>
                <w:sz w:val="24"/>
                <w:szCs w:val="24"/>
                <w:lang w:val="en-US"/>
              </w:rPr>
            </w:pPr>
            <w:r w:rsidRPr="00F522B6">
              <w:rPr>
                <w:rFonts w:ascii="Times New Roman" w:eastAsia="Calibri" w:hAnsi="Times New Roman" w:cs="Times New Roman"/>
                <w:color w:val="000000"/>
                <w:spacing w:val="-10"/>
                <w:sz w:val="24"/>
                <w:szCs w:val="24"/>
              </w:rPr>
              <w:t>5</w:t>
            </w:r>
            <w:r w:rsidRPr="00F522B6">
              <w:rPr>
                <w:rFonts w:ascii="Times New Roman" w:eastAsia="Calibri" w:hAnsi="Times New Roman" w:cs="Times New Roman"/>
                <w:color w:val="000000"/>
                <w:spacing w:val="-10"/>
                <w:sz w:val="24"/>
                <w:szCs w:val="24"/>
                <w:lang w:val="en-US"/>
              </w:rPr>
              <w:t>2,0</w:t>
            </w:r>
          </w:p>
        </w:tc>
        <w:tc>
          <w:tcPr>
            <w:tcW w:w="0" w:type="auto"/>
            <w:shd w:val="clear" w:color="auto" w:fill="auto"/>
            <w:vAlign w:val="center"/>
            <w:hideMark/>
          </w:tcPr>
          <w:p w14:paraId="0653319B" w14:textId="77777777" w:rsidR="00D409D0" w:rsidRPr="00F522B6" w:rsidRDefault="00D409D0" w:rsidP="004B0CAF">
            <w:pPr>
              <w:autoSpaceDE w:val="0"/>
              <w:autoSpaceDN w:val="0"/>
              <w:adjustRightInd w:val="0"/>
              <w:spacing w:after="0" w:line="240" w:lineRule="auto"/>
              <w:jc w:val="center"/>
              <w:rPr>
                <w:rFonts w:ascii="Times New Roman" w:eastAsia="Calibri" w:hAnsi="Times New Roman" w:cs="Times New Roman"/>
                <w:color w:val="000000"/>
                <w:spacing w:val="-10"/>
                <w:sz w:val="24"/>
                <w:szCs w:val="24"/>
                <w:lang w:val="en-US"/>
              </w:rPr>
            </w:pPr>
            <w:r w:rsidRPr="00F522B6">
              <w:rPr>
                <w:rFonts w:ascii="Times New Roman" w:eastAsia="Calibri" w:hAnsi="Times New Roman" w:cs="Times New Roman"/>
                <w:color w:val="000000"/>
                <w:spacing w:val="-10"/>
                <w:sz w:val="24"/>
                <w:szCs w:val="24"/>
                <w:lang w:val="en-US"/>
              </w:rPr>
              <w:t>1765</w:t>
            </w:r>
          </w:p>
        </w:tc>
        <w:tc>
          <w:tcPr>
            <w:tcW w:w="0" w:type="auto"/>
            <w:shd w:val="clear" w:color="auto" w:fill="auto"/>
            <w:vAlign w:val="center"/>
            <w:hideMark/>
          </w:tcPr>
          <w:p w14:paraId="40A2CA98" w14:textId="77777777" w:rsidR="00D409D0" w:rsidRPr="00F522B6" w:rsidRDefault="00D409D0" w:rsidP="004B0CAF">
            <w:pPr>
              <w:autoSpaceDE w:val="0"/>
              <w:autoSpaceDN w:val="0"/>
              <w:adjustRightInd w:val="0"/>
              <w:spacing w:after="0" w:line="240" w:lineRule="auto"/>
              <w:jc w:val="center"/>
              <w:rPr>
                <w:rFonts w:ascii="Times New Roman" w:eastAsia="Calibri" w:hAnsi="Times New Roman" w:cs="Times New Roman"/>
                <w:color w:val="000000"/>
                <w:spacing w:val="-10"/>
                <w:sz w:val="24"/>
                <w:szCs w:val="24"/>
                <w:lang w:val="en-US"/>
              </w:rPr>
            </w:pPr>
            <w:r w:rsidRPr="00F522B6">
              <w:rPr>
                <w:rFonts w:ascii="Times New Roman" w:eastAsia="Calibri" w:hAnsi="Times New Roman" w:cs="Times New Roman"/>
                <w:color w:val="000000"/>
                <w:spacing w:val="-10"/>
                <w:sz w:val="24"/>
                <w:szCs w:val="24"/>
                <w:lang w:val="en-US"/>
              </w:rPr>
              <w:t>61,7</w:t>
            </w:r>
          </w:p>
        </w:tc>
        <w:tc>
          <w:tcPr>
            <w:tcW w:w="0" w:type="auto"/>
            <w:shd w:val="clear" w:color="auto" w:fill="auto"/>
            <w:vAlign w:val="center"/>
            <w:hideMark/>
          </w:tcPr>
          <w:p w14:paraId="40430767" w14:textId="77777777" w:rsidR="00D409D0" w:rsidRPr="00F522B6" w:rsidRDefault="00D409D0" w:rsidP="004B0CAF">
            <w:pPr>
              <w:autoSpaceDE w:val="0"/>
              <w:autoSpaceDN w:val="0"/>
              <w:adjustRightInd w:val="0"/>
              <w:spacing w:after="0" w:line="240" w:lineRule="auto"/>
              <w:jc w:val="center"/>
              <w:rPr>
                <w:rFonts w:ascii="Times New Roman" w:eastAsia="Calibri" w:hAnsi="Times New Roman" w:cs="Times New Roman"/>
                <w:color w:val="000000"/>
                <w:spacing w:val="-10"/>
                <w:sz w:val="24"/>
                <w:szCs w:val="24"/>
                <w:lang w:val="en-US"/>
              </w:rPr>
            </w:pPr>
            <w:r w:rsidRPr="00F522B6">
              <w:rPr>
                <w:rFonts w:ascii="Times New Roman" w:eastAsia="Calibri" w:hAnsi="Times New Roman" w:cs="Times New Roman"/>
                <w:color w:val="000000"/>
                <w:spacing w:val="-10"/>
                <w:sz w:val="24"/>
                <w:szCs w:val="24"/>
                <w:lang w:val="en-US"/>
              </w:rPr>
              <w:t>5846</w:t>
            </w:r>
          </w:p>
        </w:tc>
        <w:tc>
          <w:tcPr>
            <w:tcW w:w="0" w:type="auto"/>
            <w:shd w:val="clear" w:color="auto" w:fill="auto"/>
            <w:vAlign w:val="center"/>
            <w:hideMark/>
          </w:tcPr>
          <w:p w14:paraId="667FE09E" w14:textId="77777777" w:rsidR="00D409D0" w:rsidRPr="00F522B6" w:rsidRDefault="00D409D0" w:rsidP="004B0CAF">
            <w:pPr>
              <w:autoSpaceDE w:val="0"/>
              <w:autoSpaceDN w:val="0"/>
              <w:adjustRightInd w:val="0"/>
              <w:spacing w:after="0" w:line="240" w:lineRule="auto"/>
              <w:jc w:val="center"/>
              <w:rPr>
                <w:rFonts w:ascii="Times New Roman" w:eastAsia="Calibri" w:hAnsi="Times New Roman" w:cs="Times New Roman"/>
                <w:color w:val="000000"/>
                <w:spacing w:val="-10"/>
                <w:sz w:val="24"/>
                <w:szCs w:val="24"/>
                <w:lang w:val="en-US"/>
              </w:rPr>
            </w:pPr>
            <w:r w:rsidRPr="00F522B6">
              <w:rPr>
                <w:rFonts w:ascii="Times New Roman" w:eastAsia="Calibri" w:hAnsi="Times New Roman" w:cs="Times New Roman"/>
                <w:color w:val="000000"/>
                <w:spacing w:val="-10"/>
                <w:sz w:val="24"/>
                <w:szCs w:val="24"/>
                <w:lang w:val="en-US"/>
              </w:rPr>
              <w:t>53,3</w:t>
            </w:r>
          </w:p>
        </w:tc>
        <w:tc>
          <w:tcPr>
            <w:tcW w:w="0" w:type="auto"/>
            <w:vMerge w:val="restart"/>
            <w:shd w:val="clear" w:color="000000" w:fill="FFFFFF"/>
            <w:vAlign w:val="center"/>
            <w:hideMark/>
          </w:tcPr>
          <w:p w14:paraId="52D9044F" w14:textId="2E87866B" w:rsidR="00D409D0" w:rsidRPr="00F522B6" w:rsidRDefault="003A4730" w:rsidP="004B0CAF">
            <w:pPr>
              <w:spacing w:after="0" w:line="240" w:lineRule="auto"/>
              <w:jc w:val="center"/>
              <w:rPr>
                <w:rFonts w:ascii="Times New Roman" w:eastAsia="Times New Roman" w:hAnsi="Times New Roman" w:cs="Times New Roman"/>
                <w:color w:val="000000"/>
                <w:spacing w:val="-10"/>
                <w:sz w:val="24"/>
                <w:szCs w:val="24"/>
                <w:lang w:eastAsia="ru-RU"/>
              </w:rPr>
            </w:pPr>
            <w:r w:rsidRPr="00F522B6">
              <w:rPr>
                <w:rFonts w:ascii="Times New Roman" w:eastAsia="Times New Roman" w:hAnsi="Times New Roman" w:cs="Times New Roman"/>
                <w:color w:val="000000"/>
                <w:spacing w:val="-10"/>
                <w:sz w:val="24"/>
                <w:szCs w:val="24"/>
                <w:lang w:val="en-US" w:eastAsia="ru-RU"/>
              </w:rPr>
              <w:t>112,48</w:t>
            </w:r>
          </w:p>
        </w:tc>
        <w:tc>
          <w:tcPr>
            <w:tcW w:w="1099" w:type="dxa"/>
            <w:vMerge w:val="restart"/>
            <w:shd w:val="clear" w:color="000000" w:fill="FFFFFF"/>
            <w:vAlign w:val="center"/>
            <w:hideMark/>
          </w:tcPr>
          <w:p w14:paraId="6A872EA7" w14:textId="77777777" w:rsidR="00D409D0" w:rsidRPr="00F522B6" w:rsidRDefault="00D409D0" w:rsidP="004B0CAF">
            <w:pPr>
              <w:spacing w:after="0" w:line="240" w:lineRule="auto"/>
              <w:jc w:val="center"/>
              <w:rPr>
                <w:rFonts w:ascii="Times New Roman" w:eastAsia="Times New Roman" w:hAnsi="Times New Roman" w:cs="Times New Roman"/>
                <w:color w:val="000000"/>
                <w:spacing w:val="-10"/>
                <w:sz w:val="24"/>
                <w:szCs w:val="24"/>
                <w:lang w:val="en-US" w:eastAsia="ru-RU"/>
              </w:rPr>
            </w:pPr>
            <w:r w:rsidRPr="00F522B6">
              <w:rPr>
                <w:rFonts w:ascii="Times New Roman" w:eastAsia="Times New Roman" w:hAnsi="Times New Roman" w:cs="Times New Roman"/>
                <w:color w:val="000000"/>
                <w:spacing w:val="-10"/>
                <w:sz w:val="24"/>
                <w:szCs w:val="24"/>
                <w:lang w:val="en-US" w:eastAsia="ru-RU"/>
              </w:rPr>
              <w:t>&lt;</w:t>
            </w:r>
            <w:r w:rsidRPr="00F522B6">
              <w:rPr>
                <w:rFonts w:ascii="Times New Roman" w:eastAsia="Times New Roman" w:hAnsi="Times New Roman" w:cs="Times New Roman"/>
                <w:color w:val="000000"/>
                <w:spacing w:val="-10"/>
                <w:sz w:val="24"/>
                <w:szCs w:val="24"/>
                <w:lang w:eastAsia="ru-RU"/>
              </w:rPr>
              <w:t>0</w:t>
            </w:r>
            <w:r w:rsidRPr="00F522B6">
              <w:rPr>
                <w:rFonts w:ascii="Times New Roman" w:eastAsia="Times New Roman" w:hAnsi="Times New Roman" w:cs="Times New Roman"/>
                <w:color w:val="000000"/>
                <w:spacing w:val="-10"/>
                <w:sz w:val="24"/>
                <w:szCs w:val="24"/>
                <w:lang w:val="en-US" w:eastAsia="ru-RU"/>
              </w:rPr>
              <w:t>,001</w:t>
            </w:r>
          </w:p>
        </w:tc>
      </w:tr>
      <w:tr w:rsidR="003A4730" w:rsidRPr="00F522B6" w14:paraId="1AF1777E" w14:textId="77777777" w:rsidTr="00CF5EFD">
        <w:trPr>
          <w:trHeight w:val="20"/>
        </w:trPr>
        <w:tc>
          <w:tcPr>
            <w:tcW w:w="1537" w:type="dxa"/>
            <w:vMerge/>
            <w:hideMark/>
          </w:tcPr>
          <w:p w14:paraId="5C01F677" w14:textId="77777777" w:rsidR="00D409D0" w:rsidRPr="00F522B6" w:rsidRDefault="00D409D0" w:rsidP="004B0CAF">
            <w:pPr>
              <w:spacing w:after="0" w:line="240" w:lineRule="auto"/>
              <w:rPr>
                <w:rFonts w:ascii="Times New Roman" w:eastAsia="Times New Roman" w:hAnsi="Times New Roman" w:cs="Times New Roman"/>
                <w:color w:val="000000"/>
                <w:sz w:val="24"/>
                <w:szCs w:val="24"/>
                <w:lang w:val="en-US" w:eastAsia="ru-RU"/>
              </w:rPr>
            </w:pPr>
          </w:p>
        </w:tc>
        <w:tc>
          <w:tcPr>
            <w:tcW w:w="0" w:type="auto"/>
            <w:shd w:val="clear" w:color="auto" w:fill="auto"/>
            <w:hideMark/>
          </w:tcPr>
          <w:p w14:paraId="52590DAB" w14:textId="28393382" w:rsidR="00D409D0" w:rsidRPr="00F522B6" w:rsidRDefault="003A4730" w:rsidP="004B0CAF">
            <w:pPr>
              <w:spacing w:after="0" w:line="240" w:lineRule="auto"/>
              <w:rPr>
                <w:rFonts w:ascii="Times New Roman" w:eastAsia="Times New Roman" w:hAnsi="Times New Roman" w:cs="Times New Roman"/>
                <w:color w:val="000000"/>
                <w:sz w:val="24"/>
                <w:szCs w:val="24"/>
                <w:lang w:eastAsia="ru-RU"/>
              </w:rPr>
            </w:pPr>
            <w:r w:rsidRPr="00F522B6">
              <w:rPr>
                <w:rFonts w:ascii="Times New Roman" w:eastAsia="Times New Roman" w:hAnsi="Times New Roman" w:cs="Times New Roman"/>
                <w:color w:val="000000"/>
                <w:sz w:val="24"/>
                <w:szCs w:val="24"/>
                <w:lang w:eastAsia="ru-RU"/>
              </w:rPr>
              <w:t>Муж</w:t>
            </w:r>
          </w:p>
        </w:tc>
        <w:tc>
          <w:tcPr>
            <w:tcW w:w="0" w:type="auto"/>
            <w:shd w:val="clear" w:color="auto" w:fill="auto"/>
            <w:vAlign w:val="center"/>
            <w:hideMark/>
          </w:tcPr>
          <w:p w14:paraId="3D6E3C2D" w14:textId="77777777" w:rsidR="00D409D0" w:rsidRPr="00F522B6" w:rsidRDefault="00D409D0" w:rsidP="004B0CAF">
            <w:pPr>
              <w:autoSpaceDE w:val="0"/>
              <w:autoSpaceDN w:val="0"/>
              <w:adjustRightInd w:val="0"/>
              <w:spacing w:after="0" w:line="240" w:lineRule="auto"/>
              <w:jc w:val="center"/>
              <w:rPr>
                <w:rFonts w:ascii="Times New Roman" w:eastAsia="Calibri" w:hAnsi="Times New Roman" w:cs="Times New Roman"/>
                <w:color w:val="000000"/>
                <w:spacing w:val="-10"/>
                <w:sz w:val="24"/>
                <w:szCs w:val="24"/>
                <w:lang w:val="en-US"/>
              </w:rPr>
            </w:pPr>
            <w:r w:rsidRPr="00F522B6">
              <w:rPr>
                <w:rFonts w:ascii="Times New Roman" w:eastAsia="Calibri" w:hAnsi="Times New Roman" w:cs="Times New Roman"/>
                <w:color w:val="000000"/>
                <w:spacing w:val="-10"/>
                <w:sz w:val="24"/>
                <w:szCs w:val="24"/>
                <w:lang w:val="en-US"/>
              </w:rPr>
              <w:t>3415</w:t>
            </w:r>
          </w:p>
        </w:tc>
        <w:tc>
          <w:tcPr>
            <w:tcW w:w="0" w:type="auto"/>
            <w:shd w:val="clear" w:color="auto" w:fill="auto"/>
            <w:vAlign w:val="center"/>
            <w:hideMark/>
          </w:tcPr>
          <w:p w14:paraId="49076922" w14:textId="77777777" w:rsidR="00D409D0" w:rsidRPr="00F522B6" w:rsidRDefault="00D409D0" w:rsidP="004B0CAF">
            <w:pPr>
              <w:autoSpaceDE w:val="0"/>
              <w:autoSpaceDN w:val="0"/>
              <w:adjustRightInd w:val="0"/>
              <w:spacing w:after="0" w:line="240" w:lineRule="auto"/>
              <w:jc w:val="center"/>
              <w:rPr>
                <w:rFonts w:ascii="Times New Roman" w:eastAsia="Calibri" w:hAnsi="Times New Roman" w:cs="Times New Roman"/>
                <w:color w:val="000000"/>
                <w:spacing w:val="-10"/>
                <w:sz w:val="24"/>
                <w:szCs w:val="24"/>
                <w:lang w:val="en-US"/>
              </w:rPr>
            </w:pPr>
            <w:r w:rsidRPr="00F522B6">
              <w:rPr>
                <w:rFonts w:ascii="Times New Roman" w:eastAsia="Calibri" w:hAnsi="Times New Roman" w:cs="Times New Roman"/>
                <w:color w:val="000000"/>
                <w:spacing w:val="-10"/>
                <w:sz w:val="24"/>
                <w:szCs w:val="24"/>
                <w:lang w:val="en-US"/>
              </w:rPr>
              <w:t>50,0</w:t>
            </w:r>
          </w:p>
        </w:tc>
        <w:tc>
          <w:tcPr>
            <w:tcW w:w="0" w:type="auto"/>
            <w:shd w:val="clear" w:color="auto" w:fill="auto"/>
            <w:vAlign w:val="center"/>
            <w:hideMark/>
          </w:tcPr>
          <w:p w14:paraId="3C590E93" w14:textId="77777777" w:rsidR="00D409D0" w:rsidRPr="00F522B6" w:rsidRDefault="00D409D0" w:rsidP="004B0CAF">
            <w:pPr>
              <w:autoSpaceDE w:val="0"/>
              <w:autoSpaceDN w:val="0"/>
              <w:adjustRightInd w:val="0"/>
              <w:spacing w:after="0" w:line="240" w:lineRule="auto"/>
              <w:jc w:val="center"/>
              <w:rPr>
                <w:rFonts w:ascii="Times New Roman" w:eastAsia="Calibri" w:hAnsi="Times New Roman" w:cs="Times New Roman"/>
                <w:color w:val="000000"/>
                <w:spacing w:val="-10"/>
                <w:sz w:val="24"/>
                <w:szCs w:val="24"/>
                <w:lang w:val="en-US"/>
              </w:rPr>
            </w:pPr>
            <w:r w:rsidRPr="00F522B6">
              <w:rPr>
                <w:rFonts w:ascii="Times New Roman" w:eastAsia="Calibri" w:hAnsi="Times New Roman" w:cs="Times New Roman"/>
                <w:color w:val="000000"/>
                <w:spacing w:val="-10"/>
                <w:sz w:val="24"/>
                <w:szCs w:val="24"/>
                <w:lang w:val="en-US"/>
              </w:rPr>
              <w:t>615</w:t>
            </w:r>
          </w:p>
        </w:tc>
        <w:tc>
          <w:tcPr>
            <w:tcW w:w="0" w:type="auto"/>
            <w:shd w:val="clear" w:color="auto" w:fill="auto"/>
            <w:vAlign w:val="center"/>
            <w:hideMark/>
          </w:tcPr>
          <w:p w14:paraId="3F90F358" w14:textId="77777777" w:rsidR="00D409D0" w:rsidRPr="00F522B6" w:rsidRDefault="00D409D0" w:rsidP="004B0CAF">
            <w:pPr>
              <w:autoSpaceDE w:val="0"/>
              <w:autoSpaceDN w:val="0"/>
              <w:adjustRightInd w:val="0"/>
              <w:spacing w:after="0" w:line="240" w:lineRule="auto"/>
              <w:jc w:val="center"/>
              <w:rPr>
                <w:rFonts w:ascii="Times New Roman" w:eastAsia="Calibri" w:hAnsi="Times New Roman" w:cs="Times New Roman"/>
                <w:color w:val="000000"/>
                <w:spacing w:val="-10"/>
                <w:sz w:val="24"/>
                <w:szCs w:val="24"/>
                <w:lang w:val="en-US"/>
              </w:rPr>
            </w:pPr>
            <w:r w:rsidRPr="00F522B6">
              <w:rPr>
                <w:rFonts w:ascii="Times New Roman" w:eastAsia="Calibri" w:hAnsi="Times New Roman" w:cs="Times New Roman"/>
                <w:color w:val="000000"/>
                <w:spacing w:val="-10"/>
                <w:sz w:val="24"/>
                <w:szCs w:val="24"/>
                <w:lang w:val="en-US"/>
              </w:rPr>
              <w:t>48,0</w:t>
            </w:r>
          </w:p>
        </w:tc>
        <w:tc>
          <w:tcPr>
            <w:tcW w:w="0" w:type="auto"/>
            <w:shd w:val="clear" w:color="auto" w:fill="auto"/>
            <w:vAlign w:val="center"/>
            <w:hideMark/>
          </w:tcPr>
          <w:p w14:paraId="36D45DEC" w14:textId="77777777" w:rsidR="00D409D0" w:rsidRPr="00F522B6" w:rsidRDefault="00D409D0" w:rsidP="004B0CAF">
            <w:pPr>
              <w:autoSpaceDE w:val="0"/>
              <w:autoSpaceDN w:val="0"/>
              <w:adjustRightInd w:val="0"/>
              <w:spacing w:after="0" w:line="240" w:lineRule="auto"/>
              <w:jc w:val="center"/>
              <w:rPr>
                <w:rFonts w:ascii="Times New Roman" w:eastAsia="Calibri" w:hAnsi="Times New Roman" w:cs="Times New Roman"/>
                <w:color w:val="000000"/>
                <w:spacing w:val="-10"/>
                <w:sz w:val="24"/>
                <w:szCs w:val="24"/>
                <w:lang w:val="en-US"/>
              </w:rPr>
            </w:pPr>
            <w:r w:rsidRPr="00F522B6">
              <w:rPr>
                <w:rFonts w:ascii="Times New Roman" w:eastAsia="Calibri" w:hAnsi="Times New Roman" w:cs="Times New Roman"/>
                <w:color w:val="000000"/>
                <w:spacing w:val="-10"/>
                <w:sz w:val="24"/>
                <w:szCs w:val="24"/>
                <w:lang w:val="en-US"/>
              </w:rPr>
              <w:t>1094</w:t>
            </w:r>
          </w:p>
        </w:tc>
        <w:tc>
          <w:tcPr>
            <w:tcW w:w="0" w:type="auto"/>
            <w:shd w:val="clear" w:color="auto" w:fill="auto"/>
            <w:vAlign w:val="center"/>
            <w:hideMark/>
          </w:tcPr>
          <w:p w14:paraId="0C23F03E" w14:textId="77777777" w:rsidR="00D409D0" w:rsidRPr="00F522B6" w:rsidRDefault="00D409D0" w:rsidP="004B0CAF">
            <w:pPr>
              <w:autoSpaceDE w:val="0"/>
              <w:autoSpaceDN w:val="0"/>
              <w:adjustRightInd w:val="0"/>
              <w:spacing w:after="0" w:line="240" w:lineRule="auto"/>
              <w:jc w:val="center"/>
              <w:rPr>
                <w:rFonts w:ascii="Times New Roman" w:eastAsia="Calibri" w:hAnsi="Times New Roman" w:cs="Times New Roman"/>
                <w:color w:val="000000"/>
                <w:spacing w:val="-10"/>
                <w:sz w:val="24"/>
                <w:szCs w:val="24"/>
                <w:lang w:val="en-US"/>
              </w:rPr>
            </w:pPr>
            <w:r w:rsidRPr="00F522B6">
              <w:rPr>
                <w:rFonts w:ascii="Times New Roman" w:eastAsia="Calibri" w:hAnsi="Times New Roman" w:cs="Times New Roman"/>
                <w:color w:val="000000"/>
                <w:spacing w:val="-10"/>
                <w:sz w:val="24"/>
                <w:szCs w:val="24"/>
                <w:lang w:val="en-US"/>
              </w:rPr>
              <w:t>38,3</w:t>
            </w:r>
          </w:p>
        </w:tc>
        <w:tc>
          <w:tcPr>
            <w:tcW w:w="0" w:type="auto"/>
            <w:shd w:val="clear" w:color="auto" w:fill="auto"/>
            <w:vAlign w:val="center"/>
            <w:hideMark/>
          </w:tcPr>
          <w:p w14:paraId="59C43544" w14:textId="77777777" w:rsidR="00D409D0" w:rsidRPr="00F522B6" w:rsidRDefault="00D409D0" w:rsidP="004B0CAF">
            <w:pPr>
              <w:autoSpaceDE w:val="0"/>
              <w:autoSpaceDN w:val="0"/>
              <w:adjustRightInd w:val="0"/>
              <w:spacing w:after="0" w:line="240" w:lineRule="auto"/>
              <w:jc w:val="center"/>
              <w:rPr>
                <w:rFonts w:ascii="Times New Roman" w:eastAsia="Calibri" w:hAnsi="Times New Roman" w:cs="Times New Roman"/>
                <w:color w:val="000000"/>
                <w:spacing w:val="-10"/>
                <w:sz w:val="24"/>
                <w:szCs w:val="24"/>
                <w:lang w:val="en-US"/>
              </w:rPr>
            </w:pPr>
            <w:r w:rsidRPr="00F522B6">
              <w:rPr>
                <w:rFonts w:ascii="Times New Roman" w:eastAsia="Calibri" w:hAnsi="Times New Roman" w:cs="Times New Roman"/>
                <w:color w:val="000000"/>
                <w:spacing w:val="-10"/>
                <w:sz w:val="24"/>
                <w:szCs w:val="24"/>
                <w:lang w:val="en-US"/>
              </w:rPr>
              <w:t>5124</w:t>
            </w:r>
          </w:p>
        </w:tc>
        <w:tc>
          <w:tcPr>
            <w:tcW w:w="0" w:type="auto"/>
            <w:shd w:val="clear" w:color="auto" w:fill="auto"/>
            <w:vAlign w:val="center"/>
            <w:hideMark/>
          </w:tcPr>
          <w:p w14:paraId="573C5B20" w14:textId="77777777" w:rsidR="00D409D0" w:rsidRPr="00F522B6" w:rsidRDefault="00D409D0" w:rsidP="004B0CAF">
            <w:pPr>
              <w:autoSpaceDE w:val="0"/>
              <w:autoSpaceDN w:val="0"/>
              <w:adjustRightInd w:val="0"/>
              <w:spacing w:after="0" w:line="240" w:lineRule="auto"/>
              <w:jc w:val="center"/>
              <w:rPr>
                <w:rFonts w:ascii="Times New Roman" w:eastAsia="Calibri" w:hAnsi="Times New Roman" w:cs="Times New Roman"/>
                <w:color w:val="000000"/>
                <w:spacing w:val="-10"/>
                <w:sz w:val="24"/>
                <w:szCs w:val="24"/>
                <w:lang w:val="en-US"/>
              </w:rPr>
            </w:pPr>
            <w:r w:rsidRPr="00F522B6">
              <w:rPr>
                <w:rFonts w:ascii="Times New Roman" w:eastAsia="Calibri" w:hAnsi="Times New Roman" w:cs="Times New Roman"/>
                <w:color w:val="000000"/>
                <w:spacing w:val="-10"/>
                <w:sz w:val="24"/>
                <w:szCs w:val="24"/>
                <w:lang w:val="en-US"/>
              </w:rPr>
              <w:t>46,7</w:t>
            </w:r>
          </w:p>
        </w:tc>
        <w:tc>
          <w:tcPr>
            <w:tcW w:w="0" w:type="auto"/>
            <w:vMerge/>
            <w:shd w:val="clear" w:color="auto" w:fill="auto"/>
            <w:noWrap/>
            <w:vAlign w:val="center"/>
            <w:hideMark/>
          </w:tcPr>
          <w:p w14:paraId="4180CA45" w14:textId="77777777" w:rsidR="00D409D0" w:rsidRPr="00F522B6" w:rsidRDefault="00D409D0" w:rsidP="004B0CAF">
            <w:pPr>
              <w:spacing w:after="0" w:line="240" w:lineRule="auto"/>
              <w:jc w:val="center"/>
              <w:rPr>
                <w:rFonts w:ascii="Times New Roman" w:eastAsia="Times New Roman" w:hAnsi="Times New Roman" w:cs="Times New Roman"/>
                <w:color w:val="FF0000"/>
                <w:spacing w:val="-10"/>
                <w:sz w:val="24"/>
                <w:szCs w:val="24"/>
                <w:lang w:val="en-US" w:eastAsia="ru-RU"/>
              </w:rPr>
            </w:pPr>
          </w:p>
        </w:tc>
        <w:tc>
          <w:tcPr>
            <w:tcW w:w="1099" w:type="dxa"/>
            <w:vMerge/>
            <w:shd w:val="clear" w:color="auto" w:fill="auto"/>
            <w:noWrap/>
            <w:vAlign w:val="center"/>
            <w:hideMark/>
          </w:tcPr>
          <w:p w14:paraId="04DC8546" w14:textId="77777777" w:rsidR="00D409D0" w:rsidRPr="00F522B6" w:rsidRDefault="00D409D0" w:rsidP="004B0CAF">
            <w:pPr>
              <w:spacing w:after="0" w:line="240" w:lineRule="auto"/>
              <w:jc w:val="center"/>
              <w:rPr>
                <w:rFonts w:ascii="Times New Roman" w:eastAsia="Times New Roman" w:hAnsi="Times New Roman" w:cs="Times New Roman"/>
                <w:spacing w:val="-10"/>
                <w:sz w:val="24"/>
                <w:szCs w:val="24"/>
                <w:lang w:val="en-US" w:eastAsia="ru-RU"/>
              </w:rPr>
            </w:pPr>
          </w:p>
        </w:tc>
      </w:tr>
      <w:tr w:rsidR="003A4730" w:rsidRPr="00F522B6" w14:paraId="7AB63778" w14:textId="77777777" w:rsidTr="00CF5EFD">
        <w:trPr>
          <w:trHeight w:val="20"/>
        </w:trPr>
        <w:tc>
          <w:tcPr>
            <w:tcW w:w="1537" w:type="dxa"/>
            <w:vMerge w:val="restart"/>
            <w:shd w:val="clear" w:color="auto" w:fill="auto"/>
            <w:hideMark/>
          </w:tcPr>
          <w:p w14:paraId="3C81E4EE" w14:textId="77777777" w:rsidR="00D409D0" w:rsidRPr="00F522B6" w:rsidRDefault="00D409D0" w:rsidP="004B0CAF">
            <w:pPr>
              <w:spacing w:after="0" w:line="240" w:lineRule="auto"/>
              <w:rPr>
                <w:rFonts w:ascii="Times New Roman" w:eastAsia="Times New Roman" w:hAnsi="Times New Roman" w:cs="Times New Roman"/>
                <w:color w:val="000000"/>
                <w:sz w:val="24"/>
                <w:szCs w:val="24"/>
                <w:lang w:eastAsia="ru-RU"/>
              </w:rPr>
            </w:pPr>
            <w:r w:rsidRPr="00F522B6">
              <w:rPr>
                <w:rFonts w:ascii="Times New Roman" w:eastAsia="Times New Roman" w:hAnsi="Times New Roman" w:cs="Times New Roman"/>
                <w:color w:val="000000"/>
                <w:sz w:val="24"/>
                <w:szCs w:val="24"/>
                <w:lang w:eastAsia="ru-RU"/>
              </w:rPr>
              <w:t>Группа возраста</w:t>
            </w:r>
            <w:r w:rsidRPr="00F522B6">
              <w:rPr>
                <w:rFonts w:ascii="Times New Roman" w:eastAsia="Times New Roman" w:hAnsi="Times New Roman" w:cs="Times New Roman"/>
                <w:color w:val="000000"/>
                <w:sz w:val="24"/>
                <w:szCs w:val="24"/>
                <w:lang w:val="en-US" w:eastAsia="ru-RU"/>
              </w:rPr>
              <w:t xml:space="preserve">, </w:t>
            </w:r>
            <w:r w:rsidRPr="00F522B6">
              <w:rPr>
                <w:rFonts w:ascii="Times New Roman" w:eastAsia="Times New Roman" w:hAnsi="Times New Roman" w:cs="Times New Roman"/>
                <w:color w:val="000000"/>
                <w:sz w:val="24"/>
                <w:szCs w:val="24"/>
                <w:lang w:eastAsia="ru-RU"/>
              </w:rPr>
              <w:t>лет</w:t>
            </w:r>
          </w:p>
        </w:tc>
        <w:tc>
          <w:tcPr>
            <w:tcW w:w="0" w:type="auto"/>
            <w:shd w:val="clear" w:color="auto" w:fill="auto"/>
            <w:hideMark/>
          </w:tcPr>
          <w:p w14:paraId="5E38553A" w14:textId="77777777" w:rsidR="00D409D0" w:rsidRPr="00F522B6" w:rsidRDefault="00D409D0" w:rsidP="004B0CAF">
            <w:pPr>
              <w:spacing w:after="0" w:line="240" w:lineRule="auto"/>
              <w:rPr>
                <w:rFonts w:ascii="Times New Roman" w:eastAsia="Times New Roman" w:hAnsi="Times New Roman" w:cs="Times New Roman"/>
                <w:color w:val="000000"/>
                <w:sz w:val="24"/>
                <w:szCs w:val="24"/>
                <w:lang w:val="en-US" w:eastAsia="ru-RU"/>
              </w:rPr>
            </w:pPr>
            <w:r w:rsidRPr="00F522B6">
              <w:rPr>
                <w:rFonts w:ascii="Times New Roman" w:eastAsia="Times New Roman" w:hAnsi="Times New Roman" w:cs="Times New Roman"/>
                <w:color w:val="000000"/>
                <w:sz w:val="24"/>
                <w:szCs w:val="24"/>
                <w:lang w:val="en-US" w:eastAsia="ru-RU"/>
              </w:rPr>
              <w:t>&lt; 39</w:t>
            </w:r>
          </w:p>
        </w:tc>
        <w:tc>
          <w:tcPr>
            <w:tcW w:w="0" w:type="auto"/>
            <w:shd w:val="clear" w:color="auto" w:fill="auto"/>
            <w:vAlign w:val="center"/>
            <w:hideMark/>
          </w:tcPr>
          <w:p w14:paraId="322A78F3" w14:textId="77777777" w:rsidR="00D409D0" w:rsidRPr="00F522B6" w:rsidRDefault="00D409D0" w:rsidP="004B0CAF">
            <w:pPr>
              <w:autoSpaceDE w:val="0"/>
              <w:autoSpaceDN w:val="0"/>
              <w:adjustRightInd w:val="0"/>
              <w:spacing w:after="0" w:line="240" w:lineRule="auto"/>
              <w:jc w:val="center"/>
              <w:rPr>
                <w:rFonts w:ascii="Times New Roman" w:eastAsia="Calibri" w:hAnsi="Times New Roman" w:cs="Times New Roman"/>
                <w:color w:val="000000"/>
                <w:spacing w:val="-10"/>
                <w:sz w:val="24"/>
                <w:szCs w:val="24"/>
                <w:lang w:val="en-US"/>
              </w:rPr>
            </w:pPr>
            <w:r w:rsidRPr="00F522B6">
              <w:rPr>
                <w:rFonts w:ascii="Times New Roman" w:eastAsia="Calibri" w:hAnsi="Times New Roman" w:cs="Times New Roman"/>
                <w:color w:val="000000"/>
                <w:spacing w:val="-10"/>
                <w:sz w:val="24"/>
                <w:szCs w:val="24"/>
                <w:lang w:val="en-US"/>
              </w:rPr>
              <w:t>138</w:t>
            </w:r>
          </w:p>
        </w:tc>
        <w:tc>
          <w:tcPr>
            <w:tcW w:w="0" w:type="auto"/>
            <w:shd w:val="clear" w:color="auto" w:fill="auto"/>
            <w:vAlign w:val="center"/>
            <w:hideMark/>
          </w:tcPr>
          <w:p w14:paraId="226EC4D1" w14:textId="77777777" w:rsidR="00D409D0" w:rsidRPr="00F522B6" w:rsidRDefault="00D409D0" w:rsidP="004B0CAF">
            <w:pPr>
              <w:autoSpaceDE w:val="0"/>
              <w:autoSpaceDN w:val="0"/>
              <w:adjustRightInd w:val="0"/>
              <w:spacing w:after="0" w:line="240" w:lineRule="auto"/>
              <w:jc w:val="center"/>
              <w:rPr>
                <w:rFonts w:ascii="Times New Roman" w:eastAsia="Calibri" w:hAnsi="Times New Roman" w:cs="Times New Roman"/>
                <w:color w:val="000000"/>
                <w:spacing w:val="-10"/>
                <w:sz w:val="24"/>
                <w:szCs w:val="24"/>
                <w:lang w:val="en-US"/>
              </w:rPr>
            </w:pPr>
            <w:r w:rsidRPr="00F522B6">
              <w:rPr>
                <w:rFonts w:ascii="Times New Roman" w:eastAsia="Calibri" w:hAnsi="Times New Roman" w:cs="Times New Roman"/>
                <w:color w:val="000000"/>
                <w:spacing w:val="-10"/>
                <w:sz w:val="24"/>
                <w:szCs w:val="24"/>
                <w:lang w:val="en-US"/>
              </w:rPr>
              <w:t>2,0</w:t>
            </w:r>
          </w:p>
        </w:tc>
        <w:tc>
          <w:tcPr>
            <w:tcW w:w="0" w:type="auto"/>
            <w:shd w:val="clear" w:color="auto" w:fill="auto"/>
            <w:vAlign w:val="center"/>
            <w:hideMark/>
          </w:tcPr>
          <w:p w14:paraId="0E8144CB" w14:textId="77777777" w:rsidR="00D409D0" w:rsidRPr="00F522B6" w:rsidRDefault="00D409D0" w:rsidP="004B0CAF">
            <w:pPr>
              <w:autoSpaceDE w:val="0"/>
              <w:autoSpaceDN w:val="0"/>
              <w:adjustRightInd w:val="0"/>
              <w:spacing w:after="0" w:line="240" w:lineRule="auto"/>
              <w:jc w:val="center"/>
              <w:rPr>
                <w:rFonts w:ascii="Times New Roman" w:eastAsia="Calibri" w:hAnsi="Times New Roman" w:cs="Times New Roman"/>
                <w:color w:val="000000"/>
                <w:spacing w:val="-10"/>
                <w:sz w:val="24"/>
                <w:szCs w:val="24"/>
                <w:lang w:val="en-US"/>
              </w:rPr>
            </w:pPr>
            <w:r w:rsidRPr="00F522B6">
              <w:rPr>
                <w:rFonts w:ascii="Times New Roman" w:eastAsia="Calibri" w:hAnsi="Times New Roman" w:cs="Times New Roman"/>
                <w:color w:val="000000"/>
                <w:spacing w:val="-10"/>
                <w:sz w:val="24"/>
                <w:szCs w:val="24"/>
                <w:lang w:val="en-US"/>
              </w:rPr>
              <w:t>63</w:t>
            </w:r>
          </w:p>
        </w:tc>
        <w:tc>
          <w:tcPr>
            <w:tcW w:w="0" w:type="auto"/>
            <w:shd w:val="clear" w:color="auto" w:fill="auto"/>
            <w:vAlign w:val="center"/>
            <w:hideMark/>
          </w:tcPr>
          <w:p w14:paraId="1038E26F" w14:textId="77777777" w:rsidR="00D409D0" w:rsidRPr="00F522B6" w:rsidRDefault="00D409D0" w:rsidP="004B0CAF">
            <w:pPr>
              <w:autoSpaceDE w:val="0"/>
              <w:autoSpaceDN w:val="0"/>
              <w:adjustRightInd w:val="0"/>
              <w:spacing w:after="0" w:line="240" w:lineRule="auto"/>
              <w:jc w:val="center"/>
              <w:rPr>
                <w:rFonts w:ascii="Times New Roman" w:eastAsia="Calibri" w:hAnsi="Times New Roman" w:cs="Times New Roman"/>
                <w:color w:val="000000"/>
                <w:spacing w:val="-10"/>
                <w:sz w:val="24"/>
                <w:szCs w:val="24"/>
                <w:lang w:val="en-US"/>
              </w:rPr>
            </w:pPr>
            <w:r w:rsidRPr="00F522B6">
              <w:rPr>
                <w:rFonts w:ascii="Times New Roman" w:eastAsia="Calibri" w:hAnsi="Times New Roman" w:cs="Times New Roman"/>
                <w:color w:val="000000"/>
                <w:spacing w:val="-10"/>
                <w:sz w:val="24"/>
                <w:szCs w:val="24"/>
                <w:lang w:val="en-US"/>
              </w:rPr>
              <w:t>4,9</w:t>
            </w:r>
          </w:p>
        </w:tc>
        <w:tc>
          <w:tcPr>
            <w:tcW w:w="0" w:type="auto"/>
            <w:shd w:val="clear" w:color="auto" w:fill="auto"/>
            <w:vAlign w:val="center"/>
            <w:hideMark/>
          </w:tcPr>
          <w:p w14:paraId="7153891F" w14:textId="77777777" w:rsidR="00D409D0" w:rsidRPr="00F522B6" w:rsidRDefault="00D409D0" w:rsidP="004B0CAF">
            <w:pPr>
              <w:autoSpaceDE w:val="0"/>
              <w:autoSpaceDN w:val="0"/>
              <w:adjustRightInd w:val="0"/>
              <w:spacing w:after="0" w:line="240" w:lineRule="auto"/>
              <w:jc w:val="center"/>
              <w:rPr>
                <w:rFonts w:ascii="Times New Roman" w:eastAsia="Calibri" w:hAnsi="Times New Roman" w:cs="Times New Roman"/>
                <w:color w:val="000000"/>
                <w:spacing w:val="-10"/>
                <w:sz w:val="24"/>
                <w:szCs w:val="24"/>
                <w:lang w:val="en-US"/>
              </w:rPr>
            </w:pPr>
            <w:r w:rsidRPr="00F522B6">
              <w:rPr>
                <w:rFonts w:ascii="Times New Roman" w:eastAsia="Calibri" w:hAnsi="Times New Roman" w:cs="Times New Roman"/>
                <w:color w:val="000000"/>
                <w:spacing w:val="-10"/>
                <w:sz w:val="24"/>
                <w:szCs w:val="24"/>
                <w:lang w:val="en-US"/>
              </w:rPr>
              <w:t>315</w:t>
            </w:r>
          </w:p>
        </w:tc>
        <w:tc>
          <w:tcPr>
            <w:tcW w:w="0" w:type="auto"/>
            <w:shd w:val="clear" w:color="auto" w:fill="auto"/>
            <w:vAlign w:val="center"/>
            <w:hideMark/>
          </w:tcPr>
          <w:p w14:paraId="2CC0716F" w14:textId="77777777" w:rsidR="00D409D0" w:rsidRPr="00F522B6" w:rsidRDefault="00D409D0" w:rsidP="004B0CAF">
            <w:pPr>
              <w:autoSpaceDE w:val="0"/>
              <w:autoSpaceDN w:val="0"/>
              <w:adjustRightInd w:val="0"/>
              <w:spacing w:after="0" w:line="240" w:lineRule="auto"/>
              <w:jc w:val="center"/>
              <w:rPr>
                <w:rFonts w:ascii="Times New Roman" w:eastAsia="Calibri" w:hAnsi="Times New Roman" w:cs="Times New Roman"/>
                <w:color w:val="000000"/>
                <w:spacing w:val="-10"/>
                <w:sz w:val="24"/>
                <w:szCs w:val="24"/>
                <w:lang w:val="en-US"/>
              </w:rPr>
            </w:pPr>
            <w:r w:rsidRPr="00F522B6">
              <w:rPr>
                <w:rFonts w:ascii="Times New Roman" w:eastAsia="Calibri" w:hAnsi="Times New Roman" w:cs="Times New Roman"/>
                <w:color w:val="000000"/>
                <w:spacing w:val="-10"/>
                <w:sz w:val="24"/>
                <w:szCs w:val="24"/>
                <w:lang w:val="en-US"/>
              </w:rPr>
              <w:t>11,0</w:t>
            </w:r>
          </w:p>
        </w:tc>
        <w:tc>
          <w:tcPr>
            <w:tcW w:w="0" w:type="auto"/>
            <w:shd w:val="clear" w:color="auto" w:fill="auto"/>
            <w:vAlign w:val="center"/>
            <w:hideMark/>
          </w:tcPr>
          <w:p w14:paraId="6DCC7CDF" w14:textId="77777777" w:rsidR="00D409D0" w:rsidRPr="00F522B6" w:rsidRDefault="00D409D0" w:rsidP="004B0CAF">
            <w:pPr>
              <w:autoSpaceDE w:val="0"/>
              <w:autoSpaceDN w:val="0"/>
              <w:adjustRightInd w:val="0"/>
              <w:spacing w:after="0" w:line="240" w:lineRule="auto"/>
              <w:jc w:val="center"/>
              <w:rPr>
                <w:rFonts w:ascii="Times New Roman" w:eastAsia="Calibri" w:hAnsi="Times New Roman" w:cs="Times New Roman"/>
                <w:color w:val="000000"/>
                <w:spacing w:val="-10"/>
                <w:sz w:val="24"/>
                <w:szCs w:val="24"/>
                <w:lang w:val="en-US"/>
              </w:rPr>
            </w:pPr>
            <w:r w:rsidRPr="00F522B6">
              <w:rPr>
                <w:rFonts w:ascii="Times New Roman" w:eastAsia="Calibri" w:hAnsi="Times New Roman" w:cs="Times New Roman"/>
                <w:color w:val="000000"/>
                <w:spacing w:val="-10"/>
                <w:sz w:val="24"/>
                <w:szCs w:val="24"/>
                <w:lang w:val="en-US"/>
              </w:rPr>
              <w:t>516</w:t>
            </w:r>
          </w:p>
        </w:tc>
        <w:tc>
          <w:tcPr>
            <w:tcW w:w="0" w:type="auto"/>
            <w:shd w:val="clear" w:color="auto" w:fill="auto"/>
            <w:vAlign w:val="center"/>
            <w:hideMark/>
          </w:tcPr>
          <w:p w14:paraId="58DF7723" w14:textId="77777777" w:rsidR="00D409D0" w:rsidRPr="00F522B6" w:rsidRDefault="00D409D0" w:rsidP="004B0CAF">
            <w:pPr>
              <w:autoSpaceDE w:val="0"/>
              <w:autoSpaceDN w:val="0"/>
              <w:adjustRightInd w:val="0"/>
              <w:spacing w:after="0" w:line="240" w:lineRule="auto"/>
              <w:jc w:val="center"/>
              <w:rPr>
                <w:rFonts w:ascii="Times New Roman" w:eastAsia="Calibri" w:hAnsi="Times New Roman" w:cs="Times New Roman"/>
                <w:color w:val="000000"/>
                <w:spacing w:val="-10"/>
                <w:sz w:val="24"/>
                <w:szCs w:val="24"/>
                <w:lang w:val="en-US"/>
              </w:rPr>
            </w:pPr>
            <w:r w:rsidRPr="00F522B6">
              <w:rPr>
                <w:rFonts w:ascii="Times New Roman" w:eastAsia="Calibri" w:hAnsi="Times New Roman" w:cs="Times New Roman"/>
                <w:color w:val="000000"/>
                <w:spacing w:val="-10"/>
                <w:sz w:val="24"/>
                <w:szCs w:val="24"/>
                <w:lang w:val="en-US"/>
              </w:rPr>
              <w:t>4,7</w:t>
            </w:r>
          </w:p>
        </w:tc>
        <w:tc>
          <w:tcPr>
            <w:tcW w:w="0" w:type="auto"/>
            <w:vMerge w:val="restart"/>
            <w:shd w:val="clear" w:color="000000" w:fill="FFFFFF"/>
            <w:vAlign w:val="center"/>
            <w:hideMark/>
          </w:tcPr>
          <w:p w14:paraId="0FEA6AC9" w14:textId="547B7DCC" w:rsidR="00D409D0" w:rsidRPr="00F522B6" w:rsidRDefault="003A4730" w:rsidP="004B0CAF">
            <w:pPr>
              <w:spacing w:after="0" w:line="240" w:lineRule="auto"/>
              <w:jc w:val="center"/>
              <w:rPr>
                <w:rFonts w:ascii="Times New Roman" w:eastAsia="Times New Roman" w:hAnsi="Times New Roman" w:cs="Times New Roman"/>
                <w:color w:val="000000"/>
                <w:spacing w:val="-10"/>
                <w:sz w:val="24"/>
                <w:szCs w:val="24"/>
                <w:lang w:eastAsia="ru-RU"/>
              </w:rPr>
            </w:pPr>
            <w:r w:rsidRPr="00F522B6">
              <w:rPr>
                <w:rFonts w:ascii="Times New Roman" w:eastAsia="Times New Roman" w:hAnsi="Times New Roman" w:cs="Times New Roman"/>
                <w:color w:val="000000"/>
                <w:spacing w:val="-10"/>
                <w:sz w:val="24"/>
                <w:szCs w:val="24"/>
                <w:lang w:val="en-US" w:eastAsia="ru-RU"/>
              </w:rPr>
              <w:t>986,2</w:t>
            </w:r>
            <w:r w:rsidRPr="00F522B6">
              <w:rPr>
                <w:rFonts w:ascii="Times New Roman" w:eastAsia="Times New Roman" w:hAnsi="Times New Roman" w:cs="Times New Roman"/>
                <w:color w:val="000000"/>
                <w:spacing w:val="-10"/>
                <w:sz w:val="24"/>
                <w:szCs w:val="24"/>
                <w:lang w:eastAsia="ru-RU"/>
              </w:rPr>
              <w:t>4</w:t>
            </w:r>
          </w:p>
        </w:tc>
        <w:tc>
          <w:tcPr>
            <w:tcW w:w="1099" w:type="dxa"/>
            <w:vMerge w:val="restart"/>
            <w:shd w:val="clear" w:color="000000" w:fill="FFFFFF"/>
            <w:vAlign w:val="center"/>
            <w:hideMark/>
          </w:tcPr>
          <w:p w14:paraId="2F0F582B" w14:textId="77777777" w:rsidR="00D409D0" w:rsidRPr="00F522B6" w:rsidRDefault="00D409D0" w:rsidP="004B0CAF">
            <w:pPr>
              <w:spacing w:after="0" w:line="240" w:lineRule="auto"/>
              <w:jc w:val="center"/>
              <w:rPr>
                <w:rFonts w:ascii="Times New Roman" w:eastAsia="Times New Roman" w:hAnsi="Times New Roman" w:cs="Times New Roman"/>
                <w:color w:val="000000"/>
                <w:spacing w:val="-10"/>
                <w:sz w:val="24"/>
                <w:szCs w:val="24"/>
                <w:lang w:val="en-US" w:eastAsia="ru-RU"/>
              </w:rPr>
            </w:pPr>
            <w:r w:rsidRPr="00F522B6">
              <w:rPr>
                <w:rFonts w:ascii="Times New Roman" w:eastAsia="Times New Roman" w:hAnsi="Times New Roman" w:cs="Times New Roman"/>
                <w:color w:val="000000"/>
                <w:spacing w:val="-10"/>
                <w:sz w:val="24"/>
                <w:szCs w:val="24"/>
                <w:lang w:val="en-US" w:eastAsia="ru-RU"/>
              </w:rPr>
              <w:t>&lt;</w:t>
            </w:r>
            <w:r w:rsidRPr="00F522B6">
              <w:rPr>
                <w:rFonts w:ascii="Times New Roman" w:eastAsia="Times New Roman" w:hAnsi="Times New Roman" w:cs="Times New Roman"/>
                <w:color w:val="000000"/>
                <w:spacing w:val="-10"/>
                <w:sz w:val="24"/>
                <w:szCs w:val="24"/>
                <w:lang w:eastAsia="ru-RU"/>
              </w:rPr>
              <w:t>0</w:t>
            </w:r>
            <w:r w:rsidRPr="00F522B6">
              <w:rPr>
                <w:rFonts w:ascii="Times New Roman" w:eastAsia="Times New Roman" w:hAnsi="Times New Roman" w:cs="Times New Roman"/>
                <w:color w:val="000000"/>
                <w:spacing w:val="-10"/>
                <w:sz w:val="24"/>
                <w:szCs w:val="24"/>
                <w:lang w:val="en-US" w:eastAsia="ru-RU"/>
              </w:rPr>
              <w:t>,001</w:t>
            </w:r>
          </w:p>
        </w:tc>
      </w:tr>
      <w:tr w:rsidR="003A4730" w:rsidRPr="00F522B6" w14:paraId="59DC8705" w14:textId="77777777" w:rsidTr="00CF5EFD">
        <w:trPr>
          <w:trHeight w:val="20"/>
        </w:trPr>
        <w:tc>
          <w:tcPr>
            <w:tcW w:w="1537" w:type="dxa"/>
            <w:vMerge/>
            <w:hideMark/>
          </w:tcPr>
          <w:p w14:paraId="3B7AEC3B" w14:textId="77777777" w:rsidR="00D409D0" w:rsidRPr="00F522B6" w:rsidRDefault="00D409D0" w:rsidP="004B0CAF">
            <w:pPr>
              <w:spacing w:after="0" w:line="240" w:lineRule="auto"/>
              <w:rPr>
                <w:rFonts w:ascii="Times New Roman" w:eastAsia="Times New Roman" w:hAnsi="Times New Roman" w:cs="Times New Roman"/>
                <w:color w:val="000000"/>
                <w:sz w:val="24"/>
                <w:szCs w:val="24"/>
                <w:lang w:val="en-US" w:eastAsia="ru-RU"/>
              </w:rPr>
            </w:pPr>
          </w:p>
        </w:tc>
        <w:tc>
          <w:tcPr>
            <w:tcW w:w="0" w:type="auto"/>
            <w:shd w:val="clear" w:color="auto" w:fill="auto"/>
            <w:hideMark/>
          </w:tcPr>
          <w:p w14:paraId="75C57403" w14:textId="77777777" w:rsidR="00D409D0" w:rsidRPr="00F522B6" w:rsidRDefault="00D409D0" w:rsidP="004B0CAF">
            <w:pPr>
              <w:spacing w:after="0" w:line="240" w:lineRule="auto"/>
              <w:rPr>
                <w:rFonts w:ascii="Times New Roman" w:eastAsia="Times New Roman" w:hAnsi="Times New Roman" w:cs="Times New Roman"/>
                <w:color w:val="000000"/>
                <w:sz w:val="24"/>
                <w:szCs w:val="24"/>
                <w:lang w:val="en-US" w:eastAsia="ru-RU"/>
              </w:rPr>
            </w:pPr>
            <w:r w:rsidRPr="00F522B6">
              <w:rPr>
                <w:rFonts w:ascii="Times New Roman" w:eastAsia="Times New Roman" w:hAnsi="Times New Roman" w:cs="Times New Roman"/>
                <w:color w:val="000000"/>
                <w:sz w:val="24"/>
                <w:szCs w:val="24"/>
                <w:lang w:val="en-US" w:eastAsia="ru-RU"/>
              </w:rPr>
              <w:t>40-49</w:t>
            </w:r>
          </w:p>
        </w:tc>
        <w:tc>
          <w:tcPr>
            <w:tcW w:w="0" w:type="auto"/>
            <w:shd w:val="clear" w:color="auto" w:fill="auto"/>
            <w:vAlign w:val="center"/>
            <w:hideMark/>
          </w:tcPr>
          <w:p w14:paraId="33009C77" w14:textId="77777777" w:rsidR="00D409D0" w:rsidRPr="00F522B6" w:rsidRDefault="00D409D0" w:rsidP="004B0CAF">
            <w:pPr>
              <w:autoSpaceDE w:val="0"/>
              <w:autoSpaceDN w:val="0"/>
              <w:adjustRightInd w:val="0"/>
              <w:spacing w:after="0" w:line="240" w:lineRule="auto"/>
              <w:jc w:val="center"/>
              <w:rPr>
                <w:rFonts w:ascii="Times New Roman" w:eastAsia="Calibri" w:hAnsi="Times New Roman" w:cs="Times New Roman"/>
                <w:color w:val="000000"/>
                <w:spacing w:val="-10"/>
                <w:sz w:val="24"/>
                <w:szCs w:val="24"/>
                <w:lang w:val="en-US"/>
              </w:rPr>
            </w:pPr>
            <w:r w:rsidRPr="00F522B6">
              <w:rPr>
                <w:rFonts w:ascii="Times New Roman" w:eastAsia="Calibri" w:hAnsi="Times New Roman" w:cs="Times New Roman"/>
                <w:color w:val="000000"/>
                <w:spacing w:val="-10"/>
                <w:sz w:val="24"/>
                <w:szCs w:val="24"/>
                <w:lang w:val="en-US"/>
              </w:rPr>
              <w:t>416</w:t>
            </w:r>
          </w:p>
        </w:tc>
        <w:tc>
          <w:tcPr>
            <w:tcW w:w="0" w:type="auto"/>
            <w:shd w:val="clear" w:color="auto" w:fill="auto"/>
            <w:vAlign w:val="center"/>
            <w:hideMark/>
          </w:tcPr>
          <w:p w14:paraId="397F40FF" w14:textId="77777777" w:rsidR="00D409D0" w:rsidRPr="00F522B6" w:rsidRDefault="00D409D0" w:rsidP="004B0CAF">
            <w:pPr>
              <w:autoSpaceDE w:val="0"/>
              <w:autoSpaceDN w:val="0"/>
              <w:adjustRightInd w:val="0"/>
              <w:spacing w:after="0" w:line="240" w:lineRule="auto"/>
              <w:jc w:val="center"/>
              <w:rPr>
                <w:rFonts w:ascii="Times New Roman" w:eastAsia="Calibri" w:hAnsi="Times New Roman" w:cs="Times New Roman"/>
                <w:color w:val="000000"/>
                <w:spacing w:val="-10"/>
                <w:sz w:val="24"/>
                <w:szCs w:val="24"/>
                <w:lang w:val="en-US"/>
              </w:rPr>
            </w:pPr>
            <w:r w:rsidRPr="00F522B6">
              <w:rPr>
                <w:rFonts w:ascii="Times New Roman" w:eastAsia="Calibri" w:hAnsi="Times New Roman" w:cs="Times New Roman"/>
                <w:color w:val="000000"/>
                <w:spacing w:val="-10"/>
                <w:sz w:val="24"/>
                <w:szCs w:val="24"/>
                <w:lang w:val="en-US"/>
              </w:rPr>
              <w:t>6,1</w:t>
            </w:r>
          </w:p>
        </w:tc>
        <w:tc>
          <w:tcPr>
            <w:tcW w:w="0" w:type="auto"/>
            <w:shd w:val="clear" w:color="auto" w:fill="auto"/>
            <w:vAlign w:val="center"/>
            <w:hideMark/>
          </w:tcPr>
          <w:p w14:paraId="61ED4037" w14:textId="77777777" w:rsidR="00D409D0" w:rsidRPr="00F522B6" w:rsidRDefault="00D409D0" w:rsidP="004B0CAF">
            <w:pPr>
              <w:autoSpaceDE w:val="0"/>
              <w:autoSpaceDN w:val="0"/>
              <w:adjustRightInd w:val="0"/>
              <w:spacing w:after="0" w:line="240" w:lineRule="auto"/>
              <w:jc w:val="center"/>
              <w:rPr>
                <w:rFonts w:ascii="Times New Roman" w:eastAsia="Calibri" w:hAnsi="Times New Roman" w:cs="Times New Roman"/>
                <w:color w:val="000000"/>
                <w:spacing w:val="-10"/>
                <w:sz w:val="24"/>
                <w:szCs w:val="24"/>
                <w:lang w:val="en-US"/>
              </w:rPr>
            </w:pPr>
            <w:r w:rsidRPr="00F522B6">
              <w:rPr>
                <w:rFonts w:ascii="Times New Roman" w:eastAsia="Calibri" w:hAnsi="Times New Roman" w:cs="Times New Roman"/>
                <w:color w:val="000000"/>
                <w:spacing w:val="-10"/>
                <w:sz w:val="24"/>
                <w:szCs w:val="24"/>
                <w:lang w:val="en-US"/>
              </w:rPr>
              <w:t>16</w:t>
            </w:r>
          </w:p>
        </w:tc>
        <w:tc>
          <w:tcPr>
            <w:tcW w:w="0" w:type="auto"/>
            <w:shd w:val="clear" w:color="auto" w:fill="auto"/>
            <w:vAlign w:val="center"/>
            <w:hideMark/>
          </w:tcPr>
          <w:p w14:paraId="65C5660E" w14:textId="77777777" w:rsidR="00D409D0" w:rsidRPr="00F522B6" w:rsidRDefault="00D409D0" w:rsidP="004B0CAF">
            <w:pPr>
              <w:autoSpaceDE w:val="0"/>
              <w:autoSpaceDN w:val="0"/>
              <w:adjustRightInd w:val="0"/>
              <w:spacing w:after="0" w:line="240" w:lineRule="auto"/>
              <w:rPr>
                <w:rFonts w:ascii="Times New Roman" w:eastAsia="Calibri" w:hAnsi="Times New Roman" w:cs="Times New Roman"/>
                <w:color w:val="000000"/>
                <w:spacing w:val="-10"/>
                <w:sz w:val="24"/>
                <w:szCs w:val="24"/>
                <w:lang w:val="en-US"/>
              </w:rPr>
            </w:pPr>
            <w:r w:rsidRPr="00F522B6">
              <w:rPr>
                <w:rFonts w:ascii="Times New Roman" w:eastAsia="Calibri" w:hAnsi="Times New Roman" w:cs="Times New Roman"/>
                <w:color w:val="000000"/>
                <w:spacing w:val="-10"/>
                <w:sz w:val="24"/>
                <w:szCs w:val="24"/>
                <w:lang w:val="en-US"/>
              </w:rPr>
              <w:t>12,6</w:t>
            </w:r>
          </w:p>
        </w:tc>
        <w:tc>
          <w:tcPr>
            <w:tcW w:w="0" w:type="auto"/>
            <w:shd w:val="clear" w:color="auto" w:fill="auto"/>
            <w:vAlign w:val="center"/>
            <w:hideMark/>
          </w:tcPr>
          <w:p w14:paraId="60E90C63" w14:textId="77777777" w:rsidR="00D409D0" w:rsidRPr="00F522B6" w:rsidRDefault="00D409D0" w:rsidP="004B0CAF">
            <w:pPr>
              <w:autoSpaceDE w:val="0"/>
              <w:autoSpaceDN w:val="0"/>
              <w:adjustRightInd w:val="0"/>
              <w:spacing w:after="0" w:line="240" w:lineRule="auto"/>
              <w:jc w:val="center"/>
              <w:rPr>
                <w:rFonts w:ascii="Times New Roman" w:eastAsia="Calibri" w:hAnsi="Times New Roman" w:cs="Times New Roman"/>
                <w:color w:val="000000"/>
                <w:spacing w:val="-10"/>
                <w:sz w:val="24"/>
                <w:szCs w:val="24"/>
                <w:lang w:val="en-US"/>
              </w:rPr>
            </w:pPr>
            <w:r w:rsidRPr="00F522B6">
              <w:rPr>
                <w:rFonts w:ascii="Times New Roman" w:eastAsia="Calibri" w:hAnsi="Times New Roman" w:cs="Times New Roman"/>
                <w:color w:val="000000"/>
                <w:spacing w:val="-10"/>
                <w:sz w:val="24"/>
                <w:szCs w:val="24"/>
                <w:lang w:val="en-US"/>
              </w:rPr>
              <w:t>491</w:t>
            </w:r>
          </w:p>
        </w:tc>
        <w:tc>
          <w:tcPr>
            <w:tcW w:w="0" w:type="auto"/>
            <w:shd w:val="clear" w:color="auto" w:fill="auto"/>
            <w:vAlign w:val="center"/>
            <w:hideMark/>
          </w:tcPr>
          <w:p w14:paraId="678D21FB" w14:textId="77777777" w:rsidR="00D409D0" w:rsidRPr="00F522B6" w:rsidRDefault="00D409D0" w:rsidP="004B0CAF">
            <w:pPr>
              <w:autoSpaceDE w:val="0"/>
              <w:autoSpaceDN w:val="0"/>
              <w:adjustRightInd w:val="0"/>
              <w:spacing w:after="0" w:line="240" w:lineRule="auto"/>
              <w:jc w:val="center"/>
              <w:rPr>
                <w:rFonts w:ascii="Times New Roman" w:eastAsia="Calibri" w:hAnsi="Times New Roman" w:cs="Times New Roman"/>
                <w:color w:val="000000"/>
                <w:spacing w:val="-10"/>
                <w:sz w:val="24"/>
                <w:szCs w:val="24"/>
                <w:lang w:val="en-US"/>
              </w:rPr>
            </w:pPr>
            <w:r w:rsidRPr="00F522B6">
              <w:rPr>
                <w:rFonts w:ascii="Times New Roman" w:eastAsia="Calibri" w:hAnsi="Times New Roman" w:cs="Times New Roman"/>
                <w:color w:val="000000"/>
                <w:spacing w:val="-10"/>
                <w:sz w:val="24"/>
                <w:szCs w:val="24"/>
                <w:lang w:val="en-US"/>
              </w:rPr>
              <w:t>17,2</w:t>
            </w:r>
          </w:p>
        </w:tc>
        <w:tc>
          <w:tcPr>
            <w:tcW w:w="0" w:type="auto"/>
            <w:shd w:val="clear" w:color="auto" w:fill="auto"/>
            <w:vAlign w:val="center"/>
            <w:hideMark/>
          </w:tcPr>
          <w:p w14:paraId="2C5D893B" w14:textId="77777777" w:rsidR="00D409D0" w:rsidRPr="00F522B6" w:rsidRDefault="00D409D0" w:rsidP="004B0CAF">
            <w:pPr>
              <w:autoSpaceDE w:val="0"/>
              <w:autoSpaceDN w:val="0"/>
              <w:adjustRightInd w:val="0"/>
              <w:spacing w:after="0" w:line="240" w:lineRule="auto"/>
              <w:jc w:val="center"/>
              <w:rPr>
                <w:rFonts w:ascii="Times New Roman" w:eastAsia="Calibri" w:hAnsi="Times New Roman" w:cs="Times New Roman"/>
                <w:color w:val="000000"/>
                <w:spacing w:val="-10"/>
                <w:sz w:val="24"/>
                <w:szCs w:val="24"/>
                <w:lang w:val="en-US"/>
              </w:rPr>
            </w:pPr>
            <w:r w:rsidRPr="00F522B6">
              <w:rPr>
                <w:rFonts w:ascii="Times New Roman" w:eastAsia="Calibri" w:hAnsi="Times New Roman" w:cs="Times New Roman"/>
                <w:color w:val="000000"/>
                <w:spacing w:val="-10"/>
                <w:sz w:val="24"/>
                <w:szCs w:val="24"/>
                <w:lang w:val="en-US"/>
              </w:rPr>
              <w:t>1069</w:t>
            </w:r>
          </w:p>
        </w:tc>
        <w:tc>
          <w:tcPr>
            <w:tcW w:w="0" w:type="auto"/>
            <w:shd w:val="clear" w:color="auto" w:fill="auto"/>
            <w:vAlign w:val="center"/>
            <w:hideMark/>
          </w:tcPr>
          <w:p w14:paraId="1B665741" w14:textId="77777777" w:rsidR="00D409D0" w:rsidRPr="00F522B6" w:rsidRDefault="00D409D0" w:rsidP="004B0CAF">
            <w:pPr>
              <w:autoSpaceDE w:val="0"/>
              <w:autoSpaceDN w:val="0"/>
              <w:adjustRightInd w:val="0"/>
              <w:spacing w:after="0" w:line="240" w:lineRule="auto"/>
              <w:jc w:val="center"/>
              <w:rPr>
                <w:rFonts w:ascii="Times New Roman" w:eastAsia="Calibri" w:hAnsi="Times New Roman" w:cs="Times New Roman"/>
                <w:color w:val="000000"/>
                <w:spacing w:val="-10"/>
                <w:sz w:val="24"/>
                <w:szCs w:val="24"/>
                <w:lang w:val="en-US"/>
              </w:rPr>
            </w:pPr>
            <w:r w:rsidRPr="00F522B6">
              <w:rPr>
                <w:rFonts w:ascii="Times New Roman" w:eastAsia="Calibri" w:hAnsi="Times New Roman" w:cs="Times New Roman"/>
                <w:color w:val="000000"/>
                <w:spacing w:val="-10"/>
                <w:sz w:val="24"/>
                <w:szCs w:val="24"/>
                <w:lang w:val="en-US"/>
              </w:rPr>
              <w:t>9,7</w:t>
            </w:r>
          </w:p>
        </w:tc>
        <w:tc>
          <w:tcPr>
            <w:tcW w:w="0" w:type="auto"/>
            <w:vMerge/>
            <w:shd w:val="clear" w:color="auto" w:fill="auto"/>
            <w:noWrap/>
            <w:vAlign w:val="center"/>
            <w:hideMark/>
          </w:tcPr>
          <w:p w14:paraId="402E22A5" w14:textId="77777777" w:rsidR="00D409D0" w:rsidRPr="00F522B6" w:rsidRDefault="00D409D0" w:rsidP="004B0CAF">
            <w:pPr>
              <w:spacing w:after="0" w:line="240" w:lineRule="auto"/>
              <w:jc w:val="center"/>
              <w:rPr>
                <w:rFonts w:ascii="Times New Roman" w:eastAsia="Times New Roman" w:hAnsi="Times New Roman" w:cs="Times New Roman"/>
                <w:color w:val="FF0000"/>
                <w:spacing w:val="-10"/>
                <w:sz w:val="24"/>
                <w:szCs w:val="24"/>
                <w:lang w:val="en-US" w:eastAsia="ru-RU"/>
              </w:rPr>
            </w:pPr>
          </w:p>
        </w:tc>
        <w:tc>
          <w:tcPr>
            <w:tcW w:w="1099" w:type="dxa"/>
            <w:vMerge/>
            <w:shd w:val="clear" w:color="auto" w:fill="auto"/>
            <w:noWrap/>
            <w:vAlign w:val="center"/>
            <w:hideMark/>
          </w:tcPr>
          <w:p w14:paraId="44F3D91A" w14:textId="77777777" w:rsidR="00D409D0" w:rsidRPr="00F522B6" w:rsidRDefault="00D409D0" w:rsidP="004B0CAF">
            <w:pPr>
              <w:spacing w:after="0" w:line="240" w:lineRule="auto"/>
              <w:jc w:val="center"/>
              <w:rPr>
                <w:rFonts w:ascii="Times New Roman" w:eastAsia="Times New Roman" w:hAnsi="Times New Roman" w:cs="Times New Roman"/>
                <w:spacing w:val="-10"/>
                <w:sz w:val="24"/>
                <w:szCs w:val="24"/>
                <w:lang w:val="en-US" w:eastAsia="ru-RU"/>
              </w:rPr>
            </w:pPr>
          </w:p>
        </w:tc>
      </w:tr>
      <w:tr w:rsidR="003A4730" w:rsidRPr="00F522B6" w14:paraId="33F82603" w14:textId="77777777" w:rsidTr="00CF5EFD">
        <w:trPr>
          <w:trHeight w:val="20"/>
        </w:trPr>
        <w:tc>
          <w:tcPr>
            <w:tcW w:w="1537" w:type="dxa"/>
            <w:vMerge/>
            <w:hideMark/>
          </w:tcPr>
          <w:p w14:paraId="7C34BD14" w14:textId="77777777" w:rsidR="00D409D0" w:rsidRPr="00F522B6" w:rsidRDefault="00D409D0" w:rsidP="004B0CAF">
            <w:pPr>
              <w:spacing w:after="0" w:line="240" w:lineRule="auto"/>
              <w:rPr>
                <w:rFonts w:ascii="Times New Roman" w:eastAsia="Times New Roman" w:hAnsi="Times New Roman" w:cs="Times New Roman"/>
                <w:color w:val="000000"/>
                <w:sz w:val="24"/>
                <w:szCs w:val="24"/>
                <w:lang w:val="en-US" w:eastAsia="ru-RU"/>
              </w:rPr>
            </w:pPr>
          </w:p>
        </w:tc>
        <w:tc>
          <w:tcPr>
            <w:tcW w:w="0" w:type="auto"/>
            <w:shd w:val="clear" w:color="auto" w:fill="auto"/>
            <w:hideMark/>
          </w:tcPr>
          <w:p w14:paraId="0E46A88C" w14:textId="77777777" w:rsidR="00D409D0" w:rsidRPr="00F522B6" w:rsidRDefault="00D409D0" w:rsidP="004B0CAF">
            <w:pPr>
              <w:spacing w:after="0" w:line="240" w:lineRule="auto"/>
              <w:rPr>
                <w:rFonts w:ascii="Times New Roman" w:eastAsia="Times New Roman" w:hAnsi="Times New Roman" w:cs="Times New Roman"/>
                <w:color w:val="000000"/>
                <w:sz w:val="24"/>
                <w:szCs w:val="24"/>
                <w:lang w:val="en-US" w:eastAsia="ru-RU"/>
              </w:rPr>
            </w:pPr>
            <w:r w:rsidRPr="00F522B6">
              <w:rPr>
                <w:rFonts w:ascii="Times New Roman" w:eastAsia="Times New Roman" w:hAnsi="Times New Roman" w:cs="Times New Roman"/>
                <w:color w:val="000000"/>
                <w:sz w:val="24"/>
                <w:szCs w:val="24"/>
                <w:lang w:val="en-US" w:eastAsia="ru-RU"/>
              </w:rPr>
              <w:t>50-59</w:t>
            </w:r>
          </w:p>
        </w:tc>
        <w:tc>
          <w:tcPr>
            <w:tcW w:w="0" w:type="auto"/>
            <w:shd w:val="clear" w:color="auto" w:fill="auto"/>
            <w:vAlign w:val="center"/>
            <w:hideMark/>
          </w:tcPr>
          <w:p w14:paraId="47BCB523" w14:textId="77777777" w:rsidR="00D409D0" w:rsidRPr="00F522B6" w:rsidRDefault="00D409D0" w:rsidP="004B0CAF">
            <w:pPr>
              <w:autoSpaceDE w:val="0"/>
              <w:autoSpaceDN w:val="0"/>
              <w:adjustRightInd w:val="0"/>
              <w:spacing w:after="0" w:line="240" w:lineRule="auto"/>
              <w:jc w:val="center"/>
              <w:rPr>
                <w:rFonts w:ascii="Times New Roman" w:eastAsia="Calibri" w:hAnsi="Times New Roman" w:cs="Times New Roman"/>
                <w:color w:val="000000"/>
                <w:spacing w:val="-10"/>
                <w:sz w:val="24"/>
                <w:szCs w:val="24"/>
                <w:lang w:val="en-US"/>
              </w:rPr>
            </w:pPr>
            <w:r w:rsidRPr="00F522B6">
              <w:rPr>
                <w:rFonts w:ascii="Times New Roman" w:eastAsia="Calibri" w:hAnsi="Times New Roman" w:cs="Times New Roman"/>
                <w:color w:val="000000"/>
                <w:spacing w:val="-10"/>
                <w:sz w:val="24"/>
                <w:szCs w:val="24"/>
                <w:lang w:val="en-US"/>
              </w:rPr>
              <w:t>1402</w:t>
            </w:r>
          </w:p>
        </w:tc>
        <w:tc>
          <w:tcPr>
            <w:tcW w:w="0" w:type="auto"/>
            <w:shd w:val="clear" w:color="auto" w:fill="auto"/>
            <w:vAlign w:val="center"/>
            <w:hideMark/>
          </w:tcPr>
          <w:p w14:paraId="2D7DD4FC" w14:textId="77777777" w:rsidR="00D409D0" w:rsidRPr="00F522B6" w:rsidRDefault="00D409D0" w:rsidP="004B0CAF">
            <w:pPr>
              <w:autoSpaceDE w:val="0"/>
              <w:autoSpaceDN w:val="0"/>
              <w:adjustRightInd w:val="0"/>
              <w:spacing w:after="0" w:line="240" w:lineRule="auto"/>
              <w:jc w:val="center"/>
              <w:rPr>
                <w:rFonts w:ascii="Times New Roman" w:eastAsia="Calibri" w:hAnsi="Times New Roman" w:cs="Times New Roman"/>
                <w:color w:val="000000"/>
                <w:spacing w:val="-10"/>
                <w:sz w:val="24"/>
                <w:szCs w:val="24"/>
                <w:lang w:val="en-US"/>
              </w:rPr>
            </w:pPr>
            <w:r w:rsidRPr="00F522B6">
              <w:rPr>
                <w:rFonts w:ascii="Times New Roman" w:eastAsia="Calibri" w:hAnsi="Times New Roman" w:cs="Times New Roman"/>
                <w:color w:val="000000"/>
                <w:spacing w:val="-10"/>
                <w:sz w:val="24"/>
                <w:szCs w:val="24"/>
                <w:lang w:val="en-US"/>
              </w:rPr>
              <w:t>20,5</w:t>
            </w:r>
          </w:p>
        </w:tc>
        <w:tc>
          <w:tcPr>
            <w:tcW w:w="0" w:type="auto"/>
            <w:shd w:val="clear" w:color="auto" w:fill="auto"/>
            <w:vAlign w:val="center"/>
            <w:hideMark/>
          </w:tcPr>
          <w:p w14:paraId="4F609625" w14:textId="77777777" w:rsidR="00D409D0" w:rsidRPr="00F522B6" w:rsidRDefault="00D409D0" w:rsidP="004B0CAF">
            <w:pPr>
              <w:autoSpaceDE w:val="0"/>
              <w:autoSpaceDN w:val="0"/>
              <w:adjustRightInd w:val="0"/>
              <w:spacing w:after="0" w:line="240" w:lineRule="auto"/>
              <w:jc w:val="center"/>
              <w:rPr>
                <w:rFonts w:ascii="Times New Roman" w:eastAsia="Calibri" w:hAnsi="Times New Roman" w:cs="Times New Roman"/>
                <w:color w:val="000000"/>
                <w:spacing w:val="-10"/>
                <w:sz w:val="24"/>
                <w:szCs w:val="24"/>
                <w:lang w:val="en-US"/>
              </w:rPr>
            </w:pPr>
            <w:r w:rsidRPr="00F522B6">
              <w:rPr>
                <w:rFonts w:ascii="Times New Roman" w:eastAsia="Calibri" w:hAnsi="Times New Roman" w:cs="Times New Roman"/>
                <w:color w:val="000000"/>
                <w:spacing w:val="-10"/>
                <w:sz w:val="24"/>
                <w:szCs w:val="24"/>
                <w:lang w:val="en-US"/>
              </w:rPr>
              <w:t>36</w:t>
            </w:r>
          </w:p>
        </w:tc>
        <w:tc>
          <w:tcPr>
            <w:tcW w:w="0" w:type="auto"/>
            <w:shd w:val="clear" w:color="auto" w:fill="auto"/>
            <w:vAlign w:val="center"/>
            <w:hideMark/>
          </w:tcPr>
          <w:p w14:paraId="476CF809" w14:textId="77777777" w:rsidR="00D409D0" w:rsidRPr="00F522B6" w:rsidRDefault="00D409D0" w:rsidP="004B0CAF">
            <w:pPr>
              <w:autoSpaceDE w:val="0"/>
              <w:autoSpaceDN w:val="0"/>
              <w:adjustRightInd w:val="0"/>
              <w:spacing w:after="0" w:line="240" w:lineRule="auto"/>
              <w:jc w:val="center"/>
              <w:rPr>
                <w:rFonts w:ascii="Times New Roman" w:eastAsia="Calibri" w:hAnsi="Times New Roman" w:cs="Times New Roman"/>
                <w:color w:val="000000"/>
                <w:spacing w:val="-10"/>
                <w:sz w:val="24"/>
                <w:szCs w:val="24"/>
                <w:lang w:val="en-US"/>
              </w:rPr>
            </w:pPr>
            <w:r w:rsidRPr="00F522B6">
              <w:rPr>
                <w:rFonts w:ascii="Times New Roman" w:eastAsia="Calibri" w:hAnsi="Times New Roman" w:cs="Times New Roman"/>
                <w:color w:val="000000"/>
                <w:spacing w:val="-10"/>
                <w:sz w:val="24"/>
                <w:szCs w:val="24"/>
                <w:lang w:val="en-US"/>
              </w:rPr>
              <w:t>28,8</w:t>
            </w:r>
          </w:p>
        </w:tc>
        <w:tc>
          <w:tcPr>
            <w:tcW w:w="0" w:type="auto"/>
            <w:shd w:val="clear" w:color="auto" w:fill="auto"/>
            <w:vAlign w:val="center"/>
            <w:hideMark/>
          </w:tcPr>
          <w:p w14:paraId="3A744F01" w14:textId="77777777" w:rsidR="00D409D0" w:rsidRPr="00F522B6" w:rsidRDefault="00D409D0" w:rsidP="004B0CAF">
            <w:pPr>
              <w:autoSpaceDE w:val="0"/>
              <w:autoSpaceDN w:val="0"/>
              <w:adjustRightInd w:val="0"/>
              <w:spacing w:after="0" w:line="240" w:lineRule="auto"/>
              <w:jc w:val="center"/>
              <w:rPr>
                <w:rFonts w:ascii="Times New Roman" w:eastAsia="Calibri" w:hAnsi="Times New Roman" w:cs="Times New Roman"/>
                <w:color w:val="000000"/>
                <w:spacing w:val="-10"/>
                <w:sz w:val="24"/>
                <w:szCs w:val="24"/>
                <w:lang w:val="en-US"/>
              </w:rPr>
            </w:pPr>
            <w:r w:rsidRPr="00F522B6">
              <w:rPr>
                <w:rFonts w:ascii="Times New Roman" w:eastAsia="Calibri" w:hAnsi="Times New Roman" w:cs="Times New Roman"/>
                <w:color w:val="000000"/>
                <w:spacing w:val="-10"/>
                <w:sz w:val="24"/>
                <w:szCs w:val="24"/>
                <w:lang w:val="en-US"/>
              </w:rPr>
              <w:t>761</w:t>
            </w:r>
          </w:p>
        </w:tc>
        <w:tc>
          <w:tcPr>
            <w:tcW w:w="0" w:type="auto"/>
            <w:shd w:val="clear" w:color="auto" w:fill="auto"/>
            <w:vAlign w:val="center"/>
            <w:hideMark/>
          </w:tcPr>
          <w:p w14:paraId="1B07BC1F" w14:textId="77777777" w:rsidR="00D409D0" w:rsidRPr="00F522B6" w:rsidRDefault="00D409D0" w:rsidP="004B0CAF">
            <w:pPr>
              <w:autoSpaceDE w:val="0"/>
              <w:autoSpaceDN w:val="0"/>
              <w:adjustRightInd w:val="0"/>
              <w:spacing w:after="0" w:line="240" w:lineRule="auto"/>
              <w:jc w:val="center"/>
              <w:rPr>
                <w:rFonts w:ascii="Times New Roman" w:eastAsia="Calibri" w:hAnsi="Times New Roman" w:cs="Times New Roman"/>
                <w:color w:val="000000"/>
                <w:spacing w:val="-10"/>
                <w:sz w:val="24"/>
                <w:szCs w:val="24"/>
                <w:lang w:val="en-US"/>
              </w:rPr>
            </w:pPr>
            <w:r w:rsidRPr="00F522B6">
              <w:rPr>
                <w:rFonts w:ascii="Times New Roman" w:eastAsia="Calibri" w:hAnsi="Times New Roman" w:cs="Times New Roman"/>
                <w:color w:val="000000"/>
                <w:spacing w:val="-10"/>
                <w:sz w:val="24"/>
                <w:szCs w:val="24"/>
                <w:lang w:val="en-US"/>
              </w:rPr>
              <w:t>26,6</w:t>
            </w:r>
          </w:p>
        </w:tc>
        <w:tc>
          <w:tcPr>
            <w:tcW w:w="0" w:type="auto"/>
            <w:shd w:val="clear" w:color="auto" w:fill="auto"/>
            <w:vAlign w:val="center"/>
            <w:hideMark/>
          </w:tcPr>
          <w:p w14:paraId="12C8B42D" w14:textId="77777777" w:rsidR="00D409D0" w:rsidRPr="00F522B6" w:rsidRDefault="00D409D0" w:rsidP="004B0CAF">
            <w:pPr>
              <w:autoSpaceDE w:val="0"/>
              <w:autoSpaceDN w:val="0"/>
              <w:adjustRightInd w:val="0"/>
              <w:spacing w:after="0" w:line="240" w:lineRule="auto"/>
              <w:jc w:val="center"/>
              <w:rPr>
                <w:rFonts w:ascii="Times New Roman" w:eastAsia="Calibri" w:hAnsi="Times New Roman" w:cs="Times New Roman"/>
                <w:color w:val="000000"/>
                <w:spacing w:val="-10"/>
                <w:sz w:val="24"/>
                <w:szCs w:val="24"/>
                <w:lang w:val="en-US"/>
              </w:rPr>
            </w:pPr>
            <w:r w:rsidRPr="00F522B6">
              <w:rPr>
                <w:rFonts w:ascii="Times New Roman" w:eastAsia="Calibri" w:hAnsi="Times New Roman" w:cs="Times New Roman"/>
                <w:color w:val="000000"/>
                <w:spacing w:val="-10"/>
                <w:sz w:val="24"/>
                <w:szCs w:val="24"/>
                <w:lang w:val="en-US"/>
              </w:rPr>
              <w:t>2532</w:t>
            </w:r>
          </w:p>
        </w:tc>
        <w:tc>
          <w:tcPr>
            <w:tcW w:w="0" w:type="auto"/>
            <w:shd w:val="clear" w:color="auto" w:fill="auto"/>
            <w:vAlign w:val="center"/>
            <w:hideMark/>
          </w:tcPr>
          <w:p w14:paraId="38B4DDB1" w14:textId="77777777" w:rsidR="00D409D0" w:rsidRPr="00F522B6" w:rsidRDefault="00D409D0" w:rsidP="004B0CAF">
            <w:pPr>
              <w:autoSpaceDE w:val="0"/>
              <w:autoSpaceDN w:val="0"/>
              <w:adjustRightInd w:val="0"/>
              <w:spacing w:after="0" w:line="240" w:lineRule="auto"/>
              <w:jc w:val="center"/>
              <w:rPr>
                <w:rFonts w:ascii="Times New Roman" w:eastAsia="Calibri" w:hAnsi="Times New Roman" w:cs="Times New Roman"/>
                <w:color w:val="000000"/>
                <w:spacing w:val="-10"/>
                <w:sz w:val="24"/>
                <w:szCs w:val="24"/>
                <w:lang w:val="en-US"/>
              </w:rPr>
            </w:pPr>
            <w:r w:rsidRPr="00F522B6">
              <w:rPr>
                <w:rFonts w:ascii="Times New Roman" w:eastAsia="Calibri" w:hAnsi="Times New Roman" w:cs="Times New Roman"/>
                <w:color w:val="000000"/>
                <w:spacing w:val="-10"/>
                <w:sz w:val="24"/>
                <w:szCs w:val="24"/>
                <w:lang w:val="en-US"/>
              </w:rPr>
              <w:t>23,1</w:t>
            </w:r>
          </w:p>
        </w:tc>
        <w:tc>
          <w:tcPr>
            <w:tcW w:w="0" w:type="auto"/>
            <w:vMerge/>
            <w:shd w:val="clear" w:color="auto" w:fill="auto"/>
            <w:noWrap/>
            <w:vAlign w:val="center"/>
            <w:hideMark/>
          </w:tcPr>
          <w:p w14:paraId="0DA9A3C0" w14:textId="77777777" w:rsidR="00D409D0" w:rsidRPr="00F522B6" w:rsidRDefault="00D409D0" w:rsidP="004B0CAF">
            <w:pPr>
              <w:spacing w:after="0" w:line="240" w:lineRule="auto"/>
              <w:jc w:val="center"/>
              <w:rPr>
                <w:rFonts w:ascii="Times New Roman" w:eastAsia="Times New Roman" w:hAnsi="Times New Roman" w:cs="Times New Roman"/>
                <w:color w:val="FF0000"/>
                <w:spacing w:val="-10"/>
                <w:sz w:val="24"/>
                <w:szCs w:val="24"/>
                <w:lang w:val="en-US" w:eastAsia="ru-RU"/>
              </w:rPr>
            </w:pPr>
          </w:p>
        </w:tc>
        <w:tc>
          <w:tcPr>
            <w:tcW w:w="1099" w:type="dxa"/>
            <w:vMerge/>
            <w:shd w:val="clear" w:color="auto" w:fill="auto"/>
            <w:noWrap/>
            <w:vAlign w:val="center"/>
            <w:hideMark/>
          </w:tcPr>
          <w:p w14:paraId="3FFBA510" w14:textId="77777777" w:rsidR="00D409D0" w:rsidRPr="00F522B6" w:rsidRDefault="00D409D0" w:rsidP="004B0CAF">
            <w:pPr>
              <w:spacing w:after="0" w:line="240" w:lineRule="auto"/>
              <w:jc w:val="center"/>
              <w:rPr>
                <w:rFonts w:ascii="Times New Roman" w:eastAsia="Times New Roman" w:hAnsi="Times New Roman" w:cs="Times New Roman"/>
                <w:spacing w:val="-10"/>
                <w:sz w:val="24"/>
                <w:szCs w:val="24"/>
                <w:lang w:val="en-US" w:eastAsia="ru-RU"/>
              </w:rPr>
            </w:pPr>
          </w:p>
        </w:tc>
      </w:tr>
      <w:tr w:rsidR="003A4730" w:rsidRPr="00F522B6" w14:paraId="7274E937" w14:textId="77777777" w:rsidTr="00CF5EFD">
        <w:trPr>
          <w:trHeight w:val="20"/>
        </w:trPr>
        <w:tc>
          <w:tcPr>
            <w:tcW w:w="1537" w:type="dxa"/>
            <w:vMerge/>
            <w:hideMark/>
          </w:tcPr>
          <w:p w14:paraId="51D71AB4" w14:textId="77777777" w:rsidR="00D409D0" w:rsidRPr="00F522B6" w:rsidRDefault="00D409D0" w:rsidP="004B0CAF">
            <w:pPr>
              <w:spacing w:after="0" w:line="240" w:lineRule="auto"/>
              <w:rPr>
                <w:rFonts w:ascii="Times New Roman" w:eastAsia="Times New Roman" w:hAnsi="Times New Roman" w:cs="Times New Roman"/>
                <w:color w:val="000000"/>
                <w:sz w:val="24"/>
                <w:szCs w:val="24"/>
                <w:lang w:val="en-US" w:eastAsia="ru-RU"/>
              </w:rPr>
            </w:pPr>
          </w:p>
        </w:tc>
        <w:tc>
          <w:tcPr>
            <w:tcW w:w="0" w:type="auto"/>
            <w:shd w:val="clear" w:color="auto" w:fill="auto"/>
            <w:hideMark/>
          </w:tcPr>
          <w:p w14:paraId="44284E85" w14:textId="77777777" w:rsidR="00D409D0" w:rsidRPr="00F522B6" w:rsidRDefault="00D409D0" w:rsidP="004B0CAF">
            <w:pPr>
              <w:spacing w:after="0" w:line="240" w:lineRule="auto"/>
              <w:rPr>
                <w:rFonts w:ascii="Times New Roman" w:eastAsia="Times New Roman" w:hAnsi="Times New Roman" w:cs="Times New Roman"/>
                <w:color w:val="000000"/>
                <w:sz w:val="24"/>
                <w:szCs w:val="24"/>
                <w:lang w:val="en-US" w:eastAsia="ru-RU"/>
              </w:rPr>
            </w:pPr>
            <w:r w:rsidRPr="00F522B6">
              <w:rPr>
                <w:rFonts w:ascii="Times New Roman" w:eastAsia="Times New Roman" w:hAnsi="Times New Roman" w:cs="Times New Roman"/>
                <w:color w:val="000000"/>
                <w:sz w:val="24"/>
                <w:szCs w:val="24"/>
                <w:lang w:val="en-US" w:eastAsia="ru-RU"/>
              </w:rPr>
              <w:t>60-69</w:t>
            </w:r>
          </w:p>
        </w:tc>
        <w:tc>
          <w:tcPr>
            <w:tcW w:w="0" w:type="auto"/>
            <w:shd w:val="clear" w:color="auto" w:fill="auto"/>
            <w:vAlign w:val="center"/>
            <w:hideMark/>
          </w:tcPr>
          <w:p w14:paraId="59592A11" w14:textId="77777777" w:rsidR="00D409D0" w:rsidRPr="00F522B6" w:rsidRDefault="00D409D0" w:rsidP="004B0CAF">
            <w:pPr>
              <w:autoSpaceDE w:val="0"/>
              <w:autoSpaceDN w:val="0"/>
              <w:adjustRightInd w:val="0"/>
              <w:spacing w:after="0" w:line="240" w:lineRule="auto"/>
              <w:jc w:val="center"/>
              <w:rPr>
                <w:rFonts w:ascii="Times New Roman" w:eastAsia="Calibri" w:hAnsi="Times New Roman" w:cs="Times New Roman"/>
                <w:color w:val="000000"/>
                <w:spacing w:val="-10"/>
                <w:sz w:val="24"/>
                <w:szCs w:val="24"/>
                <w:lang w:val="en-US"/>
              </w:rPr>
            </w:pPr>
            <w:r w:rsidRPr="00F522B6">
              <w:rPr>
                <w:rFonts w:ascii="Times New Roman" w:eastAsia="Calibri" w:hAnsi="Times New Roman" w:cs="Times New Roman"/>
                <w:color w:val="000000"/>
                <w:spacing w:val="-10"/>
                <w:sz w:val="24"/>
                <w:szCs w:val="24"/>
                <w:lang w:val="en-US"/>
              </w:rPr>
              <w:t>2095</w:t>
            </w:r>
          </w:p>
        </w:tc>
        <w:tc>
          <w:tcPr>
            <w:tcW w:w="0" w:type="auto"/>
            <w:shd w:val="clear" w:color="auto" w:fill="auto"/>
            <w:vAlign w:val="center"/>
            <w:hideMark/>
          </w:tcPr>
          <w:p w14:paraId="4CAFC1A4" w14:textId="77777777" w:rsidR="00D409D0" w:rsidRPr="00F522B6" w:rsidRDefault="00D409D0" w:rsidP="004B0CAF">
            <w:pPr>
              <w:autoSpaceDE w:val="0"/>
              <w:autoSpaceDN w:val="0"/>
              <w:adjustRightInd w:val="0"/>
              <w:spacing w:after="0" w:line="240" w:lineRule="auto"/>
              <w:jc w:val="center"/>
              <w:rPr>
                <w:rFonts w:ascii="Times New Roman" w:eastAsia="Calibri" w:hAnsi="Times New Roman" w:cs="Times New Roman"/>
                <w:color w:val="000000"/>
                <w:spacing w:val="-10"/>
                <w:sz w:val="24"/>
                <w:szCs w:val="24"/>
                <w:lang w:val="en-US"/>
              </w:rPr>
            </w:pPr>
            <w:r w:rsidRPr="00F522B6">
              <w:rPr>
                <w:rFonts w:ascii="Times New Roman" w:eastAsia="Calibri" w:hAnsi="Times New Roman" w:cs="Times New Roman"/>
                <w:color w:val="000000"/>
                <w:spacing w:val="-10"/>
                <w:sz w:val="24"/>
                <w:szCs w:val="24"/>
                <w:lang w:val="en-US"/>
              </w:rPr>
              <w:t>30,7</w:t>
            </w:r>
          </w:p>
        </w:tc>
        <w:tc>
          <w:tcPr>
            <w:tcW w:w="0" w:type="auto"/>
            <w:shd w:val="clear" w:color="auto" w:fill="auto"/>
            <w:vAlign w:val="center"/>
            <w:hideMark/>
          </w:tcPr>
          <w:p w14:paraId="0DA486E6" w14:textId="77777777" w:rsidR="00D409D0" w:rsidRPr="00F522B6" w:rsidRDefault="00D409D0" w:rsidP="004B0CAF">
            <w:pPr>
              <w:autoSpaceDE w:val="0"/>
              <w:autoSpaceDN w:val="0"/>
              <w:adjustRightInd w:val="0"/>
              <w:spacing w:after="0" w:line="240" w:lineRule="auto"/>
              <w:jc w:val="center"/>
              <w:rPr>
                <w:rFonts w:ascii="Times New Roman" w:eastAsia="Calibri" w:hAnsi="Times New Roman" w:cs="Times New Roman"/>
                <w:color w:val="000000"/>
                <w:spacing w:val="-10"/>
                <w:sz w:val="24"/>
                <w:szCs w:val="24"/>
                <w:lang w:val="en-US"/>
              </w:rPr>
            </w:pPr>
            <w:r w:rsidRPr="00F522B6">
              <w:rPr>
                <w:rFonts w:ascii="Times New Roman" w:eastAsia="Calibri" w:hAnsi="Times New Roman" w:cs="Times New Roman"/>
                <w:color w:val="000000"/>
                <w:spacing w:val="-10"/>
                <w:sz w:val="24"/>
                <w:szCs w:val="24"/>
                <w:lang w:val="en-US"/>
              </w:rPr>
              <w:t>34</w:t>
            </w:r>
          </w:p>
        </w:tc>
        <w:tc>
          <w:tcPr>
            <w:tcW w:w="0" w:type="auto"/>
            <w:shd w:val="clear" w:color="auto" w:fill="auto"/>
            <w:vAlign w:val="center"/>
            <w:hideMark/>
          </w:tcPr>
          <w:p w14:paraId="7BD7E29E" w14:textId="77777777" w:rsidR="00D409D0" w:rsidRPr="00F522B6" w:rsidRDefault="00D409D0" w:rsidP="004B0CAF">
            <w:pPr>
              <w:autoSpaceDE w:val="0"/>
              <w:autoSpaceDN w:val="0"/>
              <w:adjustRightInd w:val="0"/>
              <w:spacing w:after="0" w:line="240" w:lineRule="auto"/>
              <w:jc w:val="center"/>
              <w:rPr>
                <w:rFonts w:ascii="Times New Roman" w:eastAsia="Calibri" w:hAnsi="Times New Roman" w:cs="Times New Roman"/>
                <w:color w:val="000000"/>
                <w:spacing w:val="-10"/>
                <w:sz w:val="24"/>
                <w:szCs w:val="24"/>
                <w:lang w:val="en-US"/>
              </w:rPr>
            </w:pPr>
            <w:r w:rsidRPr="00F522B6">
              <w:rPr>
                <w:rFonts w:ascii="Times New Roman" w:eastAsia="Calibri" w:hAnsi="Times New Roman" w:cs="Times New Roman"/>
                <w:color w:val="000000"/>
                <w:spacing w:val="-10"/>
                <w:sz w:val="24"/>
                <w:szCs w:val="24"/>
                <w:lang w:val="en-US"/>
              </w:rPr>
              <w:t>26,9</w:t>
            </w:r>
          </w:p>
        </w:tc>
        <w:tc>
          <w:tcPr>
            <w:tcW w:w="0" w:type="auto"/>
            <w:shd w:val="clear" w:color="auto" w:fill="auto"/>
            <w:vAlign w:val="center"/>
            <w:hideMark/>
          </w:tcPr>
          <w:p w14:paraId="241DC907" w14:textId="77777777" w:rsidR="00D409D0" w:rsidRPr="00F522B6" w:rsidRDefault="00D409D0" w:rsidP="004B0CAF">
            <w:pPr>
              <w:autoSpaceDE w:val="0"/>
              <w:autoSpaceDN w:val="0"/>
              <w:adjustRightInd w:val="0"/>
              <w:spacing w:after="0" w:line="240" w:lineRule="auto"/>
              <w:jc w:val="center"/>
              <w:rPr>
                <w:rFonts w:ascii="Times New Roman" w:eastAsia="Calibri" w:hAnsi="Times New Roman" w:cs="Times New Roman"/>
                <w:color w:val="000000"/>
                <w:spacing w:val="-10"/>
                <w:sz w:val="24"/>
                <w:szCs w:val="24"/>
                <w:lang w:val="en-US"/>
              </w:rPr>
            </w:pPr>
            <w:r w:rsidRPr="00F522B6">
              <w:rPr>
                <w:rFonts w:ascii="Times New Roman" w:eastAsia="Calibri" w:hAnsi="Times New Roman" w:cs="Times New Roman"/>
                <w:color w:val="000000"/>
                <w:spacing w:val="-10"/>
                <w:sz w:val="24"/>
                <w:szCs w:val="24"/>
                <w:lang w:val="en-US"/>
              </w:rPr>
              <w:t>749</w:t>
            </w:r>
          </w:p>
        </w:tc>
        <w:tc>
          <w:tcPr>
            <w:tcW w:w="0" w:type="auto"/>
            <w:shd w:val="clear" w:color="auto" w:fill="auto"/>
            <w:vAlign w:val="center"/>
            <w:hideMark/>
          </w:tcPr>
          <w:p w14:paraId="25B5CE29" w14:textId="77777777" w:rsidR="00D409D0" w:rsidRPr="00F522B6" w:rsidRDefault="00D409D0" w:rsidP="004B0CAF">
            <w:pPr>
              <w:autoSpaceDE w:val="0"/>
              <w:autoSpaceDN w:val="0"/>
              <w:adjustRightInd w:val="0"/>
              <w:spacing w:after="0" w:line="240" w:lineRule="auto"/>
              <w:jc w:val="center"/>
              <w:rPr>
                <w:rFonts w:ascii="Times New Roman" w:eastAsia="Calibri" w:hAnsi="Times New Roman" w:cs="Times New Roman"/>
                <w:color w:val="000000"/>
                <w:spacing w:val="-10"/>
                <w:sz w:val="24"/>
                <w:szCs w:val="24"/>
                <w:lang w:val="en-US"/>
              </w:rPr>
            </w:pPr>
            <w:r w:rsidRPr="00F522B6">
              <w:rPr>
                <w:rFonts w:ascii="Times New Roman" w:eastAsia="Calibri" w:hAnsi="Times New Roman" w:cs="Times New Roman"/>
                <w:color w:val="000000"/>
                <w:spacing w:val="-10"/>
                <w:sz w:val="24"/>
                <w:szCs w:val="24"/>
                <w:lang w:val="en-US"/>
              </w:rPr>
              <w:t>26,2</w:t>
            </w:r>
          </w:p>
        </w:tc>
        <w:tc>
          <w:tcPr>
            <w:tcW w:w="0" w:type="auto"/>
            <w:shd w:val="clear" w:color="auto" w:fill="auto"/>
            <w:vAlign w:val="center"/>
            <w:hideMark/>
          </w:tcPr>
          <w:p w14:paraId="4AB2D2B6" w14:textId="77777777" w:rsidR="00D409D0" w:rsidRPr="00F522B6" w:rsidRDefault="00D409D0" w:rsidP="004B0CAF">
            <w:pPr>
              <w:autoSpaceDE w:val="0"/>
              <w:autoSpaceDN w:val="0"/>
              <w:adjustRightInd w:val="0"/>
              <w:spacing w:after="0" w:line="240" w:lineRule="auto"/>
              <w:jc w:val="center"/>
              <w:rPr>
                <w:rFonts w:ascii="Times New Roman" w:eastAsia="Calibri" w:hAnsi="Times New Roman" w:cs="Times New Roman"/>
                <w:color w:val="000000"/>
                <w:spacing w:val="-10"/>
                <w:sz w:val="24"/>
                <w:szCs w:val="24"/>
                <w:lang w:val="en-US"/>
              </w:rPr>
            </w:pPr>
            <w:r w:rsidRPr="00F522B6">
              <w:rPr>
                <w:rFonts w:ascii="Times New Roman" w:eastAsia="Calibri" w:hAnsi="Times New Roman" w:cs="Times New Roman"/>
                <w:color w:val="000000"/>
                <w:spacing w:val="-10"/>
                <w:sz w:val="24"/>
                <w:szCs w:val="24"/>
                <w:lang w:val="en-US"/>
              </w:rPr>
              <w:t>3189</w:t>
            </w:r>
          </w:p>
        </w:tc>
        <w:tc>
          <w:tcPr>
            <w:tcW w:w="0" w:type="auto"/>
            <w:shd w:val="clear" w:color="auto" w:fill="auto"/>
            <w:vAlign w:val="center"/>
            <w:hideMark/>
          </w:tcPr>
          <w:p w14:paraId="494A6576" w14:textId="77777777" w:rsidR="00D409D0" w:rsidRPr="00F522B6" w:rsidRDefault="00D409D0" w:rsidP="004B0CAF">
            <w:pPr>
              <w:autoSpaceDE w:val="0"/>
              <w:autoSpaceDN w:val="0"/>
              <w:adjustRightInd w:val="0"/>
              <w:spacing w:after="0" w:line="240" w:lineRule="auto"/>
              <w:jc w:val="center"/>
              <w:rPr>
                <w:rFonts w:ascii="Times New Roman" w:eastAsia="Calibri" w:hAnsi="Times New Roman" w:cs="Times New Roman"/>
                <w:color w:val="000000"/>
                <w:spacing w:val="-10"/>
                <w:sz w:val="24"/>
                <w:szCs w:val="24"/>
                <w:lang w:val="en-US"/>
              </w:rPr>
            </w:pPr>
            <w:r w:rsidRPr="00F522B6">
              <w:rPr>
                <w:rFonts w:ascii="Times New Roman" w:eastAsia="Calibri" w:hAnsi="Times New Roman" w:cs="Times New Roman"/>
                <w:color w:val="000000"/>
                <w:spacing w:val="-10"/>
                <w:sz w:val="24"/>
                <w:szCs w:val="24"/>
                <w:lang w:val="en-US"/>
              </w:rPr>
              <w:t>29,1</w:t>
            </w:r>
          </w:p>
        </w:tc>
        <w:tc>
          <w:tcPr>
            <w:tcW w:w="0" w:type="auto"/>
            <w:vMerge/>
            <w:shd w:val="clear" w:color="auto" w:fill="auto"/>
            <w:noWrap/>
            <w:vAlign w:val="center"/>
            <w:hideMark/>
          </w:tcPr>
          <w:p w14:paraId="4623356F" w14:textId="77777777" w:rsidR="00D409D0" w:rsidRPr="00F522B6" w:rsidRDefault="00D409D0" w:rsidP="004B0CAF">
            <w:pPr>
              <w:spacing w:after="0" w:line="240" w:lineRule="auto"/>
              <w:jc w:val="center"/>
              <w:rPr>
                <w:rFonts w:ascii="Times New Roman" w:eastAsia="Times New Roman" w:hAnsi="Times New Roman" w:cs="Times New Roman"/>
                <w:color w:val="FF0000"/>
                <w:spacing w:val="-10"/>
                <w:sz w:val="24"/>
                <w:szCs w:val="24"/>
                <w:lang w:val="en-US" w:eastAsia="ru-RU"/>
              </w:rPr>
            </w:pPr>
          </w:p>
        </w:tc>
        <w:tc>
          <w:tcPr>
            <w:tcW w:w="1099" w:type="dxa"/>
            <w:vMerge/>
            <w:shd w:val="clear" w:color="auto" w:fill="auto"/>
            <w:noWrap/>
            <w:vAlign w:val="center"/>
            <w:hideMark/>
          </w:tcPr>
          <w:p w14:paraId="4FC5CDCC" w14:textId="77777777" w:rsidR="00D409D0" w:rsidRPr="00F522B6" w:rsidRDefault="00D409D0" w:rsidP="004B0CAF">
            <w:pPr>
              <w:spacing w:after="0" w:line="240" w:lineRule="auto"/>
              <w:jc w:val="center"/>
              <w:rPr>
                <w:rFonts w:ascii="Times New Roman" w:eastAsia="Times New Roman" w:hAnsi="Times New Roman" w:cs="Times New Roman"/>
                <w:spacing w:val="-10"/>
                <w:sz w:val="24"/>
                <w:szCs w:val="24"/>
                <w:lang w:val="en-US" w:eastAsia="ru-RU"/>
              </w:rPr>
            </w:pPr>
          </w:p>
        </w:tc>
      </w:tr>
      <w:tr w:rsidR="003A4730" w:rsidRPr="00F522B6" w14:paraId="38368C2E" w14:textId="77777777" w:rsidTr="00CF5EFD">
        <w:trPr>
          <w:trHeight w:val="20"/>
        </w:trPr>
        <w:tc>
          <w:tcPr>
            <w:tcW w:w="1537" w:type="dxa"/>
            <w:vMerge/>
            <w:hideMark/>
          </w:tcPr>
          <w:p w14:paraId="0A23E895" w14:textId="77777777" w:rsidR="00D409D0" w:rsidRPr="00F522B6" w:rsidRDefault="00D409D0" w:rsidP="004B0CAF">
            <w:pPr>
              <w:spacing w:after="0" w:line="240" w:lineRule="auto"/>
              <w:rPr>
                <w:rFonts w:ascii="Times New Roman" w:eastAsia="Times New Roman" w:hAnsi="Times New Roman" w:cs="Times New Roman"/>
                <w:color w:val="000000"/>
                <w:sz w:val="24"/>
                <w:szCs w:val="24"/>
                <w:lang w:val="en-US" w:eastAsia="ru-RU"/>
              </w:rPr>
            </w:pPr>
          </w:p>
        </w:tc>
        <w:tc>
          <w:tcPr>
            <w:tcW w:w="0" w:type="auto"/>
            <w:shd w:val="clear" w:color="auto" w:fill="auto"/>
            <w:hideMark/>
          </w:tcPr>
          <w:p w14:paraId="1E9E4A83" w14:textId="77777777" w:rsidR="00D409D0" w:rsidRPr="00F522B6" w:rsidRDefault="00D409D0" w:rsidP="004B0CAF">
            <w:pPr>
              <w:spacing w:after="0" w:line="240" w:lineRule="auto"/>
              <w:rPr>
                <w:rFonts w:ascii="Times New Roman" w:eastAsia="Times New Roman" w:hAnsi="Times New Roman" w:cs="Times New Roman"/>
                <w:color w:val="000000"/>
                <w:sz w:val="24"/>
                <w:szCs w:val="24"/>
                <w:lang w:val="en-US" w:eastAsia="ru-RU"/>
              </w:rPr>
            </w:pPr>
            <w:r w:rsidRPr="00F522B6">
              <w:rPr>
                <w:rFonts w:ascii="Times New Roman" w:eastAsia="Times New Roman" w:hAnsi="Times New Roman" w:cs="Times New Roman"/>
                <w:color w:val="000000"/>
                <w:sz w:val="24"/>
                <w:szCs w:val="24"/>
                <w:lang w:val="en-US" w:eastAsia="ru-RU"/>
              </w:rPr>
              <w:t>70 &gt;</w:t>
            </w:r>
          </w:p>
        </w:tc>
        <w:tc>
          <w:tcPr>
            <w:tcW w:w="0" w:type="auto"/>
            <w:shd w:val="clear" w:color="auto" w:fill="auto"/>
            <w:vAlign w:val="center"/>
            <w:hideMark/>
          </w:tcPr>
          <w:p w14:paraId="399D47C6" w14:textId="77777777" w:rsidR="00D409D0" w:rsidRPr="00F522B6" w:rsidRDefault="00D409D0" w:rsidP="004B0CAF">
            <w:pPr>
              <w:autoSpaceDE w:val="0"/>
              <w:autoSpaceDN w:val="0"/>
              <w:adjustRightInd w:val="0"/>
              <w:spacing w:after="0" w:line="240" w:lineRule="auto"/>
              <w:jc w:val="center"/>
              <w:rPr>
                <w:rFonts w:ascii="Times New Roman" w:eastAsia="Calibri" w:hAnsi="Times New Roman" w:cs="Times New Roman"/>
                <w:color w:val="000000"/>
                <w:spacing w:val="-10"/>
                <w:sz w:val="24"/>
                <w:szCs w:val="24"/>
                <w:lang w:val="en-US"/>
              </w:rPr>
            </w:pPr>
            <w:r w:rsidRPr="00F522B6">
              <w:rPr>
                <w:rFonts w:ascii="Times New Roman" w:eastAsia="Calibri" w:hAnsi="Times New Roman" w:cs="Times New Roman"/>
                <w:color w:val="000000"/>
                <w:spacing w:val="-10"/>
                <w:sz w:val="24"/>
                <w:szCs w:val="24"/>
                <w:lang w:val="en-US"/>
              </w:rPr>
              <w:t>2779</w:t>
            </w:r>
          </w:p>
        </w:tc>
        <w:tc>
          <w:tcPr>
            <w:tcW w:w="0" w:type="auto"/>
            <w:shd w:val="clear" w:color="auto" w:fill="auto"/>
            <w:vAlign w:val="center"/>
            <w:hideMark/>
          </w:tcPr>
          <w:p w14:paraId="61D75C02" w14:textId="77777777" w:rsidR="00D409D0" w:rsidRPr="00F522B6" w:rsidRDefault="00D409D0" w:rsidP="004B0CAF">
            <w:pPr>
              <w:autoSpaceDE w:val="0"/>
              <w:autoSpaceDN w:val="0"/>
              <w:adjustRightInd w:val="0"/>
              <w:spacing w:after="0" w:line="240" w:lineRule="auto"/>
              <w:jc w:val="center"/>
              <w:rPr>
                <w:rFonts w:ascii="Times New Roman" w:eastAsia="Calibri" w:hAnsi="Times New Roman" w:cs="Times New Roman"/>
                <w:color w:val="000000"/>
                <w:spacing w:val="-10"/>
                <w:sz w:val="24"/>
                <w:szCs w:val="24"/>
                <w:lang w:val="en-US"/>
              </w:rPr>
            </w:pPr>
            <w:r w:rsidRPr="00F522B6">
              <w:rPr>
                <w:rFonts w:ascii="Times New Roman" w:eastAsia="Calibri" w:hAnsi="Times New Roman" w:cs="Times New Roman"/>
                <w:color w:val="000000"/>
                <w:spacing w:val="-10"/>
                <w:sz w:val="24"/>
                <w:szCs w:val="24"/>
                <w:lang w:val="en-US"/>
              </w:rPr>
              <w:t>40,7</w:t>
            </w:r>
          </w:p>
        </w:tc>
        <w:tc>
          <w:tcPr>
            <w:tcW w:w="0" w:type="auto"/>
            <w:shd w:val="clear" w:color="auto" w:fill="auto"/>
            <w:vAlign w:val="center"/>
            <w:hideMark/>
          </w:tcPr>
          <w:p w14:paraId="1DF193D7" w14:textId="77777777" w:rsidR="00D409D0" w:rsidRPr="00F522B6" w:rsidRDefault="00D409D0" w:rsidP="004B0CAF">
            <w:pPr>
              <w:autoSpaceDE w:val="0"/>
              <w:autoSpaceDN w:val="0"/>
              <w:adjustRightInd w:val="0"/>
              <w:spacing w:after="0" w:line="240" w:lineRule="auto"/>
              <w:jc w:val="center"/>
              <w:rPr>
                <w:rFonts w:ascii="Times New Roman" w:eastAsia="Calibri" w:hAnsi="Times New Roman" w:cs="Times New Roman"/>
                <w:color w:val="000000"/>
                <w:spacing w:val="-10"/>
                <w:sz w:val="24"/>
                <w:szCs w:val="24"/>
                <w:lang w:val="en-US"/>
              </w:rPr>
            </w:pPr>
            <w:r w:rsidRPr="00F522B6">
              <w:rPr>
                <w:rFonts w:ascii="Times New Roman" w:eastAsia="Calibri" w:hAnsi="Times New Roman" w:cs="Times New Roman"/>
                <w:color w:val="000000"/>
                <w:spacing w:val="-10"/>
                <w:sz w:val="24"/>
                <w:szCs w:val="24"/>
                <w:lang w:val="en-US"/>
              </w:rPr>
              <w:t>34</w:t>
            </w:r>
          </w:p>
        </w:tc>
        <w:tc>
          <w:tcPr>
            <w:tcW w:w="0" w:type="auto"/>
            <w:shd w:val="clear" w:color="auto" w:fill="auto"/>
            <w:vAlign w:val="center"/>
            <w:hideMark/>
          </w:tcPr>
          <w:p w14:paraId="57C17426" w14:textId="77777777" w:rsidR="00D409D0" w:rsidRPr="00F522B6" w:rsidRDefault="00D409D0" w:rsidP="004B0CAF">
            <w:pPr>
              <w:autoSpaceDE w:val="0"/>
              <w:autoSpaceDN w:val="0"/>
              <w:adjustRightInd w:val="0"/>
              <w:spacing w:after="0" w:line="240" w:lineRule="auto"/>
              <w:jc w:val="center"/>
              <w:rPr>
                <w:rFonts w:ascii="Times New Roman" w:eastAsia="Calibri" w:hAnsi="Times New Roman" w:cs="Times New Roman"/>
                <w:color w:val="000000"/>
                <w:spacing w:val="-10"/>
                <w:sz w:val="24"/>
                <w:szCs w:val="24"/>
                <w:lang w:val="en-US"/>
              </w:rPr>
            </w:pPr>
            <w:r w:rsidRPr="00F522B6">
              <w:rPr>
                <w:rFonts w:ascii="Times New Roman" w:eastAsia="Calibri" w:hAnsi="Times New Roman" w:cs="Times New Roman"/>
                <w:color w:val="000000"/>
                <w:spacing w:val="-10"/>
                <w:sz w:val="24"/>
                <w:szCs w:val="24"/>
                <w:lang w:val="en-US"/>
              </w:rPr>
              <w:t>26,7</w:t>
            </w:r>
          </w:p>
        </w:tc>
        <w:tc>
          <w:tcPr>
            <w:tcW w:w="0" w:type="auto"/>
            <w:shd w:val="clear" w:color="auto" w:fill="auto"/>
            <w:vAlign w:val="center"/>
            <w:hideMark/>
          </w:tcPr>
          <w:p w14:paraId="3391B5DD" w14:textId="77777777" w:rsidR="00D409D0" w:rsidRPr="00F522B6" w:rsidRDefault="00D409D0" w:rsidP="004B0CAF">
            <w:pPr>
              <w:autoSpaceDE w:val="0"/>
              <w:autoSpaceDN w:val="0"/>
              <w:adjustRightInd w:val="0"/>
              <w:spacing w:after="0" w:line="240" w:lineRule="auto"/>
              <w:jc w:val="center"/>
              <w:rPr>
                <w:rFonts w:ascii="Times New Roman" w:eastAsia="Calibri" w:hAnsi="Times New Roman" w:cs="Times New Roman"/>
                <w:color w:val="000000"/>
                <w:spacing w:val="-10"/>
                <w:sz w:val="24"/>
                <w:szCs w:val="24"/>
                <w:lang w:val="en-US"/>
              </w:rPr>
            </w:pPr>
            <w:r w:rsidRPr="00F522B6">
              <w:rPr>
                <w:rFonts w:ascii="Times New Roman" w:eastAsia="Calibri" w:hAnsi="Times New Roman" w:cs="Times New Roman"/>
                <w:color w:val="000000"/>
                <w:spacing w:val="-10"/>
                <w:sz w:val="24"/>
                <w:szCs w:val="24"/>
                <w:lang w:val="en-US"/>
              </w:rPr>
              <w:t>543</w:t>
            </w:r>
          </w:p>
        </w:tc>
        <w:tc>
          <w:tcPr>
            <w:tcW w:w="0" w:type="auto"/>
            <w:shd w:val="clear" w:color="auto" w:fill="auto"/>
            <w:vAlign w:val="center"/>
            <w:hideMark/>
          </w:tcPr>
          <w:p w14:paraId="77FAB3E0" w14:textId="77777777" w:rsidR="00D409D0" w:rsidRPr="00F522B6" w:rsidRDefault="00D409D0" w:rsidP="004B0CAF">
            <w:pPr>
              <w:autoSpaceDE w:val="0"/>
              <w:autoSpaceDN w:val="0"/>
              <w:adjustRightInd w:val="0"/>
              <w:spacing w:after="0" w:line="240" w:lineRule="auto"/>
              <w:jc w:val="center"/>
              <w:rPr>
                <w:rFonts w:ascii="Times New Roman" w:eastAsia="Calibri" w:hAnsi="Times New Roman" w:cs="Times New Roman"/>
                <w:color w:val="000000"/>
                <w:spacing w:val="-10"/>
                <w:sz w:val="24"/>
                <w:szCs w:val="24"/>
                <w:lang w:val="en-US"/>
              </w:rPr>
            </w:pPr>
            <w:r w:rsidRPr="00F522B6">
              <w:rPr>
                <w:rFonts w:ascii="Times New Roman" w:eastAsia="Calibri" w:hAnsi="Times New Roman" w:cs="Times New Roman"/>
                <w:color w:val="000000"/>
                <w:spacing w:val="-10"/>
                <w:sz w:val="24"/>
                <w:szCs w:val="24"/>
                <w:lang w:val="en-US"/>
              </w:rPr>
              <w:t>19,0</w:t>
            </w:r>
          </w:p>
        </w:tc>
        <w:tc>
          <w:tcPr>
            <w:tcW w:w="0" w:type="auto"/>
            <w:shd w:val="clear" w:color="auto" w:fill="auto"/>
            <w:vAlign w:val="center"/>
            <w:hideMark/>
          </w:tcPr>
          <w:p w14:paraId="67D39B59" w14:textId="77777777" w:rsidR="00D409D0" w:rsidRPr="00F522B6" w:rsidRDefault="00D409D0" w:rsidP="004B0CAF">
            <w:pPr>
              <w:autoSpaceDE w:val="0"/>
              <w:autoSpaceDN w:val="0"/>
              <w:adjustRightInd w:val="0"/>
              <w:spacing w:after="0" w:line="240" w:lineRule="auto"/>
              <w:jc w:val="center"/>
              <w:rPr>
                <w:rFonts w:ascii="Times New Roman" w:eastAsia="Calibri" w:hAnsi="Times New Roman" w:cs="Times New Roman"/>
                <w:color w:val="000000"/>
                <w:spacing w:val="-10"/>
                <w:sz w:val="24"/>
                <w:szCs w:val="24"/>
                <w:lang w:val="en-US"/>
              </w:rPr>
            </w:pPr>
            <w:r w:rsidRPr="00F522B6">
              <w:rPr>
                <w:rFonts w:ascii="Times New Roman" w:eastAsia="Calibri" w:hAnsi="Times New Roman" w:cs="Times New Roman"/>
                <w:color w:val="000000"/>
                <w:spacing w:val="-10"/>
                <w:sz w:val="24"/>
                <w:szCs w:val="24"/>
                <w:lang w:val="en-US"/>
              </w:rPr>
              <w:t>3664</w:t>
            </w:r>
          </w:p>
        </w:tc>
        <w:tc>
          <w:tcPr>
            <w:tcW w:w="0" w:type="auto"/>
            <w:shd w:val="clear" w:color="auto" w:fill="auto"/>
            <w:vAlign w:val="center"/>
            <w:hideMark/>
          </w:tcPr>
          <w:p w14:paraId="3BFB92A7" w14:textId="77777777" w:rsidR="00D409D0" w:rsidRPr="00F522B6" w:rsidRDefault="00D409D0" w:rsidP="004B0CAF">
            <w:pPr>
              <w:autoSpaceDE w:val="0"/>
              <w:autoSpaceDN w:val="0"/>
              <w:adjustRightInd w:val="0"/>
              <w:spacing w:after="0" w:line="240" w:lineRule="auto"/>
              <w:jc w:val="center"/>
              <w:rPr>
                <w:rFonts w:ascii="Times New Roman" w:eastAsia="Calibri" w:hAnsi="Times New Roman" w:cs="Times New Roman"/>
                <w:color w:val="000000"/>
                <w:spacing w:val="-10"/>
                <w:sz w:val="24"/>
                <w:szCs w:val="24"/>
                <w:lang w:val="en-US"/>
              </w:rPr>
            </w:pPr>
            <w:r w:rsidRPr="00F522B6">
              <w:rPr>
                <w:rFonts w:ascii="Times New Roman" w:eastAsia="Calibri" w:hAnsi="Times New Roman" w:cs="Times New Roman"/>
                <w:color w:val="000000"/>
                <w:spacing w:val="-10"/>
                <w:sz w:val="24"/>
                <w:szCs w:val="24"/>
                <w:lang w:val="en-US"/>
              </w:rPr>
              <w:t>33,4</w:t>
            </w:r>
          </w:p>
        </w:tc>
        <w:tc>
          <w:tcPr>
            <w:tcW w:w="0" w:type="auto"/>
            <w:vMerge/>
            <w:shd w:val="clear" w:color="auto" w:fill="auto"/>
            <w:noWrap/>
            <w:vAlign w:val="center"/>
            <w:hideMark/>
          </w:tcPr>
          <w:p w14:paraId="3D35EB08" w14:textId="77777777" w:rsidR="00D409D0" w:rsidRPr="00F522B6" w:rsidRDefault="00D409D0" w:rsidP="004B0CAF">
            <w:pPr>
              <w:spacing w:after="0" w:line="240" w:lineRule="auto"/>
              <w:jc w:val="center"/>
              <w:rPr>
                <w:rFonts w:ascii="Times New Roman" w:eastAsia="Times New Roman" w:hAnsi="Times New Roman" w:cs="Times New Roman"/>
                <w:color w:val="FF0000"/>
                <w:spacing w:val="-10"/>
                <w:sz w:val="24"/>
                <w:szCs w:val="24"/>
                <w:lang w:val="en-US" w:eastAsia="ru-RU"/>
              </w:rPr>
            </w:pPr>
          </w:p>
        </w:tc>
        <w:tc>
          <w:tcPr>
            <w:tcW w:w="1099" w:type="dxa"/>
            <w:vMerge/>
            <w:shd w:val="clear" w:color="auto" w:fill="auto"/>
            <w:noWrap/>
            <w:vAlign w:val="center"/>
            <w:hideMark/>
          </w:tcPr>
          <w:p w14:paraId="58866DFE" w14:textId="77777777" w:rsidR="00D409D0" w:rsidRPr="00F522B6" w:rsidRDefault="00D409D0" w:rsidP="004B0CAF">
            <w:pPr>
              <w:spacing w:after="0" w:line="240" w:lineRule="auto"/>
              <w:jc w:val="center"/>
              <w:rPr>
                <w:rFonts w:ascii="Times New Roman" w:eastAsia="Times New Roman" w:hAnsi="Times New Roman" w:cs="Times New Roman"/>
                <w:spacing w:val="-10"/>
                <w:sz w:val="24"/>
                <w:szCs w:val="24"/>
                <w:lang w:val="en-US" w:eastAsia="ru-RU"/>
              </w:rPr>
            </w:pPr>
          </w:p>
        </w:tc>
      </w:tr>
      <w:tr w:rsidR="003A4730" w:rsidRPr="00F522B6" w14:paraId="7AA73384" w14:textId="77777777" w:rsidTr="00CF5EFD">
        <w:trPr>
          <w:trHeight w:val="406"/>
        </w:trPr>
        <w:tc>
          <w:tcPr>
            <w:tcW w:w="1537" w:type="dxa"/>
            <w:vMerge w:val="restart"/>
            <w:shd w:val="clear" w:color="auto" w:fill="auto"/>
            <w:hideMark/>
          </w:tcPr>
          <w:p w14:paraId="3A58F46A" w14:textId="047AA7A3" w:rsidR="00D409D0" w:rsidRPr="00F522B6" w:rsidRDefault="00D409D0" w:rsidP="004B0CAF">
            <w:pPr>
              <w:spacing w:after="0" w:line="240" w:lineRule="auto"/>
              <w:rPr>
                <w:rFonts w:ascii="Times New Roman" w:eastAsia="Times New Roman" w:hAnsi="Times New Roman" w:cs="Times New Roman"/>
                <w:color w:val="000000"/>
                <w:sz w:val="24"/>
                <w:szCs w:val="24"/>
                <w:lang w:eastAsia="ru-RU"/>
              </w:rPr>
            </w:pPr>
            <w:r w:rsidRPr="00F522B6">
              <w:rPr>
                <w:rFonts w:ascii="Times New Roman" w:eastAsia="Times New Roman" w:hAnsi="Times New Roman" w:cs="Times New Roman"/>
                <w:color w:val="000000"/>
                <w:sz w:val="24"/>
                <w:szCs w:val="24"/>
                <w:lang w:eastAsia="ru-RU"/>
              </w:rPr>
              <w:t>Место прожива</w:t>
            </w:r>
            <w:r w:rsidR="003A4730" w:rsidRPr="00F522B6">
              <w:rPr>
                <w:rFonts w:ascii="Times New Roman" w:eastAsia="Times New Roman" w:hAnsi="Times New Roman" w:cs="Times New Roman"/>
                <w:color w:val="000000"/>
                <w:sz w:val="24"/>
                <w:szCs w:val="24"/>
                <w:lang w:eastAsia="ru-RU"/>
              </w:rPr>
              <w:t>-</w:t>
            </w:r>
            <w:r w:rsidRPr="00F522B6">
              <w:rPr>
                <w:rFonts w:ascii="Times New Roman" w:eastAsia="Times New Roman" w:hAnsi="Times New Roman" w:cs="Times New Roman"/>
                <w:color w:val="000000"/>
                <w:sz w:val="24"/>
                <w:szCs w:val="24"/>
                <w:lang w:eastAsia="ru-RU"/>
              </w:rPr>
              <w:t>ни</w:t>
            </w:r>
            <w:r w:rsidR="003A4730" w:rsidRPr="00F522B6">
              <w:rPr>
                <w:rFonts w:ascii="Times New Roman" w:eastAsia="Times New Roman" w:hAnsi="Times New Roman" w:cs="Times New Roman"/>
                <w:color w:val="000000"/>
                <w:sz w:val="24"/>
                <w:szCs w:val="24"/>
                <w:lang w:eastAsia="ru-RU"/>
              </w:rPr>
              <w:t>я</w:t>
            </w:r>
          </w:p>
        </w:tc>
        <w:tc>
          <w:tcPr>
            <w:tcW w:w="0" w:type="auto"/>
            <w:shd w:val="clear" w:color="auto" w:fill="auto"/>
            <w:hideMark/>
          </w:tcPr>
          <w:p w14:paraId="01A55BB5" w14:textId="77777777" w:rsidR="00D409D0" w:rsidRPr="00F522B6" w:rsidRDefault="00D409D0" w:rsidP="004B0CAF">
            <w:pPr>
              <w:spacing w:after="0" w:line="240" w:lineRule="auto"/>
              <w:rPr>
                <w:rFonts w:ascii="Times New Roman" w:eastAsia="Times New Roman" w:hAnsi="Times New Roman" w:cs="Times New Roman"/>
                <w:color w:val="000000"/>
                <w:sz w:val="24"/>
                <w:szCs w:val="24"/>
                <w:lang w:eastAsia="ru-RU"/>
              </w:rPr>
            </w:pPr>
            <w:r w:rsidRPr="00F522B6">
              <w:rPr>
                <w:rFonts w:ascii="Times New Roman" w:eastAsia="Times New Roman" w:hAnsi="Times New Roman" w:cs="Times New Roman"/>
                <w:color w:val="000000"/>
                <w:sz w:val="24"/>
                <w:szCs w:val="24"/>
                <w:lang w:eastAsia="ru-RU"/>
              </w:rPr>
              <w:t>Город</w:t>
            </w:r>
          </w:p>
        </w:tc>
        <w:tc>
          <w:tcPr>
            <w:tcW w:w="0" w:type="auto"/>
            <w:shd w:val="clear" w:color="auto" w:fill="auto"/>
            <w:vAlign w:val="center"/>
            <w:hideMark/>
          </w:tcPr>
          <w:p w14:paraId="3FBBD006" w14:textId="77777777" w:rsidR="00D409D0" w:rsidRPr="00F522B6" w:rsidRDefault="00D409D0" w:rsidP="004B0CAF">
            <w:pPr>
              <w:autoSpaceDE w:val="0"/>
              <w:autoSpaceDN w:val="0"/>
              <w:adjustRightInd w:val="0"/>
              <w:spacing w:after="0" w:line="240" w:lineRule="auto"/>
              <w:jc w:val="center"/>
              <w:rPr>
                <w:rFonts w:ascii="Times New Roman" w:eastAsia="Calibri" w:hAnsi="Times New Roman" w:cs="Times New Roman"/>
                <w:color w:val="000000"/>
                <w:spacing w:val="-10"/>
                <w:sz w:val="24"/>
                <w:szCs w:val="24"/>
                <w:lang w:val="en-US"/>
              </w:rPr>
            </w:pPr>
            <w:r w:rsidRPr="00F522B6">
              <w:rPr>
                <w:rFonts w:ascii="Times New Roman" w:eastAsia="Calibri" w:hAnsi="Times New Roman" w:cs="Times New Roman"/>
                <w:color w:val="000000"/>
                <w:spacing w:val="-10"/>
                <w:sz w:val="24"/>
                <w:szCs w:val="24"/>
                <w:lang w:val="en-US"/>
              </w:rPr>
              <w:t>6076</w:t>
            </w:r>
          </w:p>
        </w:tc>
        <w:tc>
          <w:tcPr>
            <w:tcW w:w="0" w:type="auto"/>
            <w:shd w:val="clear" w:color="auto" w:fill="auto"/>
            <w:vAlign w:val="center"/>
            <w:hideMark/>
          </w:tcPr>
          <w:p w14:paraId="23284289" w14:textId="77777777" w:rsidR="00D409D0" w:rsidRPr="00F522B6" w:rsidRDefault="00D409D0" w:rsidP="004B0CAF">
            <w:pPr>
              <w:autoSpaceDE w:val="0"/>
              <w:autoSpaceDN w:val="0"/>
              <w:adjustRightInd w:val="0"/>
              <w:spacing w:after="0" w:line="240" w:lineRule="auto"/>
              <w:jc w:val="center"/>
              <w:rPr>
                <w:rFonts w:ascii="Times New Roman" w:eastAsia="Calibri" w:hAnsi="Times New Roman" w:cs="Times New Roman"/>
                <w:color w:val="000000"/>
                <w:spacing w:val="-10"/>
                <w:sz w:val="24"/>
                <w:szCs w:val="24"/>
                <w:lang w:val="en-US"/>
              </w:rPr>
            </w:pPr>
            <w:r w:rsidRPr="00F522B6">
              <w:rPr>
                <w:rFonts w:ascii="Times New Roman" w:eastAsia="Calibri" w:hAnsi="Times New Roman" w:cs="Times New Roman"/>
                <w:color w:val="000000"/>
                <w:spacing w:val="-10"/>
                <w:sz w:val="24"/>
                <w:szCs w:val="24"/>
                <w:lang w:val="en-US"/>
              </w:rPr>
              <w:t>89,0</w:t>
            </w:r>
          </w:p>
        </w:tc>
        <w:tc>
          <w:tcPr>
            <w:tcW w:w="0" w:type="auto"/>
            <w:shd w:val="clear" w:color="auto" w:fill="auto"/>
            <w:vAlign w:val="center"/>
            <w:hideMark/>
          </w:tcPr>
          <w:p w14:paraId="5A8D443B" w14:textId="77777777" w:rsidR="00D409D0" w:rsidRPr="00F522B6" w:rsidRDefault="00D409D0" w:rsidP="004B0CAF">
            <w:pPr>
              <w:autoSpaceDE w:val="0"/>
              <w:autoSpaceDN w:val="0"/>
              <w:adjustRightInd w:val="0"/>
              <w:spacing w:after="0" w:line="240" w:lineRule="auto"/>
              <w:jc w:val="center"/>
              <w:rPr>
                <w:rFonts w:ascii="Times New Roman" w:eastAsia="Calibri" w:hAnsi="Times New Roman" w:cs="Times New Roman"/>
                <w:color w:val="000000"/>
                <w:spacing w:val="-10"/>
                <w:sz w:val="24"/>
                <w:szCs w:val="24"/>
                <w:lang w:val="en-US"/>
              </w:rPr>
            </w:pPr>
            <w:r w:rsidRPr="00F522B6">
              <w:rPr>
                <w:rFonts w:ascii="Times New Roman" w:eastAsia="Calibri" w:hAnsi="Times New Roman" w:cs="Times New Roman"/>
                <w:color w:val="000000"/>
                <w:spacing w:val="-10"/>
                <w:sz w:val="24"/>
                <w:szCs w:val="24"/>
                <w:lang w:val="en-US"/>
              </w:rPr>
              <w:t>104</w:t>
            </w:r>
          </w:p>
        </w:tc>
        <w:tc>
          <w:tcPr>
            <w:tcW w:w="0" w:type="auto"/>
            <w:shd w:val="clear" w:color="auto" w:fill="auto"/>
            <w:vAlign w:val="center"/>
            <w:hideMark/>
          </w:tcPr>
          <w:p w14:paraId="787F69B1" w14:textId="77777777" w:rsidR="00D409D0" w:rsidRPr="00F522B6" w:rsidRDefault="00D409D0" w:rsidP="004B0CAF">
            <w:pPr>
              <w:autoSpaceDE w:val="0"/>
              <w:autoSpaceDN w:val="0"/>
              <w:adjustRightInd w:val="0"/>
              <w:spacing w:after="0" w:line="240" w:lineRule="auto"/>
              <w:jc w:val="center"/>
              <w:rPr>
                <w:rFonts w:ascii="Times New Roman" w:eastAsia="Calibri" w:hAnsi="Times New Roman" w:cs="Times New Roman"/>
                <w:color w:val="000000"/>
                <w:spacing w:val="-10"/>
                <w:sz w:val="24"/>
                <w:szCs w:val="24"/>
                <w:lang w:val="en-US"/>
              </w:rPr>
            </w:pPr>
            <w:r w:rsidRPr="00F522B6">
              <w:rPr>
                <w:rFonts w:ascii="Times New Roman" w:eastAsia="Calibri" w:hAnsi="Times New Roman" w:cs="Times New Roman"/>
                <w:color w:val="000000"/>
                <w:spacing w:val="-10"/>
                <w:sz w:val="24"/>
                <w:szCs w:val="24"/>
                <w:lang w:val="en-US"/>
              </w:rPr>
              <w:t>81,3</w:t>
            </w:r>
          </w:p>
        </w:tc>
        <w:tc>
          <w:tcPr>
            <w:tcW w:w="0" w:type="auto"/>
            <w:shd w:val="clear" w:color="auto" w:fill="auto"/>
            <w:vAlign w:val="center"/>
            <w:hideMark/>
          </w:tcPr>
          <w:p w14:paraId="4B069879" w14:textId="77777777" w:rsidR="00D409D0" w:rsidRPr="00F522B6" w:rsidRDefault="00D409D0" w:rsidP="004B0CAF">
            <w:pPr>
              <w:autoSpaceDE w:val="0"/>
              <w:autoSpaceDN w:val="0"/>
              <w:adjustRightInd w:val="0"/>
              <w:spacing w:after="0" w:line="240" w:lineRule="auto"/>
              <w:jc w:val="center"/>
              <w:rPr>
                <w:rFonts w:ascii="Times New Roman" w:eastAsia="Calibri" w:hAnsi="Times New Roman" w:cs="Times New Roman"/>
                <w:color w:val="000000"/>
                <w:spacing w:val="-10"/>
                <w:sz w:val="24"/>
                <w:szCs w:val="24"/>
                <w:lang w:val="en-US"/>
              </w:rPr>
            </w:pPr>
            <w:r w:rsidRPr="00F522B6">
              <w:rPr>
                <w:rFonts w:ascii="Times New Roman" w:eastAsia="Calibri" w:hAnsi="Times New Roman" w:cs="Times New Roman"/>
                <w:color w:val="000000"/>
                <w:spacing w:val="-10"/>
                <w:sz w:val="24"/>
                <w:szCs w:val="24"/>
                <w:lang w:val="en-US"/>
              </w:rPr>
              <w:t>2522</w:t>
            </w:r>
          </w:p>
        </w:tc>
        <w:tc>
          <w:tcPr>
            <w:tcW w:w="0" w:type="auto"/>
            <w:shd w:val="clear" w:color="auto" w:fill="auto"/>
            <w:vAlign w:val="center"/>
            <w:hideMark/>
          </w:tcPr>
          <w:p w14:paraId="57142675" w14:textId="77777777" w:rsidR="00D409D0" w:rsidRPr="00F522B6" w:rsidRDefault="00D409D0" w:rsidP="004B0CAF">
            <w:pPr>
              <w:autoSpaceDE w:val="0"/>
              <w:autoSpaceDN w:val="0"/>
              <w:adjustRightInd w:val="0"/>
              <w:spacing w:after="0" w:line="240" w:lineRule="auto"/>
              <w:jc w:val="center"/>
              <w:rPr>
                <w:rFonts w:ascii="Times New Roman" w:eastAsia="Calibri" w:hAnsi="Times New Roman" w:cs="Times New Roman"/>
                <w:color w:val="000000"/>
                <w:spacing w:val="-10"/>
                <w:sz w:val="24"/>
                <w:szCs w:val="24"/>
                <w:lang w:val="en-US"/>
              </w:rPr>
            </w:pPr>
            <w:r w:rsidRPr="00F522B6">
              <w:rPr>
                <w:rFonts w:ascii="Times New Roman" w:eastAsia="Calibri" w:hAnsi="Times New Roman" w:cs="Times New Roman"/>
                <w:color w:val="000000"/>
                <w:spacing w:val="-10"/>
                <w:sz w:val="24"/>
                <w:szCs w:val="24"/>
                <w:lang w:val="en-US"/>
              </w:rPr>
              <w:t>88,2</w:t>
            </w:r>
          </w:p>
        </w:tc>
        <w:tc>
          <w:tcPr>
            <w:tcW w:w="0" w:type="auto"/>
            <w:shd w:val="clear" w:color="auto" w:fill="auto"/>
            <w:vAlign w:val="center"/>
            <w:hideMark/>
          </w:tcPr>
          <w:p w14:paraId="3B1441CD" w14:textId="77777777" w:rsidR="00D409D0" w:rsidRPr="00F522B6" w:rsidRDefault="00D409D0" w:rsidP="004B0CAF">
            <w:pPr>
              <w:autoSpaceDE w:val="0"/>
              <w:autoSpaceDN w:val="0"/>
              <w:adjustRightInd w:val="0"/>
              <w:spacing w:after="0" w:line="240" w:lineRule="auto"/>
              <w:jc w:val="center"/>
              <w:rPr>
                <w:rFonts w:ascii="Times New Roman" w:eastAsia="Calibri" w:hAnsi="Times New Roman" w:cs="Times New Roman"/>
                <w:color w:val="000000"/>
                <w:spacing w:val="-10"/>
                <w:sz w:val="24"/>
                <w:szCs w:val="24"/>
                <w:lang w:val="en-US"/>
              </w:rPr>
            </w:pPr>
            <w:r w:rsidRPr="00F522B6">
              <w:rPr>
                <w:rFonts w:ascii="Times New Roman" w:eastAsia="Calibri" w:hAnsi="Times New Roman" w:cs="Times New Roman"/>
                <w:color w:val="000000"/>
                <w:spacing w:val="-10"/>
                <w:sz w:val="24"/>
                <w:szCs w:val="24"/>
                <w:lang w:val="en-US"/>
              </w:rPr>
              <w:t>9639</w:t>
            </w:r>
          </w:p>
        </w:tc>
        <w:tc>
          <w:tcPr>
            <w:tcW w:w="0" w:type="auto"/>
            <w:shd w:val="clear" w:color="auto" w:fill="auto"/>
            <w:vAlign w:val="center"/>
            <w:hideMark/>
          </w:tcPr>
          <w:p w14:paraId="132D3383" w14:textId="77777777" w:rsidR="00D409D0" w:rsidRPr="00F522B6" w:rsidRDefault="00D409D0" w:rsidP="004B0CAF">
            <w:pPr>
              <w:autoSpaceDE w:val="0"/>
              <w:autoSpaceDN w:val="0"/>
              <w:adjustRightInd w:val="0"/>
              <w:spacing w:after="0" w:line="240" w:lineRule="auto"/>
              <w:jc w:val="center"/>
              <w:rPr>
                <w:rFonts w:ascii="Times New Roman" w:eastAsia="Calibri" w:hAnsi="Times New Roman" w:cs="Times New Roman"/>
                <w:color w:val="000000"/>
                <w:spacing w:val="-10"/>
                <w:sz w:val="24"/>
                <w:szCs w:val="24"/>
                <w:lang w:val="en-US"/>
              </w:rPr>
            </w:pPr>
            <w:r w:rsidRPr="00F522B6">
              <w:rPr>
                <w:rFonts w:ascii="Times New Roman" w:eastAsia="Calibri" w:hAnsi="Times New Roman" w:cs="Times New Roman"/>
                <w:color w:val="000000"/>
                <w:spacing w:val="-10"/>
                <w:sz w:val="24"/>
                <w:szCs w:val="24"/>
                <w:lang w:val="en-US"/>
              </w:rPr>
              <w:t>87,9</w:t>
            </w:r>
          </w:p>
        </w:tc>
        <w:tc>
          <w:tcPr>
            <w:tcW w:w="0" w:type="auto"/>
            <w:vMerge w:val="restart"/>
            <w:shd w:val="clear" w:color="000000" w:fill="FFFFFF"/>
            <w:vAlign w:val="center"/>
            <w:hideMark/>
          </w:tcPr>
          <w:p w14:paraId="481DDA7E" w14:textId="53ABBC41" w:rsidR="00D409D0" w:rsidRPr="00F522B6" w:rsidRDefault="003A4730" w:rsidP="004B0CAF">
            <w:pPr>
              <w:spacing w:after="0" w:line="240" w:lineRule="auto"/>
              <w:jc w:val="center"/>
              <w:rPr>
                <w:rFonts w:ascii="Times New Roman" w:eastAsia="Times New Roman" w:hAnsi="Times New Roman" w:cs="Times New Roman"/>
                <w:color w:val="000000"/>
                <w:spacing w:val="-10"/>
                <w:sz w:val="24"/>
                <w:szCs w:val="24"/>
                <w:lang w:eastAsia="ru-RU"/>
              </w:rPr>
            </w:pPr>
            <w:r w:rsidRPr="00F522B6">
              <w:rPr>
                <w:rFonts w:ascii="Times New Roman" w:eastAsia="Times New Roman" w:hAnsi="Times New Roman" w:cs="Times New Roman"/>
                <w:color w:val="000000"/>
                <w:spacing w:val="-10"/>
                <w:sz w:val="24"/>
                <w:szCs w:val="24"/>
                <w:lang w:val="en-US" w:eastAsia="ru-RU"/>
              </w:rPr>
              <w:t>60,5</w:t>
            </w:r>
            <w:r w:rsidRPr="00F522B6">
              <w:rPr>
                <w:rFonts w:ascii="Times New Roman" w:eastAsia="Times New Roman" w:hAnsi="Times New Roman" w:cs="Times New Roman"/>
                <w:color w:val="000000"/>
                <w:spacing w:val="-10"/>
                <w:sz w:val="24"/>
                <w:szCs w:val="24"/>
                <w:lang w:eastAsia="ru-RU"/>
              </w:rPr>
              <w:t>8</w:t>
            </w:r>
          </w:p>
        </w:tc>
        <w:tc>
          <w:tcPr>
            <w:tcW w:w="1099" w:type="dxa"/>
            <w:vMerge w:val="restart"/>
            <w:shd w:val="clear" w:color="000000" w:fill="FFFFFF"/>
            <w:vAlign w:val="center"/>
            <w:hideMark/>
          </w:tcPr>
          <w:p w14:paraId="3C53EC90" w14:textId="77777777" w:rsidR="00D409D0" w:rsidRPr="00F522B6" w:rsidRDefault="00D409D0" w:rsidP="004B0CAF">
            <w:pPr>
              <w:spacing w:after="0" w:line="240" w:lineRule="auto"/>
              <w:jc w:val="center"/>
              <w:rPr>
                <w:rFonts w:ascii="Times New Roman" w:eastAsia="Times New Roman" w:hAnsi="Times New Roman" w:cs="Times New Roman"/>
                <w:color w:val="000000"/>
                <w:spacing w:val="-10"/>
                <w:sz w:val="24"/>
                <w:szCs w:val="24"/>
                <w:lang w:val="en-US" w:eastAsia="ru-RU"/>
              </w:rPr>
            </w:pPr>
            <w:r w:rsidRPr="00F522B6">
              <w:rPr>
                <w:rFonts w:ascii="Times New Roman" w:eastAsia="Times New Roman" w:hAnsi="Times New Roman" w:cs="Times New Roman"/>
                <w:color w:val="000000"/>
                <w:spacing w:val="-10"/>
                <w:sz w:val="24"/>
                <w:szCs w:val="24"/>
                <w:lang w:val="en-US" w:eastAsia="ru-RU"/>
              </w:rPr>
              <w:t>&lt;</w:t>
            </w:r>
            <w:r w:rsidRPr="00F522B6">
              <w:rPr>
                <w:rFonts w:ascii="Times New Roman" w:eastAsia="Times New Roman" w:hAnsi="Times New Roman" w:cs="Times New Roman"/>
                <w:color w:val="000000"/>
                <w:spacing w:val="-10"/>
                <w:sz w:val="24"/>
                <w:szCs w:val="24"/>
                <w:lang w:eastAsia="ru-RU"/>
              </w:rPr>
              <w:t>0</w:t>
            </w:r>
            <w:r w:rsidRPr="00F522B6">
              <w:rPr>
                <w:rFonts w:ascii="Times New Roman" w:eastAsia="Times New Roman" w:hAnsi="Times New Roman" w:cs="Times New Roman"/>
                <w:color w:val="000000"/>
                <w:spacing w:val="-10"/>
                <w:sz w:val="24"/>
                <w:szCs w:val="24"/>
                <w:lang w:val="en-US" w:eastAsia="ru-RU"/>
              </w:rPr>
              <w:t>,001</w:t>
            </w:r>
          </w:p>
        </w:tc>
      </w:tr>
      <w:tr w:rsidR="003A4730" w:rsidRPr="00F522B6" w14:paraId="67CA3731" w14:textId="77777777" w:rsidTr="00CF5EFD">
        <w:trPr>
          <w:trHeight w:val="20"/>
        </w:trPr>
        <w:tc>
          <w:tcPr>
            <w:tcW w:w="1537" w:type="dxa"/>
            <w:vMerge/>
            <w:hideMark/>
          </w:tcPr>
          <w:p w14:paraId="7B703BAC" w14:textId="77777777" w:rsidR="00D409D0" w:rsidRPr="00F522B6" w:rsidRDefault="00D409D0" w:rsidP="004B0CAF">
            <w:pPr>
              <w:spacing w:after="0" w:line="240" w:lineRule="auto"/>
              <w:rPr>
                <w:rFonts w:ascii="Times New Roman" w:eastAsia="Times New Roman" w:hAnsi="Times New Roman" w:cs="Times New Roman"/>
                <w:color w:val="000000"/>
                <w:sz w:val="24"/>
                <w:szCs w:val="24"/>
                <w:lang w:val="en-US" w:eastAsia="ru-RU"/>
              </w:rPr>
            </w:pPr>
          </w:p>
        </w:tc>
        <w:tc>
          <w:tcPr>
            <w:tcW w:w="0" w:type="auto"/>
            <w:shd w:val="clear" w:color="auto" w:fill="auto"/>
            <w:hideMark/>
          </w:tcPr>
          <w:p w14:paraId="1BAE24E8" w14:textId="77777777" w:rsidR="00D409D0" w:rsidRPr="00F522B6" w:rsidRDefault="00D409D0" w:rsidP="004B0CAF">
            <w:pPr>
              <w:spacing w:after="0" w:line="240" w:lineRule="auto"/>
              <w:rPr>
                <w:rFonts w:ascii="Times New Roman" w:eastAsia="Times New Roman" w:hAnsi="Times New Roman" w:cs="Times New Roman"/>
                <w:color w:val="000000"/>
                <w:sz w:val="24"/>
                <w:szCs w:val="24"/>
                <w:lang w:eastAsia="ru-RU"/>
              </w:rPr>
            </w:pPr>
            <w:r w:rsidRPr="00F522B6">
              <w:rPr>
                <w:rFonts w:ascii="Times New Roman" w:eastAsia="Times New Roman" w:hAnsi="Times New Roman" w:cs="Times New Roman"/>
                <w:color w:val="000000"/>
                <w:sz w:val="24"/>
                <w:szCs w:val="24"/>
                <w:lang w:eastAsia="ru-RU"/>
              </w:rPr>
              <w:t>Село</w:t>
            </w:r>
          </w:p>
        </w:tc>
        <w:tc>
          <w:tcPr>
            <w:tcW w:w="0" w:type="auto"/>
            <w:shd w:val="clear" w:color="auto" w:fill="auto"/>
            <w:vAlign w:val="center"/>
            <w:hideMark/>
          </w:tcPr>
          <w:p w14:paraId="02CA8FA8" w14:textId="77777777" w:rsidR="00D409D0" w:rsidRPr="00F522B6" w:rsidRDefault="00D409D0" w:rsidP="004B0CAF">
            <w:pPr>
              <w:autoSpaceDE w:val="0"/>
              <w:autoSpaceDN w:val="0"/>
              <w:adjustRightInd w:val="0"/>
              <w:spacing w:after="0" w:line="240" w:lineRule="auto"/>
              <w:jc w:val="center"/>
              <w:rPr>
                <w:rFonts w:ascii="Times New Roman" w:eastAsia="Calibri" w:hAnsi="Times New Roman" w:cs="Times New Roman"/>
                <w:color w:val="000000"/>
                <w:spacing w:val="-10"/>
                <w:sz w:val="24"/>
                <w:szCs w:val="24"/>
                <w:lang w:val="en-US"/>
              </w:rPr>
            </w:pPr>
            <w:r w:rsidRPr="00F522B6">
              <w:rPr>
                <w:rFonts w:ascii="Times New Roman" w:eastAsia="Calibri" w:hAnsi="Times New Roman" w:cs="Times New Roman"/>
                <w:color w:val="000000"/>
                <w:spacing w:val="-10"/>
                <w:sz w:val="24"/>
                <w:szCs w:val="24"/>
                <w:lang w:val="en-US"/>
              </w:rPr>
              <w:t>753</w:t>
            </w:r>
          </w:p>
        </w:tc>
        <w:tc>
          <w:tcPr>
            <w:tcW w:w="0" w:type="auto"/>
            <w:shd w:val="clear" w:color="auto" w:fill="auto"/>
            <w:vAlign w:val="center"/>
            <w:hideMark/>
          </w:tcPr>
          <w:p w14:paraId="2FF5DC6D" w14:textId="77777777" w:rsidR="00D409D0" w:rsidRPr="00F522B6" w:rsidRDefault="00D409D0" w:rsidP="004B0CAF">
            <w:pPr>
              <w:autoSpaceDE w:val="0"/>
              <w:autoSpaceDN w:val="0"/>
              <w:adjustRightInd w:val="0"/>
              <w:spacing w:after="0" w:line="240" w:lineRule="auto"/>
              <w:jc w:val="center"/>
              <w:rPr>
                <w:rFonts w:ascii="Times New Roman" w:eastAsia="Calibri" w:hAnsi="Times New Roman" w:cs="Times New Roman"/>
                <w:color w:val="000000"/>
                <w:spacing w:val="-10"/>
                <w:sz w:val="24"/>
                <w:szCs w:val="24"/>
                <w:lang w:val="en-US"/>
              </w:rPr>
            </w:pPr>
            <w:r w:rsidRPr="00F522B6">
              <w:rPr>
                <w:rFonts w:ascii="Times New Roman" w:eastAsia="Calibri" w:hAnsi="Times New Roman" w:cs="Times New Roman"/>
                <w:color w:val="000000"/>
                <w:spacing w:val="-10"/>
                <w:sz w:val="24"/>
                <w:szCs w:val="24"/>
                <w:lang w:val="en-US"/>
              </w:rPr>
              <w:t>11,0</w:t>
            </w:r>
          </w:p>
        </w:tc>
        <w:tc>
          <w:tcPr>
            <w:tcW w:w="0" w:type="auto"/>
            <w:shd w:val="clear" w:color="auto" w:fill="auto"/>
            <w:vAlign w:val="center"/>
            <w:hideMark/>
          </w:tcPr>
          <w:p w14:paraId="06160484" w14:textId="77777777" w:rsidR="00D409D0" w:rsidRPr="00F522B6" w:rsidRDefault="00D409D0" w:rsidP="004B0CAF">
            <w:pPr>
              <w:autoSpaceDE w:val="0"/>
              <w:autoSpaceDN w:val="0"/>
              <w:adjustRightInd w:val="0"/>
              <w:spacing w:after="0" w:line="240" w:lineRule="auto"/>
              <w:jc w:val="center"/>
              <w:rPr>
                <w:rFonts w:ascii="Times New Roman" w:eastAsia="Calibri" w:hAnsi="Times New Roman" w:cs="Times New Roman"/>
                <w:color w:val="000000"/>
                <w:spacing w:val="-10"/>
                <w:sz w:val="24"/>
                <w:szCs w:val="24"/>
                <w:lang w:val="en-US"/>
              </w:rPr>
            </w:pPr>
            <w:r w:rsidRPr="00F522B6">
              <w:rPr>
                <w:rFonts w:ascii="Times New Roman" w:eastAsia="Calibri" w:hAnsi="Times New Roman" w:cs="Times New Roman"/>
                <w:color w:val="000000"/>
                <w:spacing w:val="-10"/>
                <w:sz w:val="24"/>
                <w:szCs w:val="24"/>
                <w:lang w:val="en-US"/>
              </w:rPr>
              <w:t>240</w:t>
            </w:r>
          </w:p>
        </w:tc>
        <w:tc>
          <w:tcPr>
            <w:tcW w:w="0" w:type="auto"/>
            <w:shd w:val="clear" w:color="auto" w:fill="auto"/>
            <w:vAlign w:val="center"/>
            <w:hideMark/>
          </w:tcPr>
          <w:p w14:paraId="15B7E7F0" w14:textId="77777777" w:rsidR="00D409D0" w:rsidRPr="00F522B6" w:rsidRDefault="00D409D0" w:rsidP="004B0CAF">
            <w:pPr>
              <w:autoSpaceDE w:val="0"/>
              <w:autoSpaceDN w:val="0"/>
              <w:adjustRightInd w:val="0"/>
              <w:spacing w:after="0" w:line="240" w:lineRule="auto"/>
              <w:jc w:val="center"/>
              <w:rPr>
                <w:rFonts w:ascii="Times New Roman" w:eastAsia="Calibri" w:hAnsi="Times New Roman" w:cs="Times New Roman"/>
                <w:color w:val="000000"/>
                <w:spacing w:val="-10"/>
                <w:sz w:val="24"/>
                <w:szCs w:val="24"/>
                <w:lang w:val="en-US"/>
              </w:rPr>
            </w:pPr>
            <w:r w:rsidRPr="00F522B6">
              <w:rPr>
                <w:rFonts w:ascii="Times New Roman" w:eastAsia="Calibri" w:hAnsi="Times New Roman" w:cs="Times New Roman"/>
                <w:color w:val="000000"/>
                <w:spacing w:val="-10"/>
                <w:sz w:val="24"/>
                <w:szCs w:val="24"/>
                <w:lang w:val="en-US"/>
              </w:rPr>
              <w:t>18,7</w:t>
            </w:r>
          </w:p>
        </w:tc>
        <w:tc>
          <w:tcPr>
            <w:tcW w:w="0" w:type="auto"/>
            <w:shd w:val="clear" w:color="auto" w:fill="auto"/>
            <w:vAlign w:val="center"/>
            <w:hideMark/>
          </w:tcPr>
          <w:p w14:paraId="4B49AD91" w14:textId="77777777" w:rsidR="00D409D0" w:rsidRPr="00F522B6" w:rsidRDefault="00D409D0" w:rsidP="004B0CAF">
            <w:pPr>
              <w:autoSpaceDE w:val="0"/>
              <w:autoSpaceDN w:val="0"/>
              <w:adjustRightInd w:val="0"/>
              <w:spacing w:after="0" w:line="240" w:lineRule="auto"/>
              <w:jc w:val="center"/>
              <w:rPr>
                <w:rFonts w:ascii="Times New Roman" w:eastAsia="Calibri" w:hAnsi="Times New Roman" w:cs="Times New Roman"/>
                <w:color w:val="000000"/>
                <w:spacing w:val="-10"/>
                <w:sz w:val="24"/>
                <w:szCs w:val="24"/>
                <w:lang w:val="en-US"/>
              </w:rPr>
            </w:pPr>
            <w:r w:rsidRPr="00F522B6">
              <w:rPr>
                <w:rFonts w:ascii="Times New Roman" w:eastAsia="Calibri" w:hAnsi="Times New Roman" w:cs="Times New Roman"/>
                <w:color w:val="000000"/>
                <w:spacing w:val="-10"/>
                <w:sz w:val="24"/>
                <w:szCs w:val="24"/>
                <w:lang w:val="en-US"/>
              </w:rPr>
              <w:t>337</w:t>
            </w:r>
          </w:p>
        </w:tc>
        <w:tc>
          <w:tcPr>
            <w:tcW w:w="0" w:type="auto"/>
            <w:shd w:val="clear" w:color="auto" w:fill="auto"/>
            <w:vAlign w:val="center"/>
            <w:hideMark/>
          </w:tcPr>
          <w:p w14:paraId="6494632C" w14:textId="77777777" w:rsidR="00D409D0" w:rsidRPr="00F522B6" w:rsidRDefault="00D409D0" w:rsidP="004B0CAF">
            <w:pPr>
              <w:autoSpaceDE w:val="0"/>
              <w:autoSpaceDN w:val="0"/>
              <w:adjustRightInd w:val="0"/>
              <w:spacing w:after="0" w:line="240" w:lineRule="auto"/>
              <w:jc w:val="center"/>
              <w:rPr>
                <w:rFonts w:ascii="Times New Roman" w:eastAsia="Calibri" w:hAnsi="Times New Roman" w:cs="Times New Roman"/>
                <w:color w:val="000000"/>
                <w:spacing w:val="-10"/>
                <w:sz w:val="24"/>
                <w:szCs w:val="24"/>
                <w:lang w:val="en-US"/>
              </w:rPr>
            </w:pPr>
            <w:r w:rsidRPr="00F522B6">
              <w:rPr>
                <w:rFonts w:ascii="Times New Roman" w:eastAsia="Calibri" w:hAnsi="Times New Roman" w:cs="Times New Roman"/>
                <w:color w:val="000000"/>
                <w:spacing w:val="-10"/>
                <w:sz w:val="24"/>
                <w:szCs w:val="24"/>
                <w:lang w:val="en-US"/>
              </w:rPr>
              <w:t>11,8</w:t>
            </w:r>
          </w:p>
        </w:tc>
        <w:tc>
          <w:tcPr>
            <w:tcW w:w="0" w:type="auto"/>
            <w:shd w:val="clear" w:color="auto" w:fill="auto"/>
            <w:vAlign w:val="center"/>
            <w:hideMark/>
          </w:tcPr>
          <w:p w14:paraId="2BAD8479" w14:textId="77777777" w:rsidR="00D409D0" w:rsidRPr="00F522B6" w:rsidRDefault="00D409D0" w:rsidP="004B0CAF">
            <w:pPr>
              <w:autoSpaceDE w:val="0"/>
              <w:autoSpaceDN w:val="0"/>
              <w:adjustRightInd w:val="0"/>
              <w:spacing w:after="0" w:line="240" w:lineRule="auto"/>
              <w:jc w:val="center"/>
              <w:rPr>
                <w:rFonts w:ascii="Times New Roman" w:eastAsia="Calibri" w:hAnsi="Times New Roman" w:cs="Times New Roman"/>
                <w:color w:val="000000"/>
                <w:spacing w:val="-10"/>
                <w:sz w:val="24"/>
                <w:szCs w:val="24"/>
                <w:lang w:val="en-US"/>
              </w:rPr>
            </w:pPr>
            <w:r w:rsidRPr="00F522B6">
              <w:rPr>
                <w:rFonts w:ascii="Times New Roman" w:eastAsia="Calibri" w:hAnsi="Times New Roman" w:cs="Times New Roman"/>
                <w:color w:val="000000"/>
                <w:spacing w:val="-10"/>
                <w:sz w:val="24"/>
                <w:szCs w:val="24"/>
                <w:lang w:val="en-US"/>
              </w:rPr>
              <w:t>1330</w:t>
            </w:r>
          </w:p>
        </w:tc>
        <w:tc>
          <w:tcPr>
            <w:tcW w:w="0" w:type="auto"/>
            <w:shd w:val="clear" w:color="auto" w:fill="auto"/>
            <w:vAlign w:val="center"/>
            <w:hideMark/>
          </w:tcPr>
          <w:p w14:paraId="3ABFE89B" w14:textId="77777777" w:rsidR="00D409D0" w:rsidRPr="00F522B6" w:rsidRDefault="00D409D0" w:rsidP="004B0CAF">
            <w:pPr>
              <w:autoSpaceDE w:val="0"/>
              <w:autoSpaceDN w:val="0"/>
              <w:adjustRightInd w:val="0"/>
              <w:spacing w:after="0" w:line="240" w:lineRule="auto"/>
              <w:jc w:val="center"/>
              <w:rPr>
                <w:rFonts w:ascii="Times New Roman" w:eastAsia="Calibri" w:hAnsi="Times New Roman" w:cs="Times New Roman"/>
                <w:color w:val="000000"/>
                <w:spacing w:val="-10"/>
                <w:sz w:val="24"/>
                <w:szCs w:val="24"/>
                <w:lang w:val="en-US"/>
              </w:rPr>
            </w:pPr>
            <w:r w:rsidRPr="00F522B6">
              <w:rPr>
                <w:rFonts w:ascii="Times New Roman" w:eastAsia="Calibri" w:hAnsi="Times New Roman" w:cs="Times New Roman"/>
                <w:color w:val="000000"/>
                <w:spacing w:val="-10"/>
                <w:sz w:val="24"/>
                <w:szCs w:val="24"/>
                <w:lang w:val="en-US"/>
              </w:rPr>
              <w:t>12,1</w:t>
            </w:r>
          </w:p>
        </w:tc>
        <w:tc>
          <w:tcPr>
            <w:tcW w:w="0" w:type="auto"/>
            <w:vMerge/>
            <w:shd w:val="clear" w:color="auto" w:fill="auto"/>
            <w:noWrap/>
            <w:vAlign w:val="center"/>
            <w:hideMark/>
          </w:tcPr>
          <w:p w14:paraId="6F4B4332" w14:textId="77777777" w:rsidR="00D409D0" w:rsidRPr="00F522B6" w:rsidRDefault="00D409D0" w:rsidP="004B0CAF">
            <w:pPr>
              <w:spacing w:after="0" w:line="240" w:lineRule="auto"/>
              <w:jc w:val="center"/>
              <w:rPr>
                <w:rFonts w:ascii="Times New Roman" w:eastAsia="Times New Roman" w:hAnsi="Times New Roman" w:cs="Times New Roman"/>
                <w:color w:val="000000"/>
                <w:sz w:val="24"/>
                <w:szCs w:val="24"/>
                <w:lang w:val="en-US" w:eastAsia="ru-RU"/>
              </w:rPr>
            </w:pPr>
          </w:p>
        </w:tc>
        <w:tc>
          <w:tcPr>
            <w:tcW w:w="1099" w:type="dxa"/>
            <w:vMerge/>
            <w:shd w:val="clear" w:color="auto" w:fill="auto"/>
            <w:noWrap/>
            <w:vAlign w:val="center"/>
            <w:hideMark/>
          </w:tcPr>
          <w:p w14:paraId="355DBA8B" w14:textId="77777777" w:rsidR="00D409D0" w:rsidRPr="00F522B6" w:rsidRDefault="00D409D0" w:rsidP="004B0CAF">
            <w:pPr>
              <w:spacing w:after="0" w:line="240" w:lineRule="auto"/>
              <w:jc w:val="center"/>
              <w:rPr>
                <w:rFonts w:ascii="Times New Roman" w:eastAsia="Times New Roman" w:hAnsi="Times New Roman" w:cs="Times New Roman"/>
                <w:sz w:val="24"/>
                <w:szCs w:val="24"/>
                <w:lang w:val="en-US" w:eastAsia="ru-RU"/>
              </w:rPr>
            </w:pPr>
          </w:p>
        </w:tc>
      </w:tr>
      <w:tr w:rsidR="00D409D0" w:rsidRPr="00F522B6" w14:paraId="45BC17BD" w14:textId="77777777" w:rsidTr="00CF5EFD">
        <w:trPr>
          <w:trHeight w:val="20"/>
        </w:trPr>
        <w:tc>
          <w:tcPr>
            <w:tcW w:w="9639" w:type="dxa"/>
            <w:gridSpan w:val="12"/>
          </w:tcPr>
          <w:p w14:paraId="53B444B1" w14:textId="2C37ED2D" w:rsidR="00D409D0" w:rsidRPr="00F522B6" w:rsidRDefault="0070136D" w:rsidP="00FE3BF1">
            <w:pPr>
              <w:spacing w:after="0" w:line="240" w:lineRule="auto"/>
              <w:ind w:firstLine="467"/>
              <w:jc w:val="both"/>
              <w:rPr>
                <w:rFonts w:ascii="Times New Roman" w:eastAsia="Times New Roman" w:hAnsi="Times New Roman" w:cs="Times New Roman"/>
                <w:sz w:val="24"/>
                <w:szCs w:val="24"/>
                <w:lang w:eastAsia="ru-RU"/>
              </w:rPr>
            </w:pPr>
            <w:r w:rsidRPr="00F522B6">
              <w:rPr>
                <w:rFonts w:ascii="Times New Roman" w:eastAsia="Times New Roman" w:hAnsi="Times New Roman" w:cs="Times New Roman"/>
                <w:sz w:val="24"/>
                <w:szCs w:val="24"/>
                <w:lang w:eastAsia="ru-RU"/>
              </w:rPr>
              <w:t xml:space="preserve">Примечание - </w:t>
            </w:r>
            <w:r w:rsidR="00D409D0" w:rsidRPr="00F522B6">
              <w:rPr>
                <w:rFonts w:ascii="Times New Roman" w:eastAsia="Times New Roman" w:hAnsi="Times New Roman" w:cs="Times New Roman"/>
                <w:sz w:val="24"/>
                <w:szCs w:val="24"/>
                <w:lang w:eastAsia="ru-RU"/>
              </w:rPr>
              <w:t>ИИ-</w:t>
            </w:r>
            <w:r w:rsidR="009F6E90" w:rsidRPr="00F522B6">
              <w:rPr>
                <w:rFonts w:ascii="Times New Roman" w:eastAsia="Times New Roman" w:hAnsi="Times New Roman" w:cs="Times New Roman"/>
                <w:sz w:val="24"/>
                <w:szCs w:val="24"/>
                <w:lang w:eastAsia="ru-RU"/>
              </w:rPr>
              <w:t>ишемический инсульт</w:t>
            </w:r>
            <w:r w:rsidR="00D409D0" w:rsidRPr="00F522B6">
              <w:rPr>
                <w:rFonts w:ascii="Times New Roman" w:eastAsia="Times New Roman" w:hAnsi="Times New Roman" w:cs="Times New Roman"/>
                <w:sz w:val="24"/>
                <w:szCs w:val="24"/>
                <w:lang w:eastAsia="ru-RU"/>
              </w:rPr>
              <w:t>, ГИ-геморрагический инсульт, ТИА-транзиторная ишемическая атака</w:t>
            </w:r>
          </w:p>
        </w:tc>
      </w:tr>
    </w:tbl>
    <w:p w14:paraId="5BE7748A" w14:textId="77777777" w:rsidR="00D409D0" w:rsidRPr="00F522B6" w:rsidRDefault="00D409D0" w:rsidP="004B0CAF">
      <w:pPr>
        <w:spacing w:after="0" w:line="240" w:lineRule="auto"/>
        <w:jc w:val="both"/>
        <w:rPr>
          <w:rFonts w:ascii="Times New Roman" w:eastAsia="Times New Roman" w:hAnsi="Times New Roman" w:cs="Times New Roman"/>
          <w:sz w:val="28"/>
          <w:szCs w:val="28"/>
          <w:lang w:eastAsia="ru-RU"/>
        </w:rPr>
      </w:pPr>
    </w:p>
    <w:p w14:paraId="596ECBE4" w14:textId="5F3B984B" w:rsidR="00D409D0" w:rsidRPr="00F522B6" w:rsidRDefault="00D409D0" w:rsidP="004B0CAF">
      <w:pPr>
        <w:spacing w:after="0" w:line="240" w:lineRule="auto"/>
        <w:ind w:firstLine="567"/>
        <w:jc w:val="both"/>
        <w:rPr>
          <w:rFonts w:ascii="Times New Roman" w:eastAsia="Times New Roman" w:hAnsi="Times New Roman" w:cs="Times New Roman"/>
          <w:sz w:val="28"/>
          <w:szCs w:val="28"/>
          <w:lang w:eastAsia="ru-RU"/>
        </w:rPr>
      </w:pPr>
      <w:r w:rsidRPr="00F522B6">
        <w:rPr>
          <w:rFonts w:ascii="Times New Roman" w:eastAsia="Times New Roman" w:hAnsi="Times New Roman" w:cs="Times New Roman"/>
          <w:sz w:val="28"/>
          <w:szCs w:val="28"/>
          <w:lang w:eastAsia="ru-RU"/>
        </w:rPr>
        <w:t xml:space="preserve">Рисунок </w:t>
      </w:r>
      <w:r w:rsidR="003A4730" w:rsidRPr="00F522B6">
        <w:rPr>
          <w:rFonts w:ascii="Times New Roman" w:eastAsia="Times New Roman" w:hAnsi="Times New Roman" w:cs="Times New Roman"/>
          <w:sz w:val="28"/>
          <w:szCs w:val="28"/>
          <w:lang w:eastAsia="ru-RU"/>
        </w:rPr>
        <w:t>1</w:t>
      </w:r>
      <w:r w:rsidR="00846380" w:rsidRPr="00F522B6">
        <w:rPr>
          <w:rFonts w:ascii="Times New Roman" w:eastAsia="Times New Roman" w:hAnsi="Times New Roman" w:cs="Times New Roman"/>
          <w:sz w:val="28"/>
          <w:szCs w:val="28"/>
          <w:lang w:eastAsia="ru-RU"/>
        </w:rPr>
        <w:t>3</w:t>
      </w:r>
      <w:r w:rsidRPr="00F522B6">
        <w:rPr>
          <w:rFonts w:ascii="Times New Roman" w:eastAsia="Times New Roman" w:hAnsi="Times New Roman" w:cs="Times New Roman"/>
          <w:sz w:val="28"/>
          <w:szCs w:val="28"/>
          <w:lang w:eastAsia="ru-RU"/>
        </w:rPr>
        <w:t xml:space="preserve"> иллюстрирует рост числа всех типов ЦВС за исследуемый пятилетний период. Так, в 2014 году общее количество пациентов было равно 1934 человека, а в 2018 году - 2495 человек.  Наибольшая частота геморрагического инсульта и транзиторной ишемической атаки была </w:t>
      </w:r>
      <w:r w:rsidRPr="00F522B6">
        <w:rPr>
          <w:rFonts w:ascii="Times New Roman" w:eastAsia="Times New Roman" w:hAnsi="Times New Roman" w:cs="Times New Roman"/>
          <w:sz w:val="28"/>
          <w:szCs w:val="28"/>
          <w:lang w:eastAsia="ru-RU"/>
        </w:rPr>
        <w:lastRenderedPageBreak/>
        <w:t xml:space="preserve">зафиксирована в 2017 году, в то время как наибольшая частота </w:t>
      </w:r>
      <w:r w:rsidR="005F484B" w:rsidRPr="00F522B6">
        <w:rPr>
          <w:rFonts w:ascii="Times New Roman" w:eastAsia="Times New Roman" w:hAnsi="Times New Roman" w:cs="Times New Roman"/>
          <w:sz w:val="28"/>
          <w:szCs w:val="28"/>
          <w:lang w:eastAsia="ru-RU"/>
        </w:rPr>
        <w:t>ИИ</w:t>
      </w:r>
      <w:r w:rsidR="009F6E90" w:rsidRPr="00F522B6">
        <w:rPr>
          <w:rFonts w:ascii="Times New Roman" w:eastAsia="Times New Roman" w:hAnsi="Times New Roman" w:cs="Times New Roman"/>
          <w:sz w:val="28"/>
          <w:szCs w:val="28"/>
          <w:lang w:eastAsia="ru-RU"/>
        </w:rPr>
        <w:t xml:space="preserve"> была</w:t>
      </w:r>
      <w:r w:rsidRPr="00F522B6">
        <w:rPr>
          <w:rFonts w:ascii="Times New Roman" w:eastAsia="Times New Roman" w:hAnsi="Times New Roman" w:cs="Times New Roman"/>
          <w:sz w:val="28"/>
          <w:szCs w:val="28"/>
          <w:lang w:eastAsia="ru-RU"/>
        </w:rPr>
        <w:t xml:space="preserve"> зарегистрирована в 2018 году.</w:t>
      </w:r>
    </w:p>
    <w:p w14:paraId="72E995D7" w14:textId="343125AC" w:rsidR="00D409D0" w:rsidRPr="00F522B6" w:rsidRDefault="00D409D0" w:rsidP="00FE3BF1">
      <w:pPr>
        <w:spacing w:after="0" w:line="240" w:lineRule="auto"/>
        <w:jc w:val="center"/>
        <w:rPr>
          <w:rFonts w:ascii="Times New Roman" w:eastAsia="Calibri" w:hAnsi="Times New Roman" w:cs="Times New Roman"/>
          <w:sz w:val="28"/>
          <w:szCs w:val="28"/>
        </w:rPr>
      </w:pPr>
      <w:r w:rsidRPr="00F522B6">
        <w:rPr>
          <w:rFonts w:ascii="Times New Roman" w:eastAsia="Calibri" w:hAnsi="Times New Roman" w:cs="Times New Roman"/>
          <w:sz w:val="28"/>
          <w:szCs w:val="28"/>
        </w:rPr>
        <w:object w:dxaOrig="9604" w:dyaOrig="5390" w14:anchorId="61F0B95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46.25pt;height:252pt" o:ole="">
            <v:imagedata r:id="rId19" o:title=""/>
          </v:shape>
          <o:OLEObject Type="Embed" ProgID="PowerPoint.Show.12" ShapeID="_x0000_i1025" DrawAspect="Content" ObjectID="_1729352594" r:id="rId20"/>
        </w:object>
      </w:r>
      <w:r w:rsidRPr="00F522B6">
        <w:rPr>
          <w:rFonts w:ascii="Times New Roman" w:eastAsia="Calibri" w:hAnsi="Times New Roman" w:cs="Times New Roman"/>
          <w:sz w:val="28"/>
          <w:szCs w:val="28"/>
        </w:rPr>
        <w:t xml:space="preserve">Рисунок </w:t>
      </w:r>
      <w:r w:rsidR="003A4730" w:rsidRPr="00F522B6">
        <w:rPr>
          <w:rFonts w:ascii="Times New Roman" w:eastAsia="Calibri" w:hAnsi="Times New Roman" w:cs="Times New Roman"/>
          <w:sz w:val="28"/>
          <w:szCs w:val="28"/>
        </w:rPr>
        <w:t>1</w:t>
      </w:r>
      <w:r w:rsidR="00846380" w:rsidRPr="00F522B6">
        <w:rPr>
          <w:rFonts w:ascii="Times New Roman" w:eastAsia="Calibri" w:hAnsi="Times New Roman" w:cs="Times New Roman"/>
          <w:sz w:val="28"/>
          <w:szCs w:val="28"/>
        </w:rPr>
        <w:t>3</w:t>
      </w:r>
      <w:r w:rsidR="00FE3BF1" w:rsidRPr="00F522B6">
        <w:rPr>
          <w:rFonts w:ascii="Times New Roman" w:eastAsia="Calibri" w:hAnsi="Times New Roman" w:cs="Times New Roman"/>
          <w:sz w:val="28"/>
          <w:szCs w:val="28"/>
        </w:rPr>
        <w:t xml:space="preserve"> -</w:t>
      </w:r>
      <w:r w:rsidRPr="00F522B6">
        <w:rPr>
          <w:rFonts w:ascii="Times New Roman" w:eastAsia="Calibri" w:hAnsi="Times New Roman" w:cs="Times New Roman"/>
          <w:sz w:val="28"/>
          <w:szCs w:val="28"/>
        </w:rPr>
        <w:t xml:space="preserve"> Частота и динамика цереброваскулярных событий в Восточно-Казахстанской области за 5-летний период</w:t>
      </w:r>
    </w:p>
    <w:p w14:paraId="27A48D5C" w14:textId="77777777" w:rsidR="00FE3BF1" w:rsidRPr="00F522B6" w:rsidRDefault="00FE3BF1" w:rsidP="00FE3BF1">
      <w:pPr>
        <w:spacing w:after="0" w:line="240" w:lineRule="auto"/>
        <w:jc w:val="center"/>
        <w:rPr>
          <w:rFonts w:ascii="Times New Roman" w:eastAsia="Calibri" w:hAnsi="Times New Roman" w:cs="Times New Roman"/>
          <w:sz w:val="28"/>
          <w:szCs w:val="28"/>
        </w:rPr>
      </w:pPr>
    </w:p>
    <w:p w14:paraId="0626472E" w14:textId="444003E3" w:rsidR="00D409D0" w:rsidRPr="00F522B6" w:rsidRDefault="00D409D0" w:rsidP="00FE3BF1">
      <w:pPr>
        <w:spacing w:after="0" w:line="240" w:lineRule="auto"/>
        <w:ind w:firstLine="567"/>
        <w:jc w:val="both"/>
        <w:rPr>
          <w:rFonts w:ascii="Times New Roman" w:eastAsia="Times New Roman" w:hAnsi="Times New Roman" w:cs="Times New Roman"/>
          <w:sz w:val="28"/>
          <w:szCs w:val="28"/>
          <w:lang w:eastAsia="ru-RU"/>
        </w:rPr>
      </w:pPr>
      <w:r w:rsidRPr="00F522B6">
        <w:rPr>
          <w:rFonts w:ascii="Times New Roman" w:eastAsia="Times New Roman" w:hAnsi="Times New Roman" w:cs="Times New Roman"/>
          <w:sz w:val="28"/>
          <w:szCs w:val="28"/>
          <w:lang w:eastAsia="ru-RU"/>
        </w:rPr>
        <w:t xml:space="preserve">При проведении сравнительного анализа трех групп цереброваскулярных событий, а именно ишемического, геморрагического инсультов и ТИА, с учётом перенесенного ранее ишемического или геморрагического инсульта, мы выявили, что пациенты были более подвержены именно тому событию, которое они переносили ранее. Например, геморрагический инсульт в анамнезе достоверно чаще встречался в группе геморрагического инсульта, по сравнению с группами </w:t>
      </w:r>
      <w:r w:rsidR="005F484B" w:rsidRPr="00F522B6">
        <w:rPr>
          <w:rFonts w:ascii="Times New Roman" w:eastAsia="Times New Roman" w:hAnsi="Times New Roman" w:cs="Times New Roman"/>
          <w:sz w:val="28"/>
          <w:szCs w:val="28"/>
          <w:lang w:eastAsia="ru-RU"/>
        </w:rPr>
        <w:t>ИИ</w:t>
      </w:r>
      <w:r w:rsidRPr="00F522B6">
        <w:rPr>
          <w:rFonts w:ascii="Times New Roman" w:eastAsia="Times New Roman" w:hAnsi="Times New Roman" w:cs="Times New Roman"/>
          <w:sz w:val="28"/>
          <w:szCs w:val="28"/>
          <w:lang w:eastAsia="ru-RU"/>
        </w:rPr>
        <w:t xml:space="preserve"> и транзиторной ишемической атаки, а также история перенесенного ранее </w:t>
      </w:r>
      <w:r w:rsidR="005F484B" w:rsidRPr="00F522B6">
        <w:rPr>
          <w:rFonts w:ascii="Times New Roman" w:eastAsia="Times New Roman" w:hAnsi="Times New Roman" w:cs="Times New Roman"/>
          <w:sz w:val="28"/>
          <w:szCs w:val="28"/>
          <w:lang w:eastAsia="ru-RU"/>
        </w:rPr>
        <w:t>ИИ</w:t>
      </w:r>
      <w:r w:rsidRPr="00F522B6">
        <w:rPr>
          <w:rFonts w:ascii="Times New Roman" w:eastAsia="Times New Roman" w:hAnsi="Times New Roman" w:cs="Times New Roman"/>
          <w:sz w:val="28"/>
          <w:szCs w:val="28"/>
          <w:lang w:eastAsia="ru-RU"/>
        </w:rPr>
        <w:t xml:space="preserve"> чаще встречалась в группе </w:t>
      </w:r>
      <w:r w:rsidR="005F484B" w:rsidRPr="00F522B6">
        <w:rPr>
          <w:rFonts w:ascii="Times New Roman" w:eastAsia="Times New Roman" w:hAnsi="Times New Roman" w:cs="Times New Roman"/>
          <w:sz w:val="28"/>
          <w:szCs w:val="28"/>
          <w:lang w:eastAsia="ru-RU"/>
        </w:rPr>
        <w:t>ИИ</w:t>
      </w:r>
      <w:r w:rsidRPr="00F522B6">
        <w:rPr>
          <w:rFonts w:ascii="Times New Roman" w:eastAsia="Times New Roman" w:hAnsi="Times New Roman" w:cs="Times New Roman"/>
          <w:sz w:val="28"/>
          <w:szCs w:val="28"/>
          <w:lang w:eastAsia="ru-RU"/>
        </w:rPr>
        <w:t>. Летальный исход значительно чаще регистрировался у пациентов с геморрагическим инсультом (29,9%), по сравнению с ишемическим (9,1%), что подтверждает тот факт, что геморрагический инсульт является более жизне</w:t>
      </w:r>
      <w:r w:rsidR="003A4730" w:rsidRPr="00F522B6">
        <w:rPr>
          <w:rFonts w:ascii="Times New Roman" w:eastAsia="Times New Roman" w:hAnsi="Times New Roman" w:cs="Times New Roman"/>
          <w:sz w:val="28"/>
          <w:szCs w:val="28"/>
          <w:lang w:eastAsia="ru-RU"/>
        </w:rPr>
        <w:t>угрожающим состоянием</w:t>
      </w:r>
      <w:r w:rsidRPr="00F522B6">
        <w:rPr>
          <w:rFonts w:ascii="Times New Roman" w:eastAsia="Times New Roman" w:hAnsi="Times New Roman" w:cs="Times New Roman"/>
          <w:sz w:val="28"/>
          <w:szCs w:val="28"/>
          <w:lang w:eastAsia="ru-RU"/>
        </w:rPr>
        <w:t xml:space="preserve"> </w:t>
      </w:r>
      <w:r w:rsidR="00CF5EFD" w:rsidRPr="00F522B6">
        <w:rPr>
          <w:rFonts w:ascii="Times New Roman" w:eastAsia="Times New Roman" w:hAnsi="Times New Roman" w:cs="Times New Roman"/>
          <w:sz w:val="28"/>
          <w:szCs w:val="28"/>
          <w:lang w:eastAsia="ru-RU"/>
        </w:rPr>
        <w:t>(таблица</w:t>
      </w:r>
      <w:r w:rsidRPr="00F522B6">
        <w:rPr>
          <w:rFonts w:ascii="Times New Roman" w:eastAsia="Times New Roman" w:hAnsi="Times New Roman" w:cs="Times New Roman"/>
          <w:sz w:val="28"/>
          <w:szCs w:val="28"/>
          <w:lang w:eastAsia="ru-RU"/>
        </w:rPr>
        <w:t xml:space="preserve"> </w:t>
      </w:r>
      <w:r w:rsidR="00006FBA" w:rsidRPr="00F522B6">
        <w:rPr>
          <w:rFonts w:ascii="Times New Roman" w:eastAsia="Times New Roman" w:hAnsi="Times New Roman" w:cs="Times New Roman"/>
          <w:sz w:val="28"/>
          <w:szCs w:val="28"/>
          <w:lang w:eastAsia="ru-RU"/>
        </w:rPr>
        <w:t>6</w:t>
      </w:r>
      <w:r w:rsidR="003A4730" w:rsidRPr="00F522B6">
        <w:rPr>
          <w:rFonts w:ascii="Times New Roman" w:eastAsia="Times New Roman" w:hAnsi="Times New Roman" w:cs="Times New Roman"/>
          <w:sz w:val="28"/>
          <w:szCs w:val="28"/>
          <w:lang w:eastAsia="ru-RU"/>
        </w:rPr>
        <w:t>)</w:t>
      </w:r>
      <w:r w:rsidRPr="00F522B6">
        <w:rPr>
          <w:rFonts w:ascii="Times New Roman" w:eastAsia="Times New Roman" w:hAnsi="Times New Roman" w:cs="Times New Roman"/>
          <w:sz w:val="28"/>
          <w:szCs w:val="28"/>
          <w:lang w:eastAsia="ru-RU"/>
        </w:rPr>
        <w:t>.</w:t>
      </w:r>
    </w:p>
    <w:p w14:paraId="68ACAE24" w14:textId="77777777" w:rsidR="00FE3BF1" w:rsidRPr="00F522B6" w:rsidRDefault="00FE3BF1" w:rsidP="00FE3BF1">
      <w:pPr>
        <w:spacing w:after="0" w:line="240" w:lineRule="auto"/>
        <w:jc w:val="both"/>
        <w:rPr>
          <w:rFonts w:ascii="Times New Roman" w:eastAsia="Times New Roman" w:hAnsi="Times New Roman" w:cs="Times New Roman"/>
          <w:sz w:val="28"/>
          <w:szCs w:val="28"/>
          <w:lang w:eastAsia="ru-RU"/>
        </w:rPr>
      </w:pPr>
    </w:p>
    <w:p w14:paraId="05855CBF" w14:textId="056CE46F" w:rsidR="00D409D0" w:rsidRPr="00F522B6" w:rsidRDefault="00D409D0" w:rsidP="00FE3BF1">
      <w:pPr>
        <w:spacing w:after="0" w:line="240" w:lineRule="auto"/>
        <w:jc w:val="both"/>
        <w:rPr>
          <w:rFonts w:ascii="Times New Roman" w:eastAsia="Times New Roman" w:hAnsi="Times New Roman" w:cs="Times New Roman"/>
          <w:sz w:val="28"/>
          <w:szCs w:val="28"/>
          <w:lang w:eastAsia="ru-RU"/>
        </w:rPr>
      </w:pPr>
      <w:r w:rsidRPr="00F522B6">
        <w:rPr>
          <w:rFonts w:ascii="Times New Roman" w:eastAsia="Times New Roman" w:hAnsi="Times New Roman" w:cs="Times New Roman"/>
          <w:sz w:val="28"/>
          <w:szCs w:val="28"/>
          <w:lang w:eastAsia="ru-RU"/>
        </w:rPr>
        <w:t xml:space="preserve">Таблица </w:t>
      </w:r>
      <w:r w:rsidR="00006FBA" w:rsidRPr="00F522B6">
        <w:rPr>
          <w:rFonts w:ascii="Times New Roman" w:eastAsia="Times New Roman" w:hAnsi="Times New Roman" w:cs="Times New Roman"/>
          <w:sz w:val="28"/>
          <w:szCs w:val="28"/>
          <w:lang w:eastAsia="ru-RU"/>
        </w:rPr>
        <w:t>6</w:t>
      </w:r>
      <w:r w:rsidR="00FE3BF1" w:rsidRPr="00F522B6">
        <w:rPr>
          <w:rFonts w:ascii="Times New Roman" w:eastAsia="Times New Roman" w:hAnsi="Times New Roman" w:cs="Times New Roman"/>
          <w:sz w:val="28"/>
          <w:szCs w:val="28"/>
          <w:lang w:eastAsia="ru-RU"/>
        </w:rPr>
        <w:t xml:space="preserve"> -</w:t>
      </w:r>
      <w:r w:rsidRPr="00F522B6">
        <w:rPr>
          <w:rFonts w:ascii="Times New Roman" w:eastAsia="Times New Roman" w:hAnsi="Times New Roman" w:cs="Times New Roman"/>
          <w:sz w:val="28"/>
          <w:szCs w:val="28"/>
          <w:lang w:eastAsia="ru-RU"/>
        </w:rPr>
        <w:t xml:space="preserve"> Инсульт в анамнезе и исходы у пациентов с цереброваскулярными событиями </w:t>
      </w:r>
      <w:r w:rsidRPr="00F522B6">
        <w:rPr>
          <w:rFonts w:ascii="Times New Roman" w:eastAsia="Times New Roman" w:hAnsi="Times New Roman" w:cs="Times New Roman"/>
          <w:color w:val="000000"/>
          <w:sz w:val="28"/>
          <w:szCs w:val="28"/>
          <w:lang w:eastAsia="ru-RU"/>
        </w:rPr>
        <w:t>(</w:t>
      </w:r>
      <w:r w:rsidRPr="00F522B6">
        <w:rPr>
          <w:rFonts w:ascii="Times New Roman" w:eastAsia="Times New Roman" w:hAnsi="Times New Roman" w:cs="Times New Roman"/>
          <w:color w:val="000000"/>
          <w:sz w:val="28"/>
          <w:szCs w:val="28"/>
          <w:lang w:val="en-US" w:eastAsia="ru-RU"/>
        </w:rPr>
        <w:t>n</w:t>
      </w:r>
      <w:r w:rsidRPr="00F522B6">
        <w:rPr>
          <w:rFonts w:ascii="Times New Roman" w:eastAsia="Times New Roman" w:hAnsi="Times New Roman" w:cs="Times New Roman"/>
          <w:color w:val="000000"/>
          <w:sz w:val="28"/>
          <w:szCs w:val="28"/>
          <w:lang w:eastAsia="ru-RU"/>
        </w:rPr>
        <w:t xml:space="preserve"> = 10,970)</w:t>
      </w:r>
    </w:p>
    <w:p w14:paraId="309C09F2" w14:textId="77777777" w:rsidR="00FE3BF1" w:rsidRPr="00F522B6" w:rsidRDefault="00FE3BF1" w:rsidP="00FE3BF1">
      <w:pPr>
        <w:spacing w:after="0" w:line="240" w:lineRule="auto"/>
        <w:jc w:val="both"/>
        <w:rPr>
          <w:rFonts w:ascii="Times New Roman" w:eastAsia="Times New Roman" w:hAnsi="Times New Roman" w:cs="Times New Roman"/>
          <w:sz w:val="28"/>
          <w:szCs w:val="28"/>
          <w:lang w:eastAsia="ru-RU"/>
        </w:rPr>
      </w:pP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34"/>
        <w:gridCol w:w="993"/>
        <w:gridCol w:w="708"/>
        <w:gridCol w:w="709"/>
        <w:gridCol w:w="709"/>
        <w:gridCol w:w="709"/>
        <w:gridCol w:w="708"/>
        <w:gridCol w:w="851"/>
        <w:gridCol w:w="709"/>
        <w:gridCol w:w="708"/>
        <w:gridCol w:w="709"/>
        <w:gridCol w:w="992"/>
      </w:tblGrid>
      <w:tr w:rsidR="00D409D0" w:rsidRPr="00F522B6" w14:paraId="111A3F28" w14:textId="77777777" w:rsidTr="00FE3BF1">
        <w:trPr>
          <w:trHeight w:val="20"/>
        </w:trPr>
        <w:tc>
          <w:tcPr>
            <w:tcW w:w="2127" w:type="dxa"/>
            <w:gridSpan w:val="2"/>
            <w:vMerge w:val="restart"/>
            <w:shd w:val="clear" w:color="auto" w:fill="auto"/>
            <w:vAlign w:val="center"/>
            <w:hideMark/>
          </w:tcPr>
          <w:p w14:paraId="6843C53B" w14:textId="77777777" w:rsidR="00D409D0" w:rsidRPr="00F522B6" w:rsidRDefault="00D409D0" w:rsidP="00FE3BF1">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Показатель</w:t>
            </w:r>
          </w:p>
        </w:tc>
        <w:tc>
          <w:tcPr>
            <w:tcW w:w="5811" w:type="dxa"/>
            <w:gridSpan w:val="8"/>
            <w:shd w:val="clear" w:color="auto" w:fill="auto"/>
            <w:vAlign w:val="center"/>
            <w:hideMark/>
          </w:tcPr>
          <w:p w14:paraId="0AF24AF8" w14:textId="77777777" w:rsidR="00D409D0" w:rsidRPr="00F522B6" w:rsidRDefault="00D409D0" w:rsidP="00FE3BF1">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Цереброваскулярное событие</w:t>
            </w:r>
          </w:p>
        </w:tc>
        <w:tc>
          <w:tcPr>
            <w:tcW w:w="1701" w:type="dxa"/>
            <w:gridSpan w:val="2"/>
            <w:vMerge w:val="restart"/>
            <w:shd w:val="clear" w:color="auto" w:fill="auto"/>
            <w:noWrap/>
            <w:vAlign w:val="center"/>
            <w:hideMark/>
          </w:tcPr>
          <w:p w14:paraId="0C32BA1A" w14:textId="77777777" w:rsidR="00D409D0" w:rsidRPr="00F522B6" w:rsidRDefault="00D409D0" w:rsidP="00FE3BF1">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 xml:space="preserve">Значение </w:t>
            </w:r>
          </w:p>
        </w:tc>
      </w:tr>
      <w:tr w:rsidR="00D409D0" w:rsidRPr="00F522B6" w14:paraId="40DCE801" w14:textId="77777777" w:rsidTr="00BD3AF2">
        <w:trPr>
          <w:trHeight w:val="20"/>
        </w:trPr>
        <w:tc>
          <w:tcPr>
            <w:tcW w:w="2127" w:type="dxa"/>
            <w:gridSpan w:val="2"/>
            <w:vMerge/>
            <w:vAlign w:val="center"/>
            <w:hideMark/>
          </w:tcPr>
          <w:p w14:paraId="36F58E7D" w14:textId="77777777" w:rsidR="00D409D0" w:rsidRPr="00F522B6" w:rsidRDefault="00D409D0" w:rsidP="00FE3BF1">
            <w:pPr>
              <w:spacing w:after="0" w:line="240" w:lineRule="auto"/>
              <w:rPr>
                <w:rFonts w:ascii="Times New Roman" w:hAnsi="Times New Roman" w:cs="Times New Roman"/>
                <w:sz w:val="24"/>
                <w:szCs w:val="24"/>
              </w:rPr>
            </w:pPr>
          </w:p>
        </w:tc>
        <w:tc>
          <w:tcPr>
            <w:tcW w:w="1417" w:type="dxa"/>
            <w:gridSpan w:val="2"/>
            <w:shd w:val="clear" w:color="auto" w:fill="auto"/>
            <w:hideMark/>
          </w:tcPr>
          <w:p w14:paraId="05682AA7" w14:textId="06BCB7D2" w:rsidR="00D409D0" w:rsidRPr="00F522B6" w:rsidRDefault="00D409D0" w:rsidP="00FE3BF1">
            <w:pPr>
              <w:spacing w:after="0" w:line="240" w:lineRule="auto"/>
              <w:rPr>
                <w:rFonts w:ascii="Times New Roman" w:hAnsi="Times New Roman" w:cs="Times New Roman"/>
                <w:sz w:val="24"/>
                <w:szCs w:val="24"/>
                <w:lang w:val="en-US"/>
              </w:rPr>
            </w:pPr>
            <w:r w:rsidRPr="00F522B6">
              <w:rPr>
                <w:rFonts w:ascii="Times New Roman" w:hAnsi="Times New Roman" w:cs="Times New Roman"/>
                <w:sz w:val="24"/>
                <w:szCs w:val="24"/>
              </w:rPr>
              <w:t>ИИ</w:t>
            </w:r>
            <w:r w:rsidR="00BD3AF2" w:rsidRPr="00F522B6">
              <w:rPr>
                <w:rFonts w:ascii="Times New Roman" w:hAnsi="Times New Roman" w:cs="Times New Roman"/>
                <w:lang w:val="en-US"/>
              </w:rPr>
              <w:t>(n=6830)</w:t>
            </w:r>
          </w:p>
        </w:tc>
        <w:tc>
          <w:tcPr>
            <w:tcW w:w="1418" w:type="dxa"/>
            <w:gridSpan w:val="2"/>
            <w:shd w:val="clear" w:color="auto" w:fill="auto"/>
            <w:hideMark/>
          </w:tcPr>
          <w:p w14:paraId="083908F6" w14:textId="05091126" w:rsidR="00D409D0" w:rsidRPr="00F522B6" w:rsidRDefault="00D409D0" w:rsidP="00FE3BF1">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ГИ</w:t>
            </w:r>
            <w:r w:rsidR="00BD3AF2" w:rsidRPr="00F522B6">
              <w:rPr>
                <w:rFonts w:ascii="Times New Roman" w:hAnsi="Times New Roman" w:cs="Times New Roman"/>
                <w:lang w:val="en-US"/>
              </w:rPr>
              <w:t>(n=1281)</w:t>
            </w:r>
          </w:p>
        </w:tc>
        <w:tc>
          <w:tcPr>
            <w:tcW w:w="1559" w:type="dxa"/>
            <w:gridSpan w:val="2"/>
            <w:shd w:val="clear" w:color="auto" w:fill="auto"/>
            <w:hideMark/>
          </w:tcPr>
          <w:p w14:paraId="0F197300" w14:textId="7B1C4B55" w:rsidR="00D409D0" w:rsidRPr="00F522B6" w:rsidRDefault="00D409D0" w:rsidP="00FE3BF1">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ТИА</w:t>
            </w:r>
            <w:r w:rsidR="00BD3AF2" w:rsidRPr="00F522B6">
              <w:rPr>
                <w:rFonts w:ascii="Times New Roman" w:hAnsi="Times New Roman" w:cs="Times New Roman"/>
                <w:lang w:val="en-US"/>
              </w:rPr>
              <w:t>(n=2859)</w:t>
            </w:r>
          </w:p>
        </w:tc>
        <w:tc>
          <w:tcPr>
            <w:tcW w:w="1417" w:type="dxa"/>
            <w:gridSpan w:val="2"/>
            <w:shd w:val="clear" w:color="auto" w:fill="auto"/>
            <w:hideMark/>
          </w:tcPr>
          <w:p w14:paraId="5E5D923A" w14:textId="77777777" w:rsidR="00D409D0" w:rsidRPr="00F522B6" w:rsidRDefault="00D409D0" w:rsidP="00FE3BF1">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Всего</w:t>
            </w:r>
          </w:p>
        </w:tc>
        <w:tc>
          <w:tcPr>
            <w:tcW w:w="1701" w:type="dxa"/>
            <w:gridSpan w:val="2"/>
            <w:vMerge/>
            <w:vAlign w:val="center"/>
            <w:hideMark/>
          </w:tcPr>
          <w:p w14:paraId="46BFA2FF" w14:textId="77777777" w:rsidR="00D409D0" w:rsidRPr="00F522B6" w:rsidRDefault="00D409D0" w:rsidP="00FE3BF1">
            <w:pPr>
              <w:spacing w:after="0" w:line="240" w:lineRule="auto"/>
              <w:rPr>
                <w:rFonts w:ascii="Times New Roman" w:hAnsi="Times New Roman" w:cs="Times New Roman"/>
                <w:sz w:val="24"/>
                <w:szCs w:val="24"/>
              </w:rPr>
            </w:pPr>
          </w:p>
        </w:tc>
      </w:tr>
      <w:tr w:rsidR="00D409D0" w:rsidRPr="00F522B6" w14:paraId="4FC1E93C" w14:textId="77777777" w:rsidTr="00BD3AF2">
        <w:trPr>
          <w:trHeight w:val="20"/>
        </w:trPr>
        <w:tc>
          <w:tcPr>
            <w:tcW w:w="2127" w:type="dxa"/>
            <w:gridSpan w:val="2"/>
            <w:vMerge/>
            <w:vAlign w:val="center"/>
            <w:hideMark/>
          </w:tcPr>
          <w:p w14:paraId="75BD4042" w14:textId="77777777" w:rsidR="00D409D0" w:rsidRPr="00F522B6" w:rsidRDefault="00D409D0" w:rsidP="00FE3BF1">
            <w:pPr>
              <w:spacing w:after="0" w:line="240" w:lineRule="auto"/>
              <w:rPr>
                <w:rFonts w:ascii="Times New Roman" w:hAnsi="Times New Roman" w:cs="Times New Roman"/>
                <w:sz w:val="24"/>
                <w:szCs w:val="24"/>
              </w:rPr>
            </w:pPr>
          </w:p>
        </w:tc>
        <w:tc>
          <w:tcPr>
            <w:tcW w:w="708" w:type="dxa"/>
            <w:shd w:val="clear" w:color="auto" w:fill="auto"/>
            <w:vAlign w:val="center"/>
            <w:hideMark/>
          </w:tcPr>
          <w:p w14:paraId="78571245" w14:textId="77777777" w:rsidR="00D409D0" w:rsidRPr="00F522B6" w:rsidRDefault="00D409D0" w:rsidP="00FE3BF1">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N</w:t>
            </w:r>
          </w:p>
        </w:tc>
        <w:tc>
          <w:tcPr>
            <w:tcW w:w="709" w:type="dxa"/>
            <w:shd w:val="clear" w:color="auto" w:fill="auto"/>
            <w:vAlign w:val="center"/>
            <w:hideMark/>
          </w:tcPr>
          <w:p w14:paraId="3F64C94B" w14:textId="77777777" w:rsidR="00D409D0" w:rsidRPr="00F522B6" w:rsidRDefault="00D409D0" w:rsidP="00FE3BF1">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w:t>
            </w:r>
          </w:p>
        </w:tc>
        <w:tc>
          <w:tcPr>
            <w:tcW w:w="709" w:type="dxa"/>
            <w:shd w:val="clear" w:color="auto" w:fill="auto"/>
            <w:vAlign w:val="center"/>
            <w:hideMark/>
          </w:tcPr>
          <w:p w14:paraId="188B0F33" w14:textId="77777777" w:rsidR="00D409D0" w:rsidRPr="00F522B6" w:rsidRDefault="00D409D0" w:rsidP="00FE3BF1">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N</w:t>
            </w:r>
          </w:p>
        </w:tc>
        <w:tc>
          <w:tcPr>
            <w:tcW w:w="709" w:type="dxa"/>
            <w:shd w:val="clear" w:color="auto" w:fill="auto"/>
            <w:vAlign w:val="center"/>
            <w:hideMark/>
          </w:tcPr>
          <w:p w14:paraId="29D2DFE9" w14:textId="77777777" w:rsidR="00D409D0" w:rsidRPr="00F522B6" w:rsidRDefault="00D409D0" w:rsidP="00FE3BF1">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w:t>
            </w:r>
          </w:p>
        </w:tc>
        <w:tc>
          <w:tcPr>
            <w:tcW w:w="708" w:type="dxa"/>
            <w:shd w:val="clear" w:color="auto" w:fill="auto"/>
            <w:vAlign w:val="center"/>
            <w:hideMark/>
          </w:tcPr>
          <w:p w14:paraId="19E4B2F5" w14:textId="77777777" w:rsidR="00D409D0" w:rsidRPr="00F522B6" w:rsidRDefault="00D409D0" w:rsidP="00FE3BF1">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N</w:t>
            </w:r>
          </w:p>
        </w:tc>
        <w:tc>
          <w:tcPr>
            <w:tcW w:w="851" w:type="dxa"/>
            <w:shd w:val="clear" w:color="auto" w:fill="auto"/>
            <w:vAlign w:val="center"/>
            <w:hideMark/>
          </w:tcPr>
          <w:p w14:paraId="75B21527" w14:textId="77777777" w:rsidR="00D409D0" w:rsidRPr="00F522B6" w:rsidRDefault="00D409D0" w:rsidP="00FE3BF1">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w:t>
            </w:r>
          </w:p>
        </w:tc>
        <w:tc>
          <w:tcPr>
            <w:tcW w:w="709" w:type="dxa"/>
            <w:shd w:val="clear" w:color="auto" w:fill="auto"/>
            <w:vAlign w:val="center"/>
            <w:hideMark/>
          </w:tcPr>
          <w:p w14:paraId="4BE26331" w14:textId="77777777" w:rsidR="00D409D0" w:rsidRPr="00F522B6" w:rsidRDefault="00D409D0" w:rsidP="00FE3BF1">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N</w:t>
            </w:r>
          </w:p>
        </w:tc>
        <w:tc>
          <w:tcPr>
            <w:tcW w:w="708" w:type="dxa"/>
            <w:shd w:val="clear" w:color="auto" w:fill="auto"/>
            <w:vAlign w:val="center"/>
            <w:hideMark/>
          </w:tcPr>
          <w:p w14:paraId="4704298A" w14:textId="77777777" w:rsidR="00D409D0" w:rsidRPr="00F522B6" w:rsidRDefault="00D409D0" w:rsidP="00FE3BF1">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w:t>
            </w:r>
          </w:p>
        </w:tc>
        <w:tc>
          <w:tcPr>
            <w:tcW w:w="709" w:type="dxa"/>
            <w:shd w:val="clear" w:color="auto" w:fill="auto"/>
            <w:noWrap/>
            <w:vAlign w:val="center"/>
            <w:hideMark/>
          </w:tcPr>
          <w:p w14:paraId="05BA6BB4" w14:textId="77777777" w:rsidR="00D409D0" w:rsidRPr="00F522B6" w:rsidRDefault="00D409D0" w:rsidP="00FE3BF1">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χ2</w:t>
            </w:r>
          </w:p>
        </w:tc>
        <w:tc>
          <w:tcPr>
            <w:tcW w:w="992" w:type="dxa"/>
            <w:shd w:val="clear" w:color="auto" w:fill="auto"/>
            <w:noWrap/>
            <w:vAlign w:val="center"/>
            <w:hideMark/>
          </w:tcPr>
          <w:p w14:paraId="5BC28053" w14:textId="77777777" w:rsidR="00D409D0" w:rsidRPr="00F522B6" w:rsidRDefault="00D409D0" w:rsidP="00FE3BF1">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p-оценка</w:t>
            </w:r>
          </w:p>
        </w:tc>
      </w:tr>
      <w:tr w:rsidR="00FE3BF1" w:rsidRPr="00F522B6" w14:paraId="644F5381" w14:textId="77777777" w:rsidTr="00BD3AF2">
        <w:trPr>
          <w:trHeight w:val="20"/>
        </w:trPr>
        <w:tc>
          <w:tcPr>
            <w:tcW w:w="1134" w:type="dxa"/>
            <w:tcBorders>
              <w:bottom w:val="single" w:sz="4" w:space="0" w:color="auto"/>
            </w:tcBorders>
            <w:shd w:val="clear" w:color="auto" w:fill="auto"/>
          </w:tcPr>
          <w:p w14:paraId="6BDE0442" w14:textId="52437579" w:rsidR="00FE3BF1" w:rsidRPr="00F522B6" w:rsidRDefault="00FE3BF1" w:rsidP="00FE3BF1">
            <w:pPr>
              <w:spacing w:after="0" w:line="240" w:lineRule="auto"/>
              <w:jc w:val="center"/>
              <w:rPr>
                <w:rFonts w:ascii="Times New Roman" w:hAnsi="Times New Roman" w:cs="Times New Roman"/>
                <w:sz w:val="24"/>
                <w:szCs w:val="24"/>
              </w:rPr>
            </w:pPr>
            <w:r w:rsidRPr="00F522B6">
              <w:rPr>
                <w:rFonts w:ascii="Times New Roman" w:hAnsi="Times New Roman" w:cs="Times New Roman"/>
                <w:sz w:val="24"/>
                <w:szCs w:val="24"/>
              </w:rPr>
              <w:t>1</w:t>
            </w:r>
          </w:p>
        </w:tc>
        <w:tc>
          <w:tcPr>
            <w:tcW w:w="993" w:type="dxa"/>
            <w:tcBorders>
              <w:bottom w:val="single" w:sz="4" w:space="0" w:color="auto"/>
            </w:tcBorders>
            <w:shd w:val="clear" w:color="auto" w:fill="auto"/>
          </w:tcPr>
          <w:p w14:paraId="3F5638C9" w14:textId="00FE753C" w:rsidR="00FE3BF1" w:rsidRPr="00F522B6" w:rsidRDefault="00FE3BF1" w:rsidP="00FE3BF1">
            <w:pPr>
              <w:spacing w:after="0" w:line="240" w:lineRule="auto"/>
              <w:jc w:val="center"/>
              <w:rPr>
                <w:rFonts w:ascii="Times New Roman" w:hAnsi="Times New Roman" w:cs="Times New Roman"/>
                <w:sz w:val="24"/>
                <w:szCs w:val="24"/>
              </w:rPr>
            </w:pPr>
            <w:r w:rsidRPr="00F522B6">
              <w:rPr>
                <w:rFonts w:ascii="Times New Roman" w:hAnsi="Times New Roman" w:cs="Times New Roman"/>
                <w:sz w:val="24"/>
                <w:szCs w:val="24"/>
              </w:rPr>
              <w:t>2</w:t>
            </w:r>
          </w:p>
        </w:tc>
        <w:tc>
          <w:tcPr>
            <w:tcW w:w="708" w:type="dxa"/>
            <w:tcBorders>
              <w:bottom w:val="single" w:sz="4" w:space="0" w:color="auto"/>
            </w:tcBorders>
            <w:shd w:val="clear" w:color="auto" w:fill="auto"/>
            <w:vAlign w:val="center"/>
          </w:tcPr>
          <w:p w14:paraId="69CD4491" w14:textId="3CE41CD8" w:rsidR="00FE3BF1" w:rsidRPr="00F522B6" w:rsidRDefault="00FE3BF1" w:rsidP="00FE3BF1">
            <w:pPr>
              <w:spacing w:after="0" w:line="240" w:lineRule="auto"/>
              <w:jc w:val="center"/>
              <w:rPr>
                <w:rFonts w:ascii="Times New Roman" w:hAnsi="Times New Roman" w:cs="Times New Roman"/>
                <w:sz w:val="24"/>
                <w:szCs w:val="24"/>
              </w:rPr>
            </w:pPr>
            <w:r w:rsidRPr="00F522B6">
              <w:rPr>
                <w:rFonts w:ascii="Times New Roman" w:hAnsi="Times New Roman" w:cs="Times New Roman"/>
                <w:sz w:val="24"/>
                <w:szCs w:val="24"/>
              </w:rPr>
              <w:t>3</w:t>
            </w:r>
          </w:p>
        </w:tc>
        <w:tc>
          <w:tcPr>
            <w:tcW w:w="709" w:type="dxa"/>
            <w:tcBorders>
              <w:bottom w:val="single" w:sz="4" w:space="0" w:color="auto"/>
            </w:tcBorders>
            <w:shd w:val="clear" w:color="auto" w:fill="auto"/>
            <w:vAlign w:val="center"/>
          </w:tcPr>
          <w:p w14:paraId="02CC6ECF" w14:textId="16335E18" w:rsidR="00FE3BF1" w:rsidRPr="00F522B6" w:rsidRDefault="00FE3BF1" w:rsidP="00FE3BF1">
            <w:pPr>
              <w:spacing w:after="0" w:line="240" w:lineRule="auto"/>
              <w:jc w:val="center"/>
              <w:rPr>
                <w:rFonts w:ascii="Times New Roman" w:hAnsi="Times New Roman" w:cs="Times New Roman"/>
                <w:sz w:val="24"/>
                <w:szCs w:val="24"/>
              </w:rPr>
            </w:pPr>
            <w:r w:rsidRPr="00F522B6">
              <w:rPr>
                <w:rFonts w:ascii="Times New Roman" w:hAnsi="Times New Roman" w:cs="Times New Roman"/>
                <w:sz w:val="24"/>
                <w:szCs w:val="24"/>
              </w:rPr>
              <w:t>4</w:t>
            </w:r>
          </w:p>
        </w:tc>
        <w:tc>
          <w:tcPr>
            <w:tcW w:w="709" w:type="dxa"/>
            <w:tcBorders>
              <w:bottom w:val="single" w:sz="4" w:space="0" w:color="auto"/>
            </w:tcBorders>
            <w:shd w:val="clear" w:color="auto" w:fill="auto"/>
            <w:vAlign w:val="center"/>
          </w:tcPr>
          <w:p w14:paraId="77C39F89" w14:textId="4BAD7292" w:rsidR="00FE3BF1" w:rsidRPr="00F522B6" w:rsidRDefault="00FE3BF1" w:rsidP="00FE3BF1">
            <w:pPr>
              <w:spacing w:after="0" w:line="240" w:lineRule="auto"/>
              <w:jc w:val="center"/>
              <w:rPr>
                <w:rFonts w:ascii="Times New Roman" w:hAnsi="Times New Roman" w:cs="Times New Roman"/>
                <w:sz w:val="24"/>
                <w:szCs w:val="24"/>
              </w:rPr>
            </w:pPr>
            <w:r w:rsidRPr="00F522B6">
              <w:rPr>
                <w:rFonts w:ascii="Times New Roman" w:hAnsi="Times New Roman" w:cs="Times New Roman"/>
                <w:sz w:val="24"/>
                <w:szCs w:val="24"/>
              </w:rPr>
              <w:t>5</w:t>
            </w:r>
          </w:p>
        </w:tc>
        <w:tc>
          <w:tcPr>
            <w:tcW w:w="709" w:type="dxa"/>
            <w:tcBorders>
              <w:bottom w:val="single" w:sz="4" w:space="0" w:color="auto"/>
            </w:tcBorders>
            <w:shd w:val="clear" w:color="auto" w:fill="auto"/>
            <w:vAlign w:val="center"/>
          </w:tcPr>
          <w:p w14:paraId="26CC4EA6" w14:textId="58111930" w:rsidR="00FE3BF1" w:rsidRPr="00F522B6" w:rsidRDefault="00FE3BF1" w:rsidP="00FE3BF1">
            <w:pPr>
              <w:spacing w:after="0" w:line="240" w:lineRule="auto"/>
              <w:jc w:val="center"/>
              <w:rPr>
                <w:rFonts w:ascii="Times New Roman" w:hAnsi="Times New Roman" w:cs="Times New Roman"/>
                <w:sz w:val="24"/>
                <w:szCs w:val="24"/>
              </w:rPr>
            </w:pPr>
            <w:r w:rsidRPr="00F522B6">
              <w:rPr>
                <w:rFonts w:ascii="Times New Roman" w:hAnsi="Times New Roman" w:cs="Times New Roman"/>
                <w:sz w:val="24"/>
                <w:szCs w:val="24"/>
              </w:rPr>
              <w:t>6</w:t>
            </w:r>
          </w:p>
        </w:tc>
        <w:tc>
          <w:tcPr>
            <w:tcW w:w="708" w:type="dxa"/>
            <w:tcBorders>
              <w:bottom w:val="single" w:sz="4" w:space="0" w:color="auto"/>
            </w:tcBorders>
            <w:shd w:val="clear" w:color="auto" w:fill="auto"/>
            <w:vAlign w:val="center"/>
          </w:tcPr>
          <w:p w14:paraId="06F1F4E0" w14:textId="23003196" w:rsidR="00FE3BF1" w:rsidRPr="00F522B6" w:rsidRDefault="00FE3BF1" w:rsidP="00FE3BF1">
            <w:pPr>
              <w:spacing w:after="0" w:line="240" w:lineRule="auto"/>
              <w:jc w:val="center"/>
              <w:rPr>
                <w:rFonts w:ascii="Times New Roman" w:hAnsi="Times New Roman" w:cs="Times New Roman"/>
                <w:sz w:val="24"/>
                <w:szCs w:val="24"/>
              </w:rPr>
            </w:pPr>
            <w:r w:rsidRPr="00F522B6">
              <w:rPr>
                <w:rFonts w:ascii="Times New Roman" w:hAnsi="Times New Roman" w:cs="Times New Roman"/>
                <w:sz w:val="24"/>
                <w:szCs w:val="24"/>
              </w:rPr>
              <w:t>7</w:t>
            </w:r>
          </w:p>
        </w:tc>
        <w:tc>
          <w:tcPr>
            <w:tcW w:w="851" w:type="dxa"/>
            <w:tcBorders>
              <w:bottom w:val="single" w:sz="4" w:space="0" w:color="auto"/>
            </w:tcBorders>
            <w:shd w:val="clear" w:color="auto" w:fill="auto"/>
            <w:vAlign w:val="center"/>
          </w:tcPr>
          <w:p w14:paraId="0B4BDC31" w14:textId="597B1797" w:rsidR="00FE3BF1" w:rsidRPr="00F522B6" w:rsidRDefault="00FE3BF1" w:rsidP="00FE3BF1">
            <w:pPr>
              <w:spacing w:after="0" w:line="240" w:lineRule="auto"/>
              <w:jc w:val="center"/>
              <w:rPr>
                <w:rFonts w:ascii="Times New Roman" w:hAnsi="Times New Roman" w:cs="Times New Roman"/>
                <w:sz w:val="24"/>
                <w:szCs w:val="24"/>
              </w:rPr>
            </w:pPr>
            <w:r w:rsidRPr="00F522B6">
              <w:rPr>
                <w:rFonts w:ascii="Times New Roman" w:hAnsi="Times New Roman" w:cs="Times New Roman"/>
                <w:sz w:val="24"/>
                <w:szCs w:val="24"/>
              </w:rPr>
              <w:t>8</w:t>
            </w:r>
          </w:p>
        </w:tc>
        <w:tc>
          <w:tcPr>
            <w:tcW w:w="709" w:type="dxa"/>
            <w:tcBorders>
              <w:bottom w:val="single" w:sz="4" w:space="0" w:color="auto"/>
            </w:tcBorders>
            <w:shd w:val="clear" w:color="auto" w:fill="auto"/>
            <w:vAlign w:val="center"/>
          </w:tcPr>
          <w:p w14:paraId="784AFAB8" w14:textId="6244DC5D" w:rsidR="00FE3BF1" w:rsidRPr="00F522B6" w:rsidRDefault="00FE3BF1" w:rsidP="00FE3BF1">
            <w:pPr>
              <w:spacing w:after="0" w:line="240" w:lineRule="auto"/>
              <w:jc w:val="center"/>
              <w:rPr>
                <w:rFonts w:ascii="Times New Roman" w:hAnsi="Times New Roman" w:cs="Times New Roman"/>
                <w:sz w:val="24"/>
                <w:szCs w:val="24"/>
              </w:rPr>
            </w:pPr>
            <w:r w:rsidRPr="00F522B6">
              <w:rPr>
                <w:rFonts w:ascii="Times New Roman" w:hAnsi="Times New Roman" w:cs="Times New Roman"/>
                <w:sz w:val="24"/>
                <w:szCs w:val="24"/>
              </w:rPr>
              <w:t>9</w:t>
            </w:r>
          </w:p>
        </w:tc>
        <w:tc>
          <w:tcPr>
            <w:tcW w:w="708" w:type="dxa"/>
            <w:tcBorders>
              <w:bottom w:val="single" w:sz="4" w:space="0" w:color="auto"/>
            </w:tcBorders>
            <w:shd w:val="clear" w:color="auto" w:fill="auto"/>
            <w:vAlign w:val="center"/>
          </w:tcPr>
          <w:p w14:paraId="6F816A83" w14:textId="0FED8FE7" w:rsidR="00FE3BF1" w:rsidRPr="00F522B6" w:rsidRDefault="00FE3BF1" w:rsidP="00FE3BF1">
            <w:pPr>
              <w:spacing w:after="0" w:line="240" w:lineRule="auto"/>
              <w:jc w:val="center"/>
              <w:rPr>
                <w:rFonts w:ascii="Times New Roman" w:hAnsi="Times New Roman" w:cs="Times New Roman"/>
                <w:sz w:val="24"/>
                <w:szCs w:val="24"/>
              </w:rPr>
            </w:pPr>
            <w:r w:rsidRPr="00F522B6">
              <w:rPr>
                <w:rFonts w:ascii="Times New Roman" w:hAnsi="Times New Roman" w:cs="Times New Roman"/>
                <w:sz w:val="24"/>
                <w:szCs w:val="24"/>
              </w:rPr>
              <w:t>10</w:t>
            </w:r>
          </w:p>
        </w:tc>
        <w:tc>
          <w:tcPr>
            <w:tcW w:w="709" w:type="dxa"/>
            <w:tcBorders>
              <w:bottom w:val="single" w:sz="4" w:space="0" w:color="auto"/>
            </w:tcBorders>
            <w:shd w:val="clear" w:color="000000" w:fill="FFFFFF"/>
            <w:vAlign w:val="center"/>
          </w:tcPr>
          <w:p w14:paraId="52E02597" w14:textId="19AC42DD" w:rsidR="00FE3BF1" w:rsidRPr="00F522B6" w:rsidRDefault="00FE3BF1" w:rsidP="00FE3BF1">
            <w:pPr>
              <w:spacing w:after="0" w:line="240" w:lineRule="auto"/>
              <w:jc w:val="center"/>
              <w:rPr>
                <w:rFonts w:ascii="Times New Roman" w:hAnsi="Times New Roman" w:cs="Times New Roman"/>
                <w:sz w:val="24"/>
                <w:szCs w:val="24"/>
              </w:rPr>
            </w:pPr>
            <w:r w:rsidRPr="00F522B6">
              <w:rPr>
                <w:rFonts w:ascii="Times New Roman" w:hAnsi="Times New Roman" w:cs="Times New Roman"/>
                <w:sz w:val="24"/>
                <w:szCs w:val="24"/>
              </w:rPr>
              <w:t>11</w:t>
            </w:r>
          </w:p>
        </w:tc>
        <w:tc>
          <w:tcPr>
            <w:tcW w:w="992" w:type="dxa"/>
            <w:tcBorders>
              <w:bottom w:val="single" w:sz="4" w:space="0" w:color="auto"/>
            </w:tcBorders>
            <w:shd w:val="clear" w:color="000000" w:fill="FFFFFF"/>
            <w:vAlign w:val="center"/>
          </w:tcPr>
          <w:p w14:paraId="7C0EF163" w14:textId="59DD5460" w:rsidR="00FE3BF1" w:rsidRPr="00F522B6" w:rsidRDefault="00FE3BF1" w:rsidP="00FE3BF1">
            <w:pPr>
              <w:spacing w:after="0" w:line="240" w:lineRule="auto"/>
              <w:jc w:val="center"/>
              <w:rPr>
                <w:rFonts w:ascii="Times New Roman" w:hAnsi="Times New Roman" w:cs="Times New Roman"/>
                <w:sz w:val="24"/>
                <w:szCs w:val="24"/>
              </w:rPr>
            </w:pPr>
            <w:r w:rsidRPr="00F522B6">
              <w:rPr>
                <w:rFonts w:ascii="Times New Roman" w:hAnsi="Times New Roman" w:cs="Times New Roman"/>
                <w:sz w:val="24"/>
                <w:szCs w:val="24"/>
              </w:rPr>
              <w:t>12</w:t>
            </w:r>
          </w:p>
        </w:tc>
      </w:tr>
      <w:tr w:rsidR="00D409D0" w:rsidRPr="00F522B6" w14:paraId="186A919A" w14:textId="77777777" w:rsidTr="00BD3AF2">
        <w:trPr>
          <w:trHeight w:val="20"/>
        </w:trPr>
        <w:tc>
          <w:tcPr>
            <w:tcW w:w="1134" w:type="dxa"/>
            <w:vMerge w:val="restart"/>
            <w:tcBorders>
              <w:bottom w:val="nil"/>
            </w:tcBorders>
            <w:shd w:val="clear" w:color="auto" w:fill="auto"/>
            <w:hideMark/>
          </w:tcPr>
          <w:p w14:paraId="5D1D9104" w14:textId="3E4D1750" w:rsidR="00D409D0" w:rsidRPr="00F522B6" w:rsidRDefault="00D409D0" w:rsidP="00FE3BF1">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ГИ</w:t>
            </w:r>
            <w:r w:rsidR="003A4730" w:rsidRPr="00F522B6">
              <w:rPr>
                <w:rFonts w:ascii="Times New Roman" w:hAnsi="Times New Roman" w:cs="Times New Roman"/>
                <w:sz w:val="24"/>
                <w:szCs w:val="24"/>
              </w:rPr>
              <w:t xml:space="preserve"> в анамнезе</w:t>
            </w:r>
          </w:p>
        </w:tc>
        <w:tc>
          <w:tcPr>
            <w:tcW w:w="993" w:type="dxa"/>
            <w:tcBorders>
              <w:bottom w:val="single" w:sz="4" w:space="0" w:color="auto"/>
            </w:tcBorders>
            <w:shd w:val="clear" w:color="auto" w:fill="auto"/>
            <w:hideMark/>
          </w:tcPr>
          <w:p w14:paraId="525127B6" w14:textId="77777777" w:rsidR="00D409D0" w:rsidRPr="00F522B6" w:rsidRDefault="00D409D0" w:rsidP="00FE3BF1">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Нет</w:t>
            </w:r>
          </w:p>
        </w:tc>
        <w:tc>
          <w:tcPr>
            <w:tcW w:w="708" w:type="dxa"/>
            <w:tcBorders>
              <w:bottom w:val="single" w:sz="4" w:space="0" w:color="auto"/>
            </w:tcBorders>
            <w:shd w:val="clear" w:color="auto" w:fill="auto"/>
            <w:vAlign w:val="center"/>
            <w:hideMark/>
          </w:tcPr>
          <w:p w14:paraId="0E6D421E" w14:textId="77777777" w:rsidR="00D409D0" w:rsidRPr="00F522B6" w:rsidRDefault="00D409D0" w:rsidP="00FE3BF1">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6744</w:t>
            </w:r>
          </w:p>
        </w:tc>
        <w:tc>
          <w:tcPr>
            <w:tcW w:w="709" w:type="dxa"/>
            <w:tcBorders>
              <w:bottom w:val="single" w:sz="4" w:space="0" w:color="auto"/>
            </w:tcBorders>
            <w:shd w:val="clear" w:color="auto" w:fill="auto"/>
            <w:vAlign w:val="center"/>
            <w:hideMark/>
          </w:tcPr>
          <w:p w14:paraId="108E39F0" w14:textId="77777777" w:rsidR="00D409D0" w:rsidRPr="00F522B6" w:rsidRDefault="00D409D0" w:rsidP="00FE3BF1">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98,7</w:t>
            </w:r>
          </w:p>
        </w:tc>
        <w:tc>
          <w:tcPr>
            <w:tcW w:w="709" w:type="dxa"/>
            <w:tcBorders>
              <w:bottom w:val="single" w:sz="4" w:space="0" w:color="auto"/>
            </w:tcBorders>
            <w:shd w:val="clear" w:color="auto" w:fill="auto"/>
            <w:vAlign w:val="center"/>
            <w:hideMark/>
          </w:tcPr>
          <w:p w14:paraId="3B517924" w14:textId="77777777" w:rsidR="00D409D0" w:rsidRPr="00F522B6" w:rsidRDefault="00D409D0" w:rsidP="00FE3BF1">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1216</w:t>
            </w:r>
          </w:p>
        </w:tc>
        <w:tc>
          <w:tcPr>
            <w:tcW w:w="709" w:type="dxa"/>
            <w:tcBorders>
              <w:bottom w:val="single" w:sz="4" w:space="0" w:color="auto"/>
            </w:tcBorders>
            <w:shd w:val="clear" w:color="auto" w:fill="auto"/>
            <w:vAlign w:val="center"/>
            <w:hideMark/>
          </w:tcPr>
          <w:p w14:paraId="3FA12276" w14:textId="77777777" w:rsidR="00D409D0" w:rsidRPr="00F522B6" w:rsidRDefault="00D409D0" w:rsidP="00FE3BF1">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94,9</w:t>
            </w:r>
          </w:p>
        </w:tc>
        <w:tc>
          <w:tcPr>
            <w:tcW w:w="708" w:type="dxa"/>
            <w:tcBorders>
              <w:bottom w:val="single" w:sz="4" w:space="0" w:color="auto"/>
            </w:tcBorders>
            <w:shd w:val="clear" w:color="auto" w:fill="auto"/>
            <w:vAlign w:val="center"/>
            <w:hideMark/>
          </w:tcPr>
          <w:p w14:paraId="23B3CE2E" w14:textId="77777777" w:rsidR="00D409D0" w:rsidRPr="00F522B6" w:rsidRDefault="00D409D0" w:rsidP="00FE3BF1">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2804</w:t>
            </w:r>
          </w:p>
        </w:tc>
        <w:tc>
          <w:tcPr>
            <w:tcW w:w="851" w:type="dxa"/>
            <w:tcBorders>
              <w:bottom w:val="single" w:sz="4" w:space="0" w:color="auto"/>
            </w:tcBorders>
            <w:shd w:val="clear" w:color="auto" w:fill="auto"/>
            <w:vAlign w:val="center"/>
            <w:hideMark/>
          </w:tcPr>
          <w:p w14:paraId="43F96EDC" w14:textId="77777777" w:rsidR="00D409D0" w:rsidRPr="00F522B6" w:rsidRDefault="00D409D0" w:rsidP="00FE3BF1">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98,1</w:t>
            </w:r>
          </w:p>
        </w:tc>
        <w:tc>
          <w:tcPr>
            <w:tcW w:w="709" w:type="dxa"/>
            <w:tcBorders>
              <w:bottom w:val="single" w:sz="4" w:space="0" w:color="auto"/>
            </w:tcBorders>
            <w:shd w:val="clear" w:color="auto" w:fill="auto"/>
            <w:vAlign w:val="center"/>
            <w:hideMark/>
          </w:tcPr>
          <w:p w14:paraId="531ED7F2" w14:textId="77777777" w:rsidR="00D409D0" w:rsidRPr="00F522B6" w:rsidRDefault="00D409D0" w:rsidP="00FE3BF1">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10764</w:t>
            </w:r>
          </w:p>
        </w:tc>
        <w:tc>
          <w:tcPr>
            <w:tcW w:w="708" w:type="dxa"/>
            <w:tcBorders>
              <w:bottom w:val="single" w:sz="4" w:space="0" w:color="auto"/>
            </w:tcBorders>
            <w:shd w:val="clear" w:color="auto" w:fill="auto"/>
            <w:vAlign w:val="center"/>
            <w:hideMark/>
          </w:tcPr>
          <w:p w14:paraId="614F3993" w14:textId="77777777" w:rsidR="00D409D0" w:rsidRPr="00F522B6" w:rsidRDefault="00D409D0" w:rsidP="00FE3BF1">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98,1</w:t>
            </w:r>
          </w:p>
        </w:tc>
        <w:tc>
          <w:tcPr>
            <w:tcW w:w="709" w:type="dxa"/>
            <w:vMerge w:val="restart"/>
            <w:tcBorders>
              <w:bottom w:val="single" w:sz="4" w:space="0" w:color="auto"/>
            </w:tcBorders>
            <w:shd w:val="clear" w:color="000000" w:fill="FFFFFF"/>
            <w:vAlign w:val="center"/>
            <w:hideMark/>
          </w:tcPr>
          <w:p w14:paraId="3760B45D" w14:textId="73B2E99E" w:rsidR="00D409D0" w:rsidRPr="00F522B6" w:rsidRDefault="003A4730" w:rsidP="00FE3BF1">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85,25</w:t>
            </w:r>
          </w:p>
        </w:tc>
        <w:tc>
          <w:tcPr>
            <w:tcW w:w="992" w:type="dxa"/>
            <w:vMerge w:val="restart"/>
            <w:tcBorders>
              <w:bottom w:val="single" w:sz="4" w:space="0" w:color="auto"/>
            </w:tcBorders>
            <w:shd w:val="clear" w:color="000000" w:fill="FFFFFF"/>
            <w:vAlign w:val="center"/>
            <w:hideMark/>
          </w:tcPr>
          <w:p w14:paraId="13F42636" w14:textId="77777777" w:rsidR="00D409D0" w:rsidRPr="00F522B6" w:rsidRDefault="00D409D0" w:rsidP="00FE3BF1">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&lt;0,001</w:t>
            </w:r>
          </w:p>
        </w:tc>
      </w:tr>
      <w:tr w:rsidR="00D409D0" w:rsidRPr="00F522B6" w14:paraId="4361F548" w14:textId="77777777" w:rsidTr="00BD3AF2">
        <w:trPr>
          <w:trHeight w:val="20"/>
        </w:trPr>
        <w:tc>
          <w:tcPr>
            <w:tcW w:w="1134" w:type="dxa"/>
            <w:vMerge/>
            <w:tcBorders>
              <w:top w:val="single" w:sz="4" w:space="0" w:color="auto"/>
              <w:bottom w:val="nil"/>
            </w:tcBorders>
            <w:hideMark/>
          </w:tcPr>
          <w:p w14:paraId="4B608C53" w14:textId="77777777" w:rsidR="00D409D0" w:rsidRPr="00F522B6" w:rsidRDefault="00D409D0" w:rsidP="00FE3BF1">
            <w:pPr>
              <w:spacing w:after="0" w:line="240" w:lineRule="auto"/>
              <w:rPr>
                <w:rFonts w:ascii="Times New Roman" w:hAnsi="Times New Roman" w:cs="Times New Roman"/>
                <w:sz w:val="24"/>
                <w:szCs w:val="24"/>
              </w:rPr>
            </w:pPr>
          </w:p>
        </w:tc>
        <w:tc>
          <w:tcPr>
            <w:tcW w:w="993" w:type="dxa"/>
            <w:tcBorders>
              <w:top w:val="single" w:sz="4" w:space="0" w:color="auto"/>
              <w:bottom w:val="nil"/>
            </w:tcBorders>
            <w:shd w:val="clear" w:color="auto" w:fill="auto"/>
            <w:hideMark/>
          </w:tcPr>
          <w:p w14:paraId="51F41BA7" w14:textId="77777777" w:rsidR="00D409D0" w:rsidRPr="00F522B6" w:rsidRDefault="00D409D0" w:rsidP="00FE3BF1">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Да</w:t>
            </w:r>
          </w:p>
        </w:tc>
        <w:tc>
          <w:tcPr>
            <w:tcW w:w="708" w:type="dxa"/>
            <w:tcBorders>
              <w:top w:val="single" w:sz="4" w:space="0" w:color="auto"/>
              <w:bottom w:val="nil"/>
            </w:tcBorders>
            <w:shd w:val="clear" w:color="auto" w:fill="auto"/>
            <w:vAlign w:val="center"/>
            <w:hideMark/>
          </w:tcPr>
          <w:p w14:paraId="1CD5A4CB" w14:textId="77777777" w:rsidR="00D409D0" w:rsidRPr="00F522B6" w:rsidRDefault="00D409D0" w:rsidP="00FE3BF1">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86</w:t>
            </w:r>
          </w:p>
        </w:tc>
        <w:tc>
          <w:tcPr>
            <w:tcW w:w="709" w:type="dxa"/>
            <w:tcBorders>
              <w:top w:val="single" w:sz="4" w:space="0" w:color="auto"/>
              <w:bottom w:val="nil"/>
            </w:tcBorders>
            <w:shd w:val="clear" w:color="auto" w:fill="auto"/>
            <w:vAlign w:val="center"/>
            <w:hideMark/>
          </w:tcPr>
          <w:p w14:paraId="4B1FD264" w14:textId="77777777" w:rsidR="00D409D0" w:rsidRPr="00F522B6" w:rsidRDefault="00D409D0" w:rsidP="00FE3BF1">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1,3</w:t>
            </w:r>
          </w:p>
        </w:tc>
        <w:tc>
          <w:tcPr>
            <w:tcW w:w="709" w:type="dxa"/>
            <w:tcBorders>
              <w:top w:val="single" w:sz="4" w:space="0" w:color="auto"/>
              <w:bottom w:val="nil"/>
            </w:tcBorders>
            <w:shd w:val="clear" w:color="auto" w:fill="auto"/>
            <w:vAlign w:val="center"/>
            <w:hideMark/>
          </w:tcPr>
          <w:p w14:paraId="1ED72D95" w14:textId="77777777" w:rsidR="00D409D0" w:rsidRPr="00F522B6" w:rsidRDefault="00D409D0" w:rsidP="00FE3BF1">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65</w:t>
            </w:r>
          </w:p>
        </w:tc>
        <w:tc>
          <w:tcPr>
            <w:tcW w:w="709" w:type="dxa"/>
            <w:tcBorders>
              <w:top w:val="single" w:sz="4" w:space="0" w:color="auto"/>
              <w:bottom w:val="nil"/>
            </w:tcBorders>
            <w:shd w:val="clear" w:color="auto" w:fill="auto"/>
            <w:vAlign w:val="center"/>
            <w:hideMark/>
          </w:tcPr>
          <w:p w14:paraId="3FFC6C25" w14:textId="77777777" w:rsidR="00D409D0" w:rsidRPr="00F522B6" w:rsidRDefault="00D409D0" w:rsidP="00FE3BF1">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5,1</w:t>
            </w:r>
          </w:p>
        </w:tc>
        <w:tc>
          <w:tcPr>
            <w:tcW w:w="708" w:type="dxa"/>
            <w:tcBorders>
              <w:top w:val="single" w:sz="4" w:space="0" w:color="auto"/>
              <w:bottom w:val="nil"/>
            </w:tcBorders>
            <w:shd w:val="clear" w:color="auto" w:fill="auto"/>
            <w:vAlign w:val="center"/>
            <w:hideMark/>
          </w:tcPr>
          <w:p w14:paraId="51CD9810" w14:textId="77777777" w:rsidR="00D409D0" w:rsidRPr="00F522B6" w:rsidRDefault="00D409D0" w:rsidP="00FE3BF1">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55</w:t>
            </w:r>
          </w:p>
        </w:tc>
        <w:tc>
          <w:tcPr>
            <w:tcW w:w="851" w:type="dxa"/>
            <w:tcBorders>
              <w:top w:val="single" w:sz="4" w:space="0" w:color="auto"/>
              <w:bottom w:val="nil"/>
            </w:tcBorders>
            <w:shd w:val="clear" w:color="auto" w:fill="auto"/>
            <w:vAlign w:val="center"/>
            <w:hideMark/>
          </w:tcPr>
          <w:p w14:paraId="574F88BC" w14:textId="77777777" w:rsidR="00D409D0" w:rsidRPr="00F522B6" w:rsidRDefault="00D409D0" w:rsidP="00FE3BF1">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1,9</w:t>
            </w:r>
          </w:p>
        </w:tc>
        <w:tc>
          <w:tcPr>
            <w:tcW w:w="709" w:type="dxa"/>
            <w:tcBorders>
              <w:top w:val="single" w:sz="4" w:space="0" w:color="auto"/>
              <w:bottom w:val="nil"/>
            </w:tcBorders>
            <w:shd w:val="clear" w:color="auto" w:fill="auto"/>
            <w:vAlign w:val="center"/>
            <w:hideMark/>
          </w:tcPr>
          <w:p w14:paraId="213D75DB" w14:textId="77777777" w:rsidR="00D409D0" w:rsidRPr="00F522B6" w:rsidRDefault="00D409D0" w:rsidP="00FE3BF1">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206</w:t>
            </w:r>
          </w:p>
        </w:tc>
        <w:tc>
          <w:tcPr>
            <w:tcW w:w="708" w:type="dxa"/>
            <w:tcBorders>
              <w:top w:val="single" w:sz="4" w:space="0" w:color="auto"/>
              <w:bottom w:val="nil"/>
            </w:tcBorders>
            <w:shd w:val="clear" w:color="auto" w:fill="auto"/>
            <w:vAlign w:val="center"/>
            <w:hideMark/>
          </w:tcPr>
          <w:p w14:paraId="4DDF1911" w14:textId="77777777" w:rsidR="00D409D0" w:rsidRPr="00F522B6" w:rsidRDefault="00D409D0" w:rsidP="00FE3BF1">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1,9</w:t>
            </w:r>
          </w:p>
        </w:tc>
        <w:tc>
          <w:tcPr>
            <w:tcW w:w="709" w:type="dxa"/>
            <w:vMerge/>
            <w:tcBorders>
              <w:top w:val="single" w:sz="4" w:space="0" w:color="auto"/>
              <w:bottom w:val="nil"/>
            </w:tcBorders>
            <w:shd w:val="clear" w:color="auto" w:fill="auto"/>
            <w:noWrap/>
            <w:vAlign w:val="center"/>
            <w:hideMark/>
          </w:tcPr>
          <w:p w14:paraId="02D17819" w14:textId="77777777" w:rsidR="00D409D0" w:rsidRPr="00F522B6" w:rsidRDefault="00D409D0" w:rsidP="00FE3BF1">
            <w:pPr>
              <w:spacing w:after="0" w:line="240" w:lineRule="auto"/>
              <w:rPr>
                <w:rFonts w:ascii="Times New Roman" w:hAnsi="Times New Roman" w:cs="Times New Roman"/>
                <w:sz w:val="24"/>
                <w:szCs w:val="24"/>
              </w:rPr>
            </w:pPr>
          </w:p>
        </w:tc>
        <w:tc>
          <w:tcPr>
            <w:tcW w:w="992" w:type="dxa"/>
            <w:vMerge/>
            <w:tcBorders>
              <w:top w:val="single" w:sz="4" w:space="0" w:color="auto"/>
              <w:bottom w:val="nil"/>
            </w:tcBorders>
            <w:shd w:val="clear" w:color="auto" w:fill="auto"/>
            <w:noWrap/>
            <w:vAlign w:val="center"/>
            <w:hideMark/>
          </w:tcPr>
          <w:p w14:paraId="38F8FF2B" w14:textId="77777777" w:rsidR="00D409D0" w:rsidRPr="00F522B6" w:rsidRDefault="00D409D0" w:rsidP="00FE3BF1">
            <w:pPr>
              <w:spacing w:after="0" w:line="240" w:lineRule="auto"/>
              <w:rPr>
                <w:rFonts w:ascii="Times New Roman" w:hAnsi="Times New Roman" w:cs="Times New Roman"/>
                <w:sz w:val="24"/>
                <w:szCs w:val="24"/>
              </w:rPr>
            </w:pPr>
          </w:p>
        </w:tc>
      </w:tr>
    </w:tbl>
    <w:p w14:paraId="08020AF0" w14:textId="77777777" w:rsidR="0070136D" w:rsidRPr="00F522B6" w:rsidRDefault="0070136D" w:rsidP="00FE3BF1">
      <w:pPr>
        <w:spacing w:after="0" w:line="240" w:lineRule="auto"/>
        <w:rPr>
          <w:rFonts w:ascii="Times New Roman" w:hAnsi="Times New Roman" w:cs="Times New Roman"/>
          <w:sz w:val="28"/>
          <w:szCs w:val="28"/>
        </w:rPr>
      </w:pPr>
      <w:r w:rsidRPr="00F522B6">
        <w:rPr>
          <w:rFonts w:ascii="Times New Roman" w:hAnsi="Times New Roman" w:cs="Times New Roman"/>
          <w:sz w:val="28"/>
          <w:szCs w:val="28"/>
        </w:rPr>
        <w:br w:type="page"/>
      </w:r>
    </w:p>
    <w:p w14:paraId="714575B9" w14:textId="39ACEAA6" w:rsidR="00FE3BF1" w:rsidRPr="00F522B6" w:rsidRDefault="00FE3BF1" w:rsidP="00FE3BF1">
      <w:pPr>
        <w:spacing w:after="0" w:line="240" w:lineRule="auto"/>
        <w:rPr>
          <w:rFonts w:ascii="Times New Roman" w:hAnsi="Times New Roman" w:cs="Times New Roman"/>
          <w:sz w:val="28"/>
          <w:szCs w:val="28"/>
        </w:rPr>
      </w:pPr>
      <w:r w:rsidRPr="00F522B6">
        <w:rPr>
          <w:rFonts w:ascii="Times New Roman" w:hAnsi="Times New Roman" w:cs="Times New Roman"/>
          <w:sz w:val="28"/>
          <w:szCs w:val="28"/>
        </w:rPr>
        <w:lastRenderedPageBreak/>
        <w:t xml:space="preserve">Продолжение   таблицы  </w:t>
      </w:r>
      <w:r w:rsidR="00006FBA" w:rsidRPr="00F522B6">
        <w:rPr>
          <w:rFonts w:ascii="Times New Roman" w:hAnsi="Times New Roman" w:cs="Times New Roman"/>
          <w:sz w:val="28"/>
          <w:szCs w:val="28"/>
        </w:rPr>
        <w:t>6</w:t>
      </w:r>
    </w:p>
    <w:p w14:paraId="61DB6D55" w14:textId="77777777" w:rsidR="00FE3BF1" w:rsidRPr="00F522B6" w:rsidRDefault="00FE3BF1" w:rsidP="00FE3BF1">
      <w:pPr>
        <w:spacing w:after="0" w:line="240" w:lineRule="auto"/>
        <w:rPr>
          <w:rFonts w:ascii="Times New Roman" w:hAnsi="Times New Roman" w:cs="Times New Roman"/>
          <w:sz w:val="24"/>
          <w:szCs w:val="24"/>
        </w:rPr>
      </w:pP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34"/>
        <w:gridCol w:w="993"/>
        <w:gridCol w:w="708"/>
        <w:gridCol w:w="709"/>
        <w:gridCol w:w="709"/>
        <w:gridCol w:w="709"/>
        <w:gridCol w:w="708"/>
        <w:gridCol w:w="709"/>
        <w:gridCol w:w="851"/>
        <w:gridCol w:w="708"/>
        <w:gridCol w:w="709"/>
        <w:gridCol w:w="992"/>
      </w:tblGrid>
      <w:tr w:rsidR="00FE3BF1" w:rsidRPr="00F522B6" w14:paraId="39B549CA" w14:textId="77777777" w:rsidTr="00FE3BF1">
        <w:trPr>
          <w:trHeight w:val="20"/>
        </w:trPr>
        <w:tc>
          <w:tcPr>
            <w:tcW w:w="1134" w:type="dxa"/>
            <w:shd w:val="clear" w:color="auto" w:fill="auto"/>
          </w:tcPr>
          <w:p w14:paraId="5C473809" w14:textId="2DF83719" w:rsidR="00FE3BF1" w:rsidRPr="00F522B6" w:rsidRDefault="00FE3BF1" w:rsidP="00FE3BF1">
            <w:pPr>
              <w:spacing w:after="0" w:line="240" w:lineRule="auto"/>
              <w:jc w:val="center"/>
              <w:rPr>
                <w:rFonts w:ascii="Times New Roman" w:hAnsi="Times New Roman" w:cs="Times New Roman"/>
                <w:sz w:val="24"/>
                <w:szCs w:val="24"/>
              </w:rPr>
            </w:pPr>
            <w:r w:rsidRPr="00F522B6">
              <w:rPr>
                <w:rFonts w:ascii="Times New Roman" w:hAnsi="Times New Roman" w:cs="Times New Roman"/>
                <w:sz w:val="24"/>
                <w:szCs w:val="24"/>
              </w:rPr>
              <w:t>1</w:t>
            </w:r>
          </w:p>
        </w:tc>
        <w:tc>
          <w:tcPr>
            <w:tcW w:w="993" w:type="dxa"/>
            <w:shd w:val="clear" w:color="auto" w:fill="auto"/>
          </w:tcPr>
          <w:p w14:paraId="333DA6D5" w14:textId="266678CD" w:rsidR="00FE3BF1" w:rsidRPr="00F522B6" w:rsidRDefault="00FE3BF1" w:rsidP="00FE3BF1">
            <w:pPr>
              <w:spacing w:after="0" w:line="240" w:lineRule="auto"/>
              <w:jc w:val="center"/>
              <w:rPr>
                <w:rFonts w:ascii="Times New Roman" w:hAnsi="Times New Roman" w:cs="Times New Roman"/>
                <w:sz w:val="24"/>
                <w:szCs w:val="24"/>
              </w:rPr>
            </w:pPr>
            <w:r w:rsidRPr="00F522B6">
              <w:rPr>
                <w:rFonts w:ascii="Times New Roman" w:hAnsi="Times New Roman" w:cs="Times New Roman"/>
                <w:sz w:val="24"/>
                <w:szCs w:val="24"/>
              </w:rPr>
              <w:t>2</w:t>
            </w:r>
          </w:p>
        </w:tc>
        <w:tc>
          <w:tcPr>
            <w:tcW w:w="708" w:type="dxa"/>
            <w:shd w:val="clear" w:color="auto" w:fill="auto"/>
            <w:vAlign w:val="center"/>
          </w:tcPr>
          <w:p w14:paraId="5F3612FE" w14:textId="44350539" w:rsidR="00FE3BF1" w:rsidRPr="00F522B6" w:rsidRDefault="00FE3BF1" w:rsidP="00FE3BF1">
            <w:pPr>
              <w:spacing w:after="0" w:line="240" w:lineRule="auto"/>
              <w:jc w:val="center"/>
              <w:rPr>
                <w:rFonts w:ascii="Times New Roman" w:hAnsi="Times New Roman" w:cs="Times New Roman"/>
                <w:sz w:val="24"/>
                <w:szCs w:val="24"/>
              </w:rPr>
            </w:pPr>
            <w:r w:rsidRPr="00F522B6">
              <w:rPr>
                <w:rFonts w:ascii="Times New Roman" w:hAnsi="Times New Roman" w:cs="Times New Roman"/>
                <w:sz w:val="24"/>
                <w:szCs w:val="24"/>
              </w:rPr>
              <w:t>3</w:t>
            </w:r>
          </w:p>
        </w:tc>
        <w:tc>
          <w:tcPr>
            <w:tcW w:w="709" w:type="dxa"/>
            <w:shd w:val="clear" w:color="auto" w:fill="auto"/>
            <w:vAlign w:val="center"/>
          </w:tcPr>
          <w:p w14:paraId="38837D68" w14:textId="411630C0" w:rsidR="00FE3BF1" w:rsidRPr="00F522B6" w:rsidRDefault="00FE3BF1" w:rsidP="00FE3BF1">
            <w:pPr>
              <w:spacing w:after="0" w:line="240" w:lineRule="auto"/>
              <w:jc w:val="center"/>
              <w:rPr>
                <w:rFonts w:ascii="Times New Roman" w:hAnsi="Times New Roman" w:cs="Times New Roman"/>
                <w:sz w:val="24"/>
                <w:szCs w:val="24"/>
              </w:rPr>
            </w:pPr>
            <w:r w:rsidRPr="00F522B6">
              <w:rPr>
                <w:rFonts w:ascii="Times New Roman" w:hAnsi="Times New Roman" w:cs="Times New Roman"/>
                <w:sz w:val="24"/>
                <w:szCs w:val="24"/>
              </w:rPr>
              <w:t>4</w:t>
            </w:r>
          </w:p>
        </w:tc>
        <w:tc>
          <w:tcPr>
            <w:tcW w:w="709" w:type="dxa"/>
            <w:shd w:val="clear" w:color="auto" w:fill="auto"/>
            <w:vAlign w:val="center"/>
          </w:tcPr>
          <w:p w14:paraId="276EBE2C" w14:textId="0B5915D0" w:rsidR="00FE3BF1" w:rsidRPr="00F522B6" w:rsidRDefault="00FE3BF1" w:rsidP="00FE3BF1">
            <w:pPr>
              <w:spacing w:after="0" w:line="240" w:lineRule="auto"/>
              <w:jc w:val="center"/>
              <w:rPr>
                <w:rFonts w:ascii="Times New Roman" w:hAnsi="Times New Roman" w:cs="Times New Roman"/>
                <w:sz w:val="24"/>
                <w:szCs w:val="24"/>
              </w:rPr>
            </w:pPr>
            <w:r w:rsidRPr="00F522B6">
              <w:rPr>
                <w:rFonts w:ascii="Times New Roman" w:hAnsi="Times New Roman" w:cs="Times New Roman"/>
                <w:sz w:val="24"/>
                <w:szCs w:val="24"/>
              </w:rPr>
              <w:t>5</w:t>
            </w:r>
          </w:p>
        </w:tc>
        <w:tc>
          <w:tcPr>
            <w:tcW w:w="709" w:type="dxa"/>
            <w:shd w:val="clear" w:color="auto" w:fill="auto"/>
            <w:vAlign w:val="center"/>
          </w:tcPr>
          <w:p w14:paraId="5E826B16" w14:textId="73A67ACA" w:rsidR="00FE3BF1" w:rsidRPr="00F522B6" w:rsidRDefault="00FE3BF1" w:rsidP="00FE3BF1">
            <w:pPr>
              <w:spacing w:after="0" w:line="240" w:lineRule="auto"/>
              <w:jc w:val="center"/>
              <w:rPr>
                <w:rFonts w:ascii="Times New Roman" w:hAnsi="Times New Roman" w:cs="Times New Roman"/>
                <w:sz w:val="24"/>
                <w:szCs w:val="24"/>
              </w:rPr>
            </w:pPr>
            <w:r w:rsidRPr="00F522B6">
              <w:rPr>
                <w:rFonts w:ascii="Times New Roman" w:hAnsi="Times New Roman" w:cs="Times New Roman"/>
                <w:sz w:val="24"/>
                <w:szCs w:val="24"/>
              </w:rPr>
              <w:t>6</w:t>
            </w:r>
          </w:p>
        </w:tc>
        <w:tc>
          <w:tcPr>
            <w:tcW w:w="708" w:type="dxa"/>
            <w:shd w:val="clear" w:color="auto" w:fill="auto"/>
            <w:vAlign w:val="center"/>
          </w:tcPr>
          <w:p w14:paraId="4C53014F" w14:textId="54C19A5B" w:rsidR="00FE3BF1" w:rsidRPr="00F522B6" w:rsidRDefault="00FE3BF1" w:rsidP="00FE3BF1">
            <w:pPr>
              <w:spacing w:after="0" w:line="240" w:lineRule="auto"/>
              <w:jc w:val="center"/>
              <w:rPr>
                <w:rFonts w:ascii="Times New Roman" w:hAnsi="Times New Roman" w:cs="Times New Roman"/>
                <w:sz w:val="24"/>
                <w:szCs w:val="24"/>
              </w:rPr>
            </w:pPr>
            <w:r w:rsidRPr="00F522B6">
              <w:rPr>
                <w:rFonts w:ascii="Times New Roman" w:hAnsi="Times New Roman" w:cs="Times New Roman"/>
                <w:sz w:val="24"/>
                <w:szCs w:val="24"/>
              </w:rPr>
              <w:t>7</w:t>
            </w:r>
          </w:p>
        </w:tc>
        <w:tc>
          <w:tcPr>
            <w:tcW w:w="709" w:type="dxa"/>
            <w:shd w:val="clear" w:color="auto" w:fill="auto"/>
            <w:vAlign w:val="center"/>
          </w:tcPr>
          <w:p w14:paraId="27661722" w14:textId="224B8262" w:rsidR="00FE3BF1" w:rsidRPr="00F522B6" w:rsidRDefault="00FE3BF1" w:rsidP="00FE3BF1">
            <w:pPr>
              <w:spacing w:after="0" w:line="240" w:lineRule="auto"/>
              <w:jc w:val="center"/>
              <w:rPr>
                <w:rFonts w:ascii="Times New Roman" w:hAnsi="Times New Roman" w:cs="Times New Roman"/>
                <w:sz w:val="24"/>
                <w:szCs w:val="24"/>
              </w:rPr>
            </w:pPr>
            <w:r w:rsidRPr="00F522B6">
              <w:rPr>
                <w:rFonts w:ascii="Times New Roman" w:hAnsi="Times New Roman" w:cs="Times New Roman"/>
                <w:sz w:val="24"/>
                <w:szCs w:val="24"/>
              </w:rPr>
              <w:t>8</w:t>
            </w:r>
          </w:p>
        </w:tc>
        <w:tc>
          <w:tcPr>
            <w:tcW w:w="851" w:type="dxa"/>
            <w:shd w:val="clear" w:color="auto" w:fill="auto"/>
            <w:vAlign w:val="center"/>
          </w:tcPr>
          <w:p w14:paraId="12922841" w14:textId="45D59D9A" w:rsidR="00FE3BF1" w:rsidRPr="00F522B6" w:rsidRDefault="00FE3BF1" w:rsidP="00FE3BF1">
            <w:pPr>
              <w:spacing w:after="0" w:line="240" w:lineRule="auto"/>
              <w:jc w:val="center"/>
              <w:rPr>
                <w:rFonts w:ascii="Times New Roman" w:hAnsi="Times New Roman" w:cs="Times New Roman"/>
                <w:sz w:val="24"/>
                <w:szCs w:val="24"/>
              </w:rPr>
            </w:pPr>
            <w:r w:rsidRPr="00F522B6">
              <w:rPr>
                <w:rFonts w:ascii="Times New Roman" w:hAnsi="Times New Roman" w:cs="Times New Roman"/>
                <w:sz w:val="24"/>
                <w:szCs w:val="24"/>
              </w:rPr>
              <w:t>9</w:t>
            </w:r>
          </w:p>
        </w:tc>
        <w:tc>
          <w:tcPr>
            <w:tcW w:w="708" w:type="dxa"/>
            <w:shd w:val="clear" w:color="auto" w:fill="auto"/>
            <w:vAlign w:val="center"/>
          </w:tcPr>
          <w:p w14:paraId="0C1F023C" w14:textId="2F0BF909" w:rsidR="00FE3BF1" w:rsidRPr="00F522B6" w:rsidRDefault="00FE3BF1" w:rsidP="00FE3BF1">
            <w:pPr>
              <w:spacing w:after="0" w:line="240" w:lineRule="auto"/>
              <w:jc w:val="center"/>
              <w:rPr>
                <w:rFonts w:ascii="Times New Roman" w:hAnsi="Times New Roman" w:cs="Times New Roman"/>
                <w:sz w:val="24"/>
                <w:szCs w:val="24"/>
              </w:rPr>
            </w:pPr>
            <w:r w:rsidRPr="00F522B6">
              <w:rPr>
                <w:rFonts w:ascii="Times New Roman" w:hAnsi="Times New Roman" w:cs="Times New Roman"/>
                <w:sz w:val="24"/>
                <w:szCs w:val="24"/>
              </w:rPr>
              <w:t>10</w:t>
            </w:r>
          </w:p>
        </w:tc>
        <w:tc>
          <w:tcPr>
            <w:tcW w:w="709" w:type="dxa"/>
            <w:shd w:val="clear" w:color="000000" w:fill="FFFFFF"/>
            <w:vAlign w:val="center"/>
          </w:tcPr>
          <w:p w14:paraId="1CA56941" w14:textId="795D8ACF" w:rsidR="00FE3BF1" w:rsidRPr="00F522B6" w:rsidRDefault="00FE3BF1" w:rsidP="00FE3BF1">
            <w:pPr>
              <w:spacing w:after="0" w:line="240" w:lineRule="auto"/>
              <w:jc w:val="center"/>
              <w:rPr>
                <w:rFonts w:ascii="Times New Roman" w:hAnsi="Times New Roman" w:cs="Times New Roman"/>
                <w:sz w:val="24"/>
                <w:szCs w:val="24"/>
              </w:rPr>
            </w:pPr>
            <w:r w:rsidRPr="00F522B6">
              <w:rPr>
                <w:rFonts w:ascii="Times New Roman" w:hAnsi="Times New Roman" w:cs="Times New Roman"/>
                <w:sz w:val="24"/>
                <w:szCs w:val="24"/>
              </w:rPr>
              <w:t>11</w:t>
            </w:r>
          </w:p>
        </w:tc>
        <w:tc>
          <w:tcPr>
            <w:tcW w:w="992" w:type="dxa"/>
            <w:shd w:val="clear" w:color="000000" w:fill="FFFFFF"/>
            <w:vAlign w:val="center"/>
          </w:tcPr>
          <w:p w14:paraId="10C39199" w14:textId="14A31E6A" w:rsidR="00FE3BF1" w:rsidRPr="00F522B6" w:rsidRDefault="00FE3BF1" w:rsidP="00FE3BF1">
            <w:pPr>
              <w:spacing w:after="0" w:line="240" w:lineRule="auto"/>
              <w:jc w:val="center"/>
              <w:rPr>
                <w:rFonts w:ascii="Times New Roman" w:hAnsi="Times New Roman" w:cs="Times New Roman"/>
                <w:sz w:val="24"/>
                <w:szCs w:val="24"/>
              </w:rPr>
            </w:pPr>
            <w:r w:rsidRPr="00F522B6">
              <w:rPr>
                <w:rFonts w:ascii="Times New Roman" w:hAnsi="Times New Roman" w:cs="Times New Roman"/>
                <w:sz w:val="24"/>
                <w:szCs w:val="24"/>
              </w:rPr>
              <w:t>12</w:t>
            </w:r>
          </w:p>
        </w:tc>
      </w:tr>
      <w:tr w:rsidR="00FE3BF1" w:rsidRPr="00F522B6" w14:paraId="6A50E743" w14:textId="77777777" w:rsidTr="00FE3BF1">
        <w:trPr>
          <w:trHeight w:val="20"/>
        </w:trPr>
        <w:tc>
          <w:tcPr>
            <w:tcW w:w="1134" w:type="dxa"/>
            <w:vMerge w:val="restart"/>
            <w:shd w:val="clear" w:color="auto" w:fill="auto"/>
            <w:hideMark/>
          </w:tcPr>
          <w:p w14:paraId="200BA1C7" w14:textId="46A19713" w:rsidR="00FE3BF1" w:rsidRPr="00F522B6" w:rsidRDefault="00FE3BF1" w:rsidP="00FE3BF1">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ИИ в анамнезе</w:t>
            </w:r>
          </w:p>
        </w:tc>
        <w:tc>
          <w:tcPr>
            <w:tcW w:w="993" w:type="dxa"/>
            <w:shd w:val="clear" w:color="auto" w:fill="auto"/>
            <w:hideMark/>
          </w:tcPr>
          <w:p w14:paraId="794A01DE" w14:textId="77777777" w:rsidR="00FE3BF1" w:rsidRPr="00F522B6" w:rsidRDefault="00FE3BF1" w:rsidP="00FE3BF1">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Нет</w:t>
            </w:r>
          </w:p>
        </w:tc>
        <w:tc>
          <w:tcPr>
            <w:tcW w:w="708" w:type="dxa"/>
            <w:shd w:val="clear" w:color="auto" w:fill="auto"/>
            <w:vAlign w:val="center"/>
            <w:hideMark/>
          </w:tcPr>
          <w:p w14:paraId="273692CB" w14:textId="77777777" w:rsidR="00FE3BF1" w:rsidRPr="00F522B6" w:rsidRDefault="00FE3BF1" w:rsidP="00FE3BF1">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5331</w:t>
            </w:r>
          </w:p>
        </w:tc>
        <w:tc>
          <w:tcPr>
            <w:tcW w:w="709" w:type="dxa"/>
            <w:shd w:val="clear" w:color="auto" w:fill="auto"/>
            <w:vAlign w:val="center"/>
            <w:hideMark/>
          </w:tcPr>
          <w:p w14:paraId="73AA33DC" w14:textId="77777777" w:rsidR="00FE3BF1" w:rsidRPr="00F522B6" w:rsidRDefault="00FE3BF1" w:rsidP="00FE3BF1">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781</w:t>
            </w:r>
          </w:p>
        </w:tc>
        <w:tc>
          <w:tcPr>
            <w:tcW w:w="709" w:type="dxa"/>
            <w:shd w:val="clear" w:color="auto" w:fill="auto"/>
            <w:vAlign w:val="center"/>
            <w:hideMark/>
          </w:tcPr>
          <w:p w14:paraId="63946F03" w14:textId="77777777" w:rsidR="00FE3BF1" w:rsidRPr="00F522B6" w:rsidRDefault="00FE3BF1" w:rsidP="00FE3BF1">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1037</w:t>
            </w:r>
          </w:p>
        </w:tc>
        <w:tc>
          <w:tcPr>
            <w:tcW w:w="709" w:type="dxa"/>
            <w:shd w:val="clear" w:color="auto" w:fill="auto"/>
            <w:vAlign w:val="center"/>
            <w:hideMark/>
          </w:tcPr>
          <w:p w14:paraId="5073BC1A" w14:textId="77777777" w:rsidR="00FE3BF1" w:rsidRPr="00F522B6" w:rsidRDefault="00FE3BF1" w:rsidP="00FE3BF1">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81,0</w:t>
            </w:r>
          </w:p>
        </w:tc>
        <w:tc>
          <w:tcPr>
            <w:tcW w:w="708" w:type="dxa"/>
            <w:shd w:val="clear" w:color="auto" w:fill="auto"/>
            <w:vAlign w:val="center"/>
            <w:hideMark/>
          </w:tcPr>
          <w:p w14:paraId="03040E83" w14:textId="77777777" w:rsidR="00FE3BF1" w:rsidRPr="00F522B6" w:rsidRDefault="00FE3BF1" w:rsidP="00FE3BF1">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2547</w:t>
            </w:r>
          </w:p>
        </w:tc>
        <w:tc>
          <w:tcPr>
            <w:tcW w:w="709" w:type="dxa"/>
            <w:shd w:val="clear" w:color="auto" w:fill="auto"/>
            <w:vAlign w:val="center"/>
            <w:hideMark/>
          </w:tcPr>
          <w:p w14:paraId="4DAD5BA1" w14:textId="77777777" w:rsidR="00FE3BF1" w:rsidRPr="00F522B6" w:rsidRDefault="00FE3BF1" w:rsidP="00FE3BF1">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89,1</w:t>
            </w:r>
          </w:p>
        </w:tc>
        <w:tc>
          <w:tcPr>
            <w:tcW w:w="851" w:type="dxa"/>
            <w:shd w:val="clear" w:color="auto" w:fill="auto"/>
            <w:vAlign w:val="center"/>
            <w:hideMark/>
          </w:tcPr>
          <w:p w14:paraId="0EA1177F" w14:textId="77777777" w:rsidR="00FE3BF1" w:rsidRPr="00F522B6" w:rsidRDefault="00FE3BF1" w:rsidP="00FE3BF1">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8915</w:t>
            </w:r>
          </w:p>
        </w:tc>
        <w:tc>
          <w:tcPr>
            <w:tcW w:w="708" w:type="dxa"/>
            <w:shd w:val="clear" w:color="auto" w:fill="auto"/>
            <w:vAlign w:val="center"/>
            <w:hideMark/>
          </w:tcPr>
          <w:p w14:paraId="550F0BBF" w14:textId="77777777" w:rsidR="00FE3BF1" w:rsidRPr="00F522B6" w:rsidRDefault="00FE3BF1" w:rsidP="00FE3BF1">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81,3</w:t>
            </w:r>
          </w:p>
        </w:tc>
        <w:tc>
          <w:tcPr>
            <w:tcW w:w="709" w:type="dxa"/>
            <w:vMerge w:val="restart"/>
            <w:shd w:val="clear" w:color="000000" w:fill="FFFFFF"/>
            <w:vAlign w:val="center"/>
            <w:hideMark/>
          </w:tcPr>
          <w:p w14:paraId="3D428976" w14:textId="01D3D649" w:rsidR="00FE3BF1" w:rsidRPr="00F522B6" w:rsidRDefault="00FE3BF1" w:rsidP="00FE3BF1">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161,9</w:t>
            </w:r>
          </w:p>
        </w:tc>
        <w:tc>
          <w:tcPr>
            <w:tcW w:w="992" w:type="dxa"/>
            <w:vMerge w:val="restart"/>
            <w:shd w:val="clear" w:color="000000" w:fill="FFFFFF"/>
            <w:vAlign w:val="center"/>
            <w:hideMark/>
          </w:tcPr>
          <w:p w14:paraId="3CA03CFF" w14:textId="77777777" w:rsidR="00FE3BF1" w:rsidRPr="00F522B6" w:rsidRDefault="00FE3BF1" w:rsidP="00FE3BF1">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&lt;0,001</w:t>
            </w:r>
          </w:p>
        </w:tc>
      </w:tr>
      <w:tr w:rsidR="00FE3BF1" w:rsidRPr="00F522B6" w14:paraId="2007BB63" w14:textId="77777777" w:rsidTr="00FE3BF1">
        <w:trPr>
          <w:trHeight w:val="20"/>
        </w:trPr>
        <w:tc>
          <w:tcPr>
            <w:tcW w:w="1134" w:type="dxa"/>
            <w:vMerge/>
            <w:hideMark/>
          </w:tcPr>
          <w:p w14:paraId="3CC4F35F" w14:textId="77777777" w:rsidR="00FE3BF1" w:rsidRPr="00F522B6" w:rsidRDefault="00FE3BF1" w:rsidP="00FE3BF1">
            <w:pPr>
              <w:spacing w:after="0" w:line="240" w:lineRule="auto"/>
              <w:rPr>
                <w:rFonts w:ascii="Times New Roman" w:hAnsi="Times New Roman" w:cs="Times New Roman"/>
                <w:sz w:val="24"/>
                <w:szCs w:val="24"/>
              </w:rPr>
            </w:pPr>
          </w:p>
        </w:tc>
        <w:tc>
          <w:tcPr>
            <w:tcW w:w="993" w:type="dxa"/>
            <w:shd w:val="clear" w:color="auto" w:fill="auto"/>
            <w:hideMark/>
          </w:tcPr>
          <w:p w14:paraId="6AB94AEB" w14:textId="77777777" w:rsidR="00FE3BF1" w:rsidRPr="00F522B6" w:rsidRDefault="00FE3BF1" w:rsidP="00FE3BF1">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Да</w:t>
            </w:r>
          </w:p>
        </w:tc>
        <w:tc>
          <w:tcPr>
            <w:tcW w:w="708" w:type="dxa"/>
            <w:shd w:val="clear" w:color="auto" w:fill="auto"/>
            <w:vAlign w:val="center"/>
            <w:hideMark/>
          </w:tcPr>
          <w:p w14:paraId="617BF72E" w14:textId="77777777" w:rsidR="00FE3BF1" w:rsidRPr="00F522B6" w:rsidRDefault="00FE3BF1" w:rsidP="00FE3BF1">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1498</w:t>
            </w:r>
          </w:p>
        </w:tc>
        <w:tc>
          <w:tcPr>
            <w:tcW w:w="709" w:type="dxa"/>
            <w:shd w:val="clear" w:color="auto" w:fill="auto"/>
            <w:vAlign w:val="center"/>
            <w:hideMark/>
          </w:tcPr>
          <w:p w14:paraId="6BC6896F" w14:textId="77777777" w:rsidR="00FE3BF1" w:rsidRPr="00F522B6" w:rsidRDefault="00FE3BF1" w:rsidP="00FE3BF1">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21,9</w:t>
            </w:r>
          </w:p>
        </w:tc>
        <w:tc>
          <w:tcPr>
            <w:tcW w:w="709" w:type="dxa"/>
            <w:shd w:val="clear" w:color="auto" w:fill="auto"/>
            <w:vAlign w:val="center"/>
            <w:hideMark/>
          </w:tcPr>
          <w:p w14:paraId="3A934C7A" w14:textId="77777777" w:rsidR="00FE3BF1" w:rsidRPr="00F522B6" w:rsidRDefault="00FE3BF1" w:rsidP="00FE3BF1">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244</w:t>
            </w:r>
          </w:p>
        </w:tc>
        <w:tc>
          <w:tcPr>
            <w:tcW w:w="709" w:type="dxa"/>
            <w:shd w:val="clear" w:color="auto" w:fill="auto"/>
            <w:vAlign w:val="center"/>
            <w:hideMark/>
          </w:tcPr>
          <w:p w14:paraId="3FE9C667" w14:textId="77777777" w:rsidR="00FE3BF1" w:rsidRPr="00F522B6" w:rsidRDefault="00FE3BF1" w:rsidP="00FE3BF1">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19,0</w:t>
            </w:r>
          </w:p>
        </w:tc>
        <w:tc>
          <w:tcPr>
            <w:tcW w:w="708" w:type="dxa"/>
            <w:shd w:val="clear" w:color="auto" w:fill="auto"/>
            <w:vAlign w:val="center"/>
            <w:hideMark/>
          </w:tcPr>
          <w:p w14:paraId="066D2E58" w14:textId="77777777" w:rsidR="00FE3BF1" w:rsidRPr="00F522B6" w:rsidRDefault="00FE3BF1" w:rsidP="00FE3BF1">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311</w:t>
            </w:r>
          </w:p>
        </w:tc>
        <w:tc>
          <w:tcPr>
            <w:tcW w:w="709" w:type="dxa"/>
            <w:shd w:val="clear" w:color="auto" w:fill="auto"/>
            <w:vAlign w:val="center"/>
            <w:hideMark/>
          </w:tcPr>
          <w:p w14:paraId="2597A00A" w14:textId="77777777" w:rsidR="00FE3BF1" w:rsidRPr="00F522B6" w:rsidRDefault="00FE3BF1" w:rsidP="00FE3BF1">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10,9</w:t>
            </w:r>
          </w:p>
        </w:tc>
        <w:tc>
          <w:tcPr>
            <w:tcW w:w="851" w:type="dxa"/>
            <w:shd w:val="clear" w:color="auto" w:fill="auto"/>
            <w:vAlign w:val="center"/>
            <w:hideMark/>
          </w:tcPr>
          <w:p w14:paraId="44E370B5" w14:textId="77777777" w:rsidR="00FE3BF1" w:rsidRPr="00F522B6" w:rsidRDefault="00FE3BF1" w:rsidP="00FE3BF1">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2053</w:t>
            </w:r>
          </w:p>
        </w:tc>
        <w:tc>
          <w:tcPr>
            <w:tcW w:w="708" w:type="dxa"/>
            <w:shd w:val="clear" w:color="auto" w:fill="auto"/>
            <w:vAlign w:val="center"/>
            <w:hideMark/>
          </w:tcPr>
          <w:p w14:paraId="646797C2" w14:textId="77777777" w:rsidR="00FE3BF1" w:rsidRPr="00F522B6" w:rsidRDefault="00FE3BF1" w:rsidP="00FE3BF1">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18,7</w:t>
            </w:r>
          </w:p>
        </w:tc>
        <w:tc>
          <w:tcPr>
            <w:tcW w:w="709" w:type="dxa"/>
            <w:vMerge/>
            <w:shd w:val="clear" w:color="auto" w:fill="auto"/>
            <w:noWrap/>
            <w:vAlign w:val="center"/>
            <w:hideMark/>
          </w:tcPr>
          <w:p w14:paraId="7535DCAB" w14:textId="77777777" w:rsidR="00FE3BF1" w:rsidRPr="00F522B6" w:rsidRDefault="00FE3BF1" w:rsidP="00FE3BF1">
            <w:pPr>
              <w:spacing w:after="0" w:line="240" w:lineRule="auto"/>
              <w:rPr>
                <w:rFonts w:ascii="Times New Roman" w:hAnsi="Times New Roman" w:cs="Times New Roman"/>
                <w:sz w:val="24"/>
                <w:szCs w:val="24"/>
              </w:rPr>
            </w:pPr>
          </w:p>
        </w:tc>
        <w:tc>
          <w:tcPr>
            <w:tcW w:w="992" w:type="dxa"/>
            <w:vMerge/>
            <w:shd w:val="clear" w:color="auto" w:fill="auto"/>
            <w:noWrap/>
            <w:vAlign w:val="center"/>
            <w:hideMark/>
          </w:tcPr>
          <w:p w14:paraId="2E5F7B3E" w14:textId="77777777" w:rsidR="00FE3BF1" w:rsidRPr="00F522B6" w:rsidRDefault="00FE3BF1" w:rsidP="00FE3BF1">
            <w:pPr>
              <w:spacing w:after="0" w:line="240" w:lineRule="auto"/>
              <w:rPr>
                <w:rFonts w:ascii="Times New Roman" w:hAnsi="Times New Roman" w:cs="Times New Roman"/>
                <w:sz w:val="24"/>
                <w:szCs w:val="24"/>
              </w:rPr>
            </w:pPr>
          </w:p>
        </w:tc>
      </w:tr>
      <w:tr w:rsidR="00FE3BF1" w:rsidRPr="00F522B6" w14:paraId="36A8413B" w14:textId="77777777" w:rsidTr="00FE3BF1">
        <w:trPr>
          <w:trHeight w:val="20"/>
        </w:trPr>
        <w:tc>
          <w:tcPr>
            <w:tcW w:w="1134" w:type="dxa"/>
            <w:vMerge w:val="restart"/>
            <w:shd w:val="clear" w:color="auto" w:fill="auto"/>
            <w:hideMark/>
          </w:tcPr>
          <w:p w14:paraId="63AC91D7" w14:textId="77777777" w:rsidR="00FE3BF1" w:rsidRPr="00F522B6" w:rsidRDefault="00FE3BF1" w:rsidP="00FE3BF1">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Исход</w:t>
            </w:r>
          </w:p>
        </w:tc>
        <w:tc>
          <w:tcPr>
            <w:tcW w:w="993" w:type="dxa"/>
            <w:shd w:val="clear" w:color="auto" w:fill="auto"/>
            <w:hideMark/>
          </w:tcPr>
          <w:p w14:paraId="6E63CCE1" w14:textId="77777777" w:rsidR="00FE3BF1" w:rsidRPr="00F522B6" w:rsidRDefault="00FE3BF1" w:rsidP="00FE3BF1">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Смерть</w:t>
            </w:r>
          </w:p>
        </w:tc>
        <w:tc>
          <w:tcPr>
            <w:tcW w:w="708" w:type="dxa"/>
            <w:shd w:val="clear" w:color="auto" w:fill="auto"/>
            <w:vAlign w:val="center"/>
            <w:hideMark/>
          </w:tcPr>
          <w:p w14:paraId="05B7C389" w14:textId="77777777" w:rsidR="00FE3BF1" w:rsidRPr="00F522B6" w:rsidRDefault="00FE3BF1" w:rsidP="00FE3BF1">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624</w:t>
            </w:r>
          </w:p>
        </w:tc>
        <w:tc>
          <w:tcPr>
            <w:tcW w:w="709" w:type="dxa"/>
            <w:shd w:val="clear" w:color="auto" w:fill="auto"/>
            <w:vAlign w:val="center"/>
            <w:hideMark/>
          </w:tcPr>
          <w:p w14:paraId="75D5128B" w14:textId="77777777" w:rsidR="00FE3BF1" w:rsidRPr="00F522B6" w:rsidRDefault="00FE3BF1" w:rsidP="00FE3BF1">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9,1</w:t>
            </w:r>
          </w:p>
        </w:tc>
        <w:tc>
          <w:tcPr>
            <w:tcW w:w="709" w:type="dxa"/>
            <w:shd w:val="clear" w:color="auto" w:fill="auto"/>
            <w:vAlign w:val="center"/>
            <w:hideMark/>
          </w:tcPr>
          <w:p w14:paraId="0A354C0B" w14:textId="77777777" w:rsidR="00FE3BF1" w:rsidRPr="00F522B6" w:rsidRDefault="00FE3BF1" w:rsidP="00FE3BF1">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383</w:t>
            </w:r>
          </w:p>
        </w:tc>
        <w:tc>
          <w:tcPr>
            <w:tcW w:w="709" w:type="dxa"/>
            <w:shd w:val="clear" w:color="auto" w:fill="auto"/>
            <w:vAlign w:val="center"/>
            <w:hideMark/>
          </w:tcPr>
          <w:p w14:paraId="39B30AE7" w14:textId="77777777" w:rsidR="00FE3BF1" w:rsidRPr="00F522B6" w:rsidRDefault="00FE3BF1" w:rsidP="00FE3BF1">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29,9</w:t>
            </w:r>
          </w:p>
        </w:tc>
        <w:tc>
          <w:tcPr>
            <w:tcW w:w="708" w:type="dxa"/>
            <w:shd w:val="clear" w:color="auto" w:fill="auto"/>
            <w:vAlign w:val="center"/>
            <w:hideMark/>
          </w:tcPr>
          <w:p w14:paraId="24B60FA5" w14:textId="77777777" w:rsidR="00FE3BF1" w:rsidRPr="00F522B6" w:rsidRDefault="00FE3BF1" w:rsidP="00FE3BF1">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0</w:t>
            </w:r>
          </w:p>
        </w:tc>
        <w:tc>
          <w:tcPr>
            <w:tcW w:w="709" w:type="dxa"/>
            <w:shd w:val="clear" w:color="auto" w:fill="auto"/>
            <w:vAlign w:val="center"/>
            <w:hideMark/>
          </w:tcPr>
          <w:p w14:paraId="7782EA9B" w14:textId="0E347475" w:rsidR="00FE3BF1" w:rsidRPr="00F522B6" w:rsidRDefault="00FE3BF1" w:rsidP="00FE3BF1">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0</w:t>
            </w:r>
          </w:p>
        </w:tc>
        <w:tc>
          <w:tcPr>
            <w:tcW w:w="851" w:type="dxa"/>
            <w:shd w:val="clear" w:color="auto" w:fill="auto"/>
            <w:vAlign w:val="center"/>
            <w:hideMark/>
          </w:tcPr>
          <w:p w14:paraId="746F28F4" w14:textId="77777777" w:rsidR="00FE3BF1" w:rsidRPr="00F522B6" w:rsidRDefault="00FE3BF1" w:rsidP="00FE3BF1">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1007</w:t>
            </w:r>
          </w:p>
        </w:tc>
        <w:tc>
          <w:tcPr>
            <w:tcW w:w="708" w:type="dxa"/>
            <w:shd w:val="clear" w:color="auto" w:fill="auto"/>
            <w:vAlign w:val="center"/>
            <w:hideMark/>
          </w:tcPr>
          <w:p w14:paraId="67830103" w14:textId="77777777" w:rsidR="00FE3BF1" w:rsidRPr="00F522B6" w:rsidRDefault="00FE3BF1" w:rsidP="00FE3BF1">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9,2</w:t>
            </w:r>
          </w:p>
        </w:tc>
        <w:tc>
          <w:tcPr>
            <w:tcW w:w="709" w:type="dxa"/>
            <w:vMerge w:val="restart"/>
            <w:shd w:val="clear" w:color="000000" w:fill="FFFFFF"/>
            <w:vAlign w:val="center"/>
            <w:hideMark/>
          </w:tcPr>
          <w:p w14:paraId="27CAD158" w14:textId="3D490A9E" w:rsidR="00FE3BF1" w:rsidRPr="00F522B6" w:rsidRDefault="00FE3BF1" w:rsidP="00FE3BF1">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948,6</w:t>
            </w:r>
          </w:p>
        </w:tc>
        <w:tc>
          <w:tcPr>
            <w:tcW w:w="992" w:type="dxa"/>
            <w:vMerge w:val="restart"/>
            <w:shd w:val="clear" w:color="000000" w:fill="FFFFFF"/>
            <w:vAlign w:val="center"/>
            <w:hideMark/>
          </w:tcPr>
          <w:p w14:paraId="2ACDDD1C" w14:textId="77777777" w:rsidR="00FE3BF1" w:rsidRPr="00F522B6" w:rsidRDefault="00FE3BF1" w:rsidP="00FE3BF1">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&lt;0,001</w:t>
            </w:r>
          </w:p>
        </w:tc>
      </w:tr>
      <w:tr w:rsidR="00FE3BF1" w:rsidRPr="00F522B6" w14:paraId="1F0365C7" w14:textId="77777777" w:rsidTr="00FE3BF1">
        <w:trPr>
          <w:trHeight w:val="20"/>
        </w:trPr>
        <w:tc>
          <w:tcPr>
            <w:tcW w:w="1134" w:type="dxa"/>
            <w:vMerge/>
            <w:hideMark/>
          </w:tcPr>
          <w:p w14:paraId="6FDB47E7" w14:textId="77777777" w:rsidR="00FE3BF1" w:rsidRPr="00F522B6" w:rsidRDefault="00FE3BF1" w:rsidP="00FE3BF1">
            <w:pPr>
              <w:spacing w:after="0" w:line="240" w:lineRule="auto"/>
              <w:rPr>
                <w:rFonts w:ascii="Times New Roman" w:hAnsi="Times New Roman" w:cs="Times New Roman"/>
                <w:sz w:val="24"/>
                <w:szCs w:val="24"/>
              </w:rPr>
            </w:pPr>
          </w:p>
        </w:tc>
        <w:tc>
          <w:tcPr>
            <w:tcW w:w="993" w:type="dxa"/>
            <w:shd w:val="clear" w:color="auto" w:fill="auto"/>
            <w:hideMark/>
          </w:tcPr>
          <w:p w14:paraId="4A625018" w14:textId="77777777" w:rsidR="00FE3BF1" w:rsidRPr="00F522B6" w:rsidRDefault="00FE3BF1" w:rsidP="00FE3BF1">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Жив</w:t>
            </w:r>
          </w:p>
        </w:tc>
        <w:tc>
          <w:tcPr>
            <w:tcW w:w="708" w:type="dxa"/>
            <w:shd w:val="clear" w:color="auto" w:fill="auto"/>
            <w:vAlign w:val="center"/>
            <w:hideMark/>
          </w:tcPr>
          <w:p w14:paraId="38A78734" w14:textId="77777777" w:rsidR="00FE3BF1" w:rsidRPr="00F522B6" w:rsidRDefault="00FE3BF1" w:rsidP="00FE3BF1">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6206</w:t>
            </w:r>
          </w:p>
        </w:tc>
        <w:tc>
          <w:tcPr>
            <w:tcW w:w="709" w:type="dxa"/>
            <w:shd w:val="clear" w:color="auto" w:fill="auto"/>
            <w:vAlign w:val="center"/>
            <w:hideMark/>
          </w:tcPr>
          <w:p w14:paraId="0DFAB19B" w14:textId="77777777" w:rsidR="00FE3BF1" w:rsidRPr="00F522B6" w:rsidRDefault="00FE3BF1" w:rsidP="00FE3BF1">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90,9</w:t>
            </w:r>
          </w:p>
        </w:tc>
        <w:tc>
          <w:tcPr>
            <w:tcW w:w="709" w:type="dxa"/>
            <w:shd w:val="clear" w:color="auto" w:fill="auto"/>
            <w:vAlign w:val="center"/>
            <w:hideMark/>
          </w:tcPr>
          <w:p w14:paraId="657C475F" w14:textId="77777777" w:rsidR="00FE3BF1" w:rsidRPr="00F522B6" w:rsidRDefault="00FE3BF1" w:rsidP="00FE3BF1">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898</w:t>
            </w:r>
          </w:p>
        </w:tc>
        <w:tc>
          <w:tcPr>
            <w:tcW w:w="709" w:type="dxa"/>
            <w:shd w:val="clear" w:color="auto" w:fill="auto"/>
            <w:vAlign w:val="center"/>
            <w:hideMark/>
          </w:tcPr>
          <w:p w14:paraId="6BCAECF6" w14:textId="77777777" w:rsidR="00FE3BF1" w:rsidRPr="00F522B6" w:rsidRDefault="00FE3BF1" w:rsidP="00FE3BF1">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70,1</w:t>
            </w:r>
          </w:p>
        </w:tc>
        <w:tc>
          <w:tcPr>
            <w:tcW w:w="708" w:type="dxa"/>
            <w:shd w:val="clear" w:color="auto" w:fill="auto"/>
            <w:vAlign w:val="center"/>
            <w:hideMark/>
          </w:tcPr>
          <w:p w14:paraId="62F19752" w14:textId="77777777" w:rsidR="00FE3BF1" w:rsidRPr="00F522B6" w:rsidRDefault="00FE3BF1" w:rsidP="00FE3BF1">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285</w:t>
            </w:r>
          </w:p>
        </w:tc>
        <w:tc>
          <w:tcPr>
            <w:tcW w:w="709" w:type="dxa"/>
            <w:shd w:val="clear" w:color="auto" w:fill="auto"/>
            <w:vAlign w:val="center"/>
            <w:hideMark/>
          </w:tcPr>
          <w:p w14:paraId="69470BAA" w14:textId="15718534" w:rsidR="00FE3BF1" w:rsidRPr="00F522B6" w:rsidRDefault="00FE3BF1" w:rsidP="00FE3BF1">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100</w:t>
            </w:r>
          </w:p>
        </w:tc>
        <w:tc>
          <w:tcPr>
            <w:tcW w:w="851" w:type="dxa"/>
            <w:shd w:val="clear" w:color="auto" w:fill="auto"/>
            <w:vAlign w:val="center"/>
            <w:hideMark/>
          </w:tcPr>
          <w:p w14:paraId="659761A8" w14:textId="77777777" w:rsidR="00FE3BF1" w:rsidRPr="00F522B6" w:rsidRDefault="00FE3BF1" w:rsidP="00FE3BF1">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9963</w:t>
            </w:r>
          </w:p>
        </w:tc>
        <w:tc>
          <w:tcPr>
            <w:tcW w:w="708" w:type="dxa"/>
            <w:shd w:val="clear" w:color="auto" w:fill="auto"/>
            <w:vAlign w:val="center"/>
            <w:hideMark/>
          </w:tcPr>
          <w:p w14:paraId="7B8A4F42" w14:textId="77777777" w:rsidR="00FE3BF1" w:rsidRPr="00F522B6" w:rsidRDefault="00FE3BF1" w:rsidP="00FE3BF1">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90,8</w:t>
            </w:r>
          </w:p>
        </w:tc>
        <w:tc>
          <w:tcPr>
            <w:tcW w:w="709" w:type="dxa"/>
            <w:vMerge/>
            <w:shd w:val="clear" w:color="auto" w:fill="auto"/>
            <w:noWrap/>
            <w:vAlign w:val="center"/>
            <w:hideMark/>
          </w:tcPr>
          <w:p w14:paraId="040F8008" w14:textId="77777777" w:rsidR="00FE3BF1" w:rsidRPr="00F522B6" w:rsidRDefault="00FE3BF1" w:rsidP="00FE3BF1">
            <w:pPr>
              <w:spacing w:after="0" w:line="240" w:lineRule="auto"/>
              <w:rPr>
                <w:rFonts w:ascii="Times New Roman" w:hAnsi="Times New Roman" w:cs="Times New Roman"/>
                <w:sz w:val="24"/>
                <w:szCs w:val="24"/>
              </w:rPr>
            </w:pPr>
          </w:p>
        </w:tc>
        <w:tc>
          <w:tcPr>
            <w:tcW w:w="992" w:type="dxa"/>
            <w:vMerge/>
            <w:shd w:val="clear" w:color="auto" w:fill="auto"/>
            <w:noWrap/>
            <w:vAlign w:val="center"/>
            <w:hideMark/>
          </w:tcPr>
          <w:p w14:paraId="61AF5958" w14:textId="77777777" w:rsidR="00FE3BF1" w:rsidRPr="00F522B6" w:rsidRDefault="00FE3BF1" w:rsidP="00FE3BF1">
            <w:pPr>
              <w:spacing w:after="0" w:line="240" w:lineRule="auto"/>
              <w:rPr>
                <w:rFonts w:ascii="Times New Roman" w:hAnsi="Times New Roman" w:cs="Times New Roman"/>
                <w:sz w:val="24"/>
                <w:szCs w:val="24"/>
              </w:rPr>
            </w:pPr>
          </w:p>
        </w:tc>
      </w:tr>
      <w:tr w:rsidR="00FE3BF1" w:rsidRPr="00F522B6" w14:paraId="42AD6556" w14:textId="77777777" w:rsidTr="004D2A92">
        <w:trPr>
          <w:trHeight w:val="20"/>
        </w:trPr>
        <w:tc>
          <w:tcPr>
            <w:tcW w:w="9639" w:type="dxa"/>
            <w:gridSpan w:val="12"/>
          </w:tcPr>
          <w:p w14:paraId="799E22E3" w14:textId="23D14EF5" w:rsidR="00FE3BF1" w:rsidRPr="00F522B6" w:rsidRDefault="00FE3BF1" w:rsidP="00FE3BF1">
            <w:pPr>
              <w:spacing w:after="0" w:line="240" w:lineRule="auto"/>
              <w:ind w:firstLine="467"/>
              <w:jc w:val="both"/>
              <w:rPr>
                <w:rFonts w:ascii="Times New Roman" w:hAnsi="Times New Roman" w:cs="Times New Roman"/>
                <w:sz w:val="24"/>
                <w:szCs w:val="24"/>
              </w:rPr>
            </w:pPr>
            <w:r w:rsidRPr="00F522B6">
              <w:rPr>
                <w:rFonts w:ascii="Times New Roman" w:hAnsi="Times New Roman" w:cs="Times New Roman"/>
                <w:sz w:val="24"/>
                <w:szCs w:val="24"/>
              </w:rPr>
              <w:t>Примечание - ИИ-ишемический инсульт, ГИ-геморрагический инсульт, ТИА-транзиторная ишемическая атака</w:t>
            </w:r>
          </w:p>
        </w:tc>
      </w:tr>
    </w:tbl>
    <w:p w14:paraId="2D72758D" w14:textId="77777777" w:rsidR="00FE3BF1" w:rsidRPr="00F522B6" w:rsidRDefault="00FE3BF1" w:rsidP="004B0CAF">
      <w:pPr>
        <w:spacing w:after="0" w:line="240" w:lineRule="auto"/>
        <w:ind w:firstLine="567"/>
        <w:jc w:val="both"/>
        <w:rPr>
          <w:rFonts w:ascii="Times New Roman" w:eastAsia="Times New Roman" w:hAnsi="Times New Roman" w:cs="Times New Roman"/>
          <w:sz w:val="24"/>
          <w:szCs w:val="24"/>
          <w:lang w:eastAsia="ru-RU"/>
        </w:rPr>
      </w:pPr>
    </w:p>
    <w:p w14:paraId="5C4448D3" w14:textId="151A34F5" w:rsidR="00D409D0" w:rsidRPr="00F522B6" w:rsidRDefault="00D409D0" w:rsidP="004B0CAF">
      <w:pPr>
        <w:spacing w:after="0" w:line="240" w:lineRule="auto"/>
        <w:ind w:firstLine="567"/>
        <w:jc w:val="both"/>
        <w:rPr>
          <w:rFonts w:ascii="Times New Roman" w:eastAsia="Times New Roman" w:hAnsi="Times New Roman" w:cs="Times New Roman"/>
          <w:sz w:val="28"/>
          <w:szCs w:val="28"/>
          <w:lang w:eastAsia="ru-RU"/>
        </w:rPr>
      </w:pPr>
      <w:r w:rsidRPr="00F522B6">
        <w:rPr>
          <w:rFonts w:ascii="Times New Roman" w:eastAsia="Times New Roman" w:hAnsi="Times New Roman" w:cs="Times New Roman"/>
          <w:sz w:val="28"/>
          <w:szCs w:val="28"/>
          <w:lang w:eastAsia="ru-RU"/>
        </w:rPr>
        <w:t xml:space="preserve">Артериальная гипертензия является известным фактором риска для цереброваскулярных событий, и в нашем исследовании 91,9 % пациентов имели сопутствующую артериальную гипертензию разной степени. Пароксизмальная форма </w:t>
      </w:r>
      <w:r w:rsidR="009F6E90" w:rsidRPr="00F522B6">
        <w:rPr>
          <w:rFonts w:ascii="Times New Roman" w:eastAsia="Times New Roman" w:hAnsi="Times New Roman" w:cs="Times New Roman"/>
          <w:sz w:val="28"/>
          <w:szCs w:val="28"/>
          <w:lang w:eastAsia="ru-RU"/>
        </w:rPr>
        <w:t>ФП</w:t>
      </w:r>
      <w:r w:rsidRPr="00F522B6">
        <w:rPr>
          <w:rFonts w:ascii="Times New Roman" w:eastAsia="Times New Roman" w:hAnsi="Times New Roman" w:cs="Times New Roman"/>
          <w:sz w:val="28"/>
          <w:szCs w:val="28"/>
          <w:lang w:eastAsia="ru-RU"/>
        </w:rPr>
        <w:t xml:space="preserve"> была одинаково часто встречающейся в группе ишемического и геморрагического инсульта (1,1 % и 1,8 %, соответственно). В то время как частота постоянной формы </w:t>
      </w:r>
      <w:r w:rsidR="009F6E90" w:rsidRPr="00F522B6">
        <w:rPr>
          <w:rFonts w:ascii="Times New Roman" w:eastAsia="Times New Roman" w:hAnsi="Times New Roman" w:cs="Times New Roman"/>
          <w:sz w:val="28"/>
          <w:szCs w:val="28"/>
          <w:lang w:eastAsia="ru-RU"/>
        </w:rPr>
        <w:t>ФП</w:t>
      </w:r>
      <w:r w:rsidRPr="00F522B6">
        <w:rPr>
          <w:rFonts w:ascii="Times New Roman" w:eastAsia="Times New Roman" w:hAnsi="Times New Roman" w:cs="Times New Roman"/>
          <w:sz w:val="28"/>
          <w:szCs w:val="28"/>
          <w:lang w:eastAsia="ru-RU"/>
        </w:rPr>
        <w:t xml:space="preserve"> в группе </w:t>
      </w:r>
      <w:r w:rsidR="005F484B" w:rsidRPr="00F522B6">
        <w:rPr>
          <w:rFonts w:ascii="Times New Roman" w:eastAsia="Times New Roman" w:hAnsi="Times New Roman" w:cs="Times New Roman"/>
          <w:sz w:val="28"/>
          <w:szCs w:val="28"/>
          <w:lang w:eastAsia="ru-RU"/>
        </w:rPr>
        <w:t>ИИ</w:t>
      </w:r>
      <w:r w:rsidRPr="00F522B6">
        <w:rPr>
          <w:rFonts w:ascii="Times New Roman" w:eastAsia="Times New Roman" w:hAnsi="Times New Roman" w:cs="Times New Roman"/>
          <w:sz w:val="28"/>
          <w:szCs w:val="28"/>
          <w:lang w:eastAsia="ru-RU"/>
        </w:rPr>
        <w:t xml:space="preserve"> была статистически значимо выше, чем таковая в группе геморрагического инсульта (9,1 % против 6,4 %, P&lt;0,001). В группе </w:t>
      </w:r>
      <w:r w:rsidR="005F484B" w:rsidRPr="00F522B6">
        <w:rPr>
          <w:rFonts w:ascii="Times New Roman" w:eastAsia="Times New Roman" w:hAnsi="Times New Roman" w:cs="Times New Roman"/>
          <w:sz w:val="28"/>
          <w:szCs w:val="28"/>
          <w:lang w:eastAsia="ru-RU"/>
        </w:rPr>
        <w:t>ИИ</w:t>
      </w:r>
      <w:r w:rsidRPr="00F522B6">
        <w:rPr>
          <w:rFonts w:ascii="Times New Roman" w:eastAsia="Times New Roman" w:hAnsi="Times New Roman" w:cs="Times New Roman"/>
          <w:sz w:val="28"/>
          <w:szCs w:val="28"/>
          <w:lang w:eastAsia="ru-RU"/>
        </w:rPr>
        <w:t xml:space="preserve"> также было больше пациентов с </w:t>
      </w:r>
      <w:r w:rsidR="009F6E90" w:rsidRPr="00F522B6">
        <w:rPr>
          <w:rFonts w:ascii="Times New Roman" w:eastAsia="Times New Roman" w:hAnsi="Times New Roman" w:cs="Times New Roman"/>
          <w:sz w:val="28"/>
          <w:szCs w:val="28"/>
          <w:lang w:eastAsia="ru-RU"/>
        </w:rPr>
        <w:t>СД</w:t>
      </w:r>
      <w:r w:rsidRPr="00F522B6">
        <w:rPr>
          <w:rFonts w:ascii="Times New Roman" w:eastAsia="Times New Roman" w:hAnsi="Times New Roman" w:cs="Times New Roman"/>
          <w:sz w:val="28"/>
          <w:szCs w:val="28"/>
          <w:lang w:eastAsia="ru-RU"/>
        </w:rPr>
        <w:t xml:space="preserve"> 2 типа, </w:t>
      </w:r>
      <w:r w:rsidR="009F6E90" w:rsidRPr="00F522B6">
        <w:rPr>
          <w:rFonts w:ascii="Times New Roman" w:eastAsia="Times New Roman" w:hAnsi="Times New Roman" w:cs="Times New Roman"/>
          <w:sz w:val="28"/>
          <w:szCs w:val="28"/>
          <w:lang w:eastAsia="ru-RU"/>
        </w:rPr>
        <w:t>ИБС</w:t>
      </w:r>
      <w:r w:rsidRPr="00F522B6">
        <w:rPr>
          <w:rFonts w:ascii="Times New Roman" w:eastAsia="Times New Roman" w:hAnsi="Times New Roman" w:cs="Times New Roman"/>
          <w:sz w:val="28"/>
          <w:szCs w:val="28"/>
          <w:lang w:eastAsia="ru-RU"/>
        </w:rPr>
        <w:t xml:space="preserve">, и тем или иным видом травмы(P≤0,001). Нормальный ИМТ был зарегистрирован у 97% </w:t>
      </w:r>
      <w:r w:rsidR="00AD18EB" w:rsidRPr="00F522B6">
        <w:rPr>
          <w:rFonts w:ascii="Times New Roman" w:eastAsia="Times New Roman" w:hAnsi="Times New Roman" w:cs="Times New Roman"/>
          <w:sz w:val="28"/>
          <w:szCs w:val="28"/>
          <w:lang w:eastAsia="ru-RU"/>
        </w:rPr>
        <w:t xml:space="preserve">пациентов в нашем исследовании </w:t>
      </w:r>
      <w:r w:rsidR="00CF5EFD" w:rsidRPr="00F522B6">
        <w:rPr>
          <w:rFonts w:ascii="Times New Roman" w:eastAsia="Times New Roman" w:hAnsi="Times New Roman" w:cs="Times New Roman"/>
          <w:sz w:val="28"/>
          <w:szCs w:val="28"/>
          <w:lang w:eastAsia="ru-RU"/>
        </w:rPr>
        <w:t>(таблица</w:t>
      </w:r>
      <w:r w:rsidRPr="00F522B6">
        <w:rPr>
          <w:rFonts w:ascii="Times New Roman" w:eastAsia="Times New Roman" w:hAnsi="Times New Roman" w:cs="Times New Roman"/>
          <w:sz w:val="28"/>
          <w:szCs w:val="28"/>
          <w:lang w:eastAsia="ru-RU"/>
        </w:rPr>
        <w:t xml:space="preserve"> </w:t>
      </w:r>
      <w:r w:rsidR="00006FBA" w:rsidRPr="00F522B6">
        <w:rPr>
          <w:rFonts w:ascii="Times New Roman" w:eastAsia="Times New Roman" w:hAnsi="Times New Roman" w:cs="Times New Roman"/>
          <w:sz w:val="28"/>
          <w:szCs w:val="28"/>
          <w:lang w:eastAsia="ru-RU"/>
        </w:rPr>
        <w:t>7</w:t>
      </w:r>
      <w:r w:rsidR="00AD18EB" w:rsidRPr="00F522B6">
        <w:rPr>
          <w:rFonts w:ascii="Times New Roman" w:eastAsia="Times New Roman" w:hAnsi="Times New Roman" w:cs="Times New Roman"/>
          <w:sz w:val="28"/>
          <w:szCs w:val="28"/>
          <w:lang w:eastAsia="ru-RU"/>
        </w:rPr>
        <w:t>)</w:t>
      </w:r>
      <w:r w:rsidRPr="00F522B6">
        <w:rPr>
          <w:rFonts w:ascii="Times New Roman" w:eastAsia="Times New Roman" w:hAnsi="Times New Roman" w:cs="Times New Roman"/>
          <w:sz w:val="28"/>
          <w:szCs w:val="28"/>
          <w:lang w:eastAsia="ru-RU"/>
        </w:rPr>
        <w:t>.</w:t>
      </w:r>
    </w:p>
    <w:p w14:paraId="78A3C91D" w14:textId="77777777" w:rsidR="00FE3BF1" w:rsidRPr="00F522B6" w:rsidRDefault="00FE3BF1" w:rsidP="004B0CAF">
      <w:pPr>
        <w:spacing w:after="0" w:line="240" w:lineRule="auto"/>
        <w:ind w:firstLine="567"/>
        <w:jc w:val="both"/>
        <w:rPr>
          <w:rFonts w:ascii="Times New Roman" w:eastAsia="Times New Roman" w:hAnsi="Times New Roman" w:cs="Times New Roman"/>
          <w:sz w:val="24"/>
          <w:szCs w:val="24"/>
          <w:lang w:eastAsia="ru-RU"/>
        </w:rPr>
      </w:pPr>
    </w:p>
    <w:p w14:paraId="621B2B63" w14:textId="6D1599D0" w:rsidR="00AD18EB" w:rsidRPr="00F522B6" w:rsidRDefault="00D409D0" w:rsidP="00CB6A20">
      <w:pPr>
        <w:tabs>
          <w:tab w:val="left" w:pos="142"/>
        </w:tabs>
        <w:spacing w:after="0" w:line="240" w:lineRule="auto"/>
        <w:jc w:val="both"/>
        <w:rPr>
          <w:rFonts w:ascii="Times New Roman" w:eastAsia="Times New Roman" w:hAnsi="Times New Roman" w:cs="Times New Roman"/>
          <w:color w:val="000000"/>
          <w:sz w:val="28"/>
          <w:szCs w:val="28"/>
          <w:lang w:eastAsia="ru-RU"/>
        </w:rPr>
      </w:pPr>
      <w:r w:rsidRPr="00F522B6">
        <w:rPr>
          <w:rFonts w:ascii="Times New Roman" w:eastAsia="Times New Roman" w:hAnsi="Times New Roman" w:cs="Times New Roman"/>
          <w:color w:val="000000"/>
          <w:sz w:val="28"/>
          <w:szCs w:val="28"/>
          <w:lang w:eastAsia="ru-RU"/>
        </w:rPr>
        <w:t xml:space="preserve">Таблица </w:t>
      </w:r>
      <w:r w:rsidR="00006FBA" w:rsidRPr="00F522B6">
        <w:rPr>
          <w:rFonts w:ascii="Times New Roman" w:eastAsia="Times New Roman" w:hAnsi="Times New Roman" w:cs="Times New Roman"/>
          <w:color w:val="000000"/>
          <w:sz w:val="28"/>
          <w:szCs w:val="28"/>
          <w:lang w:eastAsia="ru-RU"/>
        </w:rPr>
        <w:t xml:space="preserve">7 </w:t>
      </w:r>
      <w:r w:rsidR="00FE3BF1" w:rsidRPr="00F522B6">
        <w:rPr>
          <w:rFonts w:ascii="Times New Roman" w:eastAsia="Times New Roman" w:hAnsi="Times New Roman" w:cs="Times New Roman"/>
          <w:color w:val="000000"/>
          <w:sz w:val="28"/>
          <w:szCs w:val="28"/>
          <w:lang w:eastAsia="ru-RU"/>
        </w:rPr>
        <w:t>-</w:t>
      </w:r>
      <w:r w:rsidRPr="00F522B6">
        <w:rPr>
          <w:rFonts w:ascii="Times New Roman" w:eastAsia="Times New Roman" w:hAnsi="Times New Roman" w:cs="Times New Roman"/>
          <w:color w:val="000000"/>
          <w:sz w:val="28"/>
          <w:szCs w:val="28"/>
          <w:lang w:eastAsia="ru-RU"/>
        </w:rPr>
        <w:t xml:space="preserve"> Сопутствующие заболевания у пациентов с цереброваскулярными событиями (</w:t>
      </w:r>
      <w:r w:rsidRPr="00F522B6">
        <w:rPr>
          <w:rFonts w:ascii="Times New Roman" w:eastAsia="Times New Roman" w:hAnsi="Times New Roman" w:cs="Times New Roman"/>
          <w:color w:val="000000"/>
          <w:sz w:val="28"/>
          <w:szCs w:val="28"/>
          <w:lang w:val="en-US" w:eastAsia="ru-RU"/>
        </w:rPr>
        <w:t>n</w:t>
      </w:r>
      <w:r w:rsidR="00AD18EB" w:rsidRPr="00F522B6">
        <w:rPr>
          <w:rFonts w:ascii="Times New Roman" w:eastAsia="Times New Roman" w:hAnsi="Times New Roman" w:cs="Times New Roman"/>
          <w:color w:val="000000"/>
          <w:sz w:val="28"/>
          <w:szCs w:val="28"/>
          <w:lang w:eastAsia="ru-RU"/>
        </w:rPr>
        <w:t xml:space="preserve"> = 10,970)</w:t>
      </w:r>
    </w:p>
    <w:p w14:paraId="375A48C8" w14:textId="77777777" w:rsidR="00FE3BF1" w:rsidRPr="00F522B6" w:rsidRDefault="00FE3BF1" w:rsidP="004B0CAF">
      <w:pPr>
        <w:spacing w:after="0" w:line="240" w:lineRule="auto"/>
        <w:rPr>
          <w:rFonts w:ascii="Times New Roman" w:eastAsia="Times New Roman" w:hAnsi="Times New Roman" w:cs="Times New Roman"/>
          <w:color w:val="000000"/>
          <w:sz w:val="24"/>
          <w:szCs w:val="24"/>
          <w:lang w:eastAsia="ru-RU"/>
        </w:rPr>
      </w:pP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76"/>
        <w:gridCol w:w="1276"/>
        <w:gridCol w:w="567"/>
        <w:gridCol w:w="567"/>
        <w:gridCol w:w="709"/>
        <w:gridCol w:w="567"/>
        <w:gridCol w:w="708"/>
        <w:gridCol w:w="709"/>
        <w:gridCol w:w="709"/>
        <w:gridCol w:w="709"/>
        <w:gridCol w:w="850"/>
        <w:gridCol w:w="992"/>
      </w:tblGrid>
      <w:tr w:rsidR="00D409D0" w:rsidRPr="00F522B6" w14:paraId="6AC6973B" w14:textId="77777777" w:rsidTr="00CB6A20">
        <w:trPr>
          <w:trHeight w:val="20"/>
        </w:trPr>
        <w:tc>
          <w:tcPr>
            <w:tcW w:w="2552" w:type="dxa"/>
            <w:gridSpan w:val="2"/>
            <w:vMerge w:val="restart"/>
            <w:shd w:val="clear" w:color="auto" w:fill="auto"/>
            <w:vAlign w:val="center"/>
            <w:hideMark/>
          </w:tcPr>
          <w:p w14:paraId="1F0CCFF7" w14:textId="77777777" w:rsidR="00D409D0" w:rsidRPr="00F522B6" w:rsidRDefault="00D409D0" w:rsidP="00CB6A20">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Показатель</w:t>
            </w:r>
          </w:p>
        </w:tc>
        <w:tc>
          <w:tcPr>
            <w:tcW w:w="5245" w:type="dxa"/>
            <w:gridSpan w:val="8"/>
            <w:shd w:val="clear" w:color="auto" w:fill="auto"/>
            <w:vAlign w:val="center"/>
            <w:hideMark/>
          </w:tcPr>
          <w:p w14:paraId="4993004F" w14:textId="77777777" w:rsidR="00D409D0" w:rsidRPr="00F522B6" w:rsidRDefault="00D409D0" w:rsidP="00CB6A20">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Цереброваскулярное событие</w:t>
            </w:r>
          </w:p>
        </w:tc>
        <w:tc>
          <w:tcPr>
            <w:tcW w:w="1842" w:type="dxa"/>
            <w:gridSpan w:val="2"/>
            <w:vMerge w:val="restart"/>
            <w:shd w:val="clear" w:color="auto" w:fill="auto"/>
            <w:noWrap/>
            <w:vAlign w:val="center"/>
            <w:hideMark/>
          </w:tcPr>
          <w:p w14:paraId="277FBEC7" w14:textId="77777777" w:rsidR="00D409D0" w:rsidRPr="00F522B6" w:rsidRDefault="00D409D0" w:rsidP="00CB6A20">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 xml:space="preserve">Значение </w:t>
            </w:r>
          </w:p>
        </w:tc>
      </w:tr>
      <w:tr w:rsidR="00D409D0" w:rsidRPr="00F522B6" w14:paraId="63E67599" w14:textId="77777777" w:rsidTr="00CB6A20">
        <w:trPr>
          <w:trHeight w:val="20"/>
        </w:trPr>
        <w:tc>
          <w:tcPr>
            <w:tcW w:w="2552" w:type="dxa"/>
            <w:gridSpan w:val="2"/>
            <w:vMerge/>
            <w:vAlign w:val="center"/>
            <w:hideMark/>
          </w:tcPr>
          <w:p w14:paraId="5FA4A273" w14:textId="77777777" w:rsidR="00D409D0" w:rsidRPr="00F522B6" w:rsidRDefault="00D409D0" w:rsidP="00CB6A20">
            <w:pPr>
              <w:spacing w:after="0" w:line="240" w:lineRule="auto"/>
              <w:rPr>
                <w:rFonts w:ascii="Times New Roman" w:hAnsi="Times New Roman" w:cs="Times New Roman"/>
                <w:sz w:val="24"/>
                <w:szCs w:val="24"/>
              </w:rPr>
            </w:pPr>
          </w:p>
        </w:tc>
        <w:tc>
          <w:tcPr>
            <w:tcW w:w="1134" w:type="dxa"/>
            <w:gridSpan w:val="2"/>
            <w:shd w:val="clear" w:color="auto" w:fill="auto"/>
            <w:hideMark/>
          </w:tcPr>
          <w:p w14:paraId="78D23F4D" w14:textId="77777777" w:rsidR="00F511F1" w:rsidRPr="00F522B6" w:rsidRDefault="00D409D0" w:rsidP="00CB6A20">
            <w:pPr>
              <w:spacing w:after="0" w:line="240" w:lineRule="auto"/>
              <w:rPr>
                <w:rFonts w:ascii="Times New Roman" w:hAnsi="Times New Roman" w:cs="Times New Roman"/>
                <w:sz w:val="24"/>
                <w:szCs w:val="24"/>
                <w:lang w:val="en-US"/>
              </w:rPr>
            </w:pPr>
            <w:r w:rsidRPr="00F522B6">
              <w:rPr>
                <w:rFonts w:ascii="Times New Roman" w:hAnsi="Times New Roman" w:cs="Times New Roman"/>
                <w:sz w:val="24"/>
                <w:szCs w:val="24"/>
              </w:rPr>
              <w:t>ИИ</w:t>
            </w:r>
          </w:p>
          <w:p w14:paraId="49F904E5" w14:textId="34D356FF" w:rsidR="00D409D0" w:rsidRPr="00F522B6" w:rsidRDefault="00F511F1" w:rsidP="00F511F1">
            <w:pPr>
              <w:spacing w:after="0" w:line="240" w:lineRule="auto"/>
              <w:rPr>
                <w:rFonts w:ascii="Times New Roman" w:hAnsi="Times New Roman" w:cs="Times New Roman"/>
                <w:sz w:val="24"/>
                <w:szCs w:val="24"/>
              </w:rPr>
            </w:pPr>
            <w:r w:rsidRPr="00F522B6">
              <w:rPr>
                <w:rFonts w:ascii="Times New Roman" w:hAnsi="Times New Roman" w:cs="Times New Roman"/>
                <w:lang w:val="en-US"/>
              </w:rPr>
              <w:t>(n=6830)</w:t>
            </w:r>
          </w:p>
        </w:tc>
        <w:tc>
          <w:tcPr>
            <w:tcW w:w="1276" w:type="dxa"/>
            <w:gridSpan w:val="2"/>
            <w:shd w:val="clear" w:color="auto" w:fill="auto"/>
            <w:hideMark/>
          </w:tcPr>
          <w:p w14:paraId="7B3E8EB9" w14:textId="77777777" w:rsidR="00F511F1" w:rsidRPr="00F522B6" w:rsidRDefault="00D409D0" w:rsidP="00CB6A20">
            <w:pPr>
              <w:spacing w:after="0" w:line="240" w:lineRule="auto"/>
              <w:rPr>
                <w:rFonts w:ascii="Times New Roman" w:hAnsi="Times New Roman" w:cs="Times New Roman"/>
                <w:sz w:val="24"/>
                <w:szCs w:val="24"/>
                <w:lang w:val="en-US"/>
              </w:rPr>
            </w:pPr>
            <w:r w:rsidRPr="00F522B6">
              <w:rPr>
                <w:rFonts w:ascii="Times New Roman" w:hAnsi="Times New Roman" w:cs="Times New Roman"/>
                <w:sz w:val="24"/>
                <w:szCs w:val="24"/>
              </w:rPr>
              <w:t>ГИ</w:t>
            </w:r>
          </w:p>
          <w:p w14:paraId="713DAD57" w14:textId="3A9E74F3" w:rsidR="00F511F1" w:rsidRPr="00F522B6" w:rsidRDefault="00F511F1" w:rsidP="00CB6A20">
            <w:pPr>
              <w:spacing w:after="0" w:line="240" w:lineRule="auto"/>
              <w:rPr>
                <w:rFonts w:ascii="Times New Roman" w:hAnsi="Times New Roman" w:cs="Times New Roman"/>
                <w:sz w:val="24"/>
                <w:szCs w:val="24"/>
                <w:lang w:val="en-US"/>
              </w:rPr>
            </w:pPr>
            <w:r w:rsidRPr="00F522B6">
              <w:rPr>
                <w:rFonts w:ascii="Times New Roman" w:hAnsi="Times New Roman" w:cs="Times New Roman"/>
                <w:lang w:val="en-US"/>
              </w:rPr>
              <w:t>(n=1281)</w:t>
            </w:r>
          </w:p>
        </w:tc>
        <w:tc>
          <w:tcPr>
            <w:tcW w:w="1417" w:type="dxa"/>
            <w:gridSpan w:val="2"/>
            <w:shd w:val="clear" w:color="auto" w:fill="auto"/>
            <w:hideMark/>
          </w:tcPr>
          <w:p w14:paraId="3C14D4BA" w14:textId="77777777" w:rsidR="00D409D0" w:rsidRPr="00F522B6" w:rsidRDefault="00D409D0" w:rsidP="00CB6A20">
            <w:pPr>
              <w:spacing w:after="0" w:line="240" w:lineRule="auto"/>
              <w:rPr>
                <w:rFonts w:ascii="Times New Roman" w:hAnsi="Times New Roman" w:cs="Times New Roman"/>
                <w:sz w:val="24"/>
                <w:szCs w:val="24"/>
                <w:lang w:val="en-US"/>
              </w:rPr>
            </w:pPr>
            <w:r w:rsidRPr="00F522B6">
              <w:rPr>
                <w:rFonts w:ascii="Times New Roman" w:hAnsi="Times New Roman" w:cs="Times New Roman"/>
                <w:sz w:val="24"/>
                <w:szCs w:val="24"/>
              </w:rPr>
              <w:t>ТИА</w:t>
            </w:r>
          </w:p>
          <w:p w14:paraId="662FCEE0" w14:textId="0631ABF4" w:rsidR="00F511F1" w:rsidRPr="00F522B6" w:rsidRDefault="00F511F1" w:rsidP="00CB6A20">
            <w:pPr>
              <w:spacing w:after="0" w:line="240" w:lineRule="auto"/>
              <w:rPr>
                <w:rFonts w:ascii="Times New Roman" w:hAnsi="Times New Roman" w:cs="Times New Roman"/>
                <w:sz w:val="24"/>
                <w:szCs w:val="24"/>
                <w:lang w:val="en-US"/>
              </w:rPr>
            </w:pPr>
            <w:r w:rsidRPr="00F522B6">
              <w:rPr>
                <w:rFonts w:ascii="Times New Roman" w:hAnsi="Times New Roman" w:cs="Times New Roman"/>
                <w:lang w:val="en-US"/>
              </w:rPr>
              <w:t>(n=2859)</w:t>
            </w:r>
          </w:p>
        </w:tc>
        <w:tc>
          <w:tcPr>
            <w:tcW w:w="1418" w:type="dxa"/>
            <w:gridSpan w:val="2"/>
            <w:shd w:val="clear" w:color="auto" w:fill="auto"/>
            <w:hideMark/>
          </w:tcPr>
          <w:p w14:paraId="53205359" w14:textId="77777777" w:rsidR="00D409D0" w:rsidRPr="00F522B6" w:rsidRDefault="00D409D0" w:rsidP="00CB6A20">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Всего</w:t>
            </w:r>
          </w:p>
        </w:tc>
        <w:tc>
          <w:tcPr>
            <w:tcW w:w="1842" w:type="dxa"/>
            <w:gridSpan w:val="2"/>
            <w:vMerge/>
            <w:vAlign w:val="center"/>
            <w:hideMark/>
          </w:tcPr>
          <w:p w14:paraId="1A2A4D5C" w14:textId="77777777" w:rsidR="00D409D0" w:rsidRPr="00F522B6" w:rsidRDefault="00D409D0" w:rsidP="00CB6A20">
            <w:pPr>
              <w:spacing w:after="0" w:line="240" w:lineRule="auto"/>
              <w:rPr>
                <w:rFonts w:ascii="Times New Roman" w:hAnsi="Times New Roman" w:cs="Times New Roman"/>
                <w:sz w:val="24"/>
                <w:szCs w:val="24"/>
              </w:rPr>
            </w:pPr>
          </w:p>
        </w:tc>
      </w:tr>
      <w:tr w:rsidR="00D409D0" w:rsidRPr="00F522B6" w14:paraId="08136AB5" w14:textId="77777777" w:rsidTr="00CB6A20">
        <w:trPr>
          <w:trHeight w:val="20"/>
        </w:trPr>
        <w:tc>
          <w:tcPr>
            <w:tcW w:w="2552" w:type="dxa"/>
            <w:gridSpan w:val="2"/>
            <w:vMerge/>
            <w:vAlign w:val="center"/>
            <w:hideMark/>
          </w:tcPr>
          <w:p w14:paraId="1B3A4ABF" w14:textId="77777777" w:rsidR="00D409D0" w:rsidRPr="00F522B6" w:rsidRDefault="00D409D0" w:rsidP="00CB6A20">
            <w:pPr>
              <w:spacing w:after="0" w:line="240" w:lineRule="auto"/>
              <w:rPr>
                <w:rFonts w:ascii="Times New Roman" w:hAnsi="Times New Roman" w:cs="Times New Roman"/>
                <w:sz w:val="24"/>
                <w:szCs w:val="24"/>
              </w:rPr>
            </w:pPr>
          </w:p>
        </w:tc>
        <w:tc>
          <w:tcPr>
            <w:tcW w:w="567" w:type="dxa"/>
            <w:shd w:val="clear" w:color="auto" w:fill="auto"/>
            <w:vAlign w:val="center"/>
            <w:hideMark/>
          </w:tcPr>
          <w:p w14:paraId="265244E6" w14:textId="77777777" w:rsidR="00D409D0" w:rsidRPr="00F522B6" w:rsidRDefault="00D409D0" w:rsidP="00CB6A20">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N</w:t>
            </w:r>
          </w:p>
        </w:tc>
        <w:tc>
          <w:tcPr>
            <w:tcW w:w="567" w:type="dxa"/>
            <w:shd w:val="clear" w:color="auto" w:fill="auto"/>
            <w:vAlign w:val="center"/>
            <w:hideMark/>
          </w:tcPr>
          <w:p w14:paraId="3D29F848" w14:textId="77777777" w:rsidR="00D409D0" w:rsidRPr="00F522B6" w:rsidRDefault="00D409D0" w:rsidP="00CB6A20">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w:t>
            </w:r>
          </w:p>
        </w:tc>
        <w:tc>
          <w:tcPr>
            <w:tcW w:w="709" w:type="dxa"/>
            <w:shd w:val="clear" w:color="auto" w:fill="auto"/>
            <w:vAlign w:val="center"/>
            <w:hideMark/>
          </w:tcPr>
          <w:p w14:paraId="0E26BC00" w14:textId="77777777" w:rsidR="00D409D0" w:rsidRPr="00F522B6" w:rsidRDefault="00D409D0" w:rsidP="00CB6A20">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N</w:t>
            </w:r>
          </w:p>
        </w:tc>
        <w:tc>
          <w:tcPr>
            <w:tcW w:w="567" w:type="dxa"/>
            <w:shd w:val="clear" w:color="auto" w:fill="auto"/>
            <w:vAlign w:val="center"/>
            <w:hideMark/>
          </w:tcPr>
          <w:p w14:paraId="7F06F74E" w14:textId="77777777" w:rsidR="00D409D0" w:rsidRPr="00F522B6" w:rsidRDefault="00D409D0" w:rsidP="00CB6A20">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w:t>
            </w:r>
          </w:p>
        </w:tc>
        <w:tc>
          <w:tcPr>
            <w:tcW w:w="708" w:type="dxa"/>
            <w:shd w:val="clear" w:color="auto" w:fill="auto"/>
            <w:vAlign w:val="center"/>
            <w:hideMark/>
          </w:tcPr>
          <w:p w14:paraId="494A6B17" w14:textId="77777777" w:rsidR="00D409D0" w:rsidRPr="00F522B6" w:rsidRDefault="00D409D0" w:rsidP="00CB6A20">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N</w:t>
            </w:r>
          </w:p>
        </w:tc>
        <w:tc>
          <w:tcPr>
            <w:tcW w:w="709" w:type="dxa"/>
            <w:shd w:val="clear" w:color="auto" w:fill="auto"/>
            <w:vAlign w:val="center"/>
            <w:hideMark/>
          </w:tcPr>
          <w:p w14:paraId="46FB1FA8" w14:textId="77777777" w:rsidR="00D409D0" w:rsidRPr="00F522B6" w:rsidRDefault="00D409D0" w:rsidP="00CB6A20">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w:t>
            </w:r>
          </w:p>
        </w:tc>
        <w:tc>
          <w:tcPr>
            <w:tcW w:w="709" w:type="dxa"/>
            <w:shd w:val="clear" w:color="auto" w:fill="auto"/>
            <w:vAlign w:val="center"/>
            <w:hideMark/>
          </w:tcPr>
          <w:p w14:paraId="2AFA42C1" w14:textId="77777777" w:rsidR="00D409D0" w:rsidRPr="00F522B6" w:rsidRDefault="00D409D0" w:rsidP="00CB6A20">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N</w:t>
            </w:r>
          </w:p>
        </w:tc>
        <w:tc>
          <w:tcPr>
            <w:tcW w:w="709" w:type="dxa"/>
            <w:shd w:val="clear" w:color="auto" w:fill="auto"/>
            <w:vAlign w:val="center"/>
            <w:hideMark/>
          </w:tcPr>
          <w:p w14:paraId="5DDFADF8" w14:textId="77777777" w:rsidR="00D409D0" w:rsidRPr="00F522B6" w:rsidRDefault="00D409D0" w:rsidP="00CB6A20">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w:t>
            </w:r>
          </w:p>
        </w:tc>
        <w:tc>
          <w:tcPr>
            <w:tcW w:w="850" w:type="dxa"/>
            <w:shd w:val="clear" w:color="auto" w:fill="auto"/>
            <w:noWrap/>
            <w:vAlign w:val="center"/>
            <w:hideMark/>
          </w:tcPr>
          <w:p w14:paraId="6921E459" w14:textId="77777777" w:rsidR="00D409D0" w:rsidRPr="00F522B6" w:rsidRDefault="00D409D0" w:rsidP="00CB6A20">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χ2</w:t>
            </w:r>
          </w:p>
        </w:tc>
        <w:tc>
          <w:tcPr>
            <w:tcW w:w="992" w:type="dxa"/>
            <w:shd w:val="clear" w:color="auto" w:fill="auto"/>
            <w:noWrap/>
            <w:vAlign w:val="center"/>
            <w:hideMark/>
          </w:tcPr>
          <w:p w14:paraId="544221B1" w14:textId="77777777" w:rsidR="00D409D0" w:rsidRPr="00F522B6" w:rsidRDefault="00D409D0" w:rsidP="00CB6A20">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p-оценка</w:t>
            </w:r>
          </w:p>
        </w:tc>
      </w:tr>
      <w:tr w:rsidR="00CB6A20" w:rsidRPr="00F522B6" w14:paraId="3CE55A09" w14:textId="77777777" w:rsidTr="00CB6A20">
        <w:trPr>
          <w:trHeight w:val="20"/>
        </w:trPr>
        <w:tc>
          <w:tcPr>
            <w:tcW w:w="1276" w:type="dxa"/>
            <w:shd w:val="clear" w:color="auto" w:fill="auto"/>
          </w:tcPr>
          <w:p w14:paraId="07D51358" w14:textId="45BBCD82" w:rsidR="00CB6A20" w:rsidRPr="00F522B6" w:rsidRDefault="00CB6A20" w:rsidP="00CB6A20">
            <w:pPr>
              <w:spacing w:after="0" w:line="240" w:lineRule="auto"/>
              <w:jc w:val="center"/>
              <w:rPr>
                <w:rFonts w:ascii="Times New Roman" w:hAnsi="Times New Roman" w:cs="Times New Roman"/>
                <w:sz w:val="24"/>
                <w:szCs w:val="24"/>
              </w:rPr>
            </w:pPr>
            <w:r w:rsidRPr="00F522B6">
              <w:rPr>
                <w:rFonts w:ascii="Times New Roman" w:hAnsi="Times New Roman" w:cs="Times New Roman"/>
                <w:sz w:val="24"/>
                <w:szCs w:val="24"/>
              </w:rPr>
              <w:t>1</w:t>
            </w:r>
          </w:p>
        </w:tc>
        <w:tc>
          <w:tcPr>
            <w:tcW w:w="1276" w:type="dxa"/>
            <w:shd w:val="clear" w:color="auto" w:fill="auto"/>
          </w:tcPr>
          <w:p w14:paraId="1453DA2F" w14:textId="50C7BD95" w:rsidR="00CB6A20" w:rsidRPr="00F522B6" w:rsidRDefault="00CB6A20" w:rsidP="00CB6A20">
            <w:pPr>
              <w:spacing w:after="0" w:line="240" w:lineRule="auto"/>
              <w:jc w:val="center"/>
              <w:rPr>
                <w:rFonts w:ascii="Times New Roman" w:hAnsi="Times New Roman" w:cs="Times New Roman"/>
                <w:sz w:val="24"/>
                <w:szCs w:val="24"/>
              </w:rPr>
            </w:pPr>
            <w:r w:rsidRPr="00F522B6">
              <w:rPr>
                <w:rFonts w:ascii="Times New Roman" w:hAnsi="Times New Roman" w:cs="Times New Roman"/>
                <w:sz w:val="24"/>
                <w:szCs w:val="24"/>
              </w:rPr>
              <w:t>2</w:t>
            </w:r>
          </w:p>
        </w:tc>
        <w:tc>
          <w:tcPr>
            <w:tcW w:w="567" w:type="dxa"/>
            <w:shd w:val="clear" w:color="auto" w:fill="auto"/>
            <w:vAlign w:val="center"/>
          </w:tcPr>
          <w:p w14:paraId="6FE5EDED" w14:textId="19C0D04D" w:rsidR="00CB6A20" w:rsidRPr="00F522B6" w:rsidRDefault="00CB6A20" w:rsidP="00CB6A20">
            <w:pPr>
              <w:spacing w:after="0" w:line="240" w:lineRule="auto"/>
              <w:jc w:val="center"/>
              <w:rPr>
                <w:rFonts w:ascii="Times New Roman" w:hAnsi="Times New Roman" w:cs="Times New Roman"/>
                <w:sz w:val="24"/>
                <w:szCs w:val="24"/>
              </w:rPr>
            </w:pPr>
            <w:r w:rsidRPr="00F522B6">
              <w:rPr>
                <w:rFonts w:ascii="Times New Roman" w:hAnsi="Times New Roman" w:cs="Times New Roman"/>
                <w:sz w:val="24"/>
                <w:szCs w:val="24"/>
              </w:rPr>
              <w:t>3</w:t>
            </w:r>
          </w:p>
        </w:tc>
        <w:tc>
          <w:tcPr>
            <w:tcW w:w="567" w:type="dxa"/>
            <w:shd w:val="clear" w:color="auto" w:fill="auto"/>
            <w:vAlign w:val="center"/>
          </w:tcPr>
          <w:p w14:paraId="62E5876B" w14:textId="1503E547" w:rsidR="00CB6A20" w:rsidRPr="00F522B6" w:rsidRDefault="00CB6A20" w:rsidP="00CB6A20">
            <w:pPr>
              <w:spacing w:after="0" w:line="240" w:lineRule="auto"/>
              <w:jc w:val="center"/>
              <w:rPr>
                <w:rFonts w:ascii="Times New Roman" w:hAnsi="Times New Roman" w:cs="Times New Roman"/>
                <w:sz w:val="24"/>
                <w:szCs w:val="24"/>
              </w:rPr>
            </w:pPr>
            <w:r w:rsidRPr="00F522B6">
              <w:rPr>
                <w:rFonts w:ascii="Times New Roman" w:hAnsi="Times New Roman" w:cs="Times New Roman"/>
                <w:sz w:val="24"/>
                <w:szCs w:val="24"/>
              </w:rPr>
              <w:t>4</w:t>
            </w:r>
          </w:p>
        </w:tc>
        <w:tc>
          <w:tcPr>
            <w:tcW w:w="709" w:type="dxa"/>
            <w:shd w:val="clear" w:color="auto" w:fill="auto"/>
            <w:vAlign w:val="center"/>
          </w:tcPr>
          <w:p w14:paraId="1A890A7C" w14:textId="517F9D53" w:rsidR="00CB6A20" w:rsidRPr="00F522B6" w:rsidRDefault="00CB6A20" w:rsidP="00CB6A20">
            <w:pPr>
              <w:spacing w:after="0" w:line="240" w:lineRule="auto"/>
              <w:jc w:val="center"/>
              <w:rPr>
                <w:rFonts w:ascii="Times New Roman" w:hAnsi="Times New Roman" w:cs="Times New Roman"/>
                <w:sz w:val="24"/>
                <w:szCs w:val="24"/>
              </w:rPr>
            </w:pPr>
            <w:r w:rsidRPr="00F522B6">
              <w:rPr>
                <w:rFonts w:ascii="Times New Roman" w:hAnsi="Times New Roman" w:cs="Times New Roman"/>
                <w:sz w:val="24"/>
                <w:szCs w:val="24"/>
              </w:rPr>
              <w:t>5</w:t>
            </w:r>
          </w:p>
        </w:tc>
        <w:tc>
          <w:tcPr>
            <w:tcW w:w="567" w:type="dxa"/>
            <w:shd w:val="clear" w:color="auto" w:fill="auto"/>
            <w:vAlign w:val="center"/>
          </w:tcPr>
          <w:p w14:paraId="1663FF21" w14:textId="27C34C66" w:rsidR="00CB6A20" w:rsidRPr="00F522B6" w:rsidRDefault="00CB6A20" w:rsidP="00CB6A20">
            <w:pPr>
              <w:spacing w:after="0" w:line="240" w:lineRule="auto"/>
              <w:jc w:val="center"/>
              <w:rPr>
                <w:rFonts w:ascii="Times New Roman" w:hAnsi="Times New Roman" w:cs="Times New Roman"/>
                <w:sz w:val="24"/>
                <w:szCs w:val="24"/>
              </w:rPr>
            </w:pPr>
            <w:r w:rsidRPr="00F522B6">
              <w:rPr>
                <w:rFonts w:ascii="Times New Roman" w:hAnsi="Times New Roman" w:cs="Times New Roman"/>
                <w:sz w:val="24"/>
                <w:szCs w:val="24"/>
              </w:rPr>
              <w:t>6</w:t>
            </w:r>
          </w:p>
        </w:tc>
        <w:tc>
          <w:tcPr>
            <w:tcW w:w="708" w:type="dxa"/>
            <w:shd w:val="clear" w:color="auto" w:fill="auto"/>
            <w:vAlign w:val="center"/>
          </w:tcPr>
          <w:p w14:paraId="153F64CA" w14:textId="0A56B754" w:rsidR="00CB6A20" w:rsidRPr="00F522B6" w:rsidRDefault="00CB6A20" w:rsidP="00CB6A20">
            <w:pPr>
              <w:spacing w:after="0" w:line="240" w:lineRule="auto"/>
              <w:jc w:val="center"/>
              <w:rPr>
                <w:rFonts w:ascii="Times New Roman" w:hAnsi="Times New Roman" w:cs="Times New Roman"/>
                <w:sz w:val="24"/>
                <w:szCs w:val="24"/>
              </w:rPr>
            </w:pPr>
            <w:r w:rsidRPr="00F522B6">
              <w:rPr>
                <w:rFonts w:ascii="Times New Roman" w:hAnsi="Times New Roman" w:cs="Times New Roman"/>
                <w:sz w:val="24"/>
                <w:szCs w:val="24"/>
              </w:rPr>
              <w:t>7</w:t>
            </w:r>
          </w:p>
        </w:tc>
        <w:tc>
          <w:tcPr>
            <w:tcW w:w="709" w:type="dxa"/>
            <w:shd w:val="clear" w:color="auto" w:fill="auto"/>
            <w:vAlign w:val="center"/>
          </w:tcPr>
          <w:p w14:paraId="3C0A5E05" w14:textId="3BC3D5ED" w:rsidR="00CB6A20" w:rsidRPr="00F522B6" w:rsidRDefault="00CB6A20" w:rsidP="00CB6A20">
            <w:pPr>
              <w:spacing w:after="0" w:line="240" w:lineRule="auto"/>
              <w:jc w:val="center"/>
              <w:rPr>
                <w:rFonts w:ascii="Times New Roman" w:hAnsi="Times New Roman" w:cs="Times New Roman"/>
                <w:sz w:val="24"/>
                <w:szCs w:val="24"/>
              </w:rPr>
            </w:pPr>
            <w:r w:rsidRPr="00F522B6">
              <w:rPr>
                <w:rFonts w:ascii="Times New Roman" w:hAnsi="Times New Roman" w:cs="Times New Roman"/>
                <w:sz w:val="24"/>
                <w:szCs w:val="24"/>
              </w:rPr>
              <w:t>8</w:t>
            </w:r>
          </w:p>
        </w:tc>
        <w:tc>
          <w:tcPr>
            <w:tcW w:w="709" w:type="dxa"/>
            <w:shd w:val="clear" w:color="auto" w:fill="auto"/>
            <w:vAlign w:val="center"/>
          </w:tcPr>
          <w:p w14:paraId="74C5A7FA" w14:textId="62F2B8B7" w:rsidR="00CB6A20" w:rsidRPr="00F522B6" w:rsidRDefault="00CB6A20" w:rsidP="00CB6A20">
            <w:pPr>
              <w:spacing w:after="0" w:line="240" w:lineRule="auto"/>
              <w:jc w:val="center"/>
              <w:rPr>
                <w:rFonts w:ascii="Times New Roman" w:hAnsi="Times New Roman" w:cs="Times New Roman"/>
                <w:sz w:val="24"/>
                <w:szCs w:val="24"/>
              </w:rPr>
            </w:pPr>
            <w:r w:rsidRPr="00F522B6">
              <w:rPr>
                <w:rFonts w:ascii="Times New Roman" w:hAnsi="Times New Roman" w:cs="Times New Roman"/>
                <w:sz w:val="24"/>
                <w:szCs w:val="24"/>
              </w:rPr>
              <w:t>9</w:t>
            </w:r>
          </w:p>
        </w:tc>
        <w:tc>
          <w:tcPr>
            <w:tcW w:w="709" w:type="dxa"/>
            <w:shd w:val="clear" w:color="auto" w:fill="auto"/>
            <w:vAlign w:val="center"/>
          </w:tcPr>
          <w:p w14:paraId="5DCA0A92" w14:textId="219F5263" w:rsidR="00CB6A20" w:rsidRPr="00F522B6" w:rsidRDefault="00CB6A20" w:rsidP="00CB6A20">
            <w:pPr>
              <w:spacing w:after="0" w:line="240" w:lineRule="auto"/>
              <w:jc w:val="center"/>
              <w:rPr>
                <w:rFonts w:ascii="Times New Roman" w:hAnsi="Times New Roman" w:cs="Times New Roman"/>
                <w:sz w:val="24"/>
                <w:szCs w:val="24"/>
              </w:rPr>
            </w:pPr>
            <w:r w:rsidRPr="00F522B6">
              <w:rPr>
                <w:rFonts w:ascii="Times New Roman" w:hAnsi="Times New Roman" w:cs="Times New Roman"/>
                <w:sz w:val="24"/>
                <w:szCs w:val="24"/>
              </w:rPr>
              <w:t>10</w:t>
            </w:r>
          </w:p>
        </w:tc>
        <w:tc>
          <w:tcPr>
            <w:tcW w:w="850" w:type="dxa"/>
            <w:shd w:val="clear" w:color="000000" w:fill="FFFFFF"/>
            <w:vAlign w:val="center"/>
          </w:tcPr>
          <w:p w14:paraId="2B045A7B" w14:textId="432EED02" w:rsidR="00CB6A20" w:rsidRPr="00F522B6" w:rsidRDefault="00CB6A20" w:rsidP="00CB6A20">
            <w:pPr>
              <w:spacing w:after="0" w:line="240" w:lineRule="auto"/>
              <w:jc w:val="center"/>
              <w:rPr>
                <w:rFonts w:ascii="Times New Roman" w:hAnsi="Times New Roman" w:cs="Times New Roman"/>
                <w:sz w:val="24"/>
                <w:szCs w:val="24"/>
              </w:rPr>
            </w:pPr>
            <w:r w:rsidRPr="00F522B6">
              <w:rPr>
                <w:rFonts w:ascii="Times New Roman" w:hAnsi="Times New Roman" w:cs="Times New Roman"/>
                <w:sz w:val="24"/>
                <w:szCs w:val="24"/>
              </w:rPr>
              <w:t>11</w:t>
            </w:r>
          </w:p>
        </w:tc>
        <w:tc>
          <w:tcPr>
            <w:tcW w:w="992" w:type="dxa"/>
            <w:shd w:val="clear" w:color="000000" w:fill="FFFFFF"/>
            <w:vAlign w:val="center"/>
          </w:tcPr>
          <w:p w14:paraId="610FF98C" w14:textId="1BA060DE" w:rsidR="00CB6A20" w:rsidRPr="00F522B6" w:rsidRDefault="00CB6A20" w:rsidP="00CB6A20">
            <w:pPr>
              <w:spacing w:after="0" w:line="240" w:lineRule="auto"/>
              <w:jc w:val="center"/>
              <w:rPr>
                <w:rFonts w:ascii="Times New Roman" w:hAnsi="Times New Roman" w:cs="Times New Roman"/>
                <w:sz w:val="24"/>
                <w:szCs w:val="24"/>
              </w:rPr>
            </w:pPr>
            <w:r w:rsidRPr="00F522B6">
              <w:rPr>
                <w:rFonts w:ascii="Times New Roman" w:hAnsi="Times New Roman" w:cs="Times New Roman"/>
                <w:sz w:val="24"/>
                <w:szCs w:val="24"/>
              </w:rPr>
              <w:t>12</w:t>
            </w:r>
          </w:p>
        </w:tc>
      </w:tr>
      <w:tr w:rsidR="00D409D0" w:rsidRPr="00F522B6" w14:paraId="63B13058" w14:textId="77777777" w:rsidTr="00CB6A20">
        <w:trPr>
          <w:trHeight w:val="20"/>
        </w:trPr>
        <w:tc>
          <w:tcPr>
            <w:tcW w:w="1276" w:type="dxa"/>
            <w:vMerge w:val="restart"/>
            <w:shd w:val="clear" w:color="auto" w:fill="auto"/>
            <w:hideMark/>
          </w:tcPr>
          <w:p w14:paraId="6BF14857" w14:textId="318411C3" w:rsidR="00D409D0" w:rsidRPr="00F522B6" w:rsidRDefault="00AD18EB" w:rsidP="00CB6A20">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 xml:space="preserve">АГ </w:t>
            </w:r>
            <w:r w:rsidR="00D409D0" w:rsidRPr="00F522B6">
              <w:rPr>
                <w:rFonts w:ascii="Times New Roman" w:hAnsi="Times New Roman" w:cs="Times New Roman"/>
                <w:sz w:val="24"/>
                <w:szCs w:val="24"/>
              </w:rPr>
              <w:t>(степень</w:t>
            </w:r>
            <w:r w:rsidRPr="00F522B6">
              <w:rPr>
                <w:rFonts w:ascii="Times New Roman" w:hAnsi="Times New Roman" w:cs="Times New Roman"/>
                <w:sz w:val="24"/>
                <w:szCs w:val="24"/>
              </w:rPr>
              <w:t>)</w:t>
            </w:r>
          </w:p>
        </w:tc>
        <w:tc>
          <w:tcPr>
            <w:tcW w:w="1276" w:type="dxa"/>
            <w:shd w:val="clear" w:color="auto" w:fill="auto"/>
            <w:hideMark/>
          </w:tcPr>
          <w:p w14:paraId="2271205A" w14:textId="77777777" w:rsidR="00D409D0" w:rsidRPr="00F522B6" w:rsidRDefault="00D409D0" w:rsidP="00CB6A20">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Нет</w:t>
            </w:r>
          </w:p>
        </w:tc>
        <w:tc>
          <w:tcPr>
            <w:tcW w:w="567" w:type="dxa"/>
            <w:shd w:val="clear" w:color="auto" w:fill="auto"/>
            <w:vAlign w:val="center"/>
            <w:hideMark/>
          </w:tcPr>
          <w:p w14:paraId="68F2E200" w14:textId="77777777" w:rsidR="00D409D0" w:rsidRPr="00F522B6" w:rsidRDefault="00D409D0" w:rsidP="00CB6A20">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351</w:t>
            </w:r>
          </w:p>
        </w:tc>
        <w:tc>
          <w:tcPr>
            <w:tcW w:w="567" w:type="dxa"/>
            <w:shd w:val="clear" w:color="auto" w:fill="auto"/>
            <w:vAlign w:val="center"/>
            <w:hideMark/>
          </w:tcPr>
          <w:p w14:paraId="48D51AE0" w14:textId="77777777" w:rsidR="00D409D0" w:rsidRPr="00F522B6" w:rsidRDefault="00D409D0" w:rsidP="00CB6A20">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5,1</w:t>
            </w:r>
          </w:p>
        </w:tc>
        <w:tc>
          <w:tcPr>
            <w:tcW w:w="709" w:type="dxa"/>
            <w:shd w:val="clear" w:color="auto" w:fill="auto"/>
            <w:vAlign w:val="center"/>
            <w:hideMark/>
          </w:tcPr>
          <w:p w14:paraId="3274ED66" w14:textId="77777777" w:rsidR="00D409D0" w:rsidRPr="00F522B6" w:rsidRDefault="00D409D0" w:rsidP="00CB6A20">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60</w:t>
            </w:r>
          </w:p>
        </w:tc>
        <w:tc>
          <w:tcPr>
            <w:tcW w:w="567" w:type="dxa"/>
            <w:shd w:val="clear" w:color="auto" w:fill="auto"/>
            <w:vAlign w:val="center"/>
            <w:hideMark/>
          </w:tcPr>
          <w:p w14:paraId="4AC43CB8" w14:textId="77777777" w:rsidR="00D409D0" w:rsidRPr="00F522B6" w:rsidRDefault="00D409D0" w:rsidP="00CB6A20">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4,7</w:t>
            </w:r>
          </w:p>
        </w:tc>
        <w:tc>
          <w:tcPr>
            <w:tcW w:w="708" w:type="dxa"/>
            <w:shd w:val="clear" w:color="auto" w:fill="auto"/>
            <w:vAlign w:val="center"/>
            <w:hideMark/>
          </w:tcPr>
          <w:p w14:paraId="655A3070" w14:textId="77777777" w:rsidR="00D409D0" w:rsidRPr="00F522B6" w:rsidRDefault="00D409D0" w:rsidP="00CB6A20">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483</w:t>
            </w:r>
          </w:p>
        </w:tc>
        <w:tc>
          <w:tcPr>
            <w:tcW w:w="709" w:type="dxa"/>
            <w:shd w:val="clear" w:color="auto" w:fill="auto"/>
            <w:vAlign w:val="center"/>
            <w:hideMark/>
          </w:tcPr>
          <w:p w14:paraId="50013179" w14:textId="77777777" w:rsidR="00D409D0" w:rsidRPr="00F522B6" w:rsidRDefault="00D409D0" w:rsidP="00CB6A20">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16,9</w:t>
            </w:r>
          </w:p>
        </w:tc>
        <w:tc>
          <w:tcPr>
            <w:tcW w:w="709" w:type="dxa"/>
            <w:shd w:val="clear" w:color="auto" w:fill="auto"/>
            <w:vAlign w:val="center"/>
            <w:hideMark/>
          </w:tcPr>
          <w:p w14:paraId="58D3C14D" w14:textId="77777777" w:rsidR="00D409D0" w:rsidRPr="00F522B6" w:rsidRDefault="00D409D0" w:rsidP="00CB6A20">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894</w:t>
            </w:r>
          </w:p>
        </w:tc>
        <w:tc>
          <w:tcPr>
            <w:tcW w:w="709" w:type="dxa"/>
            <w:shd w:val="clear" w:color="auto" w:fill="auto"/>
            <w:vAlign w:val="center"/>
            <w:hideMark/>
          </w:tcPr>
          <w:p w14:paraId="4EAB98B7" w14:textId="77777777" w:rsidR="00D409D0" w:rsidRPr="00F522B6" w:rsidRDefault="00D409D0" w:rsidP="00CB6A20">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8,1</w:t>
            </w:r>
          </w:p>
        </w:tc>
        <w:tc>
          <w:tcPr>
            <w:tcW w:w="850" w:type="dxa"/>
            <w:vMerge w:val="restart"/>
            <w:shd w:val="clear" w:color="000000" w:fill="FFFFFF"/>
            <w:vAlign w:val="center"/>
            <w:hideMark/>
          </w:tcPr>
          <w:p w14:paraId="280E73FB" w14:textId="084C76EF" w:rsidR="00D409D0" w:rsidRPr="00F522B6" w:rsidRDefault="00250966" w:rsidP="00CB6A20">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1104,3</w:t>
            </w:r>
          </w:p>
        </w:tc>
        <w:tc>
          <w:tcPr>
            <w:tcW w:w="992" w:type="dxa"/>
            <w:vMerge w:val="restart"/>
            <w:shd w:val="clear" w:color="000000" w:fill="FFFFFF"/>
            <w:vAlign w:val="center"/>
            <w:hideMark/>
          </w:tcPr>
          <w:p w14:paraId="4D84334F" w14:textId="77777777" w:rsidR="00D409D0" w:rsidRPr="00F522B6" w:rsidRDefault="00D409D0" w:rsidP="00CB6A20">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&lt;0,001</w:t>
            </w:r>
          </w:p>
        </w:tc>
      </w:tr>
      <w:tr w:rsidR="00D409D0" w:rsidRPr="00F522B6" w14:paraId="5E151F28" w14:textId="77777777" w:rsidTr="00CB6A20">
        <w:trPr>
          <w:trHeight w:val="20"/>
        </w:trPr>
        <w:tc>
          <w:tcPr>
            <w:tcW w:w="1276" w:type="dxa"/>
            <w:vMerge/>
            <w:hideMark/>
          </w:tcPr>
          <w:p w14:paraId="1F988739" w14:textId="77777777" w:rsidR="00D409D0" w:rsidRPr="00F522B6" w:rsidRDefault="00D409D0" w:rsidP="00CB6A20">
            <w:pPr>
              <w:spacing w:after="0" w:line="240" w:lineRule="auto"/>
              <w:rPr>
                <w:rFonts w:ascii="Times New Roman" w:hAnsi="Times New Roman" w:cs="Times New Roman"/>
                <w:sz w:val="24"/>
                <w:szCs w:val="24"/>
              </w:rPr>
            </w:pPr>
          </w:p>
        </w:tc>
        <w:tc>
          <w:tcPr>
            <w:tcW w:w="1276" w:type="dxa"/>
            <w:shd w:val="clear" w:color="auto" w:fill="auto"/>
            <w:hideMark/>
          </w:tcPr>
          <w:p w14:paraId="398854B9" w14:textId="77777777" w:rsidR="00D409D0" w:rsidRPr="00F522B6" w:rsidRDefault="00D409D0" w:rsidP="00F511F1">
            <w:pPr>
              <w:spacing w:after="0" w:line="240" w:lineRule="auto"/>
              <w:jc w:val="both"/>
              <w:rPr>
                <w:rFonts w:ascii="Times New Roman" w:hAnsi="Times New Roman" w:cs="Times New Roman"/>
                <w:sz w:val="24"/>
                <w:szCs w:val="24"/>
              </w:rPr>
            </w:pPr>
            <w:r w:rsidRPr="00F522B6">
              <w:rPr>
                <w:rFonts w:ascii="Times New Roman" w:hAnsi="Times New Roman" w:cs="Times New Roman"/>
                <w:sz w:val="24"/>
                <w:szCs w:val="24"/>
              </w:rPr>
              <w:t xml:space="preserve"> 1</w:t>
            </w:r>
          </w:p>
        </w:tc>
        <w:tc>
          <w:tcPr>
            <w:tcW w:w="567" w:type="dxa"/>
            <w:shd w:val="clear" w:color="auto" w:fill="auto"/>
            <w:vAlign w:val="center"/>
            <w:hideMark/>
          </w:tcPr>
          <w:p w14:paraId="3E270DD5" w14:textId="77777777" w:rsidR="00D409D0" w:rsidRPr="00F522B6" w:rsidRDefault="00D409D0" w:rsidP="00CB6A20">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143</w:t>
            </w:r>
          </w:p>
        </w:tc>
        <w:tc>
          <w:tcPr>
            <w:tcW w:w="567" w:type="dxa"/>
            <w:shd w:val="clear" w:color="auto" w:fill="auto"/>
            <w:vAlign w:val="center"/>
            <w:hideMark/>
          </w:tcPr>
          <w:p w14:paraId="7B4A68EF" w14:textId="77777777" w:rsidR="00D409D0" w:rsidRPr="00F522B6" w:rsidRDefault="00D409D0" w:rsidP="00CB6A20">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2,1</w:t>
            </w:r>
          </w:p>
        </w:tc>
        <w:tc>
          <w:tcPr>
            <w:tcW w:w="709" w:type="dxa"/>
            <w:shd w:val="clear" w:color="auto" w:fill="auto"/>
            <w:vAlign w:val="center"/>
            <w:hideMark/>
          </w:tcPr>
          <w:p w14:paraId="70A8A0BE" w14:textId="77777777" w:rsidR="00D409D0" w:rsidRPr="00F522B6" w:rsidRDefault="00D409D0" w:rsidP="00CB6A20">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44</w:t>
            </w:r>
          </w:p>
        </w:tc>
        <w:tc>
          <w:tcPr>
            <w:tcW w:w="567" w:type="dxa"/>
            <w:shd w:val="clear" w:color="auto" w:fill="auto"/>
            <w:vAlign w:val="center"/>
            <w:hideMark/>
          </w:tcPr>
          <w:p w14:paraId="102B85E6" w14:textId="77777777" w:rsidR="00D409D0" w:rsidRPr="00F522B6" w:rsidRDefault="00D409D0" w:rsidP="00CB6A20">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3,4</w:t>
            </w:r>
          </w:p>
        </w:tc>
        <w:tc>
          <w:tcPr>
            <w:tcW w:w="708" w:type="dxa"/>
            <w:shd w:val="clear" w:color="auto" w:fill="auto"/>
            <w:vAlign w:val="center"/>
            <w:hideMark/>
          </w:tcPr>
          <w:p w14:paraId="70BC792E" w14:textId="77777777" w:rsidR="00D409D0" w:rsidRPr="00F522B6" w:rsidRDefault="00D409D0" w:rsidP="00CB6A20">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167</w:t>
            </w:r>
          </w:p>
        </w:tc>
        <w:tc>
          <w:tcPr>
            <w:tcW w:w="709" w:type="dxa"/>
            <w:shd w:val="clear" w:color="auto" w:fill="auto"/>
            <w:vAlign w:val="center"/>
            <w:hideMark/>
          </w:tcPr>
          <w:p w14:paraId="0981D57F" w14:textId="77777777" w:rsidR="00D409D0" w:rsidRPr="00F522B6" w:rsidRDefault="00D409D0" w:rsidP="00CB6A20">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5,8</w:t>
            </w:r>
          </w:p>
        </w:tc>
        <w:tc>
          <w:tcPr>
            <w:tcW w:w="709" w:type="dxa"/>
            <w:shd w:val="clear" w:color="auto" w:fill="auto"/>
            <w:vAlign w:val="center"/>
            <w:hideMark/>
          </w:tcPr>
          <w:p w14:paraId="54E81F4F" w14:textId="77777777" w:rsidR="00D409D0" w:rsidRPr="00F522B6" w:rsidRDefault="00D409D0" w:rsidP="00CB6A20">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354</w:t>
            </w:r>
          </w:p>
        </w:tc>
        <w:tc>
          <w:tcPr>
            <w:tcW w:w="709" w:type="dxa"/>
            <w:shd w:val="clear" w:color="auto" w:fill="auto"/>
            <w:vAlign w:val="center"/>
            <w:hideMark/>
          </w:tcPr>
          <w:p w14:paraId="6806000D" w14:textId="77777777" w:rsidR="00D409D0" w:rsidRPr="00F522B6" w:rsidRDefault="00D409D0" w:rsidP="00CB6A20">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3,2</w:t>
            </w:r>
          </w:p>
        </w:tc>
        <w:tc>
          <w:tcPr>
            <w:tcW w:w="850" w:type="dxa"/>
            <w:vMerge/>
            <w:shd w:val="clear" w:color="auto" w:fill="auto"/>
            <w:noWrap/>
            <w:vAlign w:val="center"/>
            <w:hideMark/>
          </w:tcPr>
          <w:p w14:paraId="493CD135" w14:textId="77777777" w:rsidR="00D409D0" w:rsidRPr="00F522B6" w:rsidRDefault="00D409D0" w:rsidP="00CB6A20">
            <w:pPr>
              <w:spacing w:after="0" w:line="240" w:lineRule="auto"/>
              <w:rPr>
                <w:rFonts w:ascii="Times New Roman" w:hAnsi="Times New Roman" w:cs="Times New Roman"/>
                <w:sz w:val="24"/>
                <w:szCs w:val="24"/>
              </w:rPr>
            </w:pPr>
          </w:p>
        </w:tc>
        <w:tc>
          <w:tcPr>
            <w:tcW w:w="992" w:type="dxa"/>
            <w:vMerge/>
            <w:shd w:val="clear" w:color="auto" w:fill="auto"/>
            <w:noWrap/>
            <w:vAlign w:val="center"/>
            <w:hideMark/>
          </w:tcPr>
          <w:p w14:paraId="3D32B9F7" w14:textId="77777777" w:rsidR="00D409D0" w:rsidRPr="00F522B6" w:rsidRDefault="00D409D0" w:rsidP="00CB6A20">
            <w:pPr>
              <w:spacing w:after="0" w:line="240" w:lineRule="auto"/>
              <w:rPr>
                <w:rFonts w:ascii="Times New Roman" w:hAnsi="Times New Roman" w:cs="Times New Roman"/>
                <w:sz w:val="24"/>
                <w:szCs w:val="24"/>
              </w:rPr>
            </w:pPr>
          </w:p>
        </w:tc>
      </w:tr>
      <w:tr w:rsidR="00D409D0" w:rsidRPr="00F522B6" w14:paraId="041BD327" w14:textId="77777777" w:rsidTr="00CB6A20">
        <w:trPr>
          <w:trHeight w:val="20"/>
        </w:trPr>
        <w:tc>
          <w:tcPr>
            <w:tcW w:w="1276" w:type="dxa"/>
            <w:vMerge/>
            <w:hideMark/>
          </w:tcPr>
          <w:p w14:paraId="6B5926FB" w14:textId="77777777" w:rsidR="00D409D0" w:rsidRPr="00F522B6" w:rsidRDefault="00D409D0" w:rsidP="00CB6A20">
            <w:pPr>
              <w:spacing w:after="0" w:line="240" w:lineRule="auto"/>
              <w:rPr>
                <w:rFonts w:ascii="Times New Roman" w:hAnsi="Times New Roman" w:cs="Times New Roman"/>
                <w:sz w:val="24"/>
                <w:szCs w:val="24"/>
              </w:rPr>
            </w:pPr>
          </w:p>
        </w:tc>
        <w:tc>
          <w:tcPr>
            <w:tcW w:w="1276" w:type="dxa"/>
            <w:shd w:val="clear" w:color="auto" w:fill="auto"/>
            <w:hideMark/>
          </w:tcPr>
          <w:p w14:paraId="56396923" w14:textId="77777777" w:rsidR="00D409D0" w:rsidRPr="00F522B6" w:rsidRDefault="00D409D0" w:rsidP="00F511F1">
            <w:pPr>
              <w:spacing w:after="0" w:line="240" w:lineRule="auto"/>
              <w:jc w:val="both"/>
              <w:rPr>
                <w:rFonts w:ascii="Times New Roman" w:hAnsi="Times New Roman" w:cs="Times New Roman"/>
                <w:sz w:val="24"/>
                <w:szCs w:val="24"/>
              </w:rPr>
            </w:pPr>
            <w:r w:rsidRPr="00F522B6">
              <w:rPr>
                <w:rFonts w:ascii="Times New Roman" w:hAnsi="Times New Roman" w:cs="Times New Roman"/>
                <w:sz w:val="24"/>
                <w:szCs w:val="24"/>
              </w:rPr>
              <w:t xml:space="preserve"> 2</w:t>
            </w:r>
          </w:p>
        </w:tc>
        <w:tc>
          <w:tcPr>
            <w:tcW w:w="567" w:type="dxa"/>
            <w:shd w:val="clear" w:color="auto" w:fill="auto"/>
            <w:vAlign w:val="center"/>
            <w:hideMark/>
          </w:tcPr>
          <w:p w14:paraId="73834A97" w14:textId="77777777" w:rsidR="00D409D0" w:rsidRPr="00F522B6" w:rsidRDefault="00D409D0" w:rsidP="00CB6A20">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842</w:t>
            </w:r>
          </w:p>
        </w:tc>
        <w:tc>
          <w:tcPr>
            <w:tcW w:w="567" w:type="dxa"/>
            <w:shd w:val="clear" w:color="auto" w:fill="auto"/>
            <w:vAlign w:val="center"/>
            <w:hideMark/>
          </w:tcPr>
          <w:p w14:paraId="0ED16BC2" w14:textId="77777777" w:rsidR="00D409D0" w:rsidRPr="00F522B6" w:rsidRDefault="00D409D0" w:rsidP="00CB6A20">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12,3</w:t>
            </w:r>
          </w:p>
        </w:tc>
        <w:tc>
          <w:tcPr>
            <w:tcW w:w="709" w:type="dxa"/>
            <w:shd w:val="clear" w:color="auto" w:fill="auto"/>
            <w:vAlign w:val="center"/>
            <w:hideMark/>
          </w:tcPr>
          <w:p w14:paraId="131FB058" w14:textId="77777777" w:rsidR="00D409D0" w:rsidRPr="00F522B6" w:rsidRDefault="00D409D0" w:rsidP="00CB6A20">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78</w:t>
            </w:r>
          </w:p>
        </w:tc>
        <w:tc>
          <w:tcPr>
            <w:tcW w:w="567" w:type="dxa"/>
            <w:shd w:val="clear" w:color="auto" w:fill="auto"/>
            <w:vAlign w:val="center"/>
            <w:hideMark/>
          </w:tcPr>
          <w:p w14:paraId="41BCE2A8" w14:textId="77777777" w:rsidR="00D409D0" w:rsidRPr="00F522B6" w:rsidRDefault="00D409D0" w:rsidP="00CB6A20">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6,1</w:t>
            </w:r>
          </w:p>
        </w:tc>
        <w:tc>
          <w:tcPr>
            <w:tcW w:w="708" w:type="dxa"/>
            <w:shd w:val="clear" w:color="auto" w:fill="auto"/>
            <w:vAlign w:val="center"/>
            <w:hideMark/>
          </w:tcPr>
          <w:p w14:paraId="065013D6" w14:textId="77777777" w:rsidR="00D409D0" w:rsidRPr="00F522B6" w:rsidRDefault="00D409D0" w:rsidP="00CB6A20">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776</w:t>
            </w:r>
          </w:p>
        </w:tc>
        <w:tc>
          <w:tcPr>
            <w:tcW w:w="709" w:type="dxa"/>
            <w:shd w:val="clear" w:color="auto" w:fill="auto"/>
            <w:vAlign w:val="center"/>
            <w:hideMark/>
          </w:tcPr>
          <w:p w14:paraId="4915B330" w14:textId="77777777" w:rsidR="00D409D0" w:rsidRPr="00F522B6" w:rsidRDefault="00D409D0" w:rsidP="00CB6A20">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27,1</w:t>
            </w:r>
          </w:p>
        </w:tc>
        <w:tc>
          <w:tcPr>
            <w:tcW w:w="709" w:type="dxa"/>
            <w:shd w:val="clear" w:color="auto" w:fill="auto"/>
            <w:vAlign w:val="center"/>
            <w:hideMark/>
          </w:tcPr>
          <w:p w14:paraId="608805FD" w14:textId="77777777" w:rsidR="00D409D0" w:rsidRPr="00F522B6" w:rsidRDefault="00D409D0" w:rsidP="00CB6A20">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1696</w:t>
            </w:r>
          </w:p>
        </w:tc>
        <w:tc>
          <w:tcPr>
            <w:tcW w:w="709" w:type="dxa"/>
            <w:shd w:val="clear" w:color="auto" w:fill="auto"/>
            <w:vAlign w:val="center"/>
            <w:hideMark/>
          </w:tcPr>
          <w:p w14:paraId="5D5A94AC" w14:textId="77777777" w:rsidR="00D409D0" w:rsidRPr="00F522B6" w:rsidRDefault="00D409D0" w:rsidP="00CB6A20">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15,5</w:t>
            </w:r>
          </w:p>
        </w:tc>
        <w:tc>
          <w:tcPr>
            <w:tcW w:w="850" w:type="dxa"/>
            <w:vMerge/>
            <w:shd w:val="clear" w:color="auto" w:fill="auto"/>
            <w:noWrap/>
            <w:vAlign w:val="center"/>
            <w:hideMark/>
          </w:tcPr>
          <w:p w14:paraId="77067B8C" w14:textId="77777777" w:rsidR="00D409D0" w:rsidRPr="00F522B6" w:rsidRDefault="00D409D0" w:rsidP="00CB6A20">
            <w:pPr>
              <w:spacing w:after="0" w:line="240" w:lineRule="auto"/>
              <w:rPr>
                <w:rFonts w:ascii="Times New Roman" w:hAnsi="Times New Roman" w:cs="Times New Roman"/>
                <w:sz w:val="24"/>
                <w:szCs w:val="24"/>
              </w:rPr>
            </w:pPr>
          </w:p>
        </w:tc>
        <w:tc>
          <w:tcPr>
            <w:tcW w:w="992" w:type="dxa"/>
            <w:vMerge/>
            <w:shd w:val="clear" w:color="auto" w:fill="auto"/>
            <w:noWrap/>
            <w:vAlign w:val="center"/>
            <w:hideMark/>
          </w:tcPr>
          <w:p w14:paraId="4EBEADBC" w14:textId="77777777" w:rsidR="00D409D0" w:rsidRPr="00F522B6" w:rsidRDefault="00D409D0" w:rsidP="00CB6A20">
            <w:pPr>
              <w:spacing w:after="0" w:line="240" w:lineRule="auto"/>
              <w:rPr>
                <w:rFonts w:ascii="Times New Roman" w:hAnsi="Times New Roman" w:cs="Times New Roman"/>
                <w:sz w:val="24"/>
                <w:szCs w:val="24"/>
              </w:rPr>
            </w:pPr>
          </w:p>
        </w:tc>
      </w:tr>
      <w:tr w:rsidR="00D409D0" w:rsidRPr="00F522B6" w14:paraId="2BF203F7" w14:textId="77777777" w:rsidTr="00CB6A20">
        <w:trPr>
          <w:trHeight w:val="20"/>
        </w:trPr>
        <w:tc>
          <w:tcPr>
            <w:tcW w:w="1276" w:type="dxa"/>
            <w:vMerge/>
            <w:tcBorders>
              <w:bottom w:val="single" w:sz="4" w:space="0" w:color="auto"/>
            </w:tcBorders>
            <w:hideMark/>
          </w:tcPr>
          <w:p w14:paraId="3A802814" w14:textId="77777777" w:rsidR="00D409D0" w:rsidRPr="00F522B6" w:rsidRDefault="00D409D0" w:rsidP="00CB6A20">
            <w:pPr>
              <w:spacing w:after="0" w:line="240" w:lineRule="auto"/>
              <w:rPr>
                <w:rFonts w:ascii="Times New Roman" w:hAnsi="Times New Roman" w:cs="Times New Roman"/>
                <w:sz w:val="24"/>
                <w:szCs w:val="24"/>
              </w:rPr>
            </w:pPr>
          </w:p>
        </w:tc>
        <w:tc>
          <w:tcPr>
            <w:tcW w:w="1276" w:type="dxa"/>
            <w:tcBorders>
              <w:bottom w:val="single" w:sz="4" w:space="0" w:color="auto"/>
            </w:tcBorders>
            <w:shd w:val="clear" w:color="auto" w:fill="auto"/>
            <w:hideMark/>
          </w:tcPr>
          <w:p w14:paraId="618E67D9" w14:textId="77777777" w:rsidR="00D409D0" w:rsidRPr="00F522B6" w:rsidRDefault="00D409D0" w:rsidP="00F511F1">
            <w:pPr>
              <w:spacing w:after="0" w:line="240" w:lineRule="auto"/>
              <w:jc w:val="both"/>
              <w:rPr>
                <w:rFonts w:ascii="Times New Roman" w:hAnsi="Times New Roman" w:cs="Times New Roman"/>
                <w:sz w:val="24"/>
                <w:szCs w:val="24"/>
              </w:rPr>
            </w:pPr>
            <w:r w:rsidRPr="00F522B6">
              <w:rPr>
                <w:rFonts w:ascii="Times New Roman" w:hAnsi="Times New Roman" w:cs="Times New Roman"/>
                <w:sz w:val="24"/>
                <w:szCs w:val="24"/>
              </w:rPr>
              <w:t>3</w:t>
            </w:r>
          </w:p>
        </w:tc>
        <w:tc>
          <w:tcPr>
            <w:tcW w:w="567" w:type="dxa"/>
            <w:tcBorders>
              <w:bottom w:val="single" w:sz="4" w:space="0" w:color="auto"/>
            </w:tcBorders>
            <w:shd w:val="clear" w:color="auto" w:fill="auto"/>
            <w:vAlign w:val="center"/>
            <w:hideMark/>
          </w:tcPr>
          <w:p w14:paraId="2F32CED8" w14:textId="77777777" w:rsidR="00D409D0" w:rsidRPr="00F522B6" w:rsidRDefault="00D409D0" w:rsidP="00CB6A20">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5494</w:t>
            </w:r>
          </w:p>
        </w:tc>
        <w:tc>
          <w:tcPr>
            <w:tcW w:w="567" w:type="dxa"/>
            <w:tcBorders>
              <w:bottom w:val="single" w:sz="4" w:space="0" w:color="auto"/>
            </w:tcBorders>
            <w:shd w:val="clear" w:color="auto" w:fill="auto"/>
            <w:vAlign w:val="center"/>
            <w:hideMark/>
          </w:tcPr>
          <w:p w14:paraId="4B35F43B" w14:textId="77777777" w:rsidR="00D409D0" w:rsidRPr="00F522B6" w:rsidRDefault="00D409D0" w:rsidP="00CB6A20">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80,4</w:t>
            </w:r>
          </w:p>
        </w:tc>
        <w:tc>
          <w:tcPr>
            <w:tcW w:w="709" w:type="dxa"/>
            <w:tcBorders>
              <w:bottom w:val="single" w:sz="4" w:space="0" w:color="auto"/>
            </w:tcBorders>
            <w:shd w:val="clear" w:color="auto" w:fill="auto"/>
            <w:vAlign w:val="center"/>
            <w:hideMark/>
          </w:tcPr>
          <w:p w14:paraId="6FE76B60" w14:textId="77777777" w:rsidR="00D409D0" w:rsidRPr="00F522B6" w:rsidRDefault="00D409D0" w:rsidP="00CB6A20">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1099</w:t>
            </w:r>
          </w:p>
        </w:tc>
        <w:tc>
          <w:tcPr>
            <w:tcW w:w="567" w:type="dxa"/>
            <w:tcBorders>
              <w:bottom w:val="single" w:sz="4" w:space="0" w:color="auto"/>
            </w:tcBorders>
            <w:shd w:val="clear" w:color="auto" w:fill="auto"/>
            <w:vAlign w:val="center"/>
            <w:hideMark/>
          </w:tcPr>
          <w:p w14:paraId="1C0F29F4" w14:textId="77777777" w:rsidR="00D409D0" w:rsidRPr="00F522B6" w:rsidRDefault="00D409D0" w:rsidP="00CB6A20">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85,8</w:t>
            </w:r>
          </w:p>
        </w:tc>
        <w:tc>
          <w:tcPr>
            <w:tcW w:w="708" w:type="dxa"/>
            <w:tcBorders>
              <w:bottom w:val="single" w:sz="4" w:space="0" w:color="auto"/>
            </w:tcBorders>
            <w:shd w:val="clear" w:color="auto" w:fill="auto"/>
            <w:vAlign w:val="center"/>
            <w:hideMark/>
          </w:tcPr>
          <w:p w14:paraId="0CC934A9" w14:textId="77777777" w:rsidR="00D409D0" w:rsidRPr="00F522B6" w:rsidRDefault="00D409D0" w:rsidP="00CB6A20">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1433</w:t>
            </w:r>
          </w:p>
        </w:tc>
        <w:tc>
          <w:tcPr>
            <w:tcW w:w="709" w:type="dxa"/>
            <w:tcBorders>
              <w:bottom w:val="single" w:sz="4" w:space="0" w:color="auto"/>
            </w:tcBorders>
            <w:shd w:val="clear" w:color="auto" w:fill="auto"/>
            <w:vAlign w:val="center"/>
            <w:hideMark/>
          </w:tcPr>
          <w:p w14:paraId="1DF5E1A8" w14:textId="77777777" w:rsidR="00D409D0" w:rsidRPr="00F522B6" w:rsidRDefault="00D409D0" w:rsidP="00CB6A20">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50,1</w:t>
            </w:r>
          </w:p>
        </w:tc>
        <w:tc>
          <w:tcPr>
            <w:tcW w:w="709" w:type="dxa"/>
            <w:tcBorders>
              <w:bottom w:val="single" w:sz="4" w:space="0" w:color="auto"/>
            </w:tcBorders>
            <w:shd w:val="clear" w:color="auto" w:fill="auto"/>
            <w:vAlign w:val="center"/>
            <w:hideMark/>
          </w:tcPr>
          <w:p w14:paraId="7CDEAE96" w14:textId="77777777" w:rsidR="00D409D0" w:rsidRPr="00F522B6" w:rsidRDefault="00D409D0" w:rsidP="00CB6A20">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8026</w:t>
            </w:r>
          </w:p>
        </w:tc>
        <w:tc>
          <w:tcPr>
            <w:tcW w:w="709" w:type="dxa"/>
            <w:tcBorders>
              <w:bottom w:val="single" w:sz="4" w:space="0" w:color="auto"/>
            </w:tcBorders>
            <w:shd w:val="clear" w:color="auto" w:fill="auto"/>
            <w:vAlign w:val="center"/>
            <w:hideMark/>
          </w:tcPr>
          <w:p w14:paraId="05DCB86A" w14:textId="77777777" w:rsidR="00D409D0" w:rsidRPr="00F522B6" w:rsidRDefault="00D409D0" w:rsidP="00CB6A20">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73,2</w:t>
            </w:r>
          </w:p>
        </w:tc>
        <w:tc>
          <w:tcPr>
            <w:tcW w:w="850" w:type="dxa"/>
            <w:vMerge/>
            <w:tcBorders>
              <w:bottom w:val="single" w:sz="4" w:space="0" w:color="auto"/>
            </w:tcBorders>
            <w:shd w:val="clear" w:color="auto" w:fill="auto"/>
            <w:noWrap/>
            <w:vAlign w:val="center"/>
            <w:hideMark/>
          </w:tcPr>
          <w:p w14:paraId="7F9B8103" w14:textId="77777777" w:rsidR="00D409D0" w:rsidRPr="00F522B6" w:rsidRDefault="00D409D0" w:rsidP="00CB6A20">
            <w:pPr>
              <w:spacing w:after="0" w:line="240" w:lineRule="auto"/>
              <w:rPr>
                <w:rFonts w:ascii="Times New Roman" w:hAnsi="Times New Roman" w:cs="Times New Roman"/>
                <w:sz w:val="24"/>
                <w:szCs w:val="24"/>
              </w:rPr>
            </w:pPr>
          </w:p>
        </w:tc>
        <w:tc>
          <w:tcPr>
            <w:tcW w:w="992" w:type="dxa"/>
            <w:vMerge/>
            <w:tcBorders>
              <w:bottom w:val="single" w:sz="4" w:space="0" w:color="auto"/>
            </w:tcBorders>
            <w:shd w:val="clear" w:color="auto" w:fill="auto"/>
            <w:noWrap/>
            <w:vAlign w:val="center"/>
            <w:hideMark/>
          </w:tcPr>
          <w:p w14:paraId="0BB14D60" w14:textId="77777777" w:rsidR="00D409D0" w:rsidRPr="00F522B6" w:rsidRDefault="00D409D0" w:rsidP="00CB6A20">
            <w:pPr>
              <w:spacing w:after="0" w:line="240" w:lineRule="auto"/>
              <w:rPr>
                <w:rFonts w:ascii="Times New Roman" w:hAnsi="Times New Roman" w:cs="Times New Roman"/>
                <w:sz w:val="24"/>
                <w:szCs w:val="24"/>
              </w:rPr>
            </w:pPr>
          </w:p>
        </w:tc>
      </w:tr>
      <w:tr w:rsidR="00D409D0" w:rsidRPr="00F522B6" w14:paraId="5380A379" w14:textId="77777777" w:rsidTr="00CB6A20">
        <w:trPr>
          <w:trHeight w:val="20"/>
        </w:trPr>
        <w:tc>
          <w:tcPr>
            <w:tcW w:w="1276" w:type="dxa"/>
            <w:vMerge w:val="restart"/>
          </w:tcPr>
          <w:p w14:paraId="7E8ED505" w14:textId="5EF5AA21" w:rsidR="00D409D0" w:rsidRPr="00F522B6" w:rsidRDefault="00AD18EB" w:rsidP="00CB6A20">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ФП (формы)</w:t>
            </w:r>
          </w:p>
        </w:tc>
        <w:tc>
          <w:tcPr>
            <w:tcW w:w="1276" w:type="dxa"/>
            <w:shd w:val="clear" w:color="auto" w:fill="auto"/>
          </w:tcPr>
          <w:p w14:paraId="488F2D28" w14:textId="77777777" w:rsidR="00D409D0" w:rsidRPr="00F522B6" w:rsidRDefault="00D409D0" w:rsidP="00CB6A20">
            <w:pPr>
              <w:spacing w:after="0" w:line="240" w:lineRule="auto"/>
              <w:rPr>
                <w:rFonts w:ascii="Times New Roman" w:hAnsi="Times New Roman" w:cs="Times New Roman"/>
              </w:rPr>
            </w:pPr>
            <w:r w:rsidRPr="00F522B6">
              <w:rPr>
                <w:rFonts w:ascii="Times New Roman" w:hAnsi="Times New Roman" w:cs="Times New Roman"/>
              </w:rPr>
              <w:t>Нет</w:t>
            </w:r>
          </w:p>
        </w:tc>
        <w:tc>
          <w:tcPr>
            <w:tcW w:w="567" w:type="dxa"/>
            <w:shd w:val="clear" w:color="auto" w:fill="auto"/>
          </w:tcPr>
          <w:p w14:paraId="37C4399D" w14:textId="77777777" w:rsidR="00D409D0" w:rsidRPr="00F522B6" w:rsidRDefault="00D409D0" w:rsidP="00CB6A20">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5862</w:t>
            </w:r>
          </w:p>
        </w:tc>
        <w:tc>
          <w:tcPr>
            <w:tcW w:w="567" w:type="dxa"/>
            <w:shd w:val="clear" w:color="auto" w:fill="auto"/>
          </w:tcPr>
          <w:p w14:paraId="7DE30CF4" w14:textId="77777777" w:rsidR="00D409D0" w:rsidRPr="00F522B6" w:rsidRDefault="00D409D0" w:rsidP="00CB6A20">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85,8</w:t>
            </w:r>
          </w:p>
        </w:tc>
        <w:tc>
          <w:tcPr>
            <w:tcW w:w="709" w:type="dxa"/>
            <w:shd w:val="clear" w:color="auto" w:fill="auto"/>
          </w:tcPr>
          <w:p w14:paraId="0A74F371" w14:textId="77777777" w:rsidR="00D409D0" w:rsidRPr="00F522B6" w:rsidRDefault="00D409D0" w:rsidP="00CB6A20">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1147</w:t>
            </w:r>
          </w:p>
        </w:tc>
        <w:tc>
          <w:tcPr>
            <w:tcW w:w="567" w:type="dxa"/>
            <w:shd w:val="clear" w:color="auto" w:fill="auto"/>
          </w:tcPr>
          <w:p w14:paraId="43ABE0D6" w14:textId="77777777" w:rsidR="00D409D0" w:rsidRPr="00F522B6" w:rsidRDefault="00D409D0" w:rsidP="00CB6A20">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89,5</w:t>
            </w:r>
          </w:p>
        </w:tc>
        <w:tc>
          <w:tcPr>
            <w:tcW w:w="708" w:type="dxa"/>
            <w:shd w:val="clear" w:color="auto" w:fill="auto"/>
          </w:tcPr>
          <w:p w14:paraId="33DD40B8" w14:textId="77777777" w:rsidR="00D409D0" w:rsidRPr="00F522B6" w:rsidRDefault="00D409D0" w:rsidP="00CB6A20">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2761</w:t>
            </w:r>
          </w:p>
        </w:tc>
        <w:tc>
          <w:tcPr>
            <w:tcW w:w="709" w:type="dxa"/>
            <w:shd w:val="clear" w:color="auto" w:fill="auto"/>
          </w:tcPr>
          <w:p w14:paraId="4A08978D" w14:textId="77777777" w:rsidR="00D409D0" w:rsidRPr="00F522B6" w:rsidRDefault="00D409D0" w:rsidP="00CB6A20">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96,6</w:t>
            </w:r>
          </w:p>
        </w:tc>
        <w:tc>
          <w:tcPr>
            <w:tcW w:w="709" w:type="dxa"/>
            <w:shd w:val="clear" w:color="auto" w:fill="auto"/>
            <w:vAlign w:val="center"/>
          </w:tcPr>
          <w:p w14:paraId="46AAEBB7" w14:textId="77777777" w:rsidR="00D409D0" w:rsidRPr="00F522B6" w:rsidRDefault="00D409D0" w:rsidP="00CB6A20">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9770</w:t>
            </w:r>
          </w:p>
        </w:tc>
        <w:tc>
          <w:tcPr>
            <w:tcW w:w="709" w:type="dxa"/>
            <w:shd w:val="clear" w:color="auto" w:fill="auto"/>
            <w:vAlign w:val="center"/>
          </w:tcPr>
          <w:p w14:paraId="2621B01C" w14:textId="77777777" w:rsidR="00D409D0" w:rsidRPr="00F522B6" w:rsidRDefault="00D409D0" w:rsidP="00CB6A20">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89,1</w:t>
            </w:r>
          </w:p>
        </w:tc>
        <w:tc>
          <w:tcPr>
            <w:tcW w:w="850" w:type="dxa"/>
            <w:vMerge w:val="restart"/>
            <w:tcBorders>
              <w:bottom w:val="nil"/>
            </w:tcBorders>
            <w:shd w:val="clear" w:color="auto" w:fill="auto"/>
            <w:noWrap/>
            <w:vAlign w:val="center"/>
          </w:tcPr>
          <w:p w14:paraId="756DF9D6" w14:textId="02F80910" w:rsidR="00D409D0" w:rsidRPr="00F522B6" w:rsidRDefault="00D409D0" w:rsidP="00CB6A20">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254,</w:t>
            </w:r>
            <w:r w:rsidR="00AD18EB" w:rsidRPr="00F522B6">
              <w:rPr>
                <w:rFonts w:ascii="Times New Roman" w:hAnsi="Times New Roman" w:cs="Times New Roman"/>
                <w:sz w:val="24"/>
                <w:szCs w:val="24"/>
              </w:rPr>
              <w:t>25</w:t>
            </w:r>
          </w:p>
        </w:tc>
        <w:tc>
          <w:tcPr>
            <w:tcW w:w="992" w:type="dxa"/>
            <w:vMerge w:val="restart"/>
            <w:tcBorders>
              <w:bottom w:val="nil"/>
            </w:tcBorders>
            <w:shd w:val="clear" w:color="auto" w:fill="auto"/>
            <w:noWrap/>
            <w:vAlign w:val="center"/>
          </w:tcPr>
          <w:p w14:paraId="17167484" w14:textId="77777777" w:rsidR="00D409D0" w:rsidRPr="00F522B6" w:rsidRDefault="00D409D0" w:rsidP="00CB6A20">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&lt;0,001</w:t>
            </w:r>
          </w:p>
        </w:tc>
      </w:tr>
      <w:tr w:rsidR="00D409D0" w:rsidRPr="00F522B6" w14:paraId="528BE128" w14:textId="77777777" w:rsidTr="00CB6A20">
        <w:trPr>
          <w:trHeight w:val="20"/>
        </w:trPr>
        <w:tc>
          <w:tcPr>
            <w:tcW w:w="1276" w:type="dxa"/>
            <w:vMerge/>
          </w:tcPr>
          <w:p w14:paraId="090C49A7" w14:textId="77777777" w:rsidR="00D409D0" w:rsidRPr="00F522B6" w:rsidRDefault="00D409D0" w:rsidP="00CB6A20">
            <w:pPr>
              <w:spacing w:after="0" w:line="240" w:lineRule="auto"/>
              <w:rPr>
                <w:rFonts w:ascii="Times New Roman" w:hAnsi="Times New Roman" w:cs="Times New Roman"/>
                <w:sz w:val="24"/>
                <w:szCs w:val="24"/>
              </w:rPr>
            </w:pPr>
          </w:p>
        </w:tc>
        <w:tc>
          <w:tcPr>
            <w:tcW w:w="1276" w:type="dxa"/>
            <w:shd w:val="clear" w:color="auto" w:fill="auto"/>
          </w:tcPr>
          <w:p w14:paraId="37724656" w14:textId="1F23785C" w:rsidR="00D409D0" w:rsidRPr="00F522B6" w:rsidRDefault="00D409D0" w:rsidP="00CB6A20">
            <w:pPr>
              <w:spacing w:after="0" w:line="240" w:lineRule="auto"/>
              <w:rPr>
                <w:rFonts w:ascii="Times New Roman" w:hAnsi="Times New Roman" w:cs="Times New Roman"/>
              </w:rPr>
            </w:pPr>
            <w:r w:rsidRPr="00F522B6">
              <w:rPr>
                <w:rFonts w:ascii="Times New Roman" w:hAnsi="Times New Roman" w:cs="Times New Roman"/>
              </w:rPr>
              <w:t>Пароксиз</w:t>
            </w:r>
            <w:r w:rsidR="00F511F1" w:rsidRPr="00F522B6">
              <w:rPr>
                <w:rFonts w:ascii="Times New Roman" w:hAnsi="Times New Roman" w:cs="Times New Roman"/>
                <w:lang w:val="en-US"/>
              </w:rPr>
              <w:t>-</w:t>
            </w:r>
            <w:r w:rsidRPr="00F522B6">
              <w:rPr>
                <w:rFonts w:ascii="Times New Roman" w:hAnsi="Times New Roman" w:cs="Times New Roman"/>
              </w:rPr>
              <w:t>мальная</w:t>
            </w:r>
          </w:p>
        </w:tc>
        <w:tc>
          <w:tcPr>
            <w:tcW w:w="567" w:type="dxa"/>
            <w:shd w:val="clear" w:color="auto" w:fill="auto"/>
          </w:tcPr>
          <w:p w14:paraId="360133B3" w14:textId="77777777" w:rsidR="00D409D0" w:rsidRPr="00F522B6" w:rsidRDefault="00D409D0" w:rsidP="00CB6A20">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78</w:t>
            </w:r>
          </w:p>
        </w:tc>
        <w:tc>
          <w:tcPr>
            <w:tcW w:w="567" w:type="dxa"/>
            <w:shd w:val="clear" w:color="auto" w:fill="auto"/>
          </w:tcPr>
          <w:p w14:paraId="6729276D" w14:textId="77777777" w:rsidR="00D409D0" w:rsidRPr="00F522B6" w:rsidRDefault="00D409D0" w:rsidP="00CB6A20">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1,1</w:t>
            </w:r>
          </w:p>
        </w:tc>
        <w:tc>
          <w:tcPr>
            <w:tcW w:w="709" w:type="dxa"/>
            <w:shd w:val="clear" w:color="auto" w:fill="auto"/>
          </w:tcPr>
          <w:p w14:paraId="30DA72CA" w14:textId="77777777" w:rsidR="00D409D0" w:rsidRPr="00F522B6" w:rsidRDefault="00D409D0" w:rsidP="00CB6A20">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23</w:t>
            </w:r>
          </w:p>
        </w:tc>
        <w:tc>
          <w:tcPr>
            <w:tcW w:w="567" w:type="dxa"/>
            <w:shd w:val="clear" w:color="auto" w:fill="auto"/>
          </w:tcPr>
          <w:p w14:paraId="47728254" w14:textId="77777777" w:rsidR="00D409D0" w:rsidRPr="00F522B6" w:rsidRDefault="00D409D0" w:rsidP="00CB6A20">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1,8</w:t>
            </w:r>
          </w:p>
        </w:tc>
        <w:tc>
          <w:tcPr>
            <w:tcW w:w="708" w:type="dxa"/>
            <w:shd w:val="clear" w:color="auto" w:fill="auto"/>
          </w:tcPr>
          <w:p w14:paraId="0EFEAD48" w14:textId="77777777" w:rsidR="00D409D0" w:rsidRPr="00F522B6" w:rsidRDefault="00D409D0" w:rsidP="00CB6A20">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15</w:t>
            </w:r>
          </w:p>
        </w:tc>
        <w:tc>
          <w:tcPr>
            <w:tcW w:w="709" w:type="dxa"/>
            <w:shd w:val="clear" w:color="auto" w:fill="auto"/>
          </w:tcPr>
          <w:p w14:paraId="5B4A51AF" w14:textId="77777777" w:rsidR="00D409D0" w:rsidRPr="00F522B6" w:rsidRDefault="00D409D0" w:rsidP="00CB6A20">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0,5</w:t>
            </w:r>
          </w:p>
        </w:tc>
        <w:tc>
          <w:tcPr>
            <w:tcW w:w="709" w:type="dxa"/>
            <w:shd w:val="clear" w:color="auto" w:fill="auto"/>
            <w:vAlign w:val="center"/>
          </w:tcPr>
          <w:p w14:paraId="4D2C9F0F" w14:textId="77777777" w:rsidR="00D409D0" w:rsidRPr="00F522B6" w:rsidRDefault="00D409D0" w:rsidP="00CB6A20">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116</w:t>
            </w:r>
          </w:p>
        </w:tc>
        <w:tc>
          <w:tcPr>
            <w:tcW w:w="709" w:type="dxa"/>
            <w:shd w:val="clear" w:color="auto" w:fill="auto"/>
            <w:vAlign w:val="center"/>
          </w:tcPr>
          <w:p w14:paraId="43DEDF49" w14:textId="77777777" w:rsidR="00D409D0" w:rsidRPr="00F522B6" w:rsidRDefault="00D409D0" w:rsidP="00CB6A20">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1,1</w:t>
            </w:r>
          </w:p>
        </w:tc>
        <w:tc>
          <w:tcPr>
            <w:tcW w:w="850" w:type="dxa"/>
            <w:vMerge/>
            <w:tcBorders>
              <w:bottom w:val="nil"/>
            </w:tcBorders>
            <w:shd w:val="clear" w:color="auto" w:fill="auto"/>
            <w:noWrap/>
            <w:vAlign w:val="center"/>
          </w:tcPr>
          <w:p w14:paraId="5828CF61" w14:textId="77777777" w:rsidR="00D409D0" w:rsidRPr="00F522B6" w:rsidRDefault="00D409D0" w:rsidP="00CB6A20">
            <w:pPr>
              <w:spacing w:after="0" w:line="240" w:lineRule="auto"/>
              <w:rPr>
                <w:rFonts w:ascii="Times New Roman" w:hAnsi="Times New Roman" w:cs="Times New Roman"/>
                <w:sz w:val="24"/>
                <w:szCs w:val="24"/>
              </w:rPr>
            </w:pPr>
          </w:p>
        </w:tc>
        <w:tc>
          <w:tcPr>
            <w:tcW w:w="992" w:type="dxa"/>
            <w:vMerge/>
            <w:tcBorders>
              <w:bottom w:val="nil"/>
            </w:tcBorders>
            <w:shd w:val="clear" w:color="auto" w:fill="auto"/>
            <w:noWrap/>
            <w:vAlign w:val="center"/>
          </w:tcPr>
          <w:p w14:paraId="30A8B09A" w14:textId="77777777" w:rsidR="00D409D0" w:rsidRPr="00F522B6" w:rsidRDefault="00D409D0" w:rsidP="00CB6A20">
            <w:pPr>
              <w:spacing w:after="0" w:line="240" w:lineRule="auto"/>
              <w:rPr>
                <w:rFonts w:ascii="Times New Roman" w:hAnsi="Times New Roman" w:cs="Times New Roman"/>
                <w:sz w:val="24"/>
                <w:szCs w:val="24"/>
              </w:rPr>
            </w:pPr>
          </w:p>
        </w:tc>
      </w:tr>
      <w:tr w:rsidR="00D409D0" w:rsidRPr="00F522B6" w14:paraId="6FD1767F" w14:textId="77777777" w:rsidTr="00CB6A20">
        <w:trPr>
          <w:trHeight w:val="20"/>
        </w:trPr>
        <w:tc>
          <w:tcPr>
            <w:tcW w:w="1276" w:type="dxa"/>
            <w:vMerge/>
          </w:tcPr>
          <w:p w14:paraId="5B4993DF" w14:textId="77777777" w:rsidR="00D409D0" w:rsidRPr="00F522B6" w:rsidRDefault="00D409D0" w:rsidP="00CB6A20">
            <w:pPr>
              <w:spacing w:after="0" w:line="240" w:lineRule="auto"/>
              <w:rPr>
                <w:rFonts w:ascii="Times New Roman" w:hAnsi="Times New Roman" w:cs="Times New Roman"/>
                <w:sz w:val="24"/>
                <w:szCs w:val="24"/>
              </w:rPr>
            </w:pPr>
          </w:p>
        </w:tc>
        <w:tc>
          <w:tcPr>
            <w:tcW w:w="1276" w:type="dxa"/>
            <w:shd w:val="clear" w:color="auto" w:fill="auto"/>
          </w:tcPr>
          <w:p w14:paraId="30BAB1C5" w14:textId="32A92CAB" w:rsidR="00D409D0" w:rsidRPr="00F522B6" w:rsidRDefault="00D409D0" w:rsidP="00CB6A20">
            <w:pPr>
              <w:spacing w:after="0" w:line="240" w:lineRule="auto"/>
              <w:rPr>
                <w:rFonts w:ascii="Times New Roman" w:hAnsi="Times New Roman" w:cs="Times New Roman"/>
              </w:rPr>
            </w:pPr>
            <w:r w:rsidRPr="00F522B6">
              <w:rPr>
                <w:rFonts w:ascii="Times New Roman" w:hAnsi="Times New Roman" w:cs="Times New Roman"/>
              </w:rPr>
              <w:t>Персисти</w:t>
            </w:r>
            <w:r w:rsidR="00F511F1" w:rsidRPr="00F522B6">
              <w:rPr>
                <w:rFonts w:ascii="Times New Roman" w:hAnsi="Times New Roman" w:cs="Times New Roman"/>
                <w:lang w:val="en-US"/>
              </w:rPr>
              <w:t>-</w:t>
            </w:r>
            <w:r w:rsidRPr="00F522B6">
              <w:rPr>
                <w:rFonts w:ascii="Times New Roman" w:hAnsi="Times New Roman" w:cs="Times New Roman"/>
              </w:rPr>
              <w:t>рующая</w:t>
            </w:r>
          </w:p>
        </w:tc>
        <w:tc>
          <w:tcPr>
            <w:tcW w:w="567" w:type="dxa"/>
            <w:shd w:val="clear" w:color="auto" w:fill="auto"/>
          </w:tcPr>
          <w:p w14:paraId="0542B1A8" w14:textId="77777777" w:rsidR="00D409D0" w:rsidRPr="00F522B6" w:rsidRDefault="00D409D0" w:rsidP="00CB6A20">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60</w:t>
            </w:r>
          </w:p>
        </w:tc>
        <w:tc>
          <w:tcPr>
            <w:tcW w:w="567" w:type="dxa"/>
            <w:shd w:val="clear" w:color="auto" w:fill="auto"/>
          </w:tcPr>
          <w:p w14:paraId="6AA61A66" w14:textId="77777777" w:rsidR="00D409D0" w:rsidRPr="00F522B6" w:rsidRDefault="00D409D0" w:rsidP="00CB6A20">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0,9</w:t>
            </w:r>
          </w:p>
        </w:tc>
        <w:tc>
          <w:tcPr>
            <w:tcW w:w="709" w:type="dxa"/>
            <w:shd w:val="clear" w:color="auto" w:fill="auto"/>
          </w:tcPr>
          <w:p w14:paraId="014FA6E1" w14:textId="77777777" w:rsidR="00D409D0" w:rsidRPr="00F522B6" w:rsidRDefault="00D409D0" w:rsidP="00CB6A20">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7</w:t>
            </w:r>
          </w:p>
        </w:tc>
        <w:tc>
          <w:tcPr>
            <w:tcW w:w="567" w:type="dxa"/>
            <w:shd w:val="clear" w:color="auto" w:fill="auto"/>
          </w:tcPr>
          <w:p w14:paraId="67C1C7D3" w14:textId="77777777" w:rsidR="00D409D0" w:rsidRPr="00F522B6" w:rsidRDefault="00D409D0" w:rsidP="00CB6A20">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0,5</w:t>
            </w:r>
          </w:p>
        </w:tc>
        <w:tc>
          <w:tcPr>
            <w:tcW w:w="708" w:type="dxa"/>
            <w:shd w:val="clear" w:color="auto" w:fill="auto"/>
          </w:tcPr>
          <w:p w14:paraId="101BCB70" w14:textId="77777777" w:rsidR="00D409D0" w:rsidRPr="00F522B6" w:rsidRDefault="00D409D0" w:rsidP="00CB6A20">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8</w:t>
            </w:r>
          </w:p>
        </w:tc>
        <w:tc>
          <w:tcPr>
            <w:tcW w:w="709" w:type="dxa"/>
            <w:shd w:val="clear" w:color="auto" w:fill="auto"/>
          </w:tcPr>
          <w:p w14:paraId="15584834" w14:textId="77777777" w:rsidR="00D409D0" w:rsidRPr="00F522B6" w:rsidRDefault="00D409D0" w:rsidP="00CB6A20">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0,3</w:t>
            </w:r>
          </w:p>
        </w:tc>
        <w:tc>
          <w:tcPr>
            <w:tcW w:w="709" w:type="dxa"/>
            <w:shd w:val="clear" w:color="auto" w:fill="auto"/>
            <w:vAlign w:val="center"/>
          </w:tcPr>
          <w:p w14:paraId="76D6B56D" w14:textId="77777777" w:rsidR="00D409D0" w:rsidRPr="00F522B6" w:rsidRDefault="00D409D0" w:rsidP="00CB6A20">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75</w:t>
            </w:r>
          </w:p>
        </w:tc>
        <w:tc>
          <w:tcPr>
            <w:tcW w:w="709" w:type="dxa"/>
            <w:shd w:val="clear" w:color="auto" w:fill="auto"/>
            <w:vAlign w:val="center"/>
          </w:tcPr>
          <w:p w14:paraId="25FAFBD4" w14:textId="77777777" w:rsidR="00D409D0" w:rsidRPr="00F522B6" w:rsidRDefault="00D409D0" w:rsidP="00CB6A20">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0,7</w:t>
            </w:r>
          </w:p>
        </w:tc>
        <w:tc>
          <w:tcPr>
            <w:tcW w:w="850" w:type="dxa"/>
            <w:vMerge/>
            <w:tcBorders>
              <w:bottom w:val="nil"/>
            </w:tcBorders>
            <w:shd w:val="clear" w:color="auto" w:fill="auto"/>
            <w:noWrap/>
            <w:vAlign w:val="center"/>
          </w:tcPr>
          <w:p w14:paraId="289BB6C7" w14:textId="77777777" w:rsidR="00D409D0" w:rsidRPr="00F522B6" w:rsidRDefault="00D409D0" w:rsidP="00CB6A20">
            <w:pPr>
              <w:spacing w:after="0" w:line="240" w:lineRule="auto"/>
              <w:rPr>
                <w:rFonts w:ascii="Times New Roman" w:hAnsi="Times New Roman" w:cs="Times New Roman"/>
                <w:sz w:val="24"/>
                <w:szCs w:val="24"/>
              </w:rPr>
            </w:pPr>
          </w:p>
        </w:tc>
        <w:tc>
          <w:tcPr>
            <w:tcW w:w="992" w:type="dxa"/>
            <w:vMerge/>
            <w:tcBorders>
              <w:bottom w:val="nil"/>
            </w:tcBorders>
            <w:shd w:val="clear" w:color="auto" w:fill="auto"/>
            <w:noWrap/>
            <w:vAlign w:val="center"/>
          </w:tcPr>
          <w:p w14:paraId="78BFC40F" w14:textId="77777777" w:rsidR="00D409D0" w:rsidRPr="00F522B6" w:rsidRDefault="00D409D0" w:rsidP="00CB6A20">
            <w:pPr>
              <w:spacing w:after="0" w:line="240" w:lineRule="auto"/>
              <w:rPr>
                <w:rFonts w:ascii="Times New Roman" w:hAnsi="Times New Roman" w:cs="Times New Roman"/>
                <w:sz w:val="24"/>
                <w:szCs w:val="24"/>
              </w:rPr>
            </w:pPr>
          </w:p>
        </w:tc>
      </w:tr>
      <w:tr w:rsidR="00D409D0" w:rsidRPr="00F522B6" w14:paraId="475969F5" w14:textId="77777777" w:rsidTr="00CB6A20">
        <w:trPr>
          <w:trHeight w:val="20"/>
        </w:trPr>
        <w:tc>
          <w:tcPr>
            <w:tcW w:w="1276" w:type="dxa"/>
            <w:vMerge/>
          </w:tcPr>
          <w:p w14:paraId="51BBDA80" w14:textId="77777777" w:rsidR="00D409D0" w:rsidRPr="00F522B6" w:rsidRDefault="00D409D0" w:rsidP="00CB6A20">
            <w:pPr>
              <w:spacing w:after="0" w:line="240" w:lineRule="auto"/>
              <w:rPr>
                <w:rFonts w:ascii="Times New Roman" w:hAnsi="Times New Roman" w:cs="Times New Roman"/>
                <w:sz w:val="24"/>
                <w:szCs w:val="24"/>
              </w:rPr>
            </w:pPr>
          </w:p>
        </w:tc>
        <w:tc>
          <w:tcPr>
            <w:tcW w:w="1276" w:type="dxa"/>
            <w:shd w:val="clear" w:color="auto" w:fill="auto"/>
          </w:tcPr>
          <w:p w14:paraId="2EBA3DC9" w14:textId="0C60D5A0" w:rsidR="00D409D0" w:rsidRPr="00F522B6" w:rsidRDefault="00D409D0" w:rsidP="00CB6A20">
            <w:pPr>
              <w:spacing w:after="0" w:line="240" w:lineRule="auto"/>
              <w:rPr>
                <w:rFonts w:ascii="Times New Roman" w:hAnsi="Times New Roman" w:cs="Times New Roman"/>
              </w:rPr>
            </w:pPr>
            <w:r w:rsidRPr="00F522B6">
              <w:rPr>
                <w:rFonts w:ascii="Times New Roman" w:hAnsi="Times New Roman" w:cs="Times New Roman"/>
              </w:rPr>
              <w:t>Постоян</w:t>
            </w:r>
            <w:r w:rsidR="00250966" w:rsidRPr="00F522B6">
              <w:rPr>
                <w:rFonts w:ascii="Times New Roman" w:hAnsi="Times New Roman" w:cs="Times New Roman"/>
              </w:rPr>
              <w:t>-</w:t>
            </w:r>
            <w:r w:rsidRPr="00F522B6">
              <w:rPr>
                <w:rFonts w:ascii="Times New Roman" w:hAnsi="Times New Roman" w:cs="Times New Roman"/>
              </w:rPr>
              <w:t>ная</w:t>
            </w:r>
          </w:p>
        </w:tc>
        <w:tc>
          <w:tcPr>
            <w:tcW w:w="567" w:type="dxa"/>
            <w:shd w:val="clear" w:color="auto" w:fill="auto"/>
          </w:tcPr>
          <w:p w14:paraId="39E12754" w14:textId="77777777" w:rsidR="00D409D0" w:rsidRPr="00F522B6" w:rsidRDefault="00D409D0" w:rsidP="00CB6A20">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622</w:t>
            </w:r>
          </w:p>
        </w:tc>
        <w:tc>
          <w:tcPr>
            <w:tcW w:w="567" w:type="dxa"/>
            <w:shd w:val="clear" w:color="auto" w:fill="auto"/>
          </w:tcPr>
          <w:p w14:paraId="0DAE9D28" w14:textId="77777777" w:rsidR="00D409D0" w:rsidRPr="00F522B6" w:rsidRDefault="00D409D0" w:rsidP="00CB6A20">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9,1</w:t>
            </w:r>
          </w:p>
        </w:tc>
        <w:tc>
          <w:tcPr>
            <w:tcW w:w="709" w:type="dxa"/>
            <w:shd w:val="clear" w:color="auto" w:fill="auto"/>
          </w:tcPr>
          <w:p w14:paraId="7ECFC0A0" w14:textId="77777777" w:rsidR="00D409D0" w:rsidRPr="00F522B6" w:rsidRDefault="00D409D0" w:rsidP="00CB6A20">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82</w:t>
            </w:r>
          </w:p>
        </w:tc>
        <w:tc>
          <w:tcPr>
            <w:tcW w:w="567" w:type="dxa"/>
            <w:shd w:val="clear" w:color="auto" w:fill="auto"/>
          </w:tcPr>
          <w:p w14:paraId="031DA3B4" w14:textId="77777777" w:rsidR="00D409D0" w:rsidRPr="00F522B6" w:rsidRDefault="00D409D0" w:rsidP="00CB6A20">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6,4</w:t>
            </w:r>
          </w:p>
        </w:tc>
        <w:tc>
          <w:tcPr>
            <w:tcW w:w="708" w:type="dxa"/>
            <w:shd w:val="clear" w:color="auto" w:fill="auto"/>
          </w:tcPr>
          <w:p w14:paraId="231DE152" w14:textId="77777777" w:rsidR="00D409D0" w:rsidRPr="00F522B6" w:rsidRDefault="00D409D0" w:rsidP="00CB6A20">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50</w:t>
            </w:r>
          </w:p>
        </w:tc>
        <w:tc>
          <w:tcPr>
            <w:tcW w:w="709" w:type="dxa"/>
            <w:shd w:val="clear" w:color="auto" w:fill="auto"/>
          </w:tcPr>
          <w:p w14:paraId="4C59D1B8" w14:textId="77777777" w:rsidR="00D409D0" w:rsidRPr="00F522B6" w:rsidRDefault="00D409D0" w:rsidP="00CB6A20">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1,7</w:t>
            </w:r>
          </w:p>
        </w:tc>
        <w:tc>
          <w:tcPr>
            <w:tcW w:w="709" w:type="dxa"/>
            <w:shd w:val="clear" w:color="auto" w:fill="auto"/>
            <w:vAlign w:val="center"/>
          </w:tcPr>
          <w:p w14:paraId="2CCF62E7" w14:textId="77777777" w:rsidR="00D409D0" w:rsidRPr="00F522B6" w:rsidRDefault="00D409D0" w:rsidP="00CB6A20">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754</w:t>
            </w:r>
          </w:p>
        </w:tc>
        <w:tc>
          <w:tcPr>
            <w:tcW w:w="709" w:type="dxa"/>
            <w:shd w:val="clear" w:color="auto" w:fill="auto"/>
            <w:vAlign w:val="center"/>
          </w:tcPr>
          <w:p w14:paraId="2B11F057" w14:textId="77777777" w:rsidR="00D409D0" w:rsidRPr="00F522B6" w:rsidRDefault="00D409D0" w:rsidP="00CB6A20">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6,9</w:t>
            </w:r>
          </w:p>
        </w:tc>
        <w:tc>
          <w:tcPr>
            <w:tcW w:w="850" w:type="dxa"/>
            <w:vMerge/>
            <w:tcBorders>
              <w:bottom w:val="nil"/>
            </w:tcBorders>
            <w:shd w:val="clear" w:color="auto" w:fill="auto"/>
            <w:noWrap/>
            <w:vAlign w:val="center"/>
          </w:tcPr>
          <w:p w14:paraId="6A3E0AD3" w14:textId="77777777" w:rsidR="00D409D0" w:rsidRPr="00F522B6" w:rsidRDefault="00D409D0" w:rsidP="00CB6A20">
            <w:pPr>
              <w:spacing w:after="0" w:line="240" w:lineRule="auto"/>
              <w:rPr>
                <w:rFonts w:ascii="Times New Roman" w:hAnsi="Times New Roman" w:cs="Times New Roman"/>
                <w:sz w:val="24"/>
                <w:szCs w:val="24"/>
              </w:rPr>
            </w:pPr>
          </w:p>
        </w:tc>
        <w:tc>
          <w:tcPr>
            <w:tcW w:w="992" w:type="dxa"/>
            <w:vMerge/>
            <w:tcBorders>
              <w:bottom w:val="nil"/>
            </w:tcBorders>
            <w:shd w:val="clear" w:color="auto" w:fill="auto"/>
            <w:noWrap/>
            <w:vAlign w:val="center"/>
          </w:tcPr>
          <w:p w14:paraId="69323CF5" w14:textId="77777777" w:rsidR="00D409D0" w:rsidRPr="00F522B6" w:rsidRDefault="00D409D0" w:rsidP="00CB6A20">
            <w:pPr>
              <w:spacing w:after="0" w:line="240" w:lineRule="auto"/>
              <w:rPr>
                <w:rFonts w:ascii="Times New Roman" w:hAnsi="Times New Roman" w:cs="Times New Roman"/>
                <w:sz w:val="24"/>
                <w:szCs w:val="24"/>
              </w:rPr>
            </w:pPr>
          </w:p>
        </w:tc>
      </w:tr>
      <w:tr w:rsidR="00D409D0" w:rsidRPr="00F522B6" w14:paraId="27C13696" w14:textId="77777777" w:rsidTr="00CB6A20">
        <w:trPr>
          <w:trHeight w:val="20"/>
        </w:trPr>
        <w:tc>
          <w:tcPr>
            <w:tcW w:w="1276" w:type="dxa"/>
            <w:vMerge/>
            <w:tcBorders>
              <w:bottom w:val="nil"/>
            </w:tcBorders>
          </w:tcPr>
          <w:p w14:paraId="4C42A582" w14:textId="77777777" w:rsidR="00D409D0" w:rsidRPr="00F522B6" w:rsidRDefault="00D409D0" w:rsidP="00CB6A20">
            <w:pPr>
              <w:spacing w:after="0" w:line="240" w:lineRule="auto"/>
              <w:rPr>
                <w:rFonts w:ascii="Times New Roman" w:hAnsi="Times New Roman" w:cs="Times New Roman"/>
                <w:sz w:val="24"/>
                <w:szCs w:val="24"/>
              </w:rPr>
            </w:pPr>
          </w:p>
        </w:tc>
        <w:tc>
          <w:tcPr>
            <w:tcW w:w="1276" w:type="dxa"/>
            <w:tcBorders>
              <w:bottom w:val="nil"/>
            </w:tcBorders>
            <w:shd w:val="clear" w:color="auto" w:fill="auto"/>
          </w:tcPr>
          <w:p w14:paraId="33D44D56" w14:textId="77777777" w:rsidR="00D409D0" w:rsidRPr="00F522B6" w:rsidRDefault="00D409D0" w:rsidP="00F511F1">
            <w:pPr>
              <w:spacing w:after="0" w:line="240" w:lineRule="auto"/>
              <w:rPr>
                <w:rFonts w:ascii="Times New Roman" w:hAnsi="Times New Roman" w:cs="Times New Roman"/>
              </w:rPr>
            </w:pPr>
            <w:r w:rsidRPr="00F522B6">
              <w:rPr>
                <w:rFonts w:ascii="Times New Roman" w:hAnsi="Times New Roman" w:cs="Times New Roman"/>
              </w:rPr>
              <w:t>Не определена</w:t>
            </w:r>
          </w:p>
        </w:tc>
        <w:tc>
          <w:tcPr>
            <w:tcW w:w="567" w:type="dxa"/>
            <w:tcBorders>
              <w:bottom w:val="nil"/>
            </w:tcBorders>
            <w:shd w:val="clear" w:color="auto" w:fill="auto"/>
          </w:tcPr>
          <w:p w14:paraId="72A79F4D" w14:textId="77777777" w:rsidR="00D409D0" w:rsidRPr="00F522B6" w:rsidRDefault="00D409D0" w:rsidP="00CB6A20">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208</w:t>
            </w:r>
          </w:p>
        </w:tc>
        <w:tc>
          <w:tcPr>
            <w:tcW w:w="567" w:type="dxa"/>
            <w:tcBorders>
              <w:bottom w:val="nil"/>
            </w:tcBorders>
            <w:shd w:val="clear" w:color="auto" w:fill="auto"/>
          </w:tcPr>
          <w:p w14:paraId="30E956E0" w14:textId="77777777" w:rsidR="00250966" w:rsidRPr="00F522B6" w:rsidRDefault="00250966" w:rsidP="00CB6A20">
            <w:pPr>
              <w:spacing w:after="0" w:line="240" w:lineRule="auto"/>
              <w:rPr>
                <w:rFonts w:ascii="Times New Roman" w:hAnsi="Times New Roman" w:cs="Times New Roman"/>
                <w:sz w:val="24"/>
                <w:szCs w:val="24"/>
              </w:rPr>
            </w:pPr>
          </w:p>
          <w:p w14:paraId="23973C9E" w14:textId="77777777" w:rsidR="00D409D0" w:rsidRPr="00F522B6" w:rsidRDefault="00D409D0" w:rsidP="00CB6A20">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3,0</w:t>
            </w:r>
          </w:p>
        </w:tc>
        <w:tc>
          <w:tcPr>
            <w:tcW w:w="709" w:type="dxa"/>
            <w:tcBorders>
              <w:bottom w:val="nil"/>
            </w:tcBorders>
            <w:shd w:val="clear" w:color="auto" w:fill="auto"/>
          </w:tcPr>
          <w:p w14:paraId="02B69BBB" w14:textId="77777777" w:rsidR="00250966" w:rsidRPr="00F522B6" w:rsidRDefault="00250966" w:rsidP="00CB6A20">
            <w:pPr>
              <w:spacing w:after="0" w:line="240" w:lineRule="auto"/>
              <w:rPr>
                <w:rFonts w:ascii="Times New Roman" w:hAnsi="Times New Roman" w:cs="Times New Roman"/>
                <w:sz w:val="24"/>
                <w:szCs w:val="24"/>
              </w:rPr>
            </w:pPr>
          </w:p>
          <w:p w14:paraId="7BFD4599" w14:textId="77777777" w:rsidR="00D409D0" w:rsidRPr="00F522B6" w:rsidRDefault="00D409D0" w:rsidP="00CB6A20">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22</w:t>
            </w:r>
          </w:p>
        </w:tc>
        <w:tc>
          <w:tcPr>
            <w:tcW w:w="567" w:type="dxa"/>
            <w:tcBorders>
              <w:bottom w:val="nil"/>
            </w:tcBorders>
            <w:shd w:val="clear" w:color="auto" w:fill="auto"/>
          </w:tcPr>
          <w:p w14:paraId="32810BEF" w14:textId="77777777" w:rsidR="00250966" w:rsidRPr="00F522B6" w:rsidRDefault="00250966" w:rsidP="00CB6A20">
            <w:pPr>
              <w:spacing w:after="0" w:line="240" w:lineRule="auto"/>
              <w:rPr>
                <w:rFonts w:ascii="Times New Roman" w:hAnsi="Times New Roman" w:cs="Times New Roman"/>
                <w:sz w:val="24"/>
                <w:szCs w:val="24"/>
              </w:rPr>
            </w:pPr>
          </w:p>
          <w:p w14:paraId="3E63F45F" w14:textId="77777777" w:rsidR="00D409D0" w:rsidRPr="00F522B6" w:rsidRDefault="00D409D0" w:rsidP="00CB6A20">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1,7</w:t>
            </w:r>
          </w:p>
        </w:tc>
        <w:tc>
          <w:tcPr>
            <w:tcW w:w="708" w:type="dxa"/>
            <w:tcBorders>
              <w:bottom w:val="nil"/>
            </w:tcBorders>
            <w:shd w:val="clear" w:color="auto" w:fill="auto"/>
          </w:tcPr>
          <w:p w14:paraId="1BB38FBE" w14:textId="77777777" w:rsidR="00250966" w:rsidRPr="00F522B6" w:rsidRDefault="00250966" w:rsidP="00CB6A20">
            <w:pPr>
              <w:spacing w:after="0" w:line="240" w:lineRule="auto"/>
              <w:rPr>
                <w:rFonts w:ascii="Times New Roman" w:hAnsi="Times New Roman" w:cs="Times New Roman"/>
                <w:sz w:val="24"/>
                <w:szCs w:val="24"/>
              </w:rPr>
            </w:pPr>
          </w:p>
          <w:p w14:paraId="1BA2A8AC" w14:textId="77777777" w:rsidR="00D409D0" w:rsidRPr="00F522B6" w:rsidRDefault="00D409D0" w:rsidP="00CB6A20">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25</w:t>
            </w:r>
          </w:p>
        </w:tc>
        <w:tc>
          <w:tcPr>
            <w:tcW w:w="709" w:type="dxa"/>
            <w:tcBorders>
              <w:bottom w:val="nil"/>
            </w:tcBorders>
            <w:shd w:val="clear" w:color="auto" w:fill="auto"/>
          </w:tcPr>
          <w:p w14:paraId="529E342E" w14:textId="77777777" w:rsidR="00250966" w:rsidRPr="00F522B6" w:rsidRDefault="00250966" w:rsidP="00CB6A20">
            <w:pPr>
              <w:spacing w:after="0" w:line="240" w:lineRule="auto"/>
              <w:rPr>
                <w:rFonts w:ascii="Times New Roman" w:hAnsi="Times New Roman" w:cs="Times New Roman"/>
                <w:sz w:val="24"/>
                <w:szCs w:val="24"/>
              </w:rPr>
            </w:pPr>
          </w:p>
          <w:p w14:paraId="4A2D7EE3" w14:textId="77777777" w:rsidR="00D409D0" w:rsidRPr="00F522B6" w:rsidRDefault="00D409D0" w:rsidP="00CB6A20">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0,9</w:t>
            </w:r>
          </w:p>
        </w:tc>
        <w:tc>
          <w:tcPr>
            <w:tcW w:w="709" w:type="dxa"/>
            <w:tcBorders>
              <w:bottom w:val="nil"/>
            </w:tcBorders>
            <w:shd w:val="clear" w:color="auto" w:fill="auto"/>
            <w:vAlign w:val="center"/>
          </w:tcPr>
          <w:p w14:paraId="4E69B157" w14:textId="77777777" w:rsidR="00D409D0" w:rsidRPr="00F522B6" w:rsidRDefault="00D409D0" w:rsidP="00CB6A20">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255</w:t>
            </w:r>
          </w:p>
        </w:tc>
        <w:tc>
          <w:tcPr>
            <w:tcW w:w="709" w:type="dxa"/>
            <w:tcBorders>
              <w:bottom w:val="nil"/>
            </w:tcBorders>
            <w:shd w:val="clear" w:color="auto" w:fill="auto"/>
            <w:vAlign w:val="center"/>
          </w:tcPr>
          <w:p w14:paraId="47C53F81" w14:textId="77777777" w:rsidR="00D409D0" w:rsidRPr="00F522B6" w:rsidRDefault="00D409D0" w:rsidP="00CB6A20">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2,3</w:t>
            </w:r>
          </w:p>
        </w:tc>
        <w:tc>
          <w:tcPr>
            <w:tcW w:w="850" w:type="dxa"/>
            <w:vMerge/>
            <w:tcBorders>
              <w:bottom w:val="nil"/>
            </w:tcBorders>
            <w:shd w:val="clear" w:color="auto" w:fill="auto"/>
            <w:noWrap/>
            <w:vAlign w:val="center"/>
          </w:tcPr>
          <w:p w14:paraId="75221D17" w14:textId="77777777" w:rsidR="00D409D0" w:rsidRPr="00F522B6" w:rsidRDefault="00D409D0" w:rsidP="00CB6A20">
            <w:pPr>
              <w:spacing w:after="0" w:line="240" w:lineRule="auto"/>
              <w:rPr>
                <w:rFonts w:ascii="Times New Roman" w:hAnsi="Times New Roman" w:cs="Times New Roman"/>
                <w:sz w:val="24"/>
                <w:szCs w:val="24"/>
              </w:rPr>
            </w:pPr>
          </w:p>
        </w:tc>
        <w:tc>
          <w:tcPr>
            <w:tcW w:w="992" w:type="dxa"/>
            <w:vMerge/>
            <w:tcBorders>
              <w:bottom w:val="nil"/>
            </w:tcBorders>
            <w:shd w:val="clear" w:color="auto" w:fill="auto"/>
            <w:noWrap/>
            <w:vAlign w:val="center"/>
          </w:tcPr>
          <w:p w14:paraId="38C2E468" w14:textId="77777777" w:rsidR="00D409D0" w:rsidRPr="00F522B6" w:rsidRDefault="00D409D0" w:rsidP="00CB6A20">
            <w:pPr>
              <w:spacing w:after="0" w:line="240" w:lineRule="auto"/>
              <w:rPr>
                <w:rFonts w:ascii="Times New Roman" w:hAnsi="Times New Roman" w:cs="Times New Roman"/>
                <w:sz w:val="24"/>
                <w:szCs w:val="24"/>
              </w:rPr>
            </w:pPr>
          </w:p>
        </w:tc>
      </w:tr>
    </w:tbl>
    <w:p w14:paraId="3603E01E" w14:textId="6A77E461" w:rsidR="00CB6A20" w:rsidRPr="00F522B6" w:rsidRDefault="00CB6A20" w:rsidP="00CB6A20">
      <w:pPr>
        <w:spacing w:after="0" w:line="240" w:lineRule="auto"/>
        <w:rPr>
          <w:rFonts w:ascii="Times New Roman" w:hAnsi="Times New Roman" w:cs="Times New Roman"/>
          <w:sz w:val="28"/>
          <w:szCs w:val="28"/>
        </w:rPr>
      </w:pPr>
      <w:r w:rsidRPr="00F522B6">
        <w:rPr>
          <w:rFonts w:ascii="Times New Roman" w:hAnsi="Times New Roman" w:cs="Times New Roman"/>
          <w:sz w:val="28"/>
          <w:szCs w:val="28"/>
        </w:rPr>
        <w:lastRenderedPageBreak/>
        <w:t xml:space="preserve">Продолжение   таблицы   </w:t>
      </w:r>
      <w:r w:rsidR="00006FBA" w:rsidRPr="00F522B6">
        <w:rPr>
          <w:rFonts w:ascii="Times New Roman" w:hAnsi="Times New Roman" w:cs="Times New Roman"/>
          <w:sz w:val="28"/>
          <w:szCs w:val="28"/>
        </w:rPr>
        <w:t>7</w:t>
      </w:r>
    </w:p>
    <w:p w14:paraId="0EB1696C" w14:textId="77777777" w:rsidR="00CB6A20" w:rsidRPr="00F522B6" w:rsidRDefault="00CB6A20" w:rsidP="00CB6A20">
      <w:pPr>
        <w:spacing w:after="0" w:line="240" w:lineRule="auto"/>
        <w:rPr>
          <w:rFonts w:ascii="Times New Roman" w:hAnsi="Times New Roman" w:cs="Times New Roman"/>
          <w:sz w:val="28"/>
          <w:szCs w:val="28"/>
        </w:rPr>
      </w:pP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76"/>
        <w:gridCol w:w="1276"/>
        <w:gridCol w:w="567"/>
        <w:gridCol w:w="567"/>
        <w:gridCol w:w="709"/>
        <w:gridCol w:w="567"/>
        <w:gridCol w:w="708"/>
        <w:gridCol w:w="709"/>
        <w:gridCol w:w="709"/>
        <w:gridCol w:w="709"/>
        <w:gridCol w:w="850"/>
        <w:gridCol w:w="992"/>
      </w:tblGrid>
      <w:tr w:rsidR="00CB6A20" w:rsidRPr="00F522B6" w14:paraId="43C31BD8" w14:textId="77777777" w:rsidTr="00CB6A20">
        <w:trPr>
          <w:trHeight w:val="20"/>
        </w:trPr>
        <w:tc>
          <w:tcPr>
            <w:tcW w:w="1276" w:type="dxa"/>
            <w:shd w:val="clear" w:color="auto" w:fill="auto"/>
          </w:tcPr>
          <w:p w14:paraId="621FD63E" w14:textId="7D5169D1" w:rsidR="00CB6A20" w:rsidRPr="00F522B6" w:rsidRDefault="00CB6A20" w:rsidP="00CB6A20">
            <w:pPr>
              <w:spacing w:after="0" w:line="240" w:lineRule="auto"/>
              <w:jc w:val="center"/>
              <w:rPr>
                <w:rFonts w:ascii="Times New Roman" w:hAnsi="Times New Roman" w:cs="Times New Roman"/>
                <w:sz w:val="24"/>
                <w:szCs w:val="24"/>
              </w:rPr>
            </w:pPr>
            <w:r w:rsidRPr="00F522B6">
              <w:rPr>
                <w:rFonts w:ascii="Times New Roman" w:hAnsi="Times New Roman" w:cs="Times New Roman"/>
                <w:sz w:val="24"/>
                <w:szCs w:val="24"/>
              </w:rPr>
              <w:t>1</w:t>
            </w:r>
          </w:p>
        </w:tc>
        <w:tc>
          <w:tcPr>
            <w:tcW w:w="1276" w:type="dxa"/>
            <w:shd w:val="clear" w:color="auto" w:fill="auto"/>
          </w:tcPr>
          <w:p w14:paraId="7A6B0138" w14:textId="375581C5" w:rsidR="00CB6A20" w:rsidRPr="00F522B6" w:rsidRDefault="00CB6A20" w:rsidP="00CB6A20">
            <w:pPr>
              <w:spacing w:after="0" w:line="240" w:lineRule="auto"/>
              <w:jc w:val="center"/>
              <w:rPr>
                <w:rFonts w:ascii="Times New Roman" w:hAnsi="Times New Roman" w:cs="Times New Roman"/>
                <w:sz w:val="24"/>
                <w:szCs w:val="24"/>
              </w:rPr>
            </w:pPr>
            <w:r w:rsidRPr="00F522B6">
              <w:rPr>
                <w:rFonts w:ascii="Times New Roman" w:hAnsi="Times New Roman" w:cs="Times New Roman"/>
                <w:sz w:val="24"/>
                <w:szCs w:val="24"/>
              </w:rPr>
              <w:t>2</w:t>
            </w:r>
          </w:p>
        </w:tc>
        <w:tc>
          <w:tcPr>
            <w:tcW w:w="567" w:type="dxa"/>
            <w:shd w:val="clear" w:color="auto" w:fill="auto"/>
            <w:vAlign w:val="center"/>
          </w:tcPr>
          <w:p w14:paraId="761ACA29" w14:textId="66602C5E" w:rsidR="00CB6A20" w:rsidRPr="00F522B6" w:rsidRDefault="00CB6A20" w:rsidP="00CB6A20">
            <w:pPr>
              <w:spacing w:after="0" w:line="240" w:lineRule="auto"/>
              <w:jc w:val="center"/>
              <w:rPr>
                <w:rFonts w:ascii="Times New Roman" w:hAnsi="Times New Roman" w:cs="Times New Roman"/>
                <w:sz w:val="24"/>
                <w:szCs w:val="24"/>
              </w:rPr>
            </w:pPr>
            <w:r w:rsidRPr="00F522B6">
              <w:rPr>
                <w:rFonts w:ascii="Times New Roman" w:hAnsi="Times New Roman" w:cs="Times New Roman"/>
                <w:sz w:val="24"/>
                <w:szCs w:val="24"/>
              </w:rPr>
              <w:t>3</w:t>
            </w:r>
          </w:p>
        </w:tc>
        <w:tc>
          <w:tcPr>
            <w:tcW w:w="567" w:type="dxa"/>
            <w:shd w:val="clear" w:color="auto" w:fill="auto"/>
            <w:vAlign w:val="center"/>
          </w:tcPr>
          <w:p w14:paraId="7CCA7ACE" w14:textId="12930F22" w:rsidR="00CB6A20" w:rsidRPr="00F522B6" w:rsidRDefault="00CB6A20" w:rsidP="00CB6A20">
            <w:pPr>
              <w:spacing w:after="0" w:line="240" w:lineRule="auto"/>
              <w:jc w:val="center"/>
              <w:rPr>
                <w:rFonts w:ascii="Times New Roman" w:hAnsi="Times New Roman" w:cs="Times New Roman"/>
                <w:sz w:val="24"/>
                <w:szCs w:val="24"/>
              </w:rPr>
            </w:pPr>
            <w:r w:rsidRPr="00F522B6">
              <w:rPr>
                <w:rFonts w:ascii="Times New Roman" w:hAnsi="Times New Roman" w:cs="Times New Roman"/>
                <w:sz w:val="24"/>
                <w:szCs w:val="24"/>
              </w:rPr>
              <w:t>4</w:t>
            </w:r>
          </w:p>
        </w:tc>
        <w:tc>
          <w:tcPr>
            <w:tcW w:w="709" w:type="dxa"/>
            <w:shd w:val="clear" w:color="auto" w:fill="auto"/>
            <w:vAlign w:val="center"/>
          </w:tcPr>
          <w:p w14:paraId="7ED63109" w14:textId="2EB83DEE" w:rsidR="00CB6A20" w:rsidRPr="00F522B6" w:rsidRDefault="00CB6A20" w:rsidP="00CB6A20">
            <w:pPr>
              <w:spacing w:after="0" w:line="240" w:lineRule="auto"/>
              <w:jc w:val="center"/>
              <w:rPr>
                <w:rFonts w:ascii="Times New Roman" w:hAnsi="Times New Roman" w:cs="Times New Roman"/>
                <w:sz w:val="24"/>
                <w:szCs w:val="24"/>
              </w:rPr>
            </w:pPr>
            <w:r w:rsidRPr="00F522B6">
              <w:rPr>
                <w:rFonts w:ascii="Times New Roman" w:hAnsi="Times New Roman" w:cs="Times New Roman"/>
                <w:sz w:val="24"/>
                <w:szCs w:val="24"/>
              </w:rPr>
              <w:t>5</w:t>
            </w:r>
          </w:p>
        </w:tc>
        <w:tc>
          <w:tcPr>
            <w:tcW w:w="567" w:type="dxa"/>
            <w:shd w:val="clear" w:color="auto" w:fill="auto"/>
            <w:vAlign w:val="center"/>
          </w:tcPr>
          <w:p w14:paraId="7A241E60" w14:textId="6D2C9E3D" w:rsidR="00CB6A20" w:rsidRPr="00F522B6" w:rsidRDefault="00CB6A20" w:rsidP="00CB6A20">
            <w:pPr>
              <w:spacing w:after="0" w:line="240" w:lineRule="auto"/>
              <w:jc w:val="center"/>
              <w:rPr>
                <w:rFonts w:ascii="Times New Roman" w:hAnsi="Times New Roman" w:cs="Times New Roman"/>
                <w:sz w:val="24"/>
                <w:szCs w:val="24"/>
              </w:rPr>
            </w:pPr>
            <w:r w:rsidRPr="00F522B6">
              <w:rPr>
                <w:rFonts w:ascii="Times New Roman" w:hAnsi="Times New Roman" w:cs="Times New Roman"/>
                <w:sz w:val="24"/>
                <w:szCs w:val="24"/>
              </w:rPr>
              <w:t>6</w:t>
            </w:r>
          </w:p>
        </w:tc>
        <w:tc>
          <w:tcPr>
            <w:tcW w:w="708" w:type="dxa"/>
            <w:shd w:val="clear" w:color="auto" w:fill="auto"/>
            <w:vAlign w:val="center"/>
          </w:tcPr>
          <w:p w14:paraId="56AE4FAC" w14:textId="63BF6EA3" w:rsidR="00CB6A20" w:rsidRPr="00F522B6" w:rsidRDefault="00CB6A20" w:rsidP="00CB6A20">
            <w:pPr>
              <w:spacing w:after="0" w:line="240" w:lineRule="auto"/>
              <w:jc w:val="center"/>
              <w:rPr>
                <w:rFonts w:ascii="Times New Roman" w:hAnsi="Times New Roman" w:cs="Times New Roman"/>
                <w:sz w:val="24"/>
                <w:szCs w:val="24"/>
              </w:rPr>
            </w:pPr>
            <w:r w:rsidRPr="00F522B6">
              <w:rPr>
                <w:rFonts w:ascii="Times New Roman" w:hAnsi="Times New Roman" w:cs="Times New Roman"/>
                <w:sz w:val="24"/>
                <w:szCs w:val="24"/>
              </w:rPr>
              <w:t>7</w:t>
            </w:r>
          </w:p>
        </w:tc>
        <w:tc>
          <w:tcPr>
            <w:tcW w:w="709" w:type="dxa"/>
            <w:shd w:val="clear" w:color="auto" w:fill="auto"/>
            <w:vAlign w:val="center"/>
          </w:tcPr>
          <w:p w14:paraId="78334AA1" w14:textId="42045362" w:rsidR="00CB6A20" w:rsidRPr="00F522B6" w:rsidRDefault="00CB6A20" w:rsidP="00CB6A20">
            <w:pPr>
              <w:spacing w:after="0" w:line="240" w:lineRule="auto"/>
              <w:jc w:val="center"/>
              <w:rPr>
                <w:rFonts w:ascii="Times New Roman" w:hAnsi="Times New Roman" w:cs="Times New Roman"/>
                <w:sz w:val="24"/>
                <w:szCs w:val="24"/>
              </w:rPr>
            </w:pPr>
            <w:r w:rsidRPr="00F522B6">
              <w:rPr>
                <w:rFonts w:ascii="Times New Roman" w:hAnsi="Times New Roman" w:cs="Times New Roman"/>
                <w:sz w:val="24"/>
                <w:szCs w:val="24"/>
              </w:rPr>
              <w:t>8</w:t>
            </w:r>
          </w:p>
        </w:tc>
        <w:tc>
          <w:tcPr>
            <w:tcW w:w="709" w:type="dxa"/>
            <w:shd w:val="clear" w:color="auto" w:fill="auto"/>
            <w:vAlign w:val="center"/>
          </w:tcPr>
          <w:p w14:paraId="62C2F7D3" w14:textId="3AFFAD38" w:rsidR="00CB6A20" w:rsidRPr="00F522B6" w:rsidRDefault="00CB6A20" w:rsidP="00CB6A20">
            <w:pPr>
              <w:spacing w:after="0" w:line="240" w:lineRule="auto"/>
              <w:jc w:val="center"/>
              <w:rPr>
                <w:rFonts w:ascii="Times New Roman" w:hAnsi="Times New Roman" w:cs="Times New Roman"/>
                <w:sz w:val="24"/>
                <w:szCs w:val="24"/>
              </w:rPr>
            </w:pPr>
            <w:r w:rsidRPr="00F522B6">
              <w:rPr>
                <w:rFonts w:ascii="Times New Roman" w:hAnsi="Times New Roman" w:cs="Times New Roman"/>
                <w:sz w:val="24"/>
                <w:szCs w:val="24"/>
              </w:rPr>
              <w:t>9</w:t>
            </w:r>
          </w:p>
        </w:tc>
        <w:tc>
          <w:tcPr>
            <w:tcW w:w="709" w:type="dxa"/>
            <w:shd w:val="clear" w:color="auto" w:fill="auto"/>
            <w:vAlign w:val="center"/>
          </w:tcPr>
          <w:p w14:paraId="6CAA44DF" w14:textId="7DA51648" w:rsidR="00CB6A20" w:rsidRPr="00F522B6" w:rsidRDefault="00CB6A20" w:rsidP="00CB6A20">
            <w:pPr>
              <w:spacing w:after="0" w:line="240" w:lineRule="auto"/>
              <w:jc w:val="center"/>
              <w:rPr>
                <w:rFonts w:ascii="Times New Roman" w:hAnsi="Times New Roman" w:cs="Times New Roman"/>
                <w:sz w:val="24"/>
                <w:szCs w:val="24"/>
              </w:rPr>
            </w:pPr>
            <w:r w:rsidRPr="00F522B6">
              <w:rPr>
                <w:rFonts w:ascii="Times New Roman" w:hAnsi="Times New Roman" w:cs="Times New Roman"/>
                <w:sz w:val="24"/>
                <w:szCs w:val="24"/>
              </w:rPr>
              <w:t>10</w:t>
            </w:r>
          </w:p>
        </w:tc>
        <w:tc>
          <w:tcPr>
            <w:tcW w:w="850" w:type="dxa"/>
            <w:shd w:val="clear" w:color="000000" w:fill="FFFFFF"/>
            <w:vAlign w:val="center"/>
          </w:tcPr>
          <w:p w14:paraId="5B211C71" w14:textId="4154B94C" w:rsidR="00CB6A20" w:rsidRPr="00F522B6" w:rsidRDefault="00CB6A20" w:rsidP="00CB6A20">
            <w:pPr>
              <w:spacing w:after="0" w:line="240" w:lineRule="auto"/>
              <w:jc w:val="center"/>
              <w:rPr>
                <w:rFonts w:ascii="Times New Roman" w:hAnsi="Times New Roman" w:cs="Times New Roman"/>
                <w:sz w:val="24"/>
                <w:szCs w:val="24"/>
              </w:rPr>
            </w:pPr>
            <w:r w:rsidRPr="00F522B6">
              <w:rPr>
                <w:rFonts w:ascii="Times New Roman" w:hAnsi="Times New Roman" w:cs="Times New Roman"/>
                <w:sz w:val="24"/>
                <w:szCs w:val="24"/>
              </w:rPr>
              <w:t>11</w:t>
            </w:r>
          </w:p>
        </w:tc>
        <w:tc>
          <w:tcPr>
            <w:tcW w:w="992" w:type="dxa"/>
            <w:shd w:val="clear" w:color="000000" w:fill="FFFFFF"/>
            <w:vAlign w:val="center"/>
          </w:tcPr>
          <w:p w14:paraId="204CF797" w14:textId="6A557D3C" w:rsidR="00CB6A20" w:rsidRPr="00F522B6" w:rsidRDefault="00CB6A20" w:rsidP="00CB6A20">
            <w:pPr>
              <w:spacing w:after="0" w:line="240" w:lineRule="auto"/>
              <w:jc w:val="center"/>
              <w:rPr>
                <w:rFonts w:ascii="Times New Roman" w:hAnsi="Times New Roman" w:cs="Times New Roman"/>
                <w:sz w:val="24"/>
                <w:szCs w:val="24"/>
              </w:rPr>
            </w:pPr>
            <w:r w:rsidRPr="00F522B6">
              <w:rPr>
                <w:rFonts w:ascii="Times New Roman" w:hAnsi="Times New Roman" w:cs="Times New Roman"/>
                <w:sz w:val="24"/>
                <w:szCs w:val="24"/>
              </w:rPr>
              <w:t>12</w:t>
            </w:r>
          </w:p>
        </w:tc>
      </w:tr>
      <w:tr w:rsidR="00CB6A20" w:rsidRPr="00F522B6" w14:paraId="5E7BBE36" w14:textId="77777777" w:rsidTr="00CB6A20">
        <w:trPr>
          <w:trHeight w:val="20"/>
        </w:trPr>
        <w:tc>
          <w:tcPr>
            <w:tcW w:w="1276" w:type="dxa"/>
            <w:vMerge w:val="restart"/>
            <w:shd w:val="clear" w:color="auto" w:fill="auto"/>
            <w:hideMark/>
          </w:tcPr>
          <w:p w14:paraId="3A57D2F0" w14:textId="7ED46A6D" w:rsidR="00CB6A20" w:rsidRPr="00F522B6" w:rsidRDefault="00CB6A20" w:rsidP="00CB6A20">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СД</w:t>
            </w:r>
          </w:p>
        </w:tc>
        <w:tc>
          <w:tcPr>
            <w:tcW w:w="1276" w:type="dxa"/>
            <w:shd w:val="clear" w:color="auto" w:fill="auto"/>
            <w:hideMark/>
          </w:tcPr>
          <w:p w14:paraId="56440EBD" w14:textId="77777777" w:rsidR="00CB6A20" w:rsidRPr="00F522B6" w:rsidRDefault="00CB6A20" w:rsidP="00CB6A20">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Нет</w:t>
            </w:r>
          </w:p>
        </w:tc>
        <w:tc>
          <w:tcPr>
            <w:tcW w:w="567" w:type="dxa"/>
            <w:shd w:val="clear" w:color="auto" w:fill="auto"/>
            <w:vAlign w:val="center"/>
            <w:hideMark/>
          </w:tcPr>
          <w:p w14:paraId="0BF6426E" w14:textId="77777777" w:rsidR="00CB6A20" w:rsidRPr="00F522B6" w:rsidRDefault="00CB6A20" w:rsidP="00CB6A20">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5496</w:t>
            </w:r>
          </w:p>
        </w:tc>
        <w:tc>
          <w:tcPr>
            <w:tcW w:w="567" w:type="dxa"/>
            <w:shd w:val="clear" w:color="auto" w:fill="auto"/>
            <w:vAlign w:val="center"/>
            <w:hideMark/>
          </w:tcPr>
          <w:p w14:paraId="015F1A4E" w14:textId="77777777" w:rsidR="00CB6A20" w:rsidRPr="00F522B6" w:rsidRDefault="00CB6A20" w:rsidP="00CB6A20">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80,5</w:t>
            </w:r>
          </w:p>
        </w:tc>
        <w:tc>
          <w:tcPr>
            <w:tcW w:w="709" w:type="dxa"/>
            <w:shd w:val="clear" w:color="auto" w:fill="auto"/>
            <w:vAlign w:val="center"/>
            <w:hideMark/>
          </w:tcPr>
          <w:p w14:paraId="3880D97C" w14:textId="77777777" w:rsidR="00CB6A20" w:rsidRPr="00F522B6" w:rsidRDefault="00CB6A20" w:rsidP="00CB6A20">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1093</w:t>
            </w:r>
          </w:p>
        </w:tc>
        <w:tc>
          <w:tcPr>
            <w:tcW w:w="567" w:type="dxa"/>
            <w:shd w:val="clear" w:color="auto" w:fill="auto"/>
            <w:vAlign w:val="center"/>
            <w:hideMark/>
          </w:tcPr>
          <w:p w14:paraId="422437E6" w14:textId="77777777" w:rsidR="00CB6A20" w:rsidRPr="00F522B6" w:rsidRDefault="00CB6A20" w:rsidP="00CB6A20">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85,3</w:t>
            </w:r>
          </w:p>
        </w:tc>
        <w:tc>
          <w:tcPr>
            <w:tcW w:w="708" w:type="dxa"/>
            <w:shd w:val="clear" w:color="auto" w:fill="auto"/>
            <w:vAlign w:val="center"/>
            <w:hideMark/>
          </w:tcPr>
          <w:p w14:paraId="02814D4C" w14:textId="77777777" w:rsidR="00CB6A20" w:rsidRPr="00F522B6" w:rsidRDefault="00CB6A20" w:rsidP="00CB6A20">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2614</w:t>
            </w:r>
          </w:p>
        </w:tc>
        <w:tc>
          <w:tcPr>
            <w:tcW w:w="709" w:type="dxa"/>
            <w:shd w:val="clear" w:color="auto" w:fill="auto"/>
            <w:vAlign w:val="center"/>
            <w:hideMark/>
          </w:tcPr>
          <w:p w14:paraId="357F0ED0" w14:textId="77777777" w:rsidR="00CB6A20" w:rsidRPr="00F522B6" w:rsidRDefault="00CB6A20" w:rsidP="00CB6A20">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91,4</w:t>
            </w:r>
          </w:p>
        </w:tc>
        <w:tc>
          <w:tcPr>
            <w:tcW w:w="709" w:type="dxa"/>
            <w:shd w:val="clear" w:color="auto" w:fill="auto"/>
            <w:vAlign w:val="center"/>
            <w:hideMark/>
          </w:tcPr>
          <w:p w14:paraId="66680FDD" w14:textId="77777777" w:rsidR="00CB6A20" w:rsidRPr="00F522B6" w:rsidRDefault="00CB6A20" w:rsidP="00CB6A20">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9203</w:t>
            </w:r>
          </w:p>
        </w:tc>
        <w:tc>
          <w:tcPr>
            <w:tcW w:w="709" w:type="dxa"/>
            <w:shd w:val="clear" w:color="auto" w:fill="auto"/>
            <w:vAlign w:val="center"/>
            <w:hideMark/>
          </w:tcPr>
          <w:p w14:paraId="41357B02" w14:textId="77777777" w:rsidR="00CB6A20" w:rsidRPr="00F522B6" w:rsidRDefault="00CB6A20" w:rsidP="00CB6A20">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83,9</w:t>
            </w:r>
          </w:p>
        </w:tc>
        <w:tc>
          <w:tcPr>
            <w:tcW w:w="850" w:type="dxa"/>
            <w:vMerge w:val="restart"/>
            <w:shd w:val="clear" w:color="000000" w:fill="FFFFFF"/>
            <w:vAlign w:val="center"/>
            <w:hideMark/>
          </w:tcPr>
          <w:p w14:paraId="3BBCE0E1" w14:textId="77777777" w:rsidR="00CB6A20" w:rsidRPr="00F522B6" w:rsidRDefault="00CB6A20" w:rsidP="00CB6A20">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182,39</w:t>
            </w:r>
          </w:p>
        </w:tc>
        <w:tc>
          <w:tcPr>
            <w:tcW w:w="992" w:type="dxa"/>
            <w:vMerge w:val="restart"/>
            <w:shd w:val="clear" w:color="000000" w:fill="FFFFFF"/>
            <w:vAlign w:val="center"/>
            <w:hideMark/>
          </w:tcPr>
          <w:p w14:paraId="580BF9D1" w14:textId="77777777" w:rsidR="00CB6A20" w:rsidRPr="00F522B6" w:rsidRDefault="00CB6A20" w:rsidP="00CB6A20">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&lt;0,001</w:t>
            </w:r>
          </w:p>
        </w:tc>
      </w:tr>
      <w:tr w:rsidR="00CB6A20" w:rsidRPr="00F522B6" w14:paraId="31A97F93" w14:textId="77777777" w:rsidTr="00CB6A20">
        <w:trPr>
          <w:trHeight w:val="20"/>
        </w:trPr>
        <w:tc>
          <w:tcPr>
            <w:tcW w:w="1276" w:type="dxa"/>
            <w:vMerge/>
            <w:hideMark/>
          </w:tcPr>
          <w:p w14:paraId="4C3CFE0D" w14:textId="77777777" w:rsidR="00CB6A20" w:rsidRPr="00F522B6" w:rsidRDefault="00CB6A20" w:rsidP="00CB6A20">
            <w:pPr>
              <w:spacing w:after="0" w:line="240" w:lineRule="auto"/>
              <w:rPr>
                <w:rFonts w:ascii="Times New Roman" w:hAnsi="Times New Roman" w:cs="Times New Roman"/>
                <w:sz w:val="24"/>
                <w:szCs w:val="24"/>
              </w:rPr>
            </w:pPr>
          </w:p>
        </w:tc>
        <w:tc>
          <w:tcPr>
            <w:tcW w:w="1276" w:type="dxa"/>
            <w:shd w:val="clear" w:color="auto" w:fill="auto"/>
            <w:hideMark/>
          </w:tcPr>
          <w:p w14:paraId="5AEB09CB" w14:textId="77777777" w:rsidR="00CB6A20" w:rsidRPr="00F522B6" w:rsidRDefault="00CB6A20" w:rsidP="00CB6A20">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Тип 1</w:t>
            </w:r>
          </w:p>
        </w:tc>
        <w:tc>
          <w:tcPr>
            <w:tcW w:w="567" w:type="dxa"/>
            <w:shd w:val="clear" w:color="auto" w:fill="auto"/>
            <w:vAlign w:val="center"/>
            <w:hideMark/>
          </w:tcPr>
          <w:p w14:paraId="05E39F1F" w14:textId="77777777" w:rsidR="00CB6A20" w:rsidRPr="00F522B6" w:rsidRDefault="00CB6A20" w:rsidP="00CB6A20">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7</w:t>
            </w:r>
          </w:p>
        </w:tc>
        <w:tc>
          <w:tcPr>
            <w:tcW w:w="567" w:type="dxa"/>
            <w:shd w:val="clear" w:color="auto" w:fill="auto"/>
            <w:vAlign w:val="center"/>
            <w:hideMark/>
          </w:tcPr>
          <w:p w14:paraId="085C0ABC" w14:textId="77777777" w:rsidR="00CB6A20" w:rsidRPr="00F522B6" w:rsidRDefault="00CB6A20" w:rsidP="00CB6A20">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0,1</w:t>
            </w:r>
          </w:p>
        </w:tc>
        <w:tc>
          <w:tcPr>
            <w:tcW w:w="709" w:type="dxa"/>
            <w:shd w:val="clear" w:color="auto" w:fill="auto"/>
            <w:vAlign w:val="center"/>
            <w:hideMark/>
          </w:tcPr>
          <w:p w14:paraId="4E1470B0" w14:textId="77777777" w:rsidR="00CB6A20" w:rsidRPr="00F522B6" w:rsidRDefault="00CB6A20" w:rsidP="00CB6A20">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0</w:t>
            </w:r>
          </w:p>
        </w:tc>
        <w:tc>
          <w:tcPr>
            <w:tcW w:w="567" w:type="dxa"/>
            <w:shd w:val="clear" w:color="auto" w:fill="auto"/>
            <w:vAlign w:val="center"/>
            <w:hideMark/>
          </w:tcPr>
          <w:p w14:paraId="0133F818" w14:textId="77777777" w:rsidR="00CB6A20" w:rsidRPr="00F522B6" w:rsidRDefault="00CB6A20" w:rsidP="00CB6A20">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0,0</w:t>
            </w:r>
          </w:p>
        </w:tc>
        <w:tc>
          <w:tcPr>
            <w:tcW w:w="708" w:type="dxa"/>
            <w:shd w:val="clear" w:color="auto" w:fill="auto"/>
            <w:vAlign w:val="center"/>
            <w:hideMark/>
          </w:tcPr>
          <w:p w14:paraId="41C15044" w14:textId="77777777" w:rsidR="00CB6A20" w:rsidRPr="00F522B6" w:rsidRDefault="00CB6A20" w:rsidP="00CB6A20">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1</w:t>
            </w:r>
          </w:p>
        </w:tc>
        <w:tc>
          <w:tcPr>
            <w:tcW w:w="709" w:type="dxa"/>
            <w:shd w:val="clear" w:color="auto" w:fill="auto"/>
            <w:vAlign w:val="center"/>
            <w:hideMark/>
          </w:tcPr>
          <w:p w14:paraId="3031063D" w14:textId="77777777" w:rsidR="00CB6A20" w:rsidRPr="00F522B6" w:rsidRDefault="00CB6A20" w:rsidP="00CB6A20">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0,0</w:t>
            </w:r>
          </w:p>
        </w:tc>
        <w:tc>
          <w:tcPr>
            <w:tcW w:w="709" w:type="dxa"/>
            <w:shd w:val="clear" w:color="auto" w:fill="auto"/>
            <w:vAlign w:val="center"/>
            <w:hideMark/>
          </w:tcPr>
          <w:p w14:paraId="63C926AD" w14:textId="77777777" w:rsidR="00CB6A20" w:rsidRPr="00F522B6" w:rsidRDefault="00CB6A20" w:rsidP="00CB6A20">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8</w:t>
            </w:r>
          </w:p>
        </w:tc>
        <w:tc>
          <w:tcPr>
            <w:tcW w:w="709" w:type="dxa"/>
            <w:shd w:val="clear" w:color="auto" w:fill="auto"/>
            <w:vAlign w:val="center"/>
            <w:hideMark/>
          </w:tcPr>
          <w:p w14:paraId="36DDB6DB" w14:textId="77777777" w:rsidR="00CB6A20" w:rsidRPr="00F522B6" w:rsidRDefault="00CB6A20" w:rsidP="00CB6A20">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0,1</w:t>
            </w:r>
          </w:p>
        </w:tc>
        <w:tc>
          <w:tcPr>
            <w:tcW w:w="850" w:type="dxa"/>
            <w:vMerge/>
            <w:shd w:val="clear" w:color="auto" w:fill="auto"/>
            <w:noWrap/>
            <w:vAlign w:val="center"/>
            <w:hideMark/>
          </w:tcPr>
          <w:p w14:paraId="72BCBAA2" w14:textId="77777777" w:rsidR="00CB6A20" w:rsidRPr="00F522B6" w:rsidRDefault="00CB6A20" w:rsidP="00CB6A20">
            <w:pPr>
              <w:spacing w:after="0" w:line="240" w:lineRule="auto"/>
              <w:rPr>
                <w:rFonts w:ascii="Times New Roman" w:hAnsi="Times New Roman" w:cs="Times New Roman"/>
                <w:sz w:val="24"/>
                <w:szCs w:val="24"/>
              </w:rPr>
            </w:pPr>
          </w:p>
        </w:tc>
        <w:tc>
          <w:tcPr>
            <w:tcW w:w="992" w:type="dxa"/>
            <w:vMerge/>
            <w:shd w:val="clear" w:color="auto" w:fill="auto"/>
            <w:noWrap/>
            <w:vAlign w:val="center"/>
            <w:hideMark/>
          </w:tcPr>
          <w:p w14:paraId="4D50D934" w14:textId="77777777" w:rsidR="00CB6A20" w:rsidRPr="00F522B6" w:rsidRDefault="00CB6A20" w:rsidP="00CB6A20">
            <w:pPr>
              <w:spacing w:after="0" w:line="240" w:lineRule="auto"/>
              <w:rPr>
                <w:rFonts w:ascii="Times New Roman" w:hAnsi="Times New Roman" w:cs="Times New Roman"/>
                <w:sz w:val="24"/>
                <w:szCs w:val="24"/>
              </w:rPr>
            </w:pPr>
          </w:p>
        </w:tc>
      </w:tr>
      <w:tr w:rsidR="00CB6A20" w:rsidRPr="00F522B6" w14:paraId="6F1B93AD" w14:textId="77777777" w:rsidTr="00CB6A20">
        <w:trPr>
          <w:trHeight w:val="20"/>
        </w:trPr>
        <w:tc>
          <w:tcPr>
            <w:tcW w:w="1276" w:type="dxa"/>
            <w:vMerge/>
            <w:hideMark/>
          </w:tcPr>
          <w:p w14:paraId="4E900284" w14:textId="77777777" w:rsidR="00CB6A20" w:rsidRPr="00F522B6" w:rsidRDefault="00CB6A20" w:rsidP="00CB6A20">
            <w:pPr>
              <w:spacing w:after="0" w:line="240" w:lineRule="auto"/>
              <w:rPr>
                <w:rFonts w:ascii="Times New Roman" w:hAnsi="Times New Roman" w:cs="Times New Roman"/>
                <w:sz w:val="24"/>
                <w:szCs w:val="24"/>
              </w:rPr>
            </w:pPr>
          </w:p>
        </w:tc>
        <w:tc>
          <w:tcPr>
            <w:tcW w:w="1276" w:type="dxa"/>
            <w:shd w:val="clear" w:color="auto" w:fill="auto"/>
            <w:hideMark/>
          </w:tcPr>
          <w:p w14:paraId="05BD732C" w14:textId="77777777" w:rsidR="00CB6A20" w:rsidRPr="00F522B6" w:rsidRDefault="00CB6A20" w:rsidP="00CB6A20">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Тип 2</w:t>
            </w:r>
          </w:p>
        </w:tc>
        <w:tc>
          <w:tcPr>
            <w:tcW w:w="567" w:type="dxa"/>
            <w:shd w:val="clear" w:color="auto" w:fill="auto"/>
            <w:vAlign w:val="center"/>
            <w:hideMark/>
          </w:tcPr>
          <w:p w14:paraId="4FF82411" w14:textId="77777777" w:rsidR="00CB6A20" w:rsidRPr="00F522B6" w:rsidRDefault="00CB6A20" w:rsidP="00CB6A20">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1327</w:t>
            </w:r>
          </w:p>
        </w:tc>
        <w:tc>
          <w:tcPr>
            <w:tcW w:w="567" w:type="dxa"/>
            <w:shd w:val="clear" w:color="auto" w:fill="auto"/>
            <w:vAlign w:val="center"/>
            <w:hideMark/>
          </w:tcPr>
          <w:p w14:paraId="7D8C8C25" w14:textId="77777777" w:rsidR="00CB6A20" w:rsidRPr="00F522B6" w:rsidRDefault="00CB6A20" w:rsidP="00CB6A20">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19,4</w:t>
            </w:r>
          </w:p>
        </w:tc>
        <w:tc>
          <w:tcPr>
            <w:tcW w:w="709" w:type="dxa"/>
            <w:shd w:val="clear" w:color="auto" w:fill="auto"/>
            <w:vAlign w:val="center"/>
            <w:hideMark/>
          </w:tcPr>
          <w:p w14:paraId="13E95DD5" w14:textId="77777777" w:rsidR="00CB6A20" w:rsidRPr="00F522B6" w:rsidRDefault="00CB6A20" w:rsidP="00CB6A20">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188</w:t>
            </w:r>
          </w:p>
        </w:tc>
        <w:tc>
          <w:tcPr>
            <w:tcW w:w="567" w:type="dxa"/>
            <w:shd w:val="clear" w:color="auto" w:fill="auto"/>
            <w:vAlign w:val="center"/>
            <w:hideMark/>
          </w:tcPr>
          <w:p w14:paraId="7AC1678D" w14:textId="77777777" w:rsidR="00CB6A20" w:rsidRPr="00F522B6" w:rsidRDefault="00CB6A20" w:rsidP="00CB6A20">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14,7</w:t>
            </w:r>
          </w:p>
        </w:tc>
        <w:tc>
          <w:tcPr>
            <w:tcW w:w="708" w:type="dxa"/>
            <w:shd w:val="clear" w:color="auto" w:fill="auto"/>
            <w:vAlign w:val="center"/>
            <w:hideMark/>
          </w:tcPr>
          <w:p w14:paraId="68AE8EBF" w14:textId="77777777" w:rsidR="00CB6A20" w:rsidRPr="00F522B6" w:rsidRDefault="00CB6A20" w:rsidP="00CB6A20">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244</w:t>
            </w:r>
          </w:p>
        </w:tc>
        <w:tc>
          <w:tcPr>
            <w:tcW w:w="709" w:type="dxa"/>
            <w:shd w:val="clear" w:color="auto" w:fill="auto"/>
            <w:vAlign w:val="center"/>
            <w:hideMark/>
          </w:tcPr>
          <w:p w14:paraId="0BA71F44" w14:textId="77777777" w:rsidR="00CB6A20" w:rsidRPr="00F522B6" w:rsidRDefault="00CB6A20" w:rsidP="00CB6A20">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8,5</w:t>
            </w:r>
          </w:p>
        </w:tc>
        <w:tc>
          <w:tcPr>
            <w:tcW w:w="709" w:type="dxa"/>
            <w:shd w:val="clear" w:color="auto" w:fill="auto"/>
            <w:vAlign w:val="center"/>
            <w:hideMark/>
          </w:tcPr>
          <w:p w14:paraId="25671A12" w14:textId="77777777" w:rsidR="00CB6A20" w:rsidRPr="00F522B6" w:rsidRDefault="00CB6A20" w:rsidP="00CB6A20">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1759</w:t>
            </w:r>
          </w:p>
        </w:tc>
        <w:tc>
          <w:tcPr>
            <w:tcW w:w="709" w:type="dxa"/>
            <w:shd w:val="clear" w:color="auto" w:fill="auto"/>
            <w:vAlign w:val="center"/>
            <w:hideMark/>
          </w:tcPr>
          <w:p w14:paraId="7F5FD803" w14:textId="77777777" w:rsidR="00CB6A20" w:rsidRPr="00F522B6" w:rsidRDefault="00CB6A20" w:rsidP="00CB6A20">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16,0</w:t>
            </w:r>
          </w:p>
        </w:tc>
        <w:tc>
          <w:tcPr>
            <w:tcW w:w="850" w:type="dxa"/>
            <w:vMerge/>
            <w:shd w:val="clear" w:color="auto" w:fill="auto"/>
            <w:noWrap/>
            <w:vAlign w:val="center"/>
            <w:hideMark/>
          </w:tcPr>
          <w:p w14:paraId="1AEEE321" w14:textId="77777777" w:rsidR="00CB6A20" w:rsidRPr="00F522B6" w:rsidRDefault="00CB6A20" w:rsidP="00CB6A20">
            <w:pPr>
              <w:spacing w:after="0" w:line="240" w:lineRule="auto"/>
              <w:rPr>
                <w:rFonts w:ascii="Times New Roman" w:hAnsi="Times New Roman" w:cs="Times New Roman"/>
                <w:sz w:val="24"/>
                <w:szCs w:val="24"/>
              </w:rPr>
            </w:pPr>
          </w:p>
        </w:tc>
        <w:tc>
          <w:tcPr>
            <w:tcW w:w="992" w:type="dxa"/>
            <w:vMerge/>
            <w:shd w:val="clear" w:color="auto" w:fill="auto"/>
            <w:noWrap/>
            <w:vAlign w:val="center"/>
            <w:hideMark/>
          </w:tcPr>
          <w:p w14:paraId="598C1C03" w14:textId="77777777" w:rsidR="00CB6A20" w:rsidRPr="00F522B6" w:rsidRDefault="00CB6A20" w:rsidP="00CB6A20">
            <w:pPr>
              <w:spacing w:after="0" w:line="240" w:lineRule="auto"/>
              <w:rPr>
                <w:rFonts w:ascii="Times New Roman" w:hAnsi="Times New Roman" w:cs="Times New Roman"/>
                <w:sz w:val="24"/>
                <w:szCs w:val="24"/>
              </w:rPr>
            </w:pPr>
          </w:p>
        </w:tc>
      </w:tr>
      <w:tr w:rsidR="00CB6A20" w:rsidRPr="00F522B6" w14:paraId="189EEA1B" w14:textId="77777777" w:rsidTr="00CB6A20">
        <w:trPr>
          <w:trHeight w:val="20"/>
        </w:trPr>
        <w:tc>
          <w:tcPr>
            <w:tcW w:w="1276" w:type="dxa"/>
            <w:vMerge w:val="restart"/>
            <w:shd w:val="clear" w:color="auto" w:fill="auto"/>
            <w:hideMark/>
          </w:tcPr>
          <w:p w14:paraId="0FFD45F7" w14:textId="77777777" w:rsidR="00CB6A20" w:rsidRPr="00F522B6" w:rsidRDefault="00CB6A20" w:rsidP="00CB6A20">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Ожирение, (ВОЗa, 1997)</w:t>
            </w:r>
          </w:p>
        </w:tc>
        <w:tc>
          <w:tcPr>
            <w:tcW w:w="1276" w:type="dxa"/>
            <w:shd w:val="clear" w:color="auto" w:fill="auto"/>
            <w:hideMark/>
          </w:tcPr>
          <w:p w14:paraId="0271E0C9" w14:textId="3F928874" w:rsidR="00CB6A20" w:rsidRPr="00F522B6" w:rsidRDefault="00CB6A20" w:rsidP="00CB6A20">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 xml:space="preserve">Нормальный ИМТ </w:t>
            </w:r>
          </w:p>
        </w:tc>
        <w:tc>
          <w:tcPr>
            <w:tcW w:w="567" w:type="dxa"/>
            <w:shd w:val="clear" w:color="auto" w:fill="auto"/>
            <w:vAlign w:val="center"/>
            <w:hideMark/>
          </w:tcPr>
          <w:p w14:paraId="65C94081" w14:textId="77777777" w:rsidR="00CB6A20" w:rsidRPr="00F522B6" w:rsidRDefault="00CB6A20" w:rsidP="00CB6A20">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6606</w:t>
            </w:r>
          </w:p>
        </w:tc>
        <w:tc>
          <w:tcPr>
            <w:tcW w:w="567" w:type="dxa"/>
            <w:shd w:val="clear" w:color="auto" w:fill="auto"/>
            <w:vAlign w:val="center"/>
            <w:hideMark/>
          </w:tcPr>
          <w:p w14:paraId="74BC8BA0" w14:textId="77777777" w:rsidR="00CB6A20" w:rsidRPr="00F522B6" w:rsidRDefault="00CB6A20" w:rsidP="00CB6A20">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96,7</w:t>
            </w:r>
          </w:p>
        </w:tc>
        <w:tc>
          <w:tcPr>
            <w:tcW w:w="709" w:type="dxa"/>
            <w:shd w:val="clear" w:color="auto" w:fill="auto"/>
            <w:vAlign w:val="center"/>
            <w:hideMark/>
          </w:tcPr>
          <w:p w14:paraId="00456626" w14:textId="77777777" w:rsidR="00CB6A20" w:rsidRPr="00F522B6" w:rsidRDefault="00CB6A20" w:rsidP="00CB6A20">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1240</w:t>
            </w:r>
          </w:p>
        </w:tc>
        <w:tc>
          <w:tcPr>
            <w:tcW w:w="567" w:type="dxa"/>
            <w:shd w:val="clear" w:color="auto" w:fill="auto"/>
            <w:vAlign w:val="center"/>
            <w:hideMark/>
          </w:tcPr>
          <w:p w14:paraId="016C7E60" w14:textId="77777777" w:rsidR="00CB6A20" w:rsidRPr="00F522B6" w:rsidRDefault="00CB6A20" w:rsidP="00CB6A20">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96,8</w:t>
            </w:r>
          </w:p>
        </w:tc>
        <w:tc>
          <w:tcPr>
            <w:tcW w:w="708" w:type="dxa"/>
            <w:shd w:val="clear" w:color="auto" w:fill="auto"/>
            <w:vAlign w:val="center"/>
            <w:hideMark/>
          </w:tcPr>
          <w:p w14:paraId="3A38CFB1" w14:textId="77777777" w:rsidR="00CB6A20" w:rsidRPr="00F522B6" w:rsidRDefault="00CB6A20" w:rsidP="00CB6A20">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2796</w:t>
            </w:r>
          </w:p>
        </w:tc>
        <w:tc>
          <w:tcPr>
            <w:tcW w:w="709" w:type="dxa"/>
            <w:shd w:val="clear" w:color="auto" w:fill="auto"/>
            <w:vAlign w:val="center"/>
            <w:hideMark/>
          </w:tcPr>
          <w:p w14:paraId="30847E99" w14:textId="77777777" w:rsidR="00CB6A20" w:rsidRPr="00F522B6" w:rsidRDefault="00CB6A20" w:rsidP="00CB6A20">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97,8</w:t>
            </w:r>
          </w:p>
        </w:tc>
        <w:tc>
          <w:tcPr>
            <w:tcW w:w="709" w:type="dxa"/>
            <w:shd w:val="clear" w:color="auto" w:fill="auto"/>
            <w:vAlign w:val="center"/>
            <w:hideMark/>
          </w:tcPr>
          <w:p w14:paraId="65F982B4" w14:textId="77777777" w:rsidR="00CB6A20" w:rsidRPr="00F522B6" w:rsidRDefault="00CB6A20" w:rsidP="00CB6A20">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10642</w:t>
            </w:r>
          </w:p>
        </w:tc>
        <w:tc>
          <w:tcPr>
            <w:tcW w:w="709" w:type="dxa"/>
            <w:shd w:val="clear" w:color="auto" w:fill="auto"/>
            <w:vAlign w:val="center"/>
            <w:hideMark/>
          </w:tcPr>
          <w:p w14:paraId="30182C67" w14:textId="77777777" w:rsidR="00CB6A20" w:rsidRPr="00F522B6" w:rsidRDefault="00CB6A20" w:rsidP="00CB6A20">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97,0</w:t>
            </w:r>
          </w:p>
        </w:tc>
        <w:tc>
          <w:tcPr>
            <w:tcW w:w="850" w:type="dxa"/>
            <w:vMerge w:val="restart"/>
            <w:shd w:val="clear" w:color="000000" w:fill="FFFFFF"/>
            <w:vAlign w:val="center"/>
            <w:hideMark/>
          </w:tcPr>
          <w:p w14:paraId="2A6C2C4F" w14:textId="14483FB9" w:rsidR="00CB6A20" w:rsidRPr="00F522B6" w:rsidRDefault="00CB6A20" w:rsidP="00CB6A20">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19,64</w:t>
            </w:r>
          </w:p>
        </w:tc>
        <w:tc>
          <w:tcPr>
            <w:tcW w:w="992" w:type="dxa"/>
            <w:vMerge w:val="restart"/>
            <w:shd w:val="clear" w:color="000000" w:fill="FFFFFF"/>
            <w:vAlign w:val="center"/>
            <w:hideMark/>
          </w:tcPr>
          <w:p w14:paraId="12EC91B8" w14:textId="77777777" w:rsidR="00CB6A20" w:rsidRPr="00F522B6" w:rsidRDefault="00CB6A20" w:rsidP="00CB6A20">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0,012</w:t>
            </w:r>
          </w:p>
        </w:tc>
      </w:tr>
      <w:tr w:rsidR="00CB6A20" w:rsidRPr="00F522B6" w14:paraId="4A16A398" w14:textId="77777777" w:rsidTr="00CB6A20">
        <w:trPr>
          <w:trHeight w:val="20"/>
        </w:trPr>
        <w:tc>
          <w:tcPr>
            <w:tcW w:w="1276" w:type="dxa"/>
            <w:vMerge/>
            <w:hideMark/>
          </w:tcPr>
          <w:p w14:paraId="2387D25F" w14:textId="77777777" w:rsidR="00CB6A20" w:rsidRPr="00F522B6" w:rsidRDefault="00CB6A20" w:rsidP="00CB6A20">
            <w:pPr>
              <w:spacing w:after="0" w:line="240" w:lineRule="auto"/>
              <w:rPr>
                <w:rFonts w:ascii="Times New Roman" w:hAnsi="Times New Roman" w:cs="Times New Roman"/>
                <w:sz w:val="24"/>
                <w:szCs w:val="24"/>
              </w:rPr>
            </w:pPr>
          </w:p>
        </w:tc>
        <w:tc>
          <w:tcPr>
            <w:tcW w:w="1276" w:type="dxa"/>
            <w:shd w:val="clear" w:color="auto" w:fill="auto"/>
            <w:hideMark/>
          </w:tcPr>
          <w:p w14:paraId="2C9E41B5" w14:textId="77777777" w:rsidR="00CB6A20" w:rsidRPr="00F522B6" w:rsidRDefault="00CB6A20" w:rsidP="00CB6A20">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ИМТ 25,0-29,9</w:t>
            </w:r>
          </w:p>
        </w:tc>
        <w:tc>
          <w:tcPr>
            <w:tcW w:w="567" w:type="dxa"/>
            <w:shd w:val="clear" w:color="auto" w:fill="auto"/>
            <w:vAlign w:val="center"/>
            <w:hideMark/>
          </w:tcPr>
          <w:p w14:paraId="4E4B8343" w14:textId="77777777" w:rsidR="00CB6A20" w:rsidRPr="00F522B6" w:rsidRDefault="00CB6A20" w:rsidP="00CB6A20">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34</w:t>
            </w:r>
          </w:p>
        </w:tc>
        <w:tc>
          <w:tcPr>
            <w:tcW w:w="567" w:type="dxa"/>
            <w:shd w:val="clear" w:color="auto" w:fill="auto"/>
            <w:vAlign w:val="center"/>
            <w:hideMark/>
          </w:tcPr>
          <w:p w14:paraId="41F77842" w14:textId="77777777" w:rsidR="00CB6A20" w:rsidRPr="00F522B6" w:rsidRDefault="00CB6A20" w:rsidP="00CB6A20">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0,5</w:t>
            </w:r>
          </w:p>
        </w:tc>
        <w:tc>
          <w:tcPr>
            <w:tcW w:w="709" w:type="dxa"/>
            <w:shd w:val="clear" w:color="auto" w:fill="auto"/>
            <w:vAlign w:val="center"/>
            <w:hideMark/>
          </w:tcPr>
          <w:p w14:paraId="4DCD4A6D" w14:textId="77777777" w:rsidR="00CB6A20" w:rsidRPr="00F522B6" w:rsidRDefault="00CB6A20" w:rsidP="00CB6A20">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6</w:t>
            </w:r>
          </w:p>
        </w:tc>
        <w:tc>
          <w:tcPr>
            <w:tcW w:w="567" w:type="dxa"/>
            <w:shd w:val="clear" w:color="auto" w:fill="auto"/>
            <w:vAlign w:val="center"/>
            <w:hideMark/>
          </w:tcPr>
          <w:p w14:paraId="57AD1841" w14:textId="77777777" w:rsidR="00CB6A20" w:rsidRPr="00F522B6" w:rsidRDefault="00CB6A20" w:rsidP="00CB6A20">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0,5</w:t>
            </w:r>
          </w:p>
        </w:tc>
        <w:tc>
          <w:tcPr>
            <w:tcW w:w="708" w:type="dxa"/>
            <w:shd w:val="clear" w:color="auto" w:fill="auto"/>
            <w:vAlign w:val="center"/>
            <w:hideMark/>
          </w:tcPr>
          <w:p w14:paraId="26885B98" w14:textId="77777777" w:rsidR="00CB6A20" w:rsidRPr="00F522B6" w:rsidRDefault="00CB6A20" w:rsidP="00CB6A20">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18</w:t>
            </w:r>
          </w:p>
        </w:tc>
        <w:tc>
          <w:tcPr>
            <w:tcW w:w="709" w:type="dxa"/>
            <w:shd w:val="clear" w:color="auto" w:fill="auto"/>
            <w:vAlign w:val="center"/>
            <w:hideMark/>
          </w:tcPr>
          <w:p w14:paraId="582E91DC" w14:textId="77777777" w:rsidR="00CB6A20" w:rsidRPr="00F522B6" w:rsidRDefault="00CB6A20" w:rsidP="00CB6A20">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0,6</w:t>
            </w:r>
          </w:p>
        </w:tc>
        <w:tc>
          <w:tcPr>
            <w:tcW w:w="709" w:type="dxa"/>
            <w:shd w:val="clear" w:color="auto" w:fill="auto"/>
            <w:vAlign w:val="center"/>
            <w:hideMark/>
          </w:tcPr>
          <w:p w14:paraId="0D9E953E" w14:textId="77777777" w:rsidR="00CB6A20" w:rsidRPr="00F522B6" w:rsidRDefault="00CB6A20" w:rsidP="00CB6A20">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58</w:t>
            </w:r>
          </w:p>
        </w:tc>
        <w:tc>
          <w:tcPr>
            <w:tcW w:w="709" w:type="dxa"/>
            <w:shd w:val="clear" w:color="auto" w:fill="auto"/>
            <w:vAlign w:val="center"/>
            <w:hideMark/>
          </w:tcPr>
          <w:p w14:paraId="17D029B7" w14:textId="77777777" w:rsidR="00CB6A20" w:rsidRPr="00F522B6" w:rsidRDefault="00CB6A20" w:rsidP="00CB6A20">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0,5</w:t>
            </w:r>
          </w:p>
        </w:tc>
        <w:tc>
          <w:tcPr>
            <w:tcW w:w="850" w:type="dxa"/>
            <w:vMerge/>
            <w:shd w:val="clear" w:color="auto" w:fill="auto"/>
            <w:noWrap/>
            <w:vAlign w:val="center"/>
            <w:hideMark/>
          </w:tcPr>
          <w:p w14:paraId="27DD222E" w14:textId="77777777" w:rsidR="00CB6A20" w:rsidRPr="00F522B6" w:rsidRDefault="00CB6A20" w:rsidP="00CB6A20">
            <w:pPr>
              <w:spacing w:after="0" w:line="240" w:lineRule="auto"/>
              <w:rPr>
                <w:rFonts w:ascii="Times New Roman" w:hAnsi="Times New Roman" w:cs="Times New Roman"/>
                <w:sz w:val="24"/>
                <w:szCs w:val="24"/>
              </w:rPr>
            </w:pPr>
          </w:p>
        </w:tc>
        <w:tc>
          <w:tcPr>
            <w:tcW w:w="992" w:type="dxa"/>
            <w:vMerge/>
            <w:shd w:val="clear" w:color="auto" w:fill="auto"/>
            <w:noWrap/>
            <w:vAlign w:val="center"/>
            <w:hideMark/>
          </w:tcPr>
          <w:p w14:paraId="69750A3D" w14:textId="77777777" w:rsidR="00CB6A20" w:rsidRPr="00F522B6" w:rsidRDefault="00CB6A20" w:rsidP="00CB6A20">
            <w:pPr>
              <w:spacing w:after="0" w:line="240" w:lineRule="auto"/>
              <w:rPr>
                <w:rFonts w:ascii="Times New Roman" w:hAnsi="Times New Roman" w:cs="Times New Roman"/>
                <w:sz w:val="24"/>
                <w:szCs w:val="24"/>
              </w:rPr>
            </w:pPr>
          </w:p>
        </w:tc>
      </w:tr>
      <w:tr w:rsidR="00CB6A20" w:rsidRPr="00F522B6" w14:paraId="038B3D48" w14:textId="77777777" w:rsidTr="00CB6A20">
        <w:trPr>
          <w:trHeight w:val="20"/>
        </w:trPr>
        <w:tc>
          <w:tcPr>
            <w:tcW w:w="1276" w:type="dxa"/>
            <w:vMerge/>
            <w:hideMark/>
          </w:tcPr>
          <w:p w14:paraId="618EEB76" w14:textId="77777777" w:rsidR="00CB6A20" w:rsidRPr="00F522B6" w:rsidRDefault="00CB6A20" w:rsidP="00CB6A20">
            <w:pPr>
              <w:spacing w:after="0" w:line="240" w:lineRule="auto"/>
              <w:rPr>
                <w:rFonts w:ascii="Times New Roman" w:hAnsi="Times New Roman" w:cs="Times New Roman"/>
                <w:sz w:val="24"/>
                <w:szCs w:val="24"/>
              </w:rPr>
            </w:pPr>
          </w:p>
        </w:tc>
        <w:tc>
          <w:tcPr>
            <w:tcW w:w="1276" w:type="dxa"/>
            <w:shd w:val="clear" w:color="auto" w:fill="auto"/>
            <w:hideMark/>
          </w:tcPr>
          <w:p w14:paraId="42EC07A0" w14:textId="77777777" w:rsidR="00CB6A20" w:rsidRPr="00F522B6" w:rsidRDefault="00CB6A20" w:rsidP="00CB6A20">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ИМТ 30,0-34,5</w:t>
            </w:r>
          </w:p>
        </w:tc>
        <w:tc>
          <w:tcPr>
            <w:tcW w:w="567" w:type="dxa"/>
            <w:shd w:val="clear" w:color="auto" w:fill="auto"/>
            <w:vAlign w:val="center"/>
            <w:hideMark/>
          </w:tcPr>
          <w:p w14:paraId="73ED6555" w14:textId="77777777" w:rsidR="00CB6A20" w:rsidRPr="00F522B6" w:rsidRDefault="00CB6A20" w:rsidP="00CB6A20">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13</w:t>
            </w:r>
          </w:p>
        </w:tc>
        <w:tc>
          <w:tcPr>
            <w:tcW w:w="567" w:type="dxa"/>
            <w:shd w:val="clear" w:color="auto" w:fill="auto"/>
            <w:vAlign w:val="center"/>
            <w:hideMark/>
          </w:tcPr>
          <w:p w14:paraId="75555068" w14:textId="77777777" w:rsidR="00CB6A20" w:rsidRPr="00F522B6" w:rsidRDefault="00CB6A20" w:rsidP="00CB6A20">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1,9</w:t>
            </w:r>
          </w:p>
        </w:tc>
        <w:tc>
          <w:tcPr>
            <w:tcW w:w="709" w:type="dxa"/>
            <w:shd w:val="clear" w:color="auto" w:fill="auto"/>
            <w:vAlign w:val="center"/>
            <w:hideMark/>
          </w:tcPr>
          <w:p w14:paraId="64FAA096" w14:textId="77777777" w:rsidR="00CB6A20" w:rsidRPr="00F522B6" w:rsidRDefault="00CB6A20" w:rsidP="00CB6A20">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25</w:t>
            </w:r>
          </w:p>
        </w:tc>
        <w:tc>
          <w:tcPr>
            <w:tcW w:w="567" w:type="dxa"/>
            <w:shd w:val="clear" w:color="auto" w:fill="auto"/>
            <w:vAlign w:val="center"/>
            <w:hideMark/>
          </w:tcPr>
          <w:p w14:paraId="7DEF8F9A" w14:textId="77777777" w:rsidR="00CB6A20" w:rsidRPr="00F522B6" w:rsidRDefault="00CB6A20" w:rsidP="00CB6A20">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2,0</w:t>
            </w:r>
          </w:p>
        </w:tc>
        <w:tc>
          <w:tcPr>
            <w:tcW w:w="708" w:type="dxa"/>
            <w:shd w:val="clear" w:color="auto" w:fill="auto"/>
            <w:vAlign w:val="center"/>
            <w:hideMark/>
          </w:tcPr>
          <w:p w14:paraId="6A650379" w14:textId="77777777" w:rsidR="00CB6A20" w:rsidRPr="00F522B6" w:rsidRDefault="00CB6A20" w:rsidP="00CB6A20">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33</w:t>
            </w:r>
          </w:p>
        </w:tc>
        <w:tc>
          <w:tcPr>
            <w:tcW w:w="709" w:type="dxa"/>
            <w:shd w:val="clear" w:color="auto" w:fill="auto"/>
            <w:vAlign w:val="center"/>
            <w:hideMark/>
          </w:tcPr>
          <w:p w14:paraId="404334D0" w14:textId="77777777" w:rsidR="00CB6A20" w:rsidRPr="00F522B6" w:rsidRDefault="00CB6A20" w:rsidP="00CB6A20">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1,2</w:t>
            </w:r>
          </w:p>
        </w:tc>
        <w:tc>
          <w:tcPr>
            <w:tcW w:w="709" w:type="dxa"/>
            <w:shd w:val="clear" w:color="auto" w:fill="auto"/>
            <w:vAlign w:val="center"/>
            <w:hideMark/>
          </w:tcPr>
          <w:p w14:paraId="6D4DF311" w14:textId="77777777" w:rsidR="00CB6A20" w:rsidRPr="00F522B6" w:rsidRDefault="00CB6A20" w:rsidP="00CB6A20">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188</w:t>
            </w:r>
          </w:p>
        </w:tc>
        <w:tc>
          <w:tcPr>
            <w:tcW w:w="709" w:type="dxa"/>
            <w:shd w:val="clear" w:color="auto" w:fill="auto"/>
            <w:vAlign w:val="center"/>
            <w:hideMark/>
          </w:tcPr>
          <w:p w14:paraId="6272B568" w14:textId="77777777" w:rsidR="00CB6A20" w:rsidRPr="00F522B6" w:rsidRDefault="00CB6A20" w:rsidP="00CB6A20">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1,7</w:t>
            </w:r>
          </w:p>
        </w:tc>
        <w:tc>
          <w:tcPr>
            <w:tcW w:w="850" w:type="dxa"/>
            <w:vMerge/>
            <w:shd w:val="clear" w:color="auto" w:fill="auto"/>
            <w:noWrap/>
            <w:vAlign w:val="center"/>
            <w:hideMark/>
          </w:tcPr>
          <w:p w14:paraId="65A635B7" w14:textId="77777777" w:rsidR="00CB6A20" w:rsidRPr="00F522B6" w:rsidRDefault="00CB6A20" w:rsidP="00CB6A20">
            <w:pPr>
              <w:spacing w:after="0" w:line="240" w:lineRule="auto"/>
              <w:rPr>
                <w:rFonts w:ascii="Times New Roman" w:hAnsi="Times New Roman" w:cs="Times New Roman"/>
                <w:sz w:val="24"/>
                <w:szCs w:val="24"/>
              </w:rPr>
            </w:pPr>
          </w:p>
        </w:tc>
        <w:tc>
          <w:tcPr>
            <w:tcW w:w="992" w:type="dxa"/>
            <w:vMerge/>
            <w:shd w:val="clear" w:color="auto" w:fill="auto"/>
            <w:noWrap/>
            <w:vAlign w:val="center"/>
            <w:hideMark/>
          </w:tcPr>
          <w:p w14:paraId="34678CA4" w14:textId="77777777" w:rsidR="00CB6A20" w:rsidRPr="00F522B6" w:rsidRDefault="00CB6A20" w:rsidP="00CB6A20">
            <w:pPr>
              <w:spacing w:after="0" w:line="240" w:lineRule="auto"/>
              <w:rPr>
                <w:rFonts w:ascii="Times New Roman" w:hAnsi="Times New Roman" w:cs="Times New Roman"/>
                <w:sz w:val="24"/>
                <w:szCs w:val="24"/>
              </w:rPr>
            </w:pPr>
          </w:p>
        </w:tc>
      </w:tr>
      <w:tr w:rsidR="00CB6A20" w:rsidRPr="00F522B6" w14:paraId="5E799ADD" w14:textId="77777777" w:rsidTr="00CB6A20">
        <w:trPr>
          <w:trHeight w:val="20"/>
        </w:trPr>
        <w:tc>
          <w:tcPr>
            <w:tcW w:w="1276" w:type="dxa"/>
            <w:vMerge/>
            <w:hideMark/>
          </w:tcPr>
          <w:p w14:paraId="0FBAB47F" w14:textId="77777777" w:rsidR="00CB6A20" w:rsidRPr="00F522B6" w:rsidRDefault="00CB6A20" w:rsidP="00CB6A20">
            <w:pPr>
              <w:spacing w:after="0" w:line="240" w:lineRule="auto"/>
              <w:rPr>
                <w:rFonts w:ascii="Times New Roman" w:hAnsi="Times New Roman" w:cs="Times New Roman"/>
                <w:sz w:val="24"/>
                <w:szCs w:val="24"/>
              </w:rPr>
            </w:pPr>
          </w:p>
        </w:tc>
        <w:tc>
          <w:tcPr>
            <w:tcW w:w="1276" w:type="dxa"/>
            <w:shd w:val="clear" w:color="auto" w:fill="auto"/>
            <w:hideMark/>
          </w:tcPr>
          <w:p w14:paraId="08AB2E9A" w14:textId="77777777" w:rsidR="00CB6A20" w:rsidRPr="00F522B6" w:rsidRDefault="00CB6A20" w:rsidP="00CB6A20">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ИМТ 35,0-39,9</w:t>
            </w:r>
          </w:p>
        </w:tc>
        <w:tc>
          <w:tcPr>
            <w:tcW w:w="567" w:type="dxa"/>
            <w:shd w:val="clear" w:color="auto" w:fill="auto"/>
            <w:vAlign w:val="center"/>
            <w:hideMark/>
          </w:tcPr>
          <w:p w14:paraId="2A2781D8" w14:textId="77777777" w:rsidR="00CB6A20" w:rsidRPr="00F522B6" w:rsidRDefault="00CB6A20" w:rsidP="00CB6A20">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58</w:t>
            </w:r>
          </w:p>
        </w:tc>
        <w:tc>
          <w:tcPr>
            <w:tcW w:w="567" w:type="dxa"/>
            <w:shd w:val="clear" w:color="auto" w:fill="auto"/>
            <w:vAlign w:val="center"/>
            <w:hideMark/>
          </w:tcPr>
          <w:p w14:paraId="48AD0247" w14:textId="77777777" w:rsidR="00CB6A20" w:rsidRPr="00F522B6" w:rsidRDefault="00CB6A20" w:rsidP="00CB6A20">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0,8</w:t>
            </w:r>
          </w:p>
        </w:tc>
        <w:tc>
          <w:tcPr>
            <w:tcW w:w="709" w:type="dxa"/>
            <w:shd w:val="clear" w:color="auto" w:fill="auto"/>
            <w:vAlign w:val="center"/>
            <w:hideMark/>
          </w:tcPr>
          <w:p w14:paraId="303D2A39" w14:textId="77777777" w:rsidR="00CB6A20" w:rsidRPr="00F522B6" w:rsidRDefault="00CB6A20" w:rsidP="00CB6A20">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8</w:t>
            </w:r>
          </w:p>
        </w:tc>
        <w:tc>
          <w:tcPr>
            <w:tcW w:w="567" w:type="dxa"/>
            <w:shd w:val="clear" w:color="auto" w:fill="auto"/>
            <w:vAlign w:val="center"/>
            <w:hideMark/>
          </w:tcPr>
          <w:p w14:paraId="35898AAC" w14:textId="77777777" w:rsidR="00CB6A20" w:rsidRPr="00F522B6" w:rsidRDefault="00CB6A20" w:rsidP="00CB6A20">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0,6</w:t>
            </w:r>
          </w:p>
        </w:tc>
        <w:tc>
          <w:tcPr>
            <w:tcW w:w="708" w:type="dxa"/>
            <w:shd w:val="clear" w:color="auto" w:fill="auto"/>
            <w:vAlign w:val="center"/>
            <w:hideMark/>
          </w:tcPr>
          <w:p w14:paraId="7899CAA3" w14:textId="77777777" w:rsidR="00CB6A20" w:rsidRPr="00F522B6" w:rsidRDefault="00CB6A20" w:rsidP="00CB6A20">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12</w:t>
            </w:r>
          </w:p>
        </w:tc>
        <w:tc>
          <w:tcPr>
            <w:tcW w:w="709" w:type="dxa"/>
            <w:shd w:val="clear" w:color="auto" w:fill="auto"/>
            <w:vAlign w:val="center"/>
            <w:hideMark/>
          </w:tcPr>
          <w:p w14:paraId="3EFFCD78" w14:textId="77777777" w:rsidR="00CB6A20" w:rsidRPr="00F522B6" w:rsidRDefault="00CB6A20" w:rsidP="00CB6A20">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0,4</w:t>
            </w:r>
          </w:p>
        </w:tc>
        <w:tc>
          <w:tcPr>
            <w:tcW w:w="709" w:type="dxa"/>
            <w:shd w:val="clear" w:color="auto" w:fill="auto"/>
            <w:vAlign w:val="center"/>
            <w:hideMark/>
          </w:tcPr>
          <w:p w14:paraId="767A50FA" w14:textId="77777777" w:rsidR="00CB6A20" w:rsidRPr="00F522B6" w:rsidRDefault="00CB6A20" w:rsidP="00CB6A20">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78</w:t>
            </w:r>
          </w:p>
        </w:tc>
        <w:tc>
          <w:tcPr>
            <w:tcW w:w="709" w:type="dxa"/>
            <w:shd w:val="clear" w:color="auto" w:fill="auto"/>
            <w:vAlign w:val="center"/>
            <w:hideMark/>
          </w:tcPr>
          <w:p w14:paraId="4D818599" w14:textId="77777777" w:rsidR="00CB6A20" w:rsidRPr="00F522B6" w:rsidRDefault="00CB6A20" w:rsidP="00CB6A20">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0,7</w:t>
            </w:r>
          </w:p>
        </w:tc>
        <w:tc>
          <w:tcPr>
            <w:tcW w:w="850" w:type="dxa"/>
            <w:vMerge/>
            <w:shd w:val="clear" w:color="auto" w:fill="auto"/>
            <w:noWrap/>
            <w:vAlign w:val="center"/>
            <w:hideMark/>
          </w:tcPr>
          <w:p w14:paraId="7CEF254E" w14:textId="77777777" w:rsidR="00CB6A20" w:rsidRPr="00F522B6" w:rsidRDefault="00CB6A20" w:rsidP="00CB6A20">
            <w:pPr>
              <w:spacing w:after="0" w:line="240" w:lineRule="auto"/>
              <w:rPr>
                <w:rFonts w:ascii="Times New Roman" w:hAnsi="Times New Roman" w:cs="Times New Roman"/>
                <w:sz w:val="24"/>
                <w:szCs w:val="24"/>
              </w:rPr>
            </w:pPr>
          </w:p>
        </w:tc>
        <w:tc>
          <w:tcPr>
            <w:tcW w:w="992" w:type="dxa"/>
            <w:vMerge/>
            <w:shd w:val="clear" w:color="auto" w:fill="auto"/>
            <w:noWrap/>
            <w:vAlign w:val="center"/>
            <w:hideMark/>
          </w:tcPr>
          <w:p w14:paraId="7D7722A9" w14:textId="77777777" w:rsidR="00CB6A20" w:rsidRPr="00F522B6" w:rsidRDefault="00CB6A20" w:rsidP="00CB6A20">
            <w:pPr>
              <w:spacing w:after="0" w:line="240" w:lineRule="auto"/>
              <w:rPr>
                <w:rFonts w:ascii="Times New Roman" w:hAnsi="Times New Roman" w:cs="Times New Roman"/>
                <w:sz w:val="24"/>
                <w:szCs w:val="24"/>
              </w:rPr>
            </w:pPr>
          </w:p>
        </w:tc>
      </w:tr>
      <w:tr w:rsidR="00CB6A20" w:rsidRPr="00F522B6" w14:paraId="65192D0D" w14:textId="77777777" w:rsidTr="00CB6A20">
        <w:trPr>
          <w:trHeight w:val="20"/>
        </w:trPr>
        <w:tc>
          <w:tcPr>
            <w:tcW w:w="1276" w:type="dxa"/>
            <w:vMerge/>
            <w:hideMark/>
          </w:tcPr>
          <w:p w14:paraId="7A36F8A8" w14:textId="77777777" w:rsidR="00CB6A20" w:rsidRPr="00F522B6" w:rsidRDefault="00CB6A20" w:rsidP="00CB6A20">
            <w:pPr>
              <w:spacing w:after="0" w:line="240" w:lineRule="auto"/>
              <w:rPr>
                <w:rFonts w:ascii="Times New Roman" w:hAnsi="Times New Roman" w:cs="Times New Roman"/>
                <w:sz w:val="24"/>
                <w:szCs w:val="24"/>
              </w:rPr>
            </w:pPr>
          </w:p>
        </w:tc>
        <w:tc>
          <w:tcPr>
            <w:tcW w:w="1276" w:type="dxa"/>
            <w:shd w:val="clear" w:color="auto" w:fill="auto"/>
            <w:hideMark/>
          </w:tcPr>
          <w:p w14:paraId="29EE4636" w14:textId="77777777" w:rsidR="00CB6A20" w:rsidRPr="00F522B6" w:rsidRDefault="00CB6A20" w:rsidP="00CB6A20">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ИМТ&gt;40,0</w:t>
            </w:r>
          </w:p>
        </w:tc>
        <w:tc>
          <w:tcPr>
            <w:tcW w:w="567" w:type="dxa"/>
            <w:shd w:val="clear" w:color="auto" w:fill="auto"/>
            <w:vAlign w:val="center"/>
            <w:hideMark/>
          </w:tcPr>
          <w:p w14:paraId="35083ECA" w14:textId="77777777" w:rsidR="00CB6A20" w:rsidRPr="00F522B6" w:rsidRDefault="00CB6A20" w:rsidP="00CB6A20">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2</w:t>
            </w:r>
          </w:p>
        </w:tc>
        <w:tc>
          <w:tcPr>
            <w:tcW w:w="567" w:type="dxa"/>
            <w:shd w:val="clear" w:color="auto" w:fill="auto"/>
            <w:vAlign w:val="center"/>
            <w:hideMark/>
          </w:tcPr>
          <w:p w14:paraId="185D9591" w14:textId="77777777" w:rsidR="00CB6A20" w:rsidRPr="00F522B6" w:rsidRDefault="00CB6A20" w:rsidP="00CB6A20">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0,0</w:t>
            </w:r>
          </w:p>
        </w:tc>
        <w:tc>
          <w:tcPr>
            <w:tcW w:w="709" w:type="dxa"/>
            <w:shd w:val="clear" w:color="auto" w:fill="auto"/>
            <w:vAlign w:val="center"/>
            <w:hideMark/>
          </w:tcPr>
          <w:p w14:paraId="593F8868" w14:textId="77777777" w:rsidR="00CB6A20" w:rsidRPr="00F522B6" w:rsidRDefault="00CB6A20" w:rsidP="00CB6A20">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2</w:t>
            </w:r>
          </w:p>
        </w:tc>
        <w:tc>
          <w:tcPr>
            <w:tcW w:w="567" w:type="dxa"/>
            <w:shd w:val="clear" w:color="auto" w:fill="auto"/>
            <w:vAlign w:val="center"/>
            <w:hideMark/>
          </w:tcPr>
          <w:p w14:paraId="7560E87A" w14:textId="77777777" w:rsidR="00CB6A20" w:rsidRPr="00F522B6" w:rsidRDefault="00CB6A20" w:rsidP="00CB6A20">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0,2</w:t>
            </w:r>
          </w:p>
        </w:tc>
        <w:tc>
          <w:tcPr>
            <w:tcW w:w="708" w:type="dxa"/>
            <w:shd w:val="clear" w:color="auto" w:fill="auto"/>
            <w:vAlign w:val="center"/>
            <w:hideMark/>
          </w:tcPr>
          <w:p w14:paraId="21C38356" w14:textId="77777777" w:rsidR="00CB6A20" w:rsidRPr="00F522B6" w:rsidRDefault="00CB6A20" w:rsidP="00CB6A20">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0</w:t>
            </w:r>
          </w:p>
        </w:tc>
        <w:tc>
          <w:tcPr>
            <w:tcW w:w="709" w:type="dxa"/>
            <w:shd w:val="clear" w:color="auto" w:fill="auto"/>
            <w:vAlign w:val="center"/>
            <w:hideMark/>
          </w:tcPr>
          <w:p w14:paraId="64924D30" w14:textId="77777777" w:rsidR="00CB6A20" w:rsidRPr="00F522B6" w:rsidRDefault="00CB6A20" w:rsidP="00CB6A20">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0,0</w:t>
            </w:r>
          </w:p>
        </w:tc>
        <w:tc>
          <w:tcPr>
            <w:tcW w:w="709" w:type="dxa"/>
            <w:shd w:val="clear" w:color="auto" w:fill="auto"/>
            <w:vAlign w:val="center"/>
            <w:hideMark/>
          </w:tcPr>
          <w:p w14:paraId="5BA80733" w14:textId="77777777" w:rsidR="00CB6A20" w:rsidRPr="00F522B6" w:rsidRDefault="00CB6A20" w:rsidP="00CB6A20">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4</w:t>
            </w:r>
          </w:p>
        </w:tc>
        <w:tc>
          <w:tcPr>
            <w:tcW w:w="709" w:type="dxa"/>
            <w:shd w:val="clear" w:color="auto" w:fill="auto"/>
            <w:vAlign w:val="center"/>
            <w:hideMark/>
          </w:tcPr>
          <w:p w14:paraId="5829046C" w14:textId="77777777" w:rsidR="00CB6A20" w:rsidRPr="00F522B6" w:rsidRDefault="00CB6A20" w:rsidP="00CB6A20">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0,0</w:t>
            </w:r>
          </w:p>
        </w:tc>
        <w:tc>
          <w:tcPr>
            <w:tcW w:w="850" w:type="dxa"/>
            <w:vMerge/>
            <w:shd w:val="clear" w:color="auto" w:fill="auto"/>
            <w:noWrap/>
            <w:vAlign w:val="center"/>
            <w:hideMark/>
          </w:tcPr>
          <w:p w14:paraId="389B755B" w14:textId="77777777" w:rsidR="00CB6A20" w:rsidRPr="00F522B6" w:rsidRDefault="00CB6A20" w:rsidP="00CB6A20">
            <w:pPr>
              <w:spacing w:after="0" w:line="240" w:lineRule="auto"/>
              <w:rPr>
                <w:rFonts w:ascii="Times New Roman" w:hAnsi="Times New Roman" w:cs="Times New Roman"/>
                <w:sz w:val="24"/>
                <w:szCs w:val="24"/>
              </w:rPr>
            </w:pPr>
          </w:p>
        </w:tc>
        <w:tc>
          <w:tcPr>
            <w:tcW w:w="992" w:type="dxa"/>
            <w:vMerge/>
            <w:shd w:val="clear" w:color="auto" w:fill="auto"/>
            <w:noWrap/>
            <w:vAlign w:val="center"/>
            <w:hideMark/>
          </w:tcPr>
          <w:p w14:paraId="3EF200E5" w14:textId="77777777" w:rsidR="00CB6A20" w:rsidRPr="00F522B6" w:rsidRDefault="00CB6A20" w:rsidP="00CB6A20">
            <w:pPr>
              <w:spacing w:after="0" w:line="240" w:lineRule="auto"/>
              <w:rPr>
                <w:rFonts w:ascii="Times New Roman" w:hAnsi="Times New Roman" w:cs="Times New Roman"/>
                <w:sz w:val="24"/>
                <w:szCs w:val="24"/>
              </w:rPr>
            </w:pPr>
          </w:p>
        </w:tc>
      </w:tr>
      <w:tr w:rsidR="00CB6A20" w:rsidRPr="00F522B6" w14:paraId="29AC956A" w14:textId="77777777" w:rsidTr="00CB6A20">
        <w:trPr>
          <w:trHeight w:val="20"/>
        </w:trPr>
        <w:tc>
          <w:tcPr>
            <w:tcW w:w="1276" w:type="dxa"/>
            <w:vMerge w:val="restart"/>
            <w:shd w:val="clear" w:color="auto" w:fill="auto"/>
            <w:hideMark/>
          </w:tcPr>
          <w:p w14:paraId="11E24017" w14:textId="002A7637" w:rsidR="00CB6A20" w:rsidRPr="00F522B6" w:rsidRDefault="00CB6A20" w:rsidP="00CB6A20">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ИБС</w:t>
            </w:r>
          </w:p>
        </w:tc>
        <w:tc>
          <w:tcPr>
            <w:tcW w:w="1276" w:type="dxa"/>
            <w:shd w:val="clear" w:color="auto" w:fill="auto"/>
            <w:hideMark/>
          </w:tcPr>
          <w:p w14:paraId="2FC16934" w14:textId="77777777" w:rsidR="00CB6A20" w:rsidRPr="00F522B6" w:rsidRDefault="00CB6A20" w:rsidP="00CB6A20">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Нет</w:t>
            </w:r>
          </w:p>
        </w:tc>
        <w:tc>
          <w:tcPr>
            <w:tcW w:w="567" w:type="dxa"/>
            <w:shd w:val="clear" w:color="auto" w:fill="auto"/>
            <w:vAlign w:val="center"/>
            <w:hideMark/>
          </w:tcPr>
          <w:p w14:paraId="29EDC83C" w14:textId="77777777" w:rsidR="00CB6A20" w:rsidRPr="00F522B6" w:rsidRDefault="00CB6A20" w:rsidP="00CB6A20">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4746</w:t>
            </w:r>
          </w:p>
        </w:tc>
        <w:tc>
          <w:tcPr>
            <w:tcW w:w="567" w:type="dxa"/>
            <w:shd w:val="clear" w:color="auto" w:fill="auto"/>
            <w:vAlign w:val="center"/>
            <w:hideMark/>
          </w:tcPr>
          <w:p w14:paraId="22275F32" w14:textId="77777777" w:rsidR="00CB6A20" w:rsidRPr="00F522B6" w:rsidRDefault="00CB6A20" w:rsidP="00CB6A20">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69,5</w:t>
            </w:r>
          </w:p>
        </w:tc>
        <w:tc>
          <w:tcPr>
            <w:tcW w:w="709" w:type="dxa"/>
            <w:shd w:val="clear" w:color="auto" w:fill="auto"/>
            <w:vAlign w:val="center"/>
            <w:hideMark/>
          </w:tcPr>
          <w:p w14:paraId="5B7BB9E2" w14:textId="77777777" w:rsidR="00CB6A20" w:rsidRPr="00F522B6" w:rsidRDefault="00CB6A20" w:rsidP="00CB6A20">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974</w:t>
            </w:r>
          </w:p>
        </w:tc>
        <w:tc>
          <w:tcPr>
            <w:tcW w:w="567" w:type="dxa"/>
            <w:shd w:val="clear" w:color="auto" w:fill="auto"/>
            <w:vAlign w:val="center"/>
            <w:hideMark/>
          </w:tcPr>
          <w:p w14:paraId="34970033" w14:textId="77777777" w:rsidR="00CB6A20" w:rsidRPr="00F522B6" w:rsidRDefault="00CB6A20" w:rsidP="00CB6A20">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76,0</w:t>
            </w:r>
          </w:p>
        </w:tc>
        <w:tc>
          <w:tcPr>
            <w:tcW w:w="708" w:type="dxa"/>
            <w:shd w:val="clear" w:color="auto" w:fill="auto"/>
            <w:vAlign w:val="center"/>
            <w:hideMark/>
          </w:tcPr>
          <w:p w14:paraId="1FEF69FD" w14:textId="77777777" w:rsidR="00CB6A20" w:rsidRPr="00F522B6" w:rsidRDefault="00CB6A20" w:rsidP="00CB6A20">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2478</w:t>
            </w:r>
          </w:p>
        </w:tc>
        <w:tc>
          <w:tcPr>
            <w:tcW w:w="709" w:type="dxa"/>
            <w:shd w:val="clear" w:color="auto" w:fill="auto"/>
            <w:vAlign w:val="center"/>
            <w:hideMark/>
          </w:tcPr>
          <w:p w14:paraId="3EC1D0FF" w14:textId="77777777" w:rsidR="00CB6A20" w:rsidRPr="00F522B6" w:rsidRDefault="00CB6A20" w:rsidP="00CB6A20">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86,7</w:t>
            </w:r>
          </w:p>
        </w:tc>
        <w:tc>
          <w:tcPr>
            <w:tcW w:w="709" w:type="dxa"/>
            <w:shd w:val="clear" w:color="auto" w:fill="auto"/>
            <w:vAlign w:val="center"/>
            <w:hideMark/>
          </w:tcPr>
          <w:p w14:paraId="2C7BA86B" w14:textId="77777777" w:rsidR="00CB6A20" w:rsidRPr="00F522B6" w:rsidRDefault="00CB6A20" w:rsidP="00CB6A20">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8198</w:t>
            </w:r>
          </w:p>
        </w:tc>
        <w:tc>
          <w:tcPr>
            <w:tcW w:w="709" w:type="dxa"/>
            <w:shd w:val="clear" w:color="auto" w:fill="auto"/>
            <w:vAlign w:val="center"/>
            <w:hideMark/>
          </w:tcPr>
          <w:p w14:paraId="1EF8EC49" w14:textId="77777777" w:rsidR="00CB6A20" w:rsidRPr="00F522B6" w:rsidRDefault="00CB6A20" w:rsidP="00CB6A20">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74,7</w:t>
            </w:r>
          </w:p>
        </w:tc>
        <w:tc>
          <w:tcPr>
            <w:tcW w:w="850" w:type="dxa"/>
            <w:vMerge w:val="restart"/>
            <w:shd w:val="clear" w:color="000000" w:fill="FFFFFF"/>
            <w:vAlign w:val="center"/>
            <w:hideMark/>
          </w:tcPr>
          <w:p w14:paraId="4E8D7713" w14:textId="3C34C898" w:rsidR="00CB6A20" w:rsidRPr="00F522B6" w:rsidRDefault="00CB6A20" w:rsidP="00CB6A20">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316,53</w:t>
            </w:r>
          </w:p>
        </w:tc>
        <w:tc>
          <w:tcPr>
            <w:tcW w:w="992" w:type="dxa"/>
            <w:vMerge w:val="restart"/>
            <w:shd w:val="clear" w:color="000000" w:fill="FFFFFF"/>
            <w:vAlign w:val="center"/>
            <w:hideMark/>
          </w:tcPr>
          <w:p w14:paraId="241DE37A" w14:textId="77777777" w:rsidR="00CB6A20" w:rsidRPr="00F522B6" w:rsidRDefault="00CB6A20" w:rsidP="00CB6A20">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&lt;0,001</w:t>
            </w:r>
          </w:p>
        </w:tc>
      </w:tr>
      <w:tr w:rsidR="00CB6A20" w:rsidRPr="00F522B6" w14:paraId="153CBBEF" w14:textId="77777777" w:rsidTr="00CB6A20">
        <w:trPr>
          <w:trHeight w:val="20"/>
        </w:trPr>
        <w:tc>
          <w:tcPr>
            <w:tcW w:w="1276" w:type="dxa"/>
            <w:vMerge/>
            <w:hideMark/>
          </w:tcPr>
          <w:p w14:paraId="5CECD208" w14:textId="77777777" w:rsidR="00CB6A20" w:rsidRPr="00F522B6" w:rsidRDefault="00CB6A20" w:rsidP="00CB6A20">
            <w:pPr>
              <w:spacing w:after="0" w:line="240" w:lineRule="auto"/>
              <w:rPr>
                <w:rFonts w:ascii="Times New Roman" w:hAnsi="Times New Roman" w:cs="Times New Roman"/>
                <w:sz w:val="24"/>
                <w:szCs w:val="24"/>
              </w:rPr>
            </w:pPr>
          </w:p>
        </w:tc>
        <w:tc>
          <w:tcPr>
            <w:tcW w:w="1276" w:type="dxa"/>
            <w:shd w:val="clear" w:color="auto" w:fill="auto"/>
            <w:hideMark/>
          </w:tcPr>
          <w:p w14:paraId="04426489" w14:textId="77777777" w:rsidR="00CB6A20" w:rsidRPr="00F522B6" w:rsidRDefault="00CB6A20" w:rsidP="00CB6A20">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Да</w:t>
            </w:r>
          </w:p>
        </w:tc>
        <w:tc>
          <w:tcPr>
            <w:tcW w:w="567" w:type="dxa"/>
            <w:shd w:val="clear" w:color="auto" w:fill="auto"/>
            <w:vAlign w:val="center"/>
            <w:hideMark/>
          </w:tcPr>
          <w:p w14:paraId="02179744" w14:textId="77777777" w:rsidR="00CB6A20" w:rsidRPr="00F522B6" w:rsidRDefault="00CB6A20" w:rsidP="00CB6A20">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2084</w:t>
            </w:r>
          </w:p>
        </w:tc>
        <w:tc>
          <w:tcPr>
            <w:tcW w:w="567" w:type="dxa"/>
            <w:shd w:val="clear" w:color="auto" w:fill="auto"/>
            <w:vAlign w:val="center"/>
            <w:hideMark/>
          </w:tcPr>
          <w:p w14:paraId="5E12C7B8" w14:textId="77777777" w:rsidR="00CB6A20" w:rsidRPr="00F522B6" w:rsidRDefault="00CB6A20" w:rsidP="00CB6A20">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30,5</w:t>
            </w:r>
          </w:p>
        </w:tc>
        <w:tc>
          <w:tcPr>
            <w:tcW w:w="709" w:type="dxa"/>
            <w:shd w:val="clear" w:color="auto" w:fill="auto"/>
            <w:vAlign w:val="center"/>
            <w:hideMark/>
          </w:tcPr>
          <w:p w14:paraId="1184CAA5" w14:textId="77777777" w:rsidR="00CB6A20" w:rsidRPr="00F522B6" w:rsidRDefault="00CB6A20" w:rsidP="00CB6A20">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307</w:t>
            </w:r>
          </w:p>
        </w:tc>
        <w:tc>
          <w:tcPr>
            <w:tcW w:w="567" w:type="dxa"/>
            <w:shd w:val="clear" w:color="auto" w:fill="auto"/>
            <w:vAlign w:val="center"/>
            <w:hideMark/>
          </w:tcPr>
          <w:p w14:paraId="2E5EDC88" w14:textId="77777777" w:rsidR="00CB6A20" w:rsidRPr="00F522B6" w:rsidRDefault="00CB6A20" w:rsidP="00CB6A20">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24,0</w:t>
            </w:r>
          </w:p>
        </w:tc>
        <w:tc>
          <w:tcPr>
            <w:tcW w:w="708" w:type="dxa"/>
            <w:shd w:val="clear" w:color="auto" w:fill="auto"/>
            <w:vAlign w:val="center"/>
            <w:hideMark/>
          </w:tcPr>
          <w:p w14:paraId="083F16EA" w14:textId="77777777" w:rsidR="00CB6A20" w:rsidRPr="00F522B6" w:rsidRDefault="00CB6A20" w:rsidP="00CB6A20">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381</w:t>
            </w:r>
          </w:p>
        </w:tc>
        <w:tc>
          <w:tcPr>
            <w:tcW w:w="709" w:type="dxa"/>
            <w:shd w:val="clear" w:color="auto" w:fill="auto"/>
            <w:vAlign w:val="center"/>
            <w:hideMark/>
          </w:tcPr>
          <w:p w14:paraId="775EC9C0" w14:textId="77777777" w:rsidR="00CB6A20" w:rsidRPr="00F522B6" w:rsidRDefault="00CB6A20" w:rsidP="00CB6A20">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13,3</w:t>
            </w:r>
          </w:p>
        </w:tc>
        <w:tc>
          <w:tcPr>
            <w:tcW w:w="709" w:type="dxa"/>
            <w:shd w:val="clear" w:color="auto" w:fill="auto"/>
            <w:vAlign w:val="center"/>
            <w:hideMark/>
          </w:tcPr>
          <w:p w14:paraId="0A6EB42D" w14:textId="77777777" w:rsidR="00CB6A20" w:rsidRPr="00F522B6" w:rsidRDefault="00CB6A20" w:rsidP="00CB6A20">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2772</w:t>
            </w:r>
          </w:p>
        </w:tc>
        <w:tc>
          <w:tcPr>
            <w:tcW w:w="709" w:type="dxa"/>
            <w:shd w:val="clear" w:color="auto" w:fill="auto"/>
            <w:vAlign w:val="center"/>
            <w:hideMark/>
          </w:tcPr>
          <w:p w14:paraId="5402EBB4" w14:textId="77777777" w:rsidR="00CB6A20" w:rsidRPr="00F522B6" w:rsidRDefault="00CB6A20" w:rsidP="00CB6A20">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25,3</w:t>
            </w:r>
          </w:p>
        </w:tc>
        <w:tc>
          <w:tcPr>
            <w:tcW w:w="850" w:type="dxa"/>
            <w:vMerge/>
            <w:shd w:val="clear" w:color="auto" w:fill="auto"/>
            <w:noWrap/>
            <w:vAlign w:val="center"/>
            <w:hideMark/>
          </w:tcPr>
          <w:p w14:paraId="0F192B90" w14:textId="77777777" w:rsidR="00CB6A20" w:rsidRPr="00F522B6" w:rsidRDefault="00CB6A20" w:rsidP="00CB6A20">
            <w:pPr>
              <w:spacing w:after="0" w:line="240" w:lineRule="auto"/>
              <w:rPr>
                <w:rFonts w:ascii="Times New Roman" w:hAnsi="Times New Roman" w:cs="Times New Roman"/>
                <w:sz w:val="24"/>
                <w:szCs w:val="24"/>
              </w:rPr>
            </w:pPr>
          </w:p>
        </w:tc>
        <w:tc>
          <w:tcPr>
            <w:tcW w:w="992" w:type="dxa"/>
            <w:vMerge/>
            <w:shd w:val="clear" w:color="auto" w:fill="auto"/>
            <w:noWrap/>
            <w:vAlign w:val="center"/>
            <w:hideMark/>
          </w:tcPr>
          <w:p w14:paraId="53A8FE9D" w14:textId="77777777" w:rsidR="00CB6A20" w:rsidRPr="00F522B6" w:rsidRDefault="00CB6A20" w:rsidP="00CB6A20">
            <w:pPr>
              <w:spacing w:after="0" w:line="240" w:lineRule="auto"/>
              <w:rPr>
                <w:rFonts w:ascii="Times New Roman" w:hAnsi="Times New Roman" w:cs="Times New Roman"/>
                <w:sz w:val="24"/>
                <w:szCs w:val="24"/>
              </w:rPr>
            </w:pPr>
          </w:p>
        </w:tc>
      </w:tr>
      <w:tr w:rsidR="00CB6A20" w:rsidRPr="00F522B6" w14:paraId="7FDA2092" w14:textId="77777777" w:rsidTr="00CB6A20">
        <w:trPr>
          <w:trHeight w:val="20"/>
        </w:trPr>
        <w:tc>
          <w:tcPr>
            <w:tcW w:w="1276" w:type="dxa"/>
            <w:vMerge w:val="restart"/>
            <w:shd w:val="clear" w:color="auto" w:fill="auto"/>
            <w:hideMark/>
          </w:tcPr>
          <w:p w14:paraId="56026CB5" w14:textId="77777777" w:rsidR="00CB6A20" w:rsidRPr="00F522B6" w:rsidRDefault="00CB6A20" w:rsidP="00CB6A20">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Травма</w:t>
            </w:r>
          </w:p>
        </w:tc>
        <w:tc>
          <w:tcPr>
            <w:tcW w:w="1276" w:type="dxa"/>
            <w:shd w:val="clear" w:color="auto" w:fill="auto"/>
            <w:hideMark/>
          </w:tcPr>
          <w:p w14:paraId="36112E07" w14:textId="77777777" w:rsidR="00CB6A20" w:rsidRPr="00F522B6" w:rsidRDefault="00CB6A20" w:rsidP="00CB6A20">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Нет</w:t>
            </w:r>
          </w:p>
        </w:tc>
        <w:tc>
          <w:tcPr>
            <w:tcW w:w="567" w:type="dxa"/>
            <w:shd w:val="clear" w:color="auto" w:fill="auto"/>
            <w:vAlign w:val="center"/>
            <w:hideMark/>
          </w:tcPr>
          <w:p w14:paraId="4C1F86F4" w14:textId="77777777" w:rsidR="00CB6A20" w:rsidRPr="00F522B6" w:rsidRDefault="00CB6A20" w:rsidP="00CB6A20">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6727</w:t>
            </w:r>
          </w:p>
        </w:tc>
        <w:tc>
          <w:tcPr>
            <w:tcW w:w="567" w:type="dxa"/>
            <w:shd w:val="clear" w:color="auto" w:fill="auto"/>
            <w:vAlign w:val="center"/>
            <w:hideMark/>
          </w:tcPr>
          <w:p w14:paraId="70891242" w14:textId="77777777" w:rsidR="00CB6A20" w:rsidRPr="00F522B6" w:rsidRDefault="00CB6A20" w:rsidP="00CB6A20">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98,5</w:t>
            </w:r>
          </w:p>
        </w:tc>
        <w:tc>
          <w:tcPr>
            <w:tcW w:w="709" w:type="dxa"/>
            <w:shd w:val="clear" w:color="auto" w:fill="auto"/>
            <w:vAlign w:val="center"/>
            <w:hideMark/>
          </w:tcPr>
          <w:p w14:paraId="558E6317" w14:textId="77777777" w:rsidR="00CB6A20" w:rsidRPr="00F522B6" w:rsidRDefault="00CB6A20" w:rsidP="00CB6A20">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1267</w:t>
            </w:r>
          </w:p>
        </w:tc>
        <w:tc>
          <w:tcPr>
            <w:tcW w:w="567" w:type="dxa"/>
            <w:shd w:val="clear" w:color="auto" w:fill="auto"/>
            <w:vAlign w:val="center"/>
            <w:hideMark/>
          </w:tcPr>
          <w:p w14:paraId="527C3F99" w14:textId="77777777" w:rsidR="00CB6A20" w:rsidRPr="00F522B6" w:rsidRDefault="00CB6A20" w:rsidP="00CB6A20">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98,9</w:t>
            </w:r>
          </w:p>
        </w:tc>
        <w:tc>
          <w:tcPr>
            <w:tcW w:w="708" w:type="dxa"/>
            <w:shd w:val="clear" w:color="auto" w:fill="auto"/>
            <w:vAlign w:val="center"/>
            <w:hideMark/>
          </w:tcPr>
          <w:p w14:paraId="03A0AD0C" w14:textId="77777777" w:rsidR="00CB6A20" w:rsidRPr="00F522B6" w:rsidRDefault="00CB6A20" w:rsidP="00CB6A20">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2841</w:t>
            </w:r>
          </w:p>
        </w:tc>
        <w:tc>
          <w:tcPr>
            <w:tcW w:w="709" w:type="dxa"/>
            <w:shd w:val="clear" w:color="auto" w:fill="auto"/>
            <w:vAlign w:val="center"/>
            <w:hideMark/>
          </w:tcPr>
          <w:p w14:paraId="461B5E61" w14:textId="77777777" w:rsidR="00CB6A20" w:rsidRPr="00F522B6" w:rsidRDefault="00CB6A20" w:rsidP="00CB6A20">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99,4</w:t>
            </w:r>
          </w:p>
        </w:tc>
        <w:tc>
          <w:tcPr>
            <w:tcW w:w="709" w:type="dxa"/>
            <w:shd w:val="clear" w:color="auto" w:fill="auto"/>
            <w:vAlign w:val="center"/>
            <w:hideMark/>
          </w:tcPr>
          <w:p w14:paraId="230091D9" w14:textId="77777777" w:rsidR="00CB6A20" w:rsidRPr="00F522B6" w:rsidRDefault="00CB6A20" w:rsidP="00CB6A20">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10835</w:t>
            </w:r>
          </w:p>
        </w:tc>
        <w:tc>
          <w:tcPr>
            <w:tcW w:w="709" w:type="dxa"/>
            <w:shd w:val="clear" w:color="auto" w:fill="auto"/>
            <w:vAlign w:val="center"/>
            <w:hideMark/>
          </w:tcPr>
          <w:p w14:paraId="67E7E6CE" w14:textId="77777777" w:rsidR="00CB6A20" w:rsidRPr="00F522B6" w:rsidRDefault="00CB6A20" w:rsidP="00CB6A20">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98,8</w:t>
            </w:r>
          </w:p>
        </w:tc>
        <w:tc>
          <w:tcPr>
            <w:tcW w:w="850" w:type="dxa"/>
            <w:vMerge w:val="restart"/>
            <w:shd w:val="clear" w:color="000000" w:fill="FFFFFF"/>
            <w:vAlign w:val="center"/>
            <w:hideMark/>
          </w:tcPr>
          <w:p w14:paraId="468E56C9" w14:textId="339871CC" w:rsidR="00CB6A20" w:rsidRPr="00F522B6" w:rsidRDefault="00CB6A20" w:rsidP="00CB6A20">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13,02</w:t>
            </w:r>
          </w:p>
        </w:tc>
        <w:tc>
          <w:tcPr>
            <w:tcW w:w="992" w:type="dxa"/>
            <w:vMerge w:val="restart"/>
            <w:shd w:val="clear" w:color="000000" w:fill="FFFFFF"/>
            <w:vAlign w:val="center"/>
            <w:hideMark/>
          </w:tcPr>
          <w:p w14:paraId="5DA430B7" w14:textId="77777777" w:rsidR="00CB6A20" w:rsidRPr="00F522B6" w:rsidRDefault="00CB6A20" w:rsidP="00CB6A20">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0,001</w:t>
            </w:r>
          </w:p>
          <w:p w14:paraId="7EEDB232" w14:textId="77777777" w:rsidR="00CB6A20" w:rsidRPr="00F522B6" w:rsidRDefault="00CB6A20" w:rsidP="00CB6A20">
            <w:pPr>
              <w:spacing w:after="0" w:line="240" w:lineRule="auto"/>
              <w:rPr>
                <w:rFonts w:ascii="Times New Roman" w:hAnsi="Times New Roman" w:cs="Times New Roman"/>
                <w:sz w:val="24"/>
                <w:szCs w:val="24"/>
              </w:rPr>
            </w:pPr>
          </w:p>
        </w:tc>
      </w:tr>
      <w:tr w:rsidR="00CB6A20" w:rsidRPr="00F522B6" w14:paraId="2B8EE207" w14:textId="77777777" w:rsidTr="00CB6A20">
        <w:trPr>
          <w:trHeight w:val="20"/>
        </w:trPr>
        <w:tc>
          <w:tcPr>
            <w:tcW w:w="1276" w:type="dxa"/>
            <w:vMerge/>
            <w:hideMark/>
          </w:tcPr>
          <w:p w14:paraId="6E207D58" w14:textId="77777777" w:rsidR="00CB6A20" w:rsidRPr="00F522B6" w:rsidRDefault="00CB6A20" w:rsidP="00CB6A20">
            <w:pPr>
              <w:spacing w:after="0" w:line="240" w:lineRule="auto"/>
              <w:rPr>
                <w:rFonts w:ascii="Times New Roman" w:hAnsi="Times New Roman" w:cs="Times New Roman"/>
                <w:sz w:val="24"/>
                <w:szCs w:val="24"/>
              </w:rPr>
            </w:pPr>
          </w:p>
        </w:tc>
        <w:tc>
          <w:tcPr>
            <w:tcW w:w="1276" w:type="dxa"/>
            <w:shd w:val="clear" w:color="auto" w:fill="auto"/>
            <w:hideMark/>
          </w:tcPr>
          <w:p w14:paraId="6F757FFE" w14:textId="77777777" w:rsidR="00CB6A20" w:rsidRPr="00F522B6" w:rsidRDefault="00CB6A20" w:rsidP="00CB6A20">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Да</w:t>
            </w:r>
          </w:p>
        </w:tc>
        <w:tc>
          <w:tcPr>
            <w:tcW w:w="567" w:type="dxa"/>
            <w:shd w:val="clear" w:color="auto" w:fill="auto"/>
            <w:vAlign w:val="center"/>
            <w:hideMark/>
          </w:tcPr>
          <w:p w14:paraId="09BC2A30" w14:textId="77777777" w:rsidR="00CB6A20" w:rsidRPr="00F522B6" w:rsidRDefault="00CB6A20" w:rsidP="00CB6A20">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103</w:t>
            </w:r>
          </w:p>
        </w:tc>
        <w:tc>
          <w:tcPr>
            <w:tcW w:w="567" w:type="dxa"/>
            <w:shd w:val="clear" w:color="auto" w:fill="auto"/>
            <w:vAlign w:val="center"/>
            <w:hideMark/>
          </w:tcPr>
          <w:p w14:paraId="12AB311B" w14:textId="77777777" w:rsidR="00CB6A20" w:rsidRPr="00F522B6" w:rsidRDefault="00CB6A20" w:rsidP="00CB6A20">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1,5</w:t>
            </w:r>
          </w:p>
        </w:tc>
        <w:tc>
          <w:tcPr>
            <w:tcW w:w="709" w:type="dxa"/>
            <w:shd w:val="clear" w:color="auto" w:fill="auto"/>
            <w:vAlign w:val="center"/>
            <w:hideMark/>
          </w:tcPr>
          <w:p w14:paraId="4C879F17" w14:textId="77777777" w:rsidR="00CB6A20" w:rsidRPr="00F522B6" w:rsidRDefault="00CB6A20" w:rsidP="00CB6A20">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14</w:t>
            </w:r>
          </w:p>
        </w:tc>
        <w:tc>
          <w:tcPr>
            <w:tcW w:w="567" w:type="dxa"/>
            <w:shd w:val="clear" w:color="auto" w:fill="auto"/>
            <w:vAlign w:val="center"/>
            <w:hideMark/>
          </w:tcPr>
          <w:p w14:paraId="09EF1DBC" w14:textId="77777777" w:rsidR="00CB6A20" w:rsidRPr="00F522B6" w:rsidRDefault="00CB6A20" w:rsidP="00CB6A20">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1,1</w:t>
            </w:r>
          </w:p>
        </w:tc>
        <w:tc>
          <w:tcPr>
            <w:tcW w:w="708" w:type="dxa"/>
            <w:shd w:val="clear" w:color="auto" w:fill="auto"/>
            <w:vAlign w:val="center"/>
            <w:hideMark/>
          </w:tcPr>
          <w:p w14:paraId="355469BF" w14:textId="77777777" w:rsidR="00CB6A20" w:rsidRPr="00F522B6" w:rsidRDefault="00CB6A20" w:rsidP="00CB6A20">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18</w:t>
            </w:r>
          </w:p>
        </w:tc>
        <w:tc>
          <w:tcPr>
            <w:tcW w:w="709" w:type="dxa"/>
            <w:shd w:val="clear" w:color="auto" w:fill="auto"/>
            <w:vAlign w:val="center"/>
            <w:hideMark/>
          </w:tcPr>
          <w:p w14:paraId="0269A3ED" w14:textId="77777777" w:rsidR="00CB6A20" w:rsidRPr="00F522B6" w:rsidRDefault="00CB6A20" w:rsidP="00CB6A20">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0,6</w:t>
            </w:r>
          </w:p>
        </w:tc>
        <w:tc>
          <w:tcPr>
            <w:tcW w:w="709" w:type="dxa"/>
            <w:shd w:val="clear" w:color="auto" w:fill="auto"/>
            <w:vAlign w:val="center"/>
            <w:hideMark/>
          </w:tcPr>
          <w:p w14:paraId="29C25EEA" w14:textId="77777777" w:rsidR="00CB6A20" w:rsidRPr="00F522B6" w:rsidRDefault="00CB6A20" w:rsidP="00CB6A20">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135</w:t>
            </w:r>
          </w:p>
        </w:tc>
        <w:tc>
          <w:tcPr>
            <w:tcW w:w="709" w:type="dxa"/>
            <w:shd w:val="clear" w:color="auto" w:fill="auto"/>
            <w:vAlign w:val="center"/>
            <w:hideMark/>
          </w:tcPr>
          <w:p w14:paraId="20C00A1C" w14:textId="77777777" w:rsidR="00CB6A20" w:rsidRPr="00F522B6" w:rsidRDefault="00CB6A20" w:rsidP="00CB6A20">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1,2</w:t>
            </w:r>
          </w:p>
        </w:tc>
        <w:tc>
          <w:tcPr>
            <w:tcW w:w="850" w:type="dxa"/>
            <w:vMerge/>
            <w:shd w:val="clear" w:color="auto" w:fill="auto"/>
            <w:noWrap/>
            <w:vAlign w:val="center"/>
            <w:hideMark/>
          </w:tcPr>
          <w:p w14:paraId="02508926" w14:textId="77777777" w:rsidR="00CB6A20" w:rsidRPr="00F522B6" w:rsidRDefault="00CB6A20" w:rsidP="00CB6A20">
            <w:pPr>
              <w:spacing w:after="0" w:line="240" w:lineRule="auto"/>
              <w:rPr>
                <w:rFonts w:ascii="Times New Roman" w:hAnsi="Times New Roman" w:cs="Times New Roman"/>
                <w:sz w:val="24"/>
                <w:szCs w:val="24"/>
              </w:rPr>
            </w:pPr>
          </w:p>
        </w:tc>
        <w:tc>
          <w:tcPr>
            <w:tcW w:w="992" w:type="dxa"/>
            <w:vMerge/>
            <w:shd w:val="clear" w:color="auto" w:fill="auto"/>
            <w:noWrap/>
            <w:vAlign w:val="center"/>
            <w:hideMark/>
          </w:tcPr>
          <w:p w14:paraId="66AA3A63" w14:textId="77777777" w:rsidR="00CB6A20" w:rsidRPr="00F522B6" w:rsidRDefault="00CB6A20" w:rsidP="00CB6A20">
            <w:pPr>
              <w:spacing w:after="0" w:line="240" w:lineRule="auto"/>
              <w:rPr>
                <w:rFonts w:ascii="Times New Roman" w:hAnsi="Times New Roman" w:cs="Times New Roman"/>
                <w:sz w:val="24"/>
                <w:szCs w:val="24"/>
              </w:rPr>
            </w:pPr>
          </w:p>
        </w:tc>
      </w:tr>
      <w:tr w:rsidR="00CB6A20" w:rsidRPr="00F522B6" w14:paraId="0E78B94B" w14:textId="77777777" w:rsidTr="004D2A92">
        <w:trPr>
          <w:trHeight w:val="20"/>
        </w:trPr>
        <w:tc>
          <w:tcPr>
            <w:tcW w:w="9639" w:type="dxa"/>
            <w:gridSpan w:val="12"/>
          </w:tcPr>
          <w:p w14:paraId="1BCC7A33" w14:textId="415F215F" w:rsidR="00CB6A20" w:rsidRPr="00F522B6" w:rsidRDefault="00CB6A20" w:rsidP="00CB6A20">
            <w:pPr>
              <w:spacing w:after="0" w:line="240" w:lineRule="auto"/>
              <w:ind w:firstLine="609"/>
              <w:jc w:val="both"/>
              <w:rPr>
                <w:rFonts w:ascii="Times New Roman" w:hAnsi="Times New Roman" w:cs="Times New Roman"/>
                <w:sz w:val="24"/>
                <w:szCs w:val="24"/>
              </w:rPr>
            </w:pPr>
            <w:r w:rsidRPr="00F522B6">
              <w:rPr>
                <w:rFonts w:ascii="Times New Roman" w:hAnsi="Times New Roman" w:cs="Times New Roman"/>
                <w:sz w:val="24"/>
                <w:szCs w:val="24"/>
              </w:rPr>
              <w:t>Примечание - АГ – артериальная гипертензия, ВОЗ- всемирная организация здравоохранения, ИБС-ишемическая болезнь сердца,  ИИ-ишемический инсульт, ГИ-геморрагический инсульт, СД – сахарный диабет, ТИА-транзиторная ишемическая атака, ФП-фибрилляция предсердий</w:t>
            </w:r>
          </w:p>
        </w:tc>
      </w:tr>
    </w:tbl>
    <w:p w14:paraId="1C91F664" w14:textId="77777777" w:rsidR="00CB6A20" w:rsidRPr="00F522B6" w:rsidRDefault="00CB6A20" w:rsidP="00CB6A20">
      <w:pPr>
        <w:spacing w:after="0" w:line="240" w:lineRule="auto"/>
        <w:rPr>
          <w:rFonts w:ascii="Times New Roman" w:eastAsia="Times New Roman" w:hAnsi="Times New Roman" w:cs="Times New Roman"/>
          <w:sz w:val="28"/>
          <w:szCs w:val="28"/>
          <w:lang w:eastAsia="ru-RU"/>
        </w:rPr>
      </w:pPr>
    </w:p>
    <w:p w14:paraId="1A2965DA" w14:textId="3F808587" w:rsidR="004613EE" w:rsidRPr="00F522B6" w:rsidRDefault="00D409D0" w:rsidP="00CB6A20">
      <w:pPr>
        <w:spacing w:after="0" w:line="240" w:lineRule="auto"/>
        <w:ind w:firstLine="567"/>
        <w:jc w:val="both"/>
        <w:rPr>
          <w:rFonts w:ascii="Times New Roman" w:eastAsia="Times New Roman" w:hAnsi="Times New Roman" w:cs="Times New Roman"/>
          <w:sz w:val="28"/>
          <w:szCs w:val="28"/>
          <w:lang w:eastAsia="ru-RU"/>
        </w:rPr>
      </w:pPr>
      <w:r w:rsidRPr="00F522B6">
        <w:rPr>
          <w:rFonts w:ascii="Times New Roman" w:eastAsia="Times New Roman" w:hAnsi="Times New Roman" w:cs="Times New Roman"/>
          <w:sz w:val="28"/>
          <w:szCs w:val="28"/>
          <w:lang w:eastAsia="ru-RU"/>
        </w:rPr>
        <w:t xml:space="preserve">В </w:t>
      </w:r>
      <w:r w:rsidR="00250966" w:rsidRPr="00F522B6">
        <w:rPr>
          <w:rFonts w:ascii="Times New Roman" w:eastAsia="Times New Roman" w:hAnsi="Times New Roman" w:cs="Times New Roman"/>
          <w:sz w:val="28"/>
          <w:szCs w:val="28"/>
          <w:lang w:eastAsia="ru-RU"/>
        </w:rPr>
        <w:t>т</w:t>
      </w:r>
      <w:r w:rsidRPr="00F522B6">
        <w:rPr>
          <w:rFonts w:ascii="Times New Roman" w:eastAsia="Times New Roman" w:hAnsi="Times New Roman" w:cs="Times New Roman"/>
          <w:sz w:val="28"/>
          <w:szCs w:val="28"/>
          <w:lang w:eastAsia="ru-RU"/>
        </w:rPr>
        <w:t xml:space="preserve">аблице </w:t>
      </w:r>
      <w:r w:rsidR="00006FBA" w:rsidRPr="00F522B6">
        <w:rPr>
          <w:rFonts w:ascii="Times New Roman" w:eastAsia="Times New Roman" w:hAnsi="Times New Roman" w:cs="Times New Roman"/>
          <w:sz w:val="28"/>
          <w:szCs w:val="28"/>
          <w:lang w:eastAsia="ru-RU"/>
        </w:rPr>
        <w:t>8</w:t>
      </w:r>
      <w:r w:rsidRPr="00F522B6">
        <w:rPr>
          <w:rFonts w:ascii="Times New Roman" w:eastAsia="Times New Roman" w:hAnsi="Times New Roman" w:cs="Times New Roman"/>
          <w:sz w:val="28"/>
          <w:szCs w:val="28"/>
          <w:lang w:eastAsia="ru-RU"/>
        </w:rPr>
        <w:t xml:space="preserve"> представлены исходы цереброваскулярных болезней у населения ВКО в зависимости от поло-возрастных характеристик пациентов. Согласно </w:t>
      </w:r>
      <w:r w:rsidR="00D51ECE" w:rsidRPr="00F522B6">
        <w:rPr>
          <w:rFonts w:ascii="Times New Roman" w:eastAsia="Times New Roman" w:hAnsi="Times New Roman" w:cs="Times New Roman"/>
          <w:sz w:val="28"/>
          <w:szCs w:val="28"/>
          <w:lang w:eastAsia="ru-RU"/>
        </w:rPr>
        <w:t>данной таблице,</w:t>
      </w:r>
      <w:r w:rsidR="003E55CC" w:rsidRPr="00F522B6">
        <w:rPr>
          <w:rFonts w:ascii="Times New Roman" w:eastAsia="Times New Roman" w:hAnsi="Times New Roman" w:cs="Times New Roman"/>
          <w:sz w:val="28"/>
          <w:szCs w:val="28"/>
          <w:lang w:eastAsia="ru-RU"/>
        </w:rPr>
        <w:t xml:space="preserve"> в группе ИИ умерших среди женщин было больше, чем умерших среди мужчин (10,4% против 7,8%), а в группе геморрагического инсульта напротив, умерших среди мужчин было больше </w:t>
      </w:r>
      <w:r w:rsidRPr="00F522B6">
        <w:rPr>
          <w:rFonts w:ascii="Times New Roman" w:eastAsia="Times New Roman" w:hAnsi="Times New Roman" w:cs="Times New Roman"/>
          <w:sz w:val="28"/>
          <w:szCs w:val="28"/>
          <w:lang w:eastAsia="ru-RU"/>
        </w:rPr>
        <w:t xml:space="preserve">(33,3% против 26,7%), различия были статистически значимыми. </w:t>
      </w:r>
    </w:p>
    <w:p w14:paraId="51BE540E" w14:textId="17CC7822" w:rsidR="00D409D0" w:rsidRPr="00F522B6" w:rsidRDefault="00D409D0" w:rsidP="00CB6A20">
      <w:pPr>
        <w:spacing w:after="0" w:line="240" w:lineRule="auto"/>
        <w:ind w:firstLine="567"/>
        <w:jc w:val="both"/>
        <w:rPr>
          <w:rFonts w:ascii="Times New Roman" w:eastAsia="Calibri" w:hAnsi="Times New Roman" w:cs="Times New Roman"/>
          <w:sz w:val="28"/>
          <w:szCs w:val="28"/>
        </w:rPr>
      </w:pPr>
      <w:r w:rsidRPr="00F522B6">
        <w:rPr>
          <w:rFonts w:ascii="Times New Roman" w:eastAsia="Times New Roman" w:hAnsi="Times New Roman" w:cs="Times New Roman"/>
          <w:sz w:val="28"/>
          <w:szCs w:val="28"/>
          <w:lang w:eastAsia="ru-RU"/>
        </w:rPr>
        <w:t xml:space="preserve">Количество умерших пациентов в группах ИИ и ГИ имело тенденцию к росту по мере увеличения </w:t>
      </w:r>
      <w:r w:rsidR="00250966" w:rsidRPr="00F522B6">
        <w:rPr>
          <w:rFonts w:ascii="Times New Roman" w:eastAsia="Times New Roman" w:hAnsi="Times New Roman" w:cs="Times New Roman"/>
          <w:sz w:val="28"/>
          <w:szCs w:val="28"/>
          <w:lang w:eastAsia="ru-RU"/>
        </w:rPr>
        <w:t xml:space="preserve">возраста. Доля умерших пациентов </w:t>
      </w:r>
      <w:r w:rsidRPr="00F522B6">
        <w:rPr>
          <w:rFonts w:ascii="Times New Roman" w:eastAsia="Times New Roman" w:hAnsi="Times New Roman" w:cs="Times New Roman"/>
          <w:sz w:val="28"/>
          <w:szCs w:val="28"/>
          <w:lang w:eastAsia="ru-RU"/>
        </w:rPr>
        <w:t xml:space="preserve">в группе ИИ колебалась от 1,9% до 14,8%, а в группе ГИ от 12,7% до 39,2%. </w:t>
      </w:r>
    </w:p>
    <w:p w14:paraId="3A8FE33B" w14:textId="77777777" w:rsidR="00CB6A20" w:rsidRPr="00F522B6" w:rsidRDefault="00CB6A20" w:rsidP="00CB6A20">
      <w:pPr>
        <w:spacing w:after="0" w:line="240" w:lineRule="auto"/>
        <w:jc w:val="both"/>
        <w:rPr>
          <w:rFonts w:ascii="Times New Roman" w:eastAsia="Times New Roman" w:hAnsi="Times New Roman" w:cs="Times New Roman"/>
          <w:sz w:val="28"/>
          <w:szCs w:val="28"/>
          <w:lang w:eastAsia="ru-RU"/>
        </w:rPr>
      </w:pPr>
    </w:p>
    <w:p w14:paraId="1C1F7240" w14:textId="77777777" w:rsidR="004613EE" w:rsidRPr="00F522B6" w:rsidRDefault="004613EE" w:rsidP="00CB6A20">
      <w:pPr>
        <w:spacing w:after="0" w:line="240" w:lineRule="auto"/>
        <w:jc w:val="both"/>
        <w:rPr>
          <w:rFonts w:ascii="Times New Roman" w:eastAsia="Times New Roman" w:hAnsi="Times New Roman" w:cs="Times New Roman"/>
          <w:sz w:val="28"/>
          <w:szCs w:val="28"/>
          <w:lang w:eastAsia="ru-RU"/>
        </w:rPr>
      </w:pPr>
      <w:r w:rsidRPr="00F522B6">
        <w:rPr>
          <w:rFonts w:ascii="Times New Roman" w:eastAsia="Times New Roman" w:hAnsi="Times New Roman" w:cs="Times New Roman"/>
          <w:sz w:val="28"/>
          <w:szCs w:val="28"/>
          <w:lang w:eastAsia="ru-RU"/>
        </w:rPr>
        <w:br w:type="page"/>
      </w:r>
    </w:p>
    <w:p w14:paraId="0DAB89A9" w14:textId="7636A2A8" w:rsidR="00D409D0" w:rsidRPr="00F522B6" w:rsidRDefault="00D409D0" w:rsidP="00CB6A20">
      <w:pPr>
        <w:spacing w:after="0" w:line="240" w:lineRule="auto"/>
        <w:jc w:val="both"/>
        <w:rPr>
          <w:rFonts w:ascii="Times New Roman" w:eastAsia="Times New Roman" w:hAnsi="Times New Roman" w:cs="Times New Roman"/>
          <w:sz w:val="28"/>
          <w:szCs w:val="28"/>
          <w:lang w:eastAsia="ru-RU"/>
        </w:rPr>
      </w:pPr>
      <w:r w:rsidRPr="00F522B6">
        <w:rPr>
          <w:rFonts w:ascii="Times New Roman" w:eastAsia="Times New Roman" w:hAnsi="Times New Roman" w:cs="Times New Roman"/>
          <w:sz w:val="28"/>
          <w:szCs w:val="28"/>
          <w:lang w:eastAsia="ru-RU"/>
        </w:rPr>
        <w:lastRenderedPageBreak/>
        <w:t xml:space="preserve">Таблица </w:t>
      </w:r>
      <w:r w:rsidR="002F5EE4" w:rsidRPr="00F522B6">
        <w:rPr>
          <w:rFonts w:ascii="Times New Roman" w:eastAsia="Times New Roman" w:hAnsi="Times New Roman" w:cs="Times New Roman"/>
          <w:sz w:val="28"/>
          <w:szCs w:val="28"/>
          <w:lang w:eastAsia="ru-RU"/>
        </w:rPr>
        <w:t>8</w:t>
      </w:r>
      <w:r w:rsidR="00CB6A20" w:rsidRPr="00F522B6">
        <w:rPr>
          <w:rFonts w:ascii="Times New Roman" w:eastAsia="Times New Roman" w:hAnsi="Times New Roman" w:cs="Times New Roman"/>
          <w:sz w:val="28"/>
          <w:szCs w:val="28"/>
          <w:lang w:eastAsia="ru-RU"/>
        </w:rPr>
        <w:t xml:space="preserve"> -</w:t>
      </w:r>
      <w:r w:rsidRPr="00F522B6">
        <w:rPr>
          <w:rFonts w:ascii="Times New Roman" w:eastAsia="Times New Roman" w:hAnsi="Times New Roman" w:cs="Times New Roman"/>
          <w:sz w:val="28"/>
          <w:szCs w:val="28"/>
          <w:lang w:eastAsia="ru-RU"/>
        </w:rPr>
        <w:t xml:space="preserve"> Исходы цереброваскулярных событий в зависимости от поло-возрастных характеристик пациентов </w:t>
      </w:r>
    </w:p>
    <w:p w14:paraId="08CCD371" w14:textId="77777777" w:rsidR="00D409D0" w:rsidRPr="00F522B6" w:rsidRDefault="00D409D0" w:rsidP="004B0CAF">
      <w:pPr>
        <w:spacing w:after="0" w:line="240" w:lineRule="auto"/>
        <w:ind w:firstLine="567"/>
        <w:jc w:val="both"/>
        <w:rPr>
          <w:rFonts w:ascii="Times New Roman" w:eastAsia="Times New Roman" w:hAnsi="Times New Roman" w:cs="Times New Roman"/>
          <w:sz w:val="28"/>
          <w:szCs w:val="28"/>
          <w:lang w:eastAsia="ru-RU"/>
        </w:rPr>
      </w:pP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34"/>
        <w:gridCol w:w="709"/>
        <w:gridCol w:w="1276"/>
        <w:gridCol w:w="850"/>
        <w:gridCol w:w="851"/>
        <w:gridCol w:w="850"/>
        <w:gridCol w:w="993"/>
        <w:gridCol w:w="850"/>
        <w:gridCol w:w="992"/>
        <w:gridCol w:w="1134"/>
      </w:tblGrid>
      <w:tr w:rsidR="00D409D0" w:rsidRPr="00F522B6" w14:paraId="26627107" w14:textId="77777777" w:rsidTr="004613EE">
        <w:trPr>
          <w:trHeight w:val="20"/>
        </w:trPr>
        <w:tc>
          <w:tcPr>
            <w:tcW w:w="3119" w:type="dxa"/>
            <w:gridSpan w:val="3"/>
            <w:vMerge w:val="restart"/>
            <w:shd w:val="clear" w:color="000000" w:fill="FFFFFF"/>
            <w:hideMark/>
          </w:tcPr>
          <w:p w14:paraId="34D84E9F" w14:textId="77777777" w:rsidR="00D409D0" w:rsidRPr="00F522B6" w:rsidRDefault="00D409D0" w:rsidP="004B0CAF">
            <w:pPr>
              <w:spacing w:after="0" w:line="240" w:lineRule="auto"/>
              <w:rPr>
                <w:rFonts w:ascii="Times New Roman" w:eastAsia="Times New Roman" w:hAnsi="Times New Roman" w:cs="Times New Roman"/>
                <w:color w:val="000000"/>
                <w:sz w:val="24"/>
                <w:szCs w:val="24"/>
                <w:lang w:eastAsia="ru-RU"/>
              </w:rPr>
            </w:pPr>
            <w:r w:rsidRPr="00F522B6">
              <w:rPr>
                <w:rFonts w:ascii="Times New Roman" w:eastAsia="Times New Roman" w:hAnsi="Times New Roman" w:cs="Times New Roman"/>
                <w:color w:val="000000"/>
                <w:sz w:val="24"/>
                <w:szCs w:val="24"/>
                <w:lang w:eastAsia="ru-RU"/>
              </w:rPr>
              <w:t>Цереброваскулярное событие</w:t>
            </w:r>
          </w:p>
        </w:tc>
        <w:tc>
          <w:tcPr>
            <w:tcW w:w="5386" w:type="dxa"/>
            <w:gridSpan w:val="6"/>
            <w:shd w:val="clear" w:color="000000" w:fill="FFFFFF"/>
            <w:hideMark/>
          </w:tcPr>
          <w:p w14:paraId="694D08EB" w14:textId="77777777" w:rsidR="00D409D0" w:rsidRPr="00F522B6" w:rsidRDefault="00D409D0" w:rsidP="004B0CAF">
            <w:pPr>
              <w:spacing w:after="0" w:line="240" w:lineRule="auto"/>
              <w:jc w:val="center"/>
              <w:rPr>
                <w:rFonts w:ascii="Times New Roman" w:eastAsia="Times New Roman" w:hAnsi="Times New Roman" w:cs="Times New Roman"/>
                <w:color w:val="000000"/>
                <w:sz w:val="24"/>
                <w:szCs w:val="24"/>
                <w:lang w:eastAsia="ru-RU"/>
              </w:rPr>
            </w:pPr>
            <w:r w:rsidRPr="00F522B6">
              <w:rPr>
                <w:rFonts w:ascii="Times New Roman" w:eastAsia="Times New Roman" w:hAnsi="Times New Roman" w:cs="Times New Roman"/>
                <w:color w:val="000000"/>
                <w:sz w:val="24"/>
                <w:szCs w:val="24"/>
                <w:lang w:eastAsia="ru-RU"/>
              </w:rPr>
              <w:t>Исход для пациента</w:t>
            </w:r>
          </w:p>
        </w:tc>
        <w:tc>
          <w:tcPr>
            <w:tcW w:w="1134" w:type="dxa"/>
            <w:vMerge w:val="restart"/>
            <w:shd w:val="clear" w:color="auto" w:fill="auto"/>
            <w:noWrap/>
            <w:hideMark/>
          </w:tcPr>
          <w:p w14:paraId="4B5C136F" w14:textId="77777777" w:rsidR="00D409D0" w:rsidRPr="00F522B6" w:rsidRDefault="00D409D0" w:rsidP="004B0CAF">
            <w:pPr>
              <w:spacing w:after="0" w:line="240" w:lineRule="auto"/>
              <w:rPr>
                <w:rFonts w:ascii="Times New Roman" w:eastAsia="Times New Roman" w:hAnsi="Times New Roman" w:cs="Times New Roman"/>
                <w:color w:val="000000"/>
                <w:sz w:val="24"/>
                <w:szCs w:val="24"/>
                <w:lang w:eastAsia="ru-RU"/>
              </w:rPr>
            </w:pPr>
            <w:r w:rsidRPr="00F522B6">
              <w:rPr>
                <w:rFonts w:ascii="Times New Roman" w:eastAsia="Times New Roman" w:hAnsi="Times New Roman" w:cs="Times New Roman"/>
                <w:sz w:val="24"/>
                <w:szCs w:val="24"/>
                <w:lang w:eastAsia="ru-RU"/>
              </w:rPr>
              <w:t>Р</w:t>
            </w:r>
          </w:p>
        </w:tc>
      </w:tr>
      <w:tr w:rsidR="00D409D0" w:rsidRPr="00F522B6" w14:paraId="4AD1B3EC" w14:textId="77777777" w:rsidTr="004613EE">
        <w:trPr>
          <w:trHeight w:val="20"/>
        </w:trPr>
        <w:tc>
          <w:tcPr>
            <w:tcW w:w="3119" w:type="dxa"/>
            <w:gridSpan w:val="3"/>
            <w:vMerge/>
            <w:hideMark/>
          </w:tcPr>
          <w:p w14:paraId="2996DC02" w14:textId="77777777" w:rsidR="00D409D0" w:rsidRPr="00F522B6" w:rsidRDefault="00D409D0" w:rsidP="004B0CAF">
            <w:pPr>
              <w:spacing w:after="0" w:line="240" w:lineRule="auto"/>
              <w:rPr>
                <w:rFonts w:ascii="Times New Roman" w:eastAsia="Times New Roman" w:hAnsi="Times New Roman" w:cs="Times New Roman"/>
                <w:color w:val="000000"/>
                <w:sz w:val="24"/>
                <w:szCs w:val="24"/>
                <w:lang w:eastAsia="ru-RU"/>
              </w:rPr>
            </w:pPr>
          </w:p>
        </w:tc>
        <w:tc>
          <w:tcPr>
            <w:tcW w:w="1701" w:type="dxa"/>
            <w:gridSpan w:val="2"/>
            <w:shd w:val="clear" w:color="000000" w:fill="FFFFFF"/>
            <w:hideMark/>
          </w:tcPr>
          <w:p w14:paraId="1B82F0A0" w14:textId="77777777" w:rsidR="00D409D0" w:rsidRPr="00F522B6" w:rsidRDefault="00D409D0" w:rsidP="004B0CAF">
            <w:pPr>
              <w:spacing w:after="0" w:line="240" w:lineRule="auto"/>
              <w:jc w:val="center"/>
              <w:rPr>
                <w:rFonts w:ascii="Times New Roman" w:eastAsia="Times New Roman" w:hAnsi="Times New Roman" w:cs="Times New Roman"/>
                <w:color w:val="000000"/>
                <w:sz w:val="24"/>
                <w:szCs w:val="24"/>
                <w:lang w:eastAsia="ru-RU"/>
              </w:rPr>
            </w:pPr>
            <w:r w:rsidRPr="00F522B6">
              <w:rPr>
                <w:rFonts w:ascii="Times New Roman" w:eastAsia="Times New Roman" w:hAnsi="Times New Roman" w:cs="Times New Roman"/>
                <w:color w:val="000000"/>
                <w:sz w:val="24"/>
                <w:szCs w:val="24"/>
                <w:lang w:eastAsia="ru-RU"/>
              </w:rPr>
              <w:t>Умер</w:t>
            </w:r>
          </w:p>
        </w:tc>
        <w:tc>
          <w:tcPr>
            <w:tcW w:w="1843" w:type="dxa"/>
            <w:gridSpan w:val="2"/>
            <w:shd w:val="clear" w:color="000000" w:fill="FFFFFF"/>
            <w:hideMark/>
          </w:tcPr>
          <w:p w14:paraId="0955F0F0" w14:textId="77777777" w:rsidR="00D409D0" w:rsidRPr="00F522B6" w:rsidRDefault="00D409D0" w:rsidP="004B0CAF">
            <w:pPr>
              <w:spacing w:after="0" w:line="240" w:lineRule="auto"/>
              <w:jc w:val="center"/>
              <w:rPr>
                <w:rFonts w:ascii="Times New Roman" w:eastAsia="Times New Roman" w:hAnsi="Times New Roman" w:cs="Times New Roman"/>
                <w:color w:val="000000"/>
                <w:sz w:val="24"/>
                <w:szCs w:val="24"/>
                <w:lang w:eastAsia="ru-RU"/>
              </w:rPr>
            </w:pPr>
            <w:r w:rsidRPr="00F522B6">
              <w:rPr>
                <w:rFonts w:ascii="Times New Roman" w:eastAsia="Times New Roman" w:hAnsi="Times New Roman" w:cs="Times New Roman"/>
                <w:color w:val="000000"/>
                <w:sz w:val="24"/>
                <w:szCs w:val="24"/>
                <w:lang w:eastAsia="ru-RU"/>
              </w:rPr>
              <w:t>Жив</w:t>
            </w:r>
          </w:p>
        </w:tc>
        <w:tc>
          <w:tcPr>
            <w:tcW w:w="1842" w:type="dxa"/>
            <w:gridSpan w:val="2"/>
            <w:shd w:val="clear" w:color="000000" w:fill="FFFFFF"/>
            <w:hideMark/>
          </w:tcPr>
          <w:p w14:paraId="4108CD40" w14:textId="77777777" w:rsidR="00D409D0" w:rsidRPr="00F522B6" w:rsidRDefault="00D409D0" w:rsidP="004B0CAF">
            <w:pPr>
              <w:spacing w:after="0" w:line="240" w:lineRule="auto"/>
              <w:jc w:val="center"/>
              <w:rPr>
                <w:rFonts w:ascii="Times New Roman" w:eastAsia="Times New Roman" w:hAnsi="Times New Roman" w:cs="Times New Roman"/>
                <w:color w:val="000000"/>
                <w:sz w:val="24"/>
                <w:szCs w:val="24"/>
                <w:lang w:eastAsia="ru-RU"/>
              </w:rPr>
            </w:pPr>
            <w:r w:rsidRPr="00F522B6">
              <w:rPr>
                <w:rFonts w:ascii="Times New Roman" w:eastAsia="Times New Roman" w:hAnsi="Times New Roman" w:cs="Times New Roman"/>
                <w:color w:val="000000"/>
                <w:sz w:val="24"/>
                <w:szCs w:val="24"/>
                <w:lang w:eastAsia="ru-RU"/>
              </w:rPr>
              <w:t>Всего</w:t>
            </w:r>
          </w:p>
        </w:tc>
        <w:tc>
          <w:tcPr>
            <w:tcW w:w="1134" w:type="dxa"/>
            <w:vMerge/>
            <w:hideMark/>
          </w:tcPr>
          <w:p w14:paraId="09B6F495" w14:textId="77777777" w:rsidR="00D409D0" w:rsidRPr="00F522B6" w:rsidRDefault="00D409D0" w:rsidP="004B0CAF">
            <w:pPr>
              <w:spacing w:after="0" w:line="240" w:lineRule="auto"/>
              <w:rPr>
                <w:rFonts w:ascii="Times New Roman" w:eastAsia="Times New Roman" w:hAnsi="Times New Roman" w:cs="Times New Roman"/>
                <w:color w:val="000000"/>
                <w:sz w:val="24"/>
                <w:szCs w:val="24"/>
                <w:lang w:eastAsia="ru-RU"/>
              </w:rPr>
            </w:pPr>
          </w:p>
        </w:tc>
      </w:tr>
      <w:tr w:rsidR="00D409D0" w:rsidRPr="00F522B6" w14:paraId="5799D021" w14:textId="77777777" w:rsidTr="004613EE">
        <w:trPr>
          <w:trHeight w:val="20"/>
        </w:trPr>
        <w:tc>
          <w:tcPr>
            <w:tcW w:w="3119" w:type="dxa"/>
            <w:gridSpan w:val="3"/>
            <w:vMerge/>
            <w:hideMark/>
          </w:tcPr>
          <w:p w14:paraId="69F03C9F" w14:textId="77777777" w:rsidR="00D409D0" w:rsidRPr="00F522B6" w:rsidRDefault="00D409D0" w:rsidP="004B0CAF">
            <w:pPr>
              <w:spacing w:after="0" w:line="240" w:lineRule="auto"/>
              <w:rPr>
                <w:rFonts w:ascii="Times New Roman" w:eastAsia="Times New Roman" w:hAnsi="Times New Roman" w:cs="Times New Roman"/>
                <w:color w:val="000000"/>
                <w:sz w:val="24"/>
                <w:szCs w:val="24"/>
                <w:lang w:eastAsia="ru-RU"/>
              </w:rPr>
            </w:pPr>
          </w:p>
        </w:tc>
        <w:tc>
          <w:tcPr>
            <w:tcW w:w="850" w:type="dxa"/>
            <w:shd w:val="clear" w:color="000000" w:fill="FFFFFF"/>
            <w:hideMark/>
          </w:tcPr>
          <w:p w14:paraId="4052A270" w14:textId="77777777" w:rsidR="00D409D0" w:rsidRPr="00F522B6" w:rsidRDefault="00D409D0" w:rsidP="004B0CAF">
            <w:pPr>
              <w:spacing w:after="0" w:line="240" w:lineRule="auto"/>
              <w:jc w:val="center"/>
              <w:rPr>
                <w:rFonts w:ascii="Times New Roman" w:eastAsia="Times New Roman" w:hAnsi="Times New Roman" w:cs="Times New Roman"/>
                <w:color w:val="000000"/>
                <w:sz w:val="24"/>
                <w:szCs w:val="24"/>
                <w:lang w:eastAsia="ru-RU"/>
              </w:rPr>
            </w:pPr>
            <w:r w:rsidRPr="00F522B6">
              <w:rPr>
                <w:rFonts w:ascii="Times New Roman" w:eastAsia="Times New Roman" w:hAnsi="Times New Roman" w:cs="Times New Roman"/>
                <w:color w:val="000000"/>
                <w:sz w:val="24"/>
                <w:szCs w:val="24"/>
                <w:lang w:eastAsia="ru-RU"/>
              </w:rPr>
              <w:t>Абс</w:t>
            </w:r>
          </w:p>
        </w:tc>
        <w:tc>
          <w:tcPr>
            <w:tcW w:w="851" w:type="dxa"/>
            <w:shd w:val="clear" w:color="000000" w:fill="FFFFFF"/>
            <w:hideMark/>
          </w:tcPr>
          <w:p w14:paraId="3D2E7423" w14:textId="77777777" w:rsidR="00D409D0" w:rsidRPr="00F522B6" w:rsidRDefault="00D409D0" w:rsidP="004B0CAF">
            <w:pPr>
              <w:spacing w:after="0" w:line="240" w:lineRule="auto"/>
              <w:jc w:val="center"/>
              <w:rPr>
                <w:rFonts w:ascii="Times New Roman" w:eastAsia="Times New Roman" w:hAnsi="Times New Roman" w:cs="Times New Roman"/>
                <w:color w:val="000000"/>
                <w:sz w:val="24"/>
                <w:szCs w:val="24"/>
                <w:lang w:eastAsia="ru-RU"/>
              </w:rPr>
            </w:pPr>
            <w:r w:rsidRPr="00F522B6">
              <w:rPr>
                <w:rFonts w:ascii="Times New Roman" w:eastAsia="Times New Roman" w:hAnsi="Times New Roman" w:cs="Times New Roman"/>
                <w:color w:val="000000"/>
                <w:sz w:val="24"/>
                <w:szCs w:val="24"/>
                <w:lang w:eastAsia="ru-RU"/>
              </w:rPr>
              <w:t>%</w:t>
            </w:r>
          </w:p>
        </w:tc>
        <w:tc>
          <w:tcPr>
            <w:tcW w:w="850" w:type="dxa"/>
            <w:shd w:val="clear" w:color="000000" w:fill="FFFFFF"/>
            <w:hideMark/>
          </w:tcPr>
          <w:p w14:paraId="3A2A2733" w14:textId="77777777" w:rsidR="00D409D0" w:rsidRPr="00F522B6" w:rsidRDefault="00D409D0" w:rsidP="004B0CAF">
            <w:pPr>
              <w:spacing w:after="0" w:line="240" w:lineRule="auto"/>
              <w:jc w:val="center"/>
              <w:rPr>
                <w:rFonts w:ascii="Times New Roman" w:eastAsia="Times New Roman" w:hAnsi="Times New Roman" w:cs="Times New Roman"/>
                <w:color w:val="000000"/>
                <w:sz w:val="24"/>
                <w:szCs w:val="24"/>
                <w:lang w:eastAsia="ru-RU"/>
              </w:rPr>
            </w:pPr>
            <w:r w:rsidRPr="00F522B6">
              <w:rPr>
                <w:rFonts w:ascii="Times New Roman" w:eastAsia="Times New Roman" w:hAnsi="Times New Roman" w:cs="Times New Roman"/>
                <w:color w:val="000000"/>
                <w:sz w:val="24"/>
                <w:szCs w:val="24"/>
                <w:lang w:eastAsia="ru-RU"/>
              </w:rPr>
              <w:t>Абс</w:t>
            </w:r>
          </w:p>
        </w:tc>
        <w:tc>
          <w:tcPr>
            <w:tcW w:w="993" w:type="dxa"/>
            <w:shd w:val="clear" w:color="000000" w:fill="FFFFFF"/>
            <w:hideMark/>
          </w:tcPr>
          <w:p w14:paraId="7E2EAA1D" w14:textId="77777777" w:rsidR="00D409D0" w:rsidRPr="00F522B6" w:rsidRDefault="00D409D0" w:rsidP="004B0CAF">
            <w:pPr>
              <w:spacing w:after="0" w:line="240" w:lineRule="auto"/>
              <w:jc w:val="center"/>
              <w:rPr>
                <w:rFonts w:ascii="Times New Roman" w:eastAsia="Times New Roman" w:hAnsi="Times New Roman" w:cs="Times New Roman"/>
                <w:color w:val="000000"/>
                <w:sz w:val="24"/>
                <w:szCs w:val="24"/>
                <w:lang w:eastAsia="ru-RU"/>
              </w:rPr>
            </w:pPr>
            <w:r w:rsidRPr="00F522B6">
              <w:rPr>
                <w:rFonts w:ascii="Times New Roman" w:eastAsia="Times New Roman" w:hAnsi="Times New Roman" w:cs="Times New Roman"/>
                <w:color w:val="000000"/>
                <w:sz w:val="24"/>
                <w:szCs w:val="24"/>
                <w:lang w:eastAsia="ru-RU"/>
              </w:rPr>
              <w:t>%</w:t>
            </w:r>
          </w:p>
        </w:tc>
        <w:tc>
          <w:tcPr>
            <w:tcW w:w="850" w:type="dxa"/>
            <w:shd w:val="clear" w:color="000000" w:fill="FFFFFF"/>
            <w:hideMark/>
          </w:tcPr>
          <w:p w14:paraId="5F410B87" w14:textId="77777777" w:rsidR="00D409D0" w:rsidRPr="00F522B6" w:rsidRDefault="00D409D0" w:rsidP="004B0CAF">
            <w:pPr>
              <w:spacing w:after="0" w:line="240" w:lineRule="auto"/>
              <w:jc w:val="center"/>
              <w:rPr>
                <w:rFonts w:ascii="Times New Roman" w:eastAsia="Times New Roman" w:hAnsi="Times New Roman" w:cs="Times New Roman"/>
                <w:color w:val="000000"/>
                <w:sz w:val="24"/>
                <w:szCs w:val="24"/>
                <w:lang w:eastAsia="ru-RU"/>
              </w:rPr>
            </w:pPr>
            <w:r w:rsidRPr="00F522B6">
              <w:rPr>
                <w:rFonts w:ascii="Times New Roman" w:eastAsia="Times New Roman" w:hAnsi="Times New Roman" w:cs="Times New Roman"/>
                <w:color w:val="000000"/>
                <w:sz w:val="24"/>
                <w:szCs w:val="24"/>
                <w:lang w:eastAsia="ru-RU"/>
              </w:rPr>
              <w:t>Абс</w:t>
            </w:r>
          </w:p>
        </w:tc>
        <w:tc>
          <w:tcPr>
            <w:tcW w:w="992" w:type="dxa"/>
            <w:shd w:val="clear" w:color="000000" w:fill="FFFFFF"/>
            <w:hideMark/>
          </w:tcPr>
          <w:p w14:paraId="5D641095" w14:textId="77777777" w:rsidR="00D409D0" w:rsidRPr="00F522B6" w:rsidRDefault="00D409D0" w:rsidP="004B0CAF">
            <w:pPr>
              <w:spacing w:after="0" w:line="240" w:lineRule="auto"/>
              <w:jc w:val="center"/>
              <w:rPr>
                <w:rFonts w:ascii="Times New Roman" w:eastAsia="Times New Roman" w:hAnsi="Times New Roman" w:cs="Times New Roman"/>
                <w:color w:val="000000"/>
                <w:sz w:val="24"/>
                <w:szCs w:val="24"/>
                <w:lang w:eastAsia="ru-RU"/>
              </w:rPr>
            </w:pPr>
            <w:r w:rsidRPr="00F522B6">
              <w:rPr>
                <w:rFonts w:ascii="Times New Roman" w:eastAsia="Times New Roman" w:hAnsi="Times New Roman" w:cs="Times New Roman"/>
                <w:color w:val="000000"/>
                <w:sz w:val="24"/>
                <w:szCs w:val="24"/>
                <w:lang w:eastAsia="ru-RU"/>
              </w:rPr>
              <w:t>%</w:t>
            </w:r>
          </w:p>
        </w:tc>
        <w:tc>
          <w:tcPr>
            <w:tcW w:w="1134" w:type="dxa"/>
            <w:shd w:val="clear" w:color="auto" w:fill="auto"/>
            <w:noWrap/>
            <w:hideMark/>
          </w:tcPr>
          <w:p w14:paraId="62DD1C76" w14:textId="77777777" w:rsidR="00D409D0" w:rsidRPr="00F522B6" w:rsidRDefault="00D409D0" w:rsidP="004B0CAF">
            <w:pPr>
              <w:spacing w:after="0" w:line="240" w:lineRule="auto"/>
              <w:rPr>
                <w:rFonts w:ascii="Times New Roman" w:eastAsia="Times New Roman" w:hAnsi="Times New Roman" w:cs="Times New Roman"/>
                <w:color w:val="000000"/>
                <w:sz w:val="24"/>
                <w:szCs w:val="24"/>
                <w:lang w:eastAsia="ru-RU"/>
              </w:rPr>
            </w:pPr>
          </w:p>
        </w:tc>
      </w:tr>
      <w:tr w:rsidR="00D409D0" w:rsidRPr="00F522B6" w14:paraId="7E6FD2A1" w14:textId="77777777" w:rsidTr="00F511F1">
        <w:trPr>
          <w:trHeight w:val="20"/>
        </w:trPr>
        <w:tc>
          <w:tcPr>
            <w:tcW w:w="1134" w:type="dxa"/>
            <w:vMerge w:val="restart"/>
            <w:shd w:val="clear" w:color="000000" w:fill="FFFFFF"/>
            <w:vAlign w:val="center"/>
            <w:hideMark/>
          </w:tcPr>
          <w:p w14:paraId="6E988257" w14:textId="77777777" w:rsidR="00F511F1" w:rsidRPr="00F522B6" w:rsidRDefault="00D409D0" w:rsidP="004B0CAF">
            <w:pPr>
              <w:spacing w:after="0" w:line="240" w:lineRule="auto"/>
              <w:rPr>
                <w:rFonts w:ascii="Times New Roman" w:eastAsia="Times New Roman" w:hAnsi="Times New Roman" w:cs="Times New Roman"/>
                <w:color w:val="000000"/>
                <w:sz w:val="24"/>
                <w:szCs w:val="24"/>
                <w:lang w:val="en-US" w:eastAsia="ru-RU"/>
              </w:rPr>
            </w:pPr>
            <w:r w:rsidRPr="00F522B6">
              <w:rPr>
                <w:rFonts w:ascii="Times New Roman" w:eastAsia="Times New Roman" w:hAnsi="Times New Roman" w:cs="Times New Roman"/>
                <w:color w:val="000000"/>
                <w:sz w:val="24"/>
                <w:szCs w:val="24"/>
                <w:lang w:eastAsia="ru-RU"/>
              </w:rPr>
              <w:t>ИИ</w:t>
            </w:r>
          </w:p>
          <w:p w14:paraId="42D26618" w14:textId="6BCD2EC0" w:rsidR="00D409D0" w:rsidRPr="00F522B6" w:rsidRDefault="00F511F1" w:rsidP="004B0CAF">
            <w:pPr>
              <w:spacing w:after="0" w:line="240" w:lineRule="auto"/>
              <w:rPr>
                <w:rFonts w:ascii="Times New Roman" w:eastAsia="Times New Roman" w:hAnsi="Times New Roman" w:cs="Times New Roman"/>
                <w:color w:val="000000"/>
                <w:sz w:val="24"/>
                <w:szCs w:val="24"/>
                <w:lang w:eastAsia="ru-RU"/>
              </w:rPr>
            </w:pPr>
            <w:r w:rsidRPr="00F522B6">
              <w:rPr>
                <w:rFonts w:ascii="Times New Roman" w:hAnsi="Times New Roman" w:cs="Times New Roman"/>
                <w:lang w:val="en-US"/>
              </w:rPr>
              <w:t>(n=6830)</w:t>
            </w:r>
          </w:p>
        </w:tc>
        <w:tc>
          <w:tcPr>
            <w:tcW w:w="709" w:type="dxa"/>
            <w:vMerge w:val="restart"/>
            <w:shd w:val="clear" w:color="000000" w:fill="FFFFFF"/>
            <w:vAlign w:val="center"/>
            <w:hideMark/>
          </w:tcPr>
          <w:p w14:paraId="1CA373F9" w14:textId="77777777" w:rsidR="00D409D0" w:rsidRPr="00F522B6" w:rsidRDefault="00D409D0" w:rsidP="004B0CAF">
            <w:pPr>
              <w:spacing w:after="0" w:line="240" w:lineRule="auto"/>
              <w:rPr>
                <w:rFonts w:ascii="Times New Roman" w:eastAsia="Times New Roman" w:hAnsi="Times New Roman" w:cs="Times New Roman"/>
                <w:color w:val="000000"/>
                <w:sz w:val="24"/>
                <w:szCs w:val="24"/>
                <w:lang w:eastAsia="ru-RU"/>
              </w:rPr>
            </w:pPr>
            <w:r w:rsidRPr="00F522B6">
              <w:rPr>
                <w:rFonts w:ascii="Times New Roman" w:eastAsia="Times New Roman" w:hAnsi="Times New Roman" w:cs="Times New Roman"/>
                <w:color w:val="000000"/>
                <w:sz w:val="24"/>
                <w:szCs w:val="24"/>
                <w:lang w:eastAsia="ru-RU"/>
              </w:rPr>
              <w:t>Пол</w:t>
            </w:r>
          </w:p>
        </w:tc>
        <w:tc>
          <w:tcPr>
            <w:tcW w:w="1276" w:type="dxa"/>
            <w:shd w:val="clear" w:color="auto" w:fill="auto"/>
            <w:vAlign w:val="center"/>
            <w:hideMark/>
          </w:tcPr>
          <w:p w14:paraId="45A4D559" w14:textId="77777777" w:rsidR="00D409D0" w:rsidRPr="00F522B6" w:rsidRDefault="00D409D0" w:rsidP="004B0CAF">
            <w:pPr>
              <w:spacing w:after="0" w:line="240" w:lineRule="auto"/>
              <w:rPr>
                <w:rFonts w:ascii="Times New Roman" w:eastAsia="Times New Roman" w:hAnsi="Times New Roman" w:cs="Times New Roman"/>
                <w:color w:val="000000"/>
                <w:sz w:val="24"/>
                <w:szCs w:val="24"/>
                <w:lang w:eastAsia="ru-RU"/>
              </w:rPr>
            </w:pPr>
            <w:r w:rsidRPr="00F522B6">
              <w:rPr>
                <w:rFonts w:ascii="Times New Roman" w:eastAsia="Times New Roman" w:hAnsi="Times New Roman" w:cs="Times New Roman"/>
                <w:color w:val="000000"/>
                <w:sz w:val="24"/>
                <w:szCs w:val="24"/>
                <w:lang w:eastAsia="ru-RU"/>
              </w:rPr>
              <w:t>Женский</w:t>
            </w:r>
          </w:p>
        </w:tc>
        <w:tc>
          <w:tcPr>
            <w:tcW w:w="850" w:type="dxa"/>
            <w:shd w:val="clear" w:color="000000" w:fill="FFFFFF"/>
            <w:vAlign w:val="center"/>
            <w:hideMark/>
          </w:tcPr>
          <w:p w14:paraId="5F999285" w14:textId="77777777" w:rsidR="00D409D0" w:rsidRPr="00F522B6" w:rsidRDefault="00D409D0" w:rsidP="004B0CAF">
            <w:pPr>
              <w:autoSpaceDE w:val="0"/>
              <w:autoSpaceDN w:val="0"/>
              <w:adjustRightInd w:val="0"/>
              <w:spacing w:after="0" w:line="240" w:lineRule="auto"/>
              <w:jc w:val="center"/>
              <w:rPr>
                <w:rFonts w:ascii="Times New Roman" w:eastAsia="Calibri" w:hAnsi="Times New Roman" w:cs="Times New Roman"/>
                <w:color w:val="000000"/>
                <w:sz w:val="24"/>
                <w:szCs w:val="24"/>
                <w:lang w:val="en-US"/>
              </w:rPr>
            </w:pPr>
            <w:r w:rsidRPr="00F522B6">
              <w:rPr>
                <w:rFonts w:ascii="Times New Roman" w:eastAsia="Calibri" w:hAnsi="Times New Roman" w:cs="Times New Roman"/>
                <w:color w:val="000000"/>
                <w:sz w:val="24"/>
                <w:szCs w:val="24"/>
              </w:rPr>
              <w:t>356</w:t>
            </w:r>
          </w:p>
        </w:tc>
        <w:tc>
          <w:tcPr>
            <w:tcW w:w="851" w:type="dxa"/>
            <w:shd w:val="clear" w:color="000000" w:fill="FFFFFF"/>
            <w:vAlign w:val="center"/>
            <w:hideMark/>
          </w:tcPr>
          <w:p w14:paraId="2196D455" w14:textId="77777777" w:rsidR="00D409D0" w:rsidRPr="00F522B6" w:rsidRDefault="00D409D0" w:rsidP="004B0CAF">
            <w:pPr>
              <w:autoSpaceDE w:val="0"/>
              <w:autoSpaceDN w:val="0"/>
              <w:adjustRightInd w:val="0"/>
              <w:spacing w:after="0" w:line="240" w:lineRule="auto"/>
              <w:jc w:val="center"/>
              <w:rPr>
                <w:rFonts w:ascii="Times New Roman" w:eastAsia="Calibri" w:hAnsi="Times New Roman" w:cs="Times New Roman"/>
                <w:color w:val="000000"/>
                <w:sz w:val="24"/>
                <w:szCs w:val="24"/>
                <w:lang w:val="en-US"/>
              </w:rPr>
            </w:pPr>
            <w:r w:rsidRPr="00F522B6">
              <w:rPr>
                <w:rFonts w:ascii="Times New Roman" w:eastAsia="Calibri" w:hAnsi="Times New Roman" w:cs="Times New Roman"/>
                <w:color w:val="000000"/>
                <w:sz w:val="24"/>
                <w:szCs w:val="24"/>
              </w:rPr>
              <w:t>10,4</w:t>
            </w:r>
          </w:p>
        </w:tc>
        <w:tc>
          <w:tcPr>
            <w:tcW w:w="850" w:type="dxa"/>
            <w:shd w:val="clear" w:color="000000" w:fill="FFFFFF"/>
            <w:vAlign w:val="center"/>
            <w:hideMark/>
          </w:tcPr>
          <w:p w14:paraId="325C7674" w14:textId="77777777" w:rsidR="00D409D0" w:rsidRPr="00F522B6" w:rsidRDefault="00D409D0" w:rsidP="004B0CAF">
            <w:pPr>
              <w:autoSpaceDE w:val="0"/>
              <w:autoSpaceDN w:val="0"/>
              <w:adjustRightInd w:val="0"/>
              <w:spacing w:after="0" w:line="240" w:lineRule="auto"/>
              <w:jc w:val="center"/>
              <w:rPr>
                <w:rFonts w:ascii="Times New Roman" w:eastAsia="Calibri" w:hAnsi="Times New Roman" w:cs="Times New Roman"/>
                <w:color w:val="000000"/>
                <w:sz w:val="24"/>
                <w:szCs w:val="24"/>
                <w:lang w:val="en-US"/>
              </w:rPr>
            </w:pPr>
            <w:r w:rsidRPr="00F522B6">
              <w:rPr>
                <w:rFonts w:ascii="Times New Roman" w:eastAsia="Calibri" w:hAnsi="Times New Roman" w:cs="Times New Roman"/>
                <w:color w:val="000000"/>
                <w:sz w:val="24"/>
                <w:szCs w:val="24"/>
              </w:rPr>
              <w:t>3059</w:t>
            </w:r>
          </w:p>
        </w:tc>
        <w:tc>
          <w:tcPr>
            <w:tcW w:w="993" w:type="dxa"/>
            <w:shd w:val="clear" w:color="000000" w:fill="FFFFFF"/>
            <w:vAlign w:val="center"/>
            <w:hideMark/>
          </w:tcPr>
          <w:p w14:paraId="2039151D" w14:textId="77777777" w:rsidR="00D409D0" w:rsidRPr="00F522B6" w:rsidRDefault="00D409D0" w:rsidP="004B0CAF">
            <w:pPr>
              <w:autoSpaceDE w:val="0"/>
              <w:autoSpaceDN w:val="0"/>
              <w:adjustRightInd w:val="0"/>
              <w:spacing w:after="0" w:line="240" w:lineRule="auto"/>
              <w:jc w:val="center"/>
              <w:rPr>
                <w:rFonts w:ascii="Times New Roman" w:eastAsia="Calibri" w:hAnsi="Times New Roman" w:cs="Times New Roman"/>
                <w:color w:val="000000"/>
                <w:sz w:val="24"/>
                <w:szCs w:val="24"/>
              </w:rPr>
            </w:pPr>
            <w:r w:rsidRPr="00F522B6">
              <w:rPr>
                <w:rFonts w:ascii="Times New Roman" w:eastAsia="Calibri" w:hAnsi="Times New Roman" w:cs="Times New Roman"/>
                <w:color w:val="000000"/>
                <w:sz w:val="24"/>
                <w:szCs w:val="24"/>
              </w:rPr>
              <w:t>89,6</w:t>
            </w:r>
          </w:p>
        </w:tc>
        <w:tc>
          <w:tcPr>
            <w:tcW w:w="850" w:type="dxa"/>
            <w:shd w:val="clear" w:color="000000" w:fill="FFFFFF"/>
            <w:vAlign w:val="center"/>
            <w:hideMark/>
          </w:tcPr>
          <w:p w14:paraId="48EBAC43" w14:textId="77777777" w:rsidR="00D409D0" w:rsidRPr="00F522B6" w:rsidRDefault="00D409D0" w:rsidP="004B0CAF">
            <w:pPr>
              <w:autoSpaceDE w:val="0"/>
              <w:autoSpaceDN w:val="0"/>
              <w:adjustRightInd w:val="0"/>
              <w:spacing w:after="0" w:line="240" w:lineRule="auto"/>
              <w:jc w:val="center"/>
              <w:rPr>
                <w:rFonts w:ascii="Times New Roman" w:eastAsia="Calibri" w:hAnsi="Times New Roman" w:cs="Times New Roman"/>
                <w:color w:val="000000"/>
                <w:sz w:val="24"/>
                <w:szCs w:val="24"/>
              </w:rPr>
            </w:pPr>
            <w:r w:rsidRPr="00F522B6">
              <w:rPr>
                <w:rFonts w:ascii="Times New Roman" w:eastAsia="Calibri" w:hAnsi="Times New Roman" w:cs="Times New Roman"/>
                <w:color w:val="000000"/>
                <w:sz w:val="24"/>
                <w:szCs w:val="24"/>
              </w:rPr>
              <w:t>3415</w:t>
            </w:r>
          </w:p>
        </w:tc>
        <w:tc>
          <w:tcPr>
            <w:tcW w:w="992" w:type="dxa"/>
            <w:shd w:val="clear" w:color="000000" w:fill="FFFFFF"/>
            <w:vAlign w:val="center"/>
            <w:hideMark/>
          </w:tcPr>
          <w:p w14:paraId="143C5F0F" w14:textId="77777777" w:rsidR="00D409D0" w:rsidRPr="00F522B6" w:rsidRDefault="00D409D0" w:rsidP="004B0CAF">
            <w:pPr>
              <w:autoSpaceDE w:val="0"/>
              <w:autoSpaceDN w:val="0"/>
              <w:adjustRightInd w:val="0"/>
              <w:spacing w:after="0" w:line="240" w:lineRule="auto"/>
              <w:jc w:val="center"/>
              <w:rPr>
                <w:rFonts w:ascii="Times New Roman" w:eastAsia="Calibri" w:hAnsi="Times New Roman" w:cs="Times New Roman"/>
                <w:color w:val="000000"/>
                <w:sz w:val="24"/>
                <w:szCs w:val="24"/>
              </w:rPr>
            </w:pPr>
            <w:r w:rsidRPr="00F522B6">
              <w:rPr>
                <w:rFonts w:ascii="Times New Roman" w:eastAsia="Calibri" w:hAnsi="Times New Roman" w:cs="Times New Roman"/>
                <w:color w:val="000000"/>
                <w:sz w:val="24"/>
                <w:szCs w:val="24"/>
              </w:rPr>
              <w:t>100,0</w:t>
            </w:r>
          </w:p>
        </w:tc>
        <w:tc>
          <w:tcPr>
            <w:tcW w:w="1134" w:type="dxa"/>
            <w:vMerge w:val="restart"/>
            <w:shd w:val="clear" w:color="auto" w:fill="auto"/>
            <w:noWrap/>
            <w:vAlign w:val="center"/>
            <w:hideMark/>
          </w:tcPr>
          <w:p w14:paraId="6B177852" w14:textId="77777777" w:rsidR="00D409D0" w:rsidRPr="00F522B6" w:rsidRDefault="00D409D0" w:rsidP="004B0CAF">
            <w:pPr>
              <w:spacing w:after="0" w:line="240" w:lineRule="auto"/>
              <w:jc w:val="center"/>
              <w:rPr>
                <w:rFonts w:ascii="Times New Roman" w:eastAsia="Times New Roman" w:hAnsi="Times New Roman" w:cs="Times New Roman"/>
                <w:color w:val="000000"/>
                <w:sz w:val="24"/>
                <w:szCs w:val="24"/>
                <w:lang w:eastAsia="ru-RU"/>
              </w:rPr>
            </w:pPr>
            <w:r w:rsidRPr="00F522B6">
              <w:rPr>
                <w:rFonts w:ascii="Times New Roman" w:eastAsia="Times New Roman" w:hAnsi="Times New Roman" w:cs="Times New Roman"/>
                <w:color w:val="000000"/>
                <w:sz w:val="24"/>
                <w:szCs w:val="24"/>
                <w:lang w:val="en-US" w:eastAsia="ru-RU"/>
              </w:rPr>
              <w:t>&lt;</w:t>
            </w:r>
            <w:r w:rsidRPr="00F522B6">
              <w:rPr>
                <w:rFonts w:ascii="Times New Roman" w:eastAsia="Times New Roman" w:hAnsi="Times New Roman" w:cs="Times New Roman"/>
                <w:color w:val="000000"/>
                <w:sz w:val="24"/>
                <w:szCs w:val="24"/>
                <w:lang w:eastAsia="ru-RU"/>
              </w:rPr>
              <w:t>0,</w:t>
            </w:r>
            <w:r w:rsidRPr="00F522B6">
              <w:rPr>
                <w:rFonts w:ascii="Times New Roman" w:eastAsia="Times New Roman" w:hAnsi="Times New Roman" w:cs="Times New Roman"/>
                <w:color w:val="000000"/>
                <w:sz w:val="24"/>
                <w:szCs w:val="24"/>
                <w:lang w:val="en-US" w:eastAsia="ru-RU"/>
              </w:rPr>
              <w:t>001</w:t>
            </w:r>
          </w:p>
        </w:tc>
      </w:tr>
      <w:tr w:rsidR="00D409D0" w:rsidRPr="00F522B6" w14:paraId="3256E580" w14:textId="77777777" w:rsidTr="00F511F1">
        <w:trPr>
          <w:trHeight w:val="20"/>
        </w:trPr>
        <w:tc>
          <w:tcPr>
            <w:tcW w:w="1134" w:type="dxa"/>
            <w:vMerge/>
            <w:vAlign w:val="center"/>
            <w:hideMark/>
          </w:tcPr>
          <w:p w14:paraId="22F05976" w14:textId="77777777" w:rsidR="00D409D0" w:rsidRPr="00F522B6" w:rsidRDefault="00D409D0" w:rsidP="004B0CAF">
            <w:pPr>
              <w:spacing w:after="0" w:line="240" w:lineRule="auto"/>
              <w:rPr>
                <w:rFonts w:ascii="Times New Roman" w:eastAsia="Times New Roman" w:hAnsi="Times New Roman" w:cs="Times New Roman"/>
                <w:color w:val="000000"/>
                <w:sz w:val="24"/>
                <w:szCs w:val="24"/>
                <w:lang w:eastAsia="ru-RU"/>
              </w:rPr>
            </w:pPr>
          </w:p>
        </w:tc>
        <w:tc>
          <w:tcPr>
            <w:tcW w:w="709" w:type="dxa"/>
            <w:vMerge/>
            <w:vAlign w:val="center"/>
            <w:hideMark/>
          </w:tcPr>
          <w:p w14:paraId="79A4B7CA" w14:textId="77777777" w:rsidR="00D409D0" w:rsidRPr="00F522B6" w:rsidRDefault="00D409D0" w:rsidP="004B0CAF">
            <w:pPr>
              <w:spacing w:after="0" w:line="240" w:lineRule="auto"/>
              <w:rPr>
                <w:rFonts w:ascii="Times New Roman" w:eastAsia="Times New Roman" w:hAnsi="Times New Roman" w:cs="Times New Roman"/>
                <w:color w:val="000000"/>
                <w:sz w:val="24"/>
                <w:szCs w:val="24"/>
                <w:lang w:eastAsia="ru-RU"/>
              </w:rPr>
            </w:pPr>
          </w:p>
        </w:tc>
        <w:tc>
          <w:tcPr>
            <w:tcW w:w="1276" w:type="dxa"/>
            <w:shd w:val="clear" w:color="auto" w:fill="auto"/>
            <w:vAlign w:val="center"/>
            <w:hideMark/>
          </w:tcPr>
          <w:p w14:paraId="3F2BBBDD" w14:textId="77777777" w:rsidR="00D409D0" w:rsidRPr="00F522B6" w:rsidRDefault="00D409D0" w:rsidP="004B0CAF">
            <w:pPr>
              <w:spacing w:after="0" w:line="240" w:lineRule="auto"/>
              <w:rPr>
                <w:rFonts w:ascii="Times New Roman" w:eastAsia="Times New Roman" w:hAnsi="Times New Roman" w:cs="Times New Roman"/>
                <w:color w:val="000000"/>
                <w:sz w:val="24"/>
                <w:szCs w:val="24"/>
                <w:lang w:eastAsia="ru-RU"/>
              </w:rPr>
            </w:pPr>
            <w:r w:rsidRPr="00F522B6">
              <w:rPr>
                <w:rFonts w:ascii="Times New Roman" w:eastAsia="Times New Roman" w:hAnsi="Times New Roman" w:cs="Times New Roman"/>
                <w:color w:val="000000"/>
                <w:sz w:val="24"/>
                <w:szCs w:val="24"/>
                <w:lang w:eastAsia="ru-RU"/>
              </w:rPr>
              <w:t>Мужской</w:t>
            </w:r>
          </w:p>
        </w:tc>
        <w:tc>
          <w:tcPr>
            <w:tcW w:w="850" w:type="dxa"/>
            <w:shd w:val="clear" w:color="000000" w:fill="FFFFFF"/>
            <w:vAlign w:val="center"/>
            <w:hideMark/>
          </w:tcPr>
          <w:p w14:paraId="0BD2F451" w14:textId="77777777" w:rsidR="00D409D0" w:rsidRPr="00F522B6" w:rsidRDefault="00D409D0" w:rsidP="004B0CAF">
            <w:pPr>
              <w:autoSpaceDE w:val="0"/>
              <w:autoSpaceDN w:val="0"/>
              <w:adjustRightInd w:val="0"/>
              <w:spacing w:after="0" w:line="240" w:lineRule="auto"/>
              <w:jc w:val="center"/>
              <w:rPr>
                <w:rFonts w:ascii="Times New Roman" w:eastAsia="Calibri" w:hAnsi="Times New Roman" w:cs="Times New Roman"/>
                <w:color w:val="000000"/>
                <w:sz w:val="24"/>
                <w:szCs w:val="24"/>
                <w:lang w:val="en-US"/>
              </w:rPr>
            </w:pPr>
            <w:r w:rsidRPr="00F522B6">
              <w:rPr>
                <w:rFonts w:ascii="Times New Roman" w:eastAsia="Calibri" w:hAnsi="Times New Roman" w:cs="Times New Roman"/>
                <w:color w:val="000000"/>
                <w:sz w:val="24"/>
                <w:szCs w:val="24"/>
              </w:rPr>
              <w:t>268</w:t>
            </w:r>
          </w:p>
        </w:tc>
        <w:tc>
          <w:tcPr>
            <w:tcW w:w="851" w:type="dxa"/>
            <w:shd w:val="clear" w:color="000000" w:fill="FFFFFF"/>
            <w:vAlign w:val="center"/>
            <w:hideMark/>
          </w:tcPr>
          <w:p w14:paraId="36F37189" w14:textId="77777777" w:rsidR="00D409D0" w:rsidRPr="00F522B6" w:rsidRDefault="00D409D0" w:rsidP="004B0CAF">
            <w:pPr>
              <w:autoSpaceDE w:val="0"/>
              <w:autoSpaceDN w:val="0"/>
              <w:adjustRightInd w:val="0"/>
              <w:spacing w:after="0" w:line="240" w:lineRule="auto"/>
              <w:jc w:val="center"/>
              <w:rPr>
                <w:rFonts w:ascii="Times New Roman" w:eastAsia="Calibri" w:hAnsi="Times New Roman" w:cs="Times New Roman"/>
                <w:color w:val="000000"/>
                <w:sz w:val="24"/>
                <w:szCs w:val="24"/>
                <w:lang w:val="en-US"/>
              </w:rPr>
            </w:pPr>
            <w:r w:rsidRPr="00F522B6">
              <w:rPr>
                <w:rFonts w:ascii="Times New Roman" w:eastAsia="Calibri" w:hAnsi="Times New Roman" w:cs="Times New Roman"/>
                <w:color w:val="000000"/>
                <w:sz w:val="24"/>
                <w:szCs w:val="24"/>
              </w:rPr>
              <w:t>7,8</w:t>
            </w:r>
          </w:p>
        </w:tc>
        <w:tc>
          <w:tcPr>
            <w:tcW w:w="850" w:type="dxa"/>
            <w:shd w:val="clear" w:color="000000" w:fill="FFFFFF"/>
            <w:vAlign w:val="center"/>
            <w:hideMark/>
          </w:tcPr>
          <w:p w14:paraId="345771C2" w14:textId="77777777" w:rsidR="00D409D0" w:rsidRPr="00F522B6" w:rsidRDefault="00D409D0" w:rsidP="004B0CAF">
            <w:pPr>
              <w:autoSpaceDE w:val="0"/>
              <w:autoSpaceDN w:val="0"/>
              <w:adjustRightInd w:val="0"/>
              <w:spacing w:after="0" w:line="240" w:lineRule="auto"/>
              <w:jc w:val="center"/>
              <w:rPr>
                <w:rFonts w:ascii="Times New Roman" w:eastAsia="Calibri" w:hAnsi="Times New Roman" w:cs="Times New Roman"/>
                <w:color w:val="000000"/>
                <w:sz w:val="24"/>
                <w:szCs w:val="24"/>
                <w:lang w:val="en-US"/>
              </w:rPr>
            </w:pPr>
            <w:r w:rsidRPr="00F522B6">
              <w:rPr>
                <w:rFonts w:ascii="Times New Roman" w:eastAsia="Calibri" w:hAnsi="Times New Roman" w:cs="Times New Roman"/>
                <w:color w:val="000000"/>
                <w:sz w:val="24"/>
                <w:szCs w:val="24"/>
              </w:rPr>
              <w:t>3147</w:t>
            </w:r>
          </w:p>
        </w:tc>
        <w:tc>
          <w:tcPr>
            <w:tcW w:w="993" w:type="dxa"/>
            <w:shd w:val="clear" w:color="000000" w:fill="FFFFFF"/>
            <w:vAlign w:val="center"/>
            <w:hideMark/>
          </w:tcPr>
          <w:p w14:paraId="19B3E2EA" w14:textId="77777777" w:rsidR="00D409D0" w:rsidRPr="00F522B6" w:rsidRDefault="00D409D0" w:rsidP="004B0CAF">
            <w:pPr>
              <w:autoSpaceDE w:val="0"/>
              <w:autoSpaceDN w:val="0"/>
              <w:adjustRightInd w:val="0"/>
              <w:spacing w:after="0" w:line="240" w:lineRule="auto"/>
              <w:jc w:val="center"/>
              <w:rPr>
                <w:rFonts w:ascii="Times New Roman" w:eastAsia="Calibri" w:hAnsi="Times New Roman" w:cs="Times New Roman"/>
                <w:color w:val="000000"/>
                <w:sz w:val="24"/>
                <w:szCs w:val="24"/>
              </w:rPr>
            </w:pPr>
            <w:r w:rsidRPr="00F522B6">
              <w:rPr>
                <w:rFonts w:ascii="Times New Roman" w:eastAsia="Calibri" w:hAnsi="Times New Roman" w:cs="Times New Roman"/>
                <w:color w:val="000000"/>
                <w:sz w:val="24"/>
                <w:szCs w:val="24"/>
              </w:rPr>
              <w:t>92,2</w:t>
            </w:r>
          </w:p>
        </w:tc>
        <w:tc>
          <w:tcPr>
            <w:tcW w:w="850" w:type="dxa"/>
            <w:shd w:val="clear" w:color="000000" w:fill="FFFFFF"/>
            <w:vAlign w:val="center"/>
            <w:hideMark/>
          </w:tcPr>
          <w:p w14:paraId="2514F0C5" w14:textId="77777777" w:rsidR="00D409D0" w:rsidRPr="00F522B6" w:rsidRDefault="00D409D0" w:rsidP="004B0CAF">
            <w:pPr>
              <w:autoSpaceDE w:val="0"/>
              <w:autoSpaceDN w:val="0"/>
              <w:adjustRightInd w:val="0"/>
              <w:spacing w:after="0" w:line="240" w:lineRule="auto"/>
              <w:jc w:val="center"/>
              <w:rPr>
                <w:rFonts w:ascii="Times New Roman" w:eastAsia="Calibri" w:hAnsi="Times New Roman" w:cs="Times New Roman"/>
                <w:color w:val="000000"/>
                <w:sz w:val="24"/>
                <w:szCs w:val="24"/>
              </w:rPr>
            </w:pPr>
            <w:r w:rsidRPr="00F522B6">
              <w:rPr>
                <w:rFonts w:ascii="Times New Roman" w:eastAsia="Calibri" w:hAnsi="Times New Roman" w:cs="Times New Roman"/>
                <w:color w:val="000000"/>
                <w:sz w:val="24"/>
                <w:szCs w:val="24"/>
              </w:rPr>
              <w:t>3415</w:t>
            </w:r>
          </w:p>
        </w:tc>
        <w:tc>
          <w:tcPr>
            <w:tcW w:w="992" w:type="dxa"/>
            <w:shd w:val="clear" w:color="000000" w:fill="FFFFFF"/>
            <w:vAlign w:val="center"/>
            <w:hideMark/>
          </w:tcPr>
          <w:p w14:paraId="2F656D2A" w14:textId="77777777" w:rsidR="00D409D0" w:rsidRPr="00F522B6" w:rsidRDefault="00D409D0" w:rsidP="004B0CAF">
            <w:pPr>
              <w:autoSpaceDE w:val="0"/>
              <w:autoSpaceDN w:val="0"/>
              <w:adjustRightInd w:val="0"/>
              <w:spacing w:after="0" w:line="240" w:lineRule="auto"/>
              <w:jc w:val="center"/>
              <w:rPr>
                <w:rFonts w:ascii="Times New Roman" w:eastAsia="Calibri" w:hAnsi="Times New Roman" w:cs="Times New Roman"/>
                <w:color w:val="000000"/>
                <w:sz w:val="24"/>
                <w:szCs w:val="24"/>
              </w:rPr>
            </w:pPr>
            <w:r w:rsidRPr="00F522B6">
              <w:rPr>
                <w:rFonts w:ascii="Times New Roman" w:eastAsia="Calibri" w:hAnsi="Times New Roman" w:cs="Times New Roman"/>
                <w:color w:val="000000"/>
                <w:sz w:val="24"/>
                <w:szCs w:val="24"/>
              </w:rPr>
              <w:t>100,0</w:t>
            </w:r>
          </w:p>
        </w:tc>
        <w:tc>
          <w:tcPr>
            <w:tcW w:w="1134" w:type="dxa"/>
            <w:vMerge/>
            <w:shd w:val="clear" w:color="auto" w:fill="auto"/>
            <w:noWrap/>
            <w:vAlign w:val="center"/>
            <w:hideMark/>
          </w:tcPr>
          <w:p w14:paraId="6119B58E" w14:textId="77777777" w:rsidR="00D409D0" w:rsidRPr="00F522B6" w:rsidRDefault="00D409D0" w:rsidP="004B0CAF">
            <w:pPr>
              <w:spacing w:after="0" w:line="240" w:lineRule="auto"/>
              <w:jc w:val="center"/>
              <w:rPr>
                <w:rFonts w:ascii="Times New Roman" w:eastAsia="Times New Roman" w:hAnsi="Times New Roman" w:cs="Times New Roman"/>
                <w:sz w:val="24"/>
                <w:szCs w:val="24"/>
                <w:lang w:eastAsia="ru-RU"/>
              </w:rPr>
            </w:pPr>
          </w:p>
        </w:tc>
      </w:tr>
      <w:tr w:rsidR="00D409D0" w:rsidRPr="00F522B6" w14:paraId="712CA09D" w14:textId="77777777" w:rsidTr="00F511F1">
        <w:trPr>
          <w:trHeight w:val="20"/>
        </w:trPr>
        <w:tc>
          <w:tcPr>
            <w:tcW w:w="1134" w:type="dxa"/>
            <w:vMerge/>
            <w:vAlign w:val="center"/>
            <w:hideMark/>
          </w:tcPr>
          <w:p w14:paraId="4AAF1BF8" w14:textId="77777777" w:rsidR="00D409D0" w:rsidRPr="00F522B6" w:rsidRDefault="00D409D0" w:rsidP="004B0CAF">
            <w:pPr>
              <w:spacing w:after="0" w:line="240" w:lineRule="auto"/>
              <w:rPr>
                <w:rFonts w:ascii="Times New Roman" w:eastAsia="Times New Roman" w:hAnsi="Times New Roman" w:cs="Times New Roman"/>
                <w:color w:val="000000"/>
                <w:sz w:val="24"/>
                <w:szCs w:val="24"/>
                <w:lang w:eastAsia="ru-RU"/>
              </w:rPr>
            </w:pPr>
          </w:p>
        </w:tc>
        <w:tc>
          <w:tcPr>
            <w:tcW w:w="709" w:type="dxa"/>
            <w:vMerge w:val="restart"/>
            <w:shd w:val="clear" w:color="000000" w:fill="FFFFFF"/>
            <w:vAlign w:val="center"/>
            <w:hideMark/>
          </w:tcPr>
          <w:p w14:paraId="3AD0C2F9" w14:textId="75946B63" w:rsidR="00D409D0" w:rsidRPr="00F522B6" w:rsidRDefault="00D409D0" w:rsidP="004B0CAF">
            <w:pPr>
              <w:spacing w:after="0" w:line="240" w:lineRule="auto"/>
              <w:rPr>
                <w:rFonts w:ascii="Times New Roman" w:eastAsia="Times New Roman" w:hAnsi="Times New Roman" w:cs="Times New Roman"/>
                <w:color w:val="000000"/>
                <w:sz w:val="24"/>
                <w:szCs w:val="24"/>
                <w:lang w:eastAsia="ru-RU"/>
              </w:rPr>
            </w:pPr>
            <w:r w:rsidRPr="00F522B6">
              <w:rPr>
                <w:rFonts w:ascii="Times New Roman" w:eastAsia="Times New Roman" w:hAnsi="Times New Roman" w:cs="Times New Roman"/>
                <w:color w:val="000000"/>
                <w:sz w:val="24"/>
                <w:szCs w:val="24"/>
                <w:lang w:eastAsia="ru-RU"/>
              </w:rPr>
              <w:t>Воз</w:t>
            </w:r>
            <w:r w:rsidR="00D51ECE" w:rsidRPr="00F522B6">
              <w:rPr>
                <w:rFonts w:ascii="Times New Roman" w:eastAsia="Times New Roman" w:hAnsi="Times New Roman" w:cs="Times New Roman"/>
                <w:color w:val="000000"/>
                <w:sz w:val="24"/>
                <w:szCs w:val="24"/>
                <w:lang w:eastAsia="ru-RU"/>
              </w:rPr>
              <w:t>-</w:t>
            </w:r>
            <w:r w:rsidRPr="00F522B6">
              <w:rPr>
                <w:rFonts w:ascii="Times New Roman" w:eastAsia="Times New Roman" w:hAnsi="Times New Roman" w:cs="Times New Roman"/>
                <w:color w:val="000000"/>
                <w:sz w:val="24"/>
                <w:szCs w:val="24"/>
                <w:lang w:eastAsia="ru-RU"/>
              </w:rPr>
              <w:t>раст,</w:t>
            </w:r>
          </w:p>
          <w:p w14:paraId="75D4A80A" w14:textId="77777777" w:rsidR="00D409D0" w:rsidRPr="00F522B6" w:rsidRDefault="00D409D0" w:rsidP="004B0CAF">
            <w:pPr>
              <w:spacing w:after="0" w:line="240" w:lineRule="auto"/>
              <w:rPr>
                <w:rFonts w:ascii="Times New Roman" w:eastAsia="Times New Roman" w:hAnsi="Times New Roman" w:cs="Times New Roman"/>
                <w:color w:val="000000"/>
                <w:sz w:val="24"/>
                <w:szCs w:val="24"/>
                <w:lang w:eastAsia="ru-RU"/>
              </w:rPr>
            </w:pPr>
            <w:r w:rsidRPr="00F522B6">
              <w:rPr>
                <w:rFonts w:ascii="Times New Roman" w:eastAsia="Times New Roman" w:hAnsi="Times New Roman" w:cs="Times New Roman"/>
                <w:color w:val="000000"/>
                <w:sz w:val="24"/>
                <w:szCs w:val="24"/>
                <w:lang w:eastAsia="ru-RU"/>
              </w:rPr>
              <w:t>лет</w:t>
            </w:r>
          </w:p>
        </w:tc>
        <w:tc>
          <w:tcPr>
            <w:tcW w:w="1276" w:type="dxa"/>
            <w:shd w:val="clear" w:color="auto" w:fill="auto"/>
            <w:vAlign w:val="center"/>
            <w:hideMark/>
          </w:tcPr>
          <w:p w14:paraId="7A3F82D0" w14:textId="77777777" w:rsidR="00D409D0" w:rsidRPr="00F522B6" w:rsidRDefault="00D409D0" w:rsidP="004B0CAF">
            <w:pPr>
              <w:spacing w:after="0" w:line="240" w:lineRule="auto"/>
              <w:rPr>
                <w:rFonts w:ascii="Times New Roman" w:eastAsia="Times New Roman" w:hAnsi="Times New Roman" w:cs="Times New Roman"/>
                <w:color w:val="000000"/>
                <w:sz w:val="24"/>
                <w:szCs w:val="24"/>
                <w:lang w:eastAsia="ru-RU"/>
              </w:rPr>
            </w:pPr>
            <w:r w:rsidRPr="00F522B6">
              <w:rPr>
                <w:rFonts w:ascii="Times New Roman" w:eastAsia="Times New Roman" w:hAnsi="Times New Roman" w:cs="Times New Roman"/>
                <w:color w:val="000000"/>
                <w:sz w:val="24"/>
                <w:szCs w:val="24"/>
                <w:lang w:eastAsia="ru-RU"/>
              </w:rPr>
              <w:t>&lt; 39</w:t>
            </w:r>
          </w:p>
        </w:tc>
        <w:tc>
          <w:tcPr>
            <w:tcW w:w="850" w:type="dxa"/>
            <w:shd w:val="clear" w:color="000000" w:fill="FFFFFF"/>
            <w:vAlign w:val="center"/>
            <w:hideMark/>
          </w:tcPr>
          <w:p w14:paraId="718A5713" w14:textId="77777777" w:rsidR="00D409D0" w:rsidRPr="00F522B6" w:rsidRDefault="00D409D0" w:rsidP="004B0CAF">
            <w:pPr>
              <w:autoSpaceDE w:val="0"/>
              <w:autoSpaceDN w:val="0"/>
              <w:adjustRightInd w:val="0"/>
              <w:spacing w:after="0" w:line="240" w:lineRule="auto"/>
              <w:jc w:val="center"/>
              <w:rPr>
                <w:rFonts w:ascii="Times New Roman" w:eastAsia="Calibri" w:hAnsi="Times New Roman" w:cs="Times New Roman"/>
                <w:color w:val="000000"/>
                <w:sz w:val="24"/>
                <w:szCs w:val="24"/>
                <w:lang w:val="en-US"/>
              </w:rPr>
            </w:pPr>
            <w:r w:rsidRPr="00F522B6">
              <w:rPr>
                <w:rFonts w:ascii="Times New Roman" w:eastAsia="Calibri" w:hAnsi="Times New Roman" w:cs="Times New Roman"/>
                <w:color w:val="000000"/>
                <w:sz w:val="24"/>
                <w:szCs w:val="24"/>
              </w:rPr>
              <w:t>4</w:t>
            </w:r>
          </w:p>
        </w:tc>
        <w:tc>
          <w:tcPr>
            <w:tcW w:w="851" w:type="dxa"/>
            <w:shd w:val="clear" w:color="000000" w:fill="FFFFFF"/>
            <w:vAlign w:val="center"/>
            <w:hideMark/>
          </w:tcPr>
          <w:p w14:paraId="633B7B4C" w14:textId="77777777" w:rsidR="00D409D0" w:rsidRPr="00F522B6" w:rsidRDefault="00D409D0" w:rsidP="004B0CAF">
            <w:pPr>
              <w:autoSpaceDE w:val="0"/>
              <w:autoSpaceDN w:val="0"/>
              <w:adjustRightInd w:val="0"/>
              <w:spacing w:after="0" w:line="240" w:lineRule="auto"/>
              <w:jc w:val="center"/>
              <w:rPr>
                <w:rFonts w:ascii="Times New Roman" w:eastAsia="Calibri" w:hAnsi="Times New Roman" w:cs="Times New Roman"/>
                <w:color w:val="000000"/>
                <w:sz w:val="24"/>
                <w:szCs w:val="24"/>
                <w:lang w:val="en-US"/>
              </w:rPr>
            </w:pPr>
            <w:r w:rsidRPr="00F522B6">
              <w:rPr>
                <w:rFonts w:ascii="Times New Roman" w:eastAsia="Calibri" w:hAnsi="Times New Roman" w:cs="Times New Roman"/>
                <w:color w:val="000000"/>
                <w:sz w:val="24"/>
                <w:szCs w:val="24"/>
              </w:rPr>
              <w:t>2,9</w:t>
            </w:r>
          </w:p>
        </w:tc>
        <w:tc>
          <w:tcPr>
            <w:tcW w:w="850" w:type="dxa"/>
            <w:shd w:val="clear" w:color="000000" w:fill="FFFFFF"/>
            <w:vAlign w:val="center"/>
            <w:hideMark/>
          </w:tcPr>
          <w:p w14:paraId="7BF5F523" w14:textId="77777777" w:rsidR="00D409D0" w:rsidRPr="00F522B6" w:rsidRDefault="00D409D0" w:rsidP="004B0CAF">
            <w:pPr>
              <w:autoSpaceDE w:val="0"/>
              <w:autoSpaceDN w:val="0"/>
              <w:adjustRightInd w:val="0"/>
              <w:spacing w:after="0" w:line="240" w:lineRule="auto"/>
              <w:jc w:val="center"/>
              <w:rPr>
                <w:rFonts w:ascii="Times New Roman" w:eastAsia="Calibri" w:hAnsi="Times New Roman" w:cs="Times New Roman"/>
                <w:color w:val="000000"/>
                <w:sz w:val="24"/>
                <w:szCs w:val="24"/>
                <w:lang w:val="en-US"/>
              </w:rPr>
            </w:pPr>
            <w:r w:rsidRPr="00F522B6">
              <w:rPr>
                <w:rFonts w:ascii="Times New Roman" w:eastAsia="Calibri" w:hAnsi="Times New Roman" w:cs="Times New Roman"/>
                <w:color w:val="000000"/>
                <w:sz w:val="24"/>
                <w:szCs w:val="24"/>
              </w:rPr>
              <w:t>134</w:t>
            </w:r>
          </w:p>
        </w:tc>
        <w:tc>
          <w:tcPr>
            <w:tcW w:w="993" w:type="dxa"/>
            <w:shd w:val="clear" w:color="000000" w:fill="FFFFFF"/>
            <w:vAlign w:val="center"/>
            <w:hideMark/>
          </w:tcPr>
          <w:p w14:paraId="25CA3A73" w14:textId="77777777" w:rsidR="00D409D0" w:rsidRPr="00F522B6" w:rsidRDefault="00D409D0" w:rsidP="004B0CAF">
            <w:pPr>
              <w:autoSpaceDE w:val="0"/>
              <w:autoSpaceDN w:val="0"/>
              <w:adjustRightInd w:val="0"/>
              <w:spacing w:after="0" w:line="240" w:lineRule="auto"/>
              <w:jc w:val="center"/>
              <w:rPr>
                <w:rFonts w:ascii="Times New Roman" w:eastAsia="Calibri" w:hAnsi="Times New Roman" w:cs="Times New Roman"/>
                <w:color w:val="000000"/>
                <w:sz w:val="24"/>
                <w:szCs w:val="24"/>
              </w:rPr>
            </w:pPr>
            <w:r w:rsidRPr="00F522B6">
              <w:rPr>
                <w:rFonts w:ascii="Times New Roman" w:eastAsia="Calibri" w:hAnsi="Times New Roman" w:cs="Times New Roman"/>
                <w:color w:val="000000"/>
                <w:sz w:val="24"/>
                <w:szCs w:val="24"/>
              </w:rPr>
              <w:t>97,1</w:t>
            </w:r>
          </w:p>
        </w:tc>
        <w:tc>
          <w:tcPr>
            <w:tcW w:w="850" w:type="dxa"/>
            <w:shd w:val="clear" w:color="000000" w:fill="FFFFFF"/>
            <w:vAlign w:val="center"/>
            <w:hideMark/>
          </w:tcPr>
          <w:p w14:paraId="5A31157C" w14:textId="77777777" w:rsidR="00D409D0" w:rsidRPr="00F522B6" w:rsidRDefault="00D409D0" w:rsidP="004B0CAF">
            <w:pPr>
              <w:autoSpaceDE w:val="0"/>
              <w:autoSpaceDN w:val="0"/>
              <w:adjustRightInd w:val="0"/>
              <w:spacing w:after="0" w:line="240" w:lineRule="auto"/>
              <w:jc w:val="center"/>
              <w:rPr>
                <w:rFonts w:ascii="Times New Roman" w:eastAsia="Calibri" w:hAnsi="Times New Roman" w:cs="Times New Roman"/>
                <w:color w:val="000000"/>
                <w:sz w:val="24"/>
                <w:szCs w:val="24"/>
              </w:rPr>
            </w:pPr>
            <w:r w:rsidRPr="00F522B6">
              <w:rPr>
                <w:rFonts w:ascii="Times New Roman" w:eastAsia="Calibri" w:hAnsi="Times New Roman" w:cs="Times New Roman"/>
                <w:color w:val="000000"/>
                <w:sz w:val="24"/>
                <w:szCs w:val="24"/>
              </w:rPr>
              <w:t>138</w:t>
            </w:r>
          </w:p>
        </w:tc>
        <w:tc>
          <w:tcPr>
            <w:tcW w:w="992" w:type="dxa"/>
            <w:shd w:val="clear" w:color="000000" w:fill="FFFFFF"/>
            <w:vAlign w:val="center"/>
            <w:hideMark/>
          </w:tcPr>
          <w:p w14:paraId="2812095E" w14:textId="77777777" w:rsidR="00D409D0" w:rsidRPr="00F522B6" w:rsidRDefault="00D409D0" w:rsidP="004B0CAF">
            <w:pPr>
              <w:autoSpaceDE w:val="0"/>
              <w:autoSpaceDN w:val="0"/>
              <w:adjustRightInd w:val="0"/>
              <w:spacing w:after="0" w:line="240" w:lineRule="auto"/>
              <w:jc w:val="center"/>
              <w:rPr>
                <w:rFonts w:ascii="Times New Roman" w:eastAsia="Calibri" w:hAnsi="Times New Roman" w:cs="Times New Roman"/>
                <w:color w:val="000000"/>
                <w:sz w:val="24"/>
                <w:szCs w:val="24"/>
              </w:rPr>
            </w:pPr>
            <w:r w:rsidRPr="00F522B6">
              <w:rPr>
                <w:rFonts w:ascii="Times New Roman" w:eastAsia="Calibri" w:hAnsi="Times New Roman" w:cs="Times New Roman"/>
                <w:color w:val="000000"/>
                <w:sz w:val="24"/>
                <w:szCs w:val="24"/>
              </w:rPr>
              <w:t>100,0</w:t>
            </w:r>
          </w:p>
        </w:tc>
        <w:tc>
          <w:tcPr>
            <w:tcW w:w="1134" w:type="dxa"/>
            <w:vMerge w:val="restart"/>
            <w:shd w:val="clear" w:color="auto" w:fill="auto"/>
            <w:noWrap/>
            <w:vAlign w:val="center"/>
            <w:hideMark/>
          </w:tcPr>
          <w:p w14:paraId="56FE3463" w14:textId="77777777" w:rsidR="00D409D0" w:rsidRPr="00F522B6" w:rsidRDefault="00D409D0" w:rsidP="004B0CAF">
            <w:pPr>
              <w:spacing w:after="0" w:line="240" w:lineRule="auto"/>
              <w:jc w:val="center"/>
              <w:rPr>
                <w:rFonts w:ascii="Times New Roman" w:eastAsia="Times New Roman" w:hAnsi="Times New Roman" w:cs="Times New Roman"/>
                <w:color w:val="000000"/>
                <w:sz w:val="24"/>
                <w:szCs w:val="24"/>
                <w:lang w:eastAsia="ru-RU"/>
              </w:rPr>
            </w:pPr>
            <w:r w:rsidRPr="00F522B6">
              <w:rPr>
                <w:rFonts w:ascii="Times New Roman" w:eastAsia="Times New Roman" w:hAnsi="Times New Roman" w:cs="Times New Roman"/>
                <w:color w:val="000000"/>
                <w:sz w:val="24"/>
                <w:szCs w:val="24"/>
                <w:lang w:val="en-US" w:eastAsia="ru-RU"/>
              </w:rPr>
              <w:t>&lt;</w:t>
            </w:r>
            <w:r w:rsidRPr="00F522B6">
              <w:rPr>
                <w:rFonts w:ascii="Times New Roman" w:eastAsia="Times New Roman" w:hAnsi="Times New Roman" w:cs="Times New Roman"/>
                <w:color w:val="000000"/>
                <w:sz w:val="24"/>
                <w:szCs w:val="24"/>
                <w:lang w:eastAsia="ru-RU"/>
              </w:rPr>
              <w:t>0,</w:t>
            </w:r>
            <w:r w:rsidRPr="00F522B6">
              <w:rPr>
                <w:rFonts w:ascii="Times New Roman" w:eastAsia="Times New Roman" w:hAnsi="Times New Roman" w:cs="Times New Roman"/>
                <w:color w:val="000000"/>
                <w:sz w:val="24"/>
                <w:szCs w:val="24"/>
                <w:lang w:val="en-US" w:eastAsia="ru-RU"/>
              </w:rPr>
              <w:t>001</w:t>
            </w:r>
          </w:p>
        </w:tc>
      </w:tr>
      <w:tr w:rsidR="00D409D0" w:rsidRPr="00F522B6" w14:paraId="5F320AED" w14:textId="77777777" w:rsidTr="00F511F1">
        <w:trPr>
          <w:trHeight w:val="20"/>
        </w:trPr>
        <w:tc>
          <w:tcPr>
            <w:tcW w:w="1134" w:type="dxa"/>
            <w:vMerge/>
            <w:vAlign w:val="center"/>
            <w:hideMark/>
          </w:tcPr>
          <w:p w14:paraId="581AA164" w14:textId="77777777" w:rsidR="00D409D0" w:rsidRPr="00F522B6" w:rsidRDefault="00D409D0" w:rsidP="004B0CAF">
            <w:pPr>
              <w:spacing w:after="0" w:line="240" w:lineRule="auto"/>
              <w:rPr>
                <w:rFonts w:ascii="Times New Roman" w:eastAsia="Times New Roman" w:hAnsi="Times New Roman" w:cs="Times New Roman"/>
                <w:color w:val="000000"/>
                <w:sz w:val="24"/>
                <w:szCs w:val="24"/>
                <w:lang w:eastAsia="ru-RU"/>
              </w:rPr>
            </w:pPr>
          </w:p>
        </w:tc>
        <w:tc>
          <w:tcPr>
            <w:tcW w:w="709" w:type="dxa"/>
            <w:vMerge/>
            <w:vAlign w:val="center"/>
            <w:hideMark/>
          </w:tcPr>
          <w:p w14:paraId="10AE6AFF" w14:textId="77777777" w:rsidR="00D409D0" w:rsidRPr="00F522B6" w:rsidRDefault="00D409D0" w:rsidP="004B0CAF">
            <w:pPr>
              <w:spacing w:after="0" w:line="240" w:lineRule="auto"/>
              <w:rPr>
                <w:rFonts w:ascii="Times New Roman" w:eastAsia="Times New Roman" w:hAnsi="Times New Roman" w:cs="Times New Roman"/>
                <w:color w:val="000000"/>
                <w:sz w:val="24"/>
                <w:szCs w:val="24"/>
                <w:lang w:eastAsia="ru-RU"/>
              </w:rPr>
            </w:pPr>
          </w:p>
        </w:tc>
        <w:tc>
          <w:tcPr>
            <w:tcW w:w="1276" w:type="dxa"/>
            <w:shd w:val="clear" w:color="auto" w:fill="auto"/>
            <w:vAlign w:val="center"/>
            <w:hideMark/>
          </w:tcPr>
          <w:p w14:paraId="0E4B812C" w14:textId="77777777" w:rsidR="00D409D0" w:rsidRPr="00F522B6" w:rsidRDefault="00D409D0" w:rsidP="004B0CAF">
            <w:pPr>
              <w:spacing w:after="0" w:line="240" w:lineRule="auto"/>
              <w:rPr>
                <w:rFonts w:ascii="Times New Roman" w:eastAsia="Times New Roman" w:hAnsi="Times New Roman" w:cs="Times New Roman"/>
                <w:color w:val="000000"/>
                <w:sz w:val="24"/>
                <w:szCs w:val="24"/>
                <w:lang w:eastAsia="ru-RU"/>
              </w:rPr>
            </w:pPr>
            <w:r w:rsidRPr="00F522B6">
              <w:rPr>
                <w:rFonts w:ascii="Times New Roman" w:eastAsia="Times New Roman" w:hAnsi="Times New Roman" w:cs="Times New Roman"/>
                <w:color w:val="000000"/>
                <w:sz w:val="24"/>
                <w:szCs w:val="24"/>
                <w:lang w:eastAsia="ru-RU"/>
              </w:rPr>
              <w:t>40-49</w:t>
            </w:r>
          </w:p>
        </w:tc>
        <w:tc>
          <w:tcPr>
            <w:tcW w:w="850" w:type="dxa"/>
            <w:shd w:val="clear" w:color="000000" w:fill="FFFFFF"/>
            <w:vAlign w:val="center"/>
            <w:hideMark/>
          </w:tcPr>
          <w:p w14:paraId="01A721DF" w14:textId="77777777" w:rsidR="00D409D0" w:rsidRPr="00F522B6" w:rsidRDefault="00D409D0" w:rsidP="004B0CAF">
            <w:pPr>
              <w:autoSpaceDE w:val="0"/>
              <w:autoSpaceDN w:val="0"/>
              <w:adjustRightInd w:val="0"/>
              <w:spacing w:after="0" w:line="240" w:lineRule="auto"/>
              <w:jc w:val="center"/>
              <w:rPr>
                <w:rFonts w:ascii="Times New Roman" w:eastAsia="Calibri" w:hAnsi="Times New Roman" w:cs="Times New Roman"/>
                <w:color w:val="000000"/>
                <w:sz w:val="24"/>
                <w:szCs w:val="24"/>
                <w:lang w:val="en-US"/>
              </w:rPr>
            </w:pPr>
            <w:r w:rsidRPr="00F522B6">
              <w:rPr>
                <w:rFonts w:ascii="Times New Roman" w:eastAsia="Calibri" w:hAnsi="Times New Roman" w:cs="Times New Roman"/>
                <w:color w:val="000000"/>
                <w:sz w:val="24"/>
                <w:szCs w:val="24"/>
              </w:rPr>
              <w:t>8</w:t>
            </w:r>
          </w:p>
        </w:tc>
        <w:tc>
          <w:tcPr>
            <w:tcW w:w="851" w:type="dxa"/>
            <w:shd w:val="clear" w:color="000000" w:fill="FFFFFF"/>
            <w:vAlign w:val="center"/>
            <w:hideMark/>
          </w:tcPr>
          <w:p w14:paraId="03CB13EC" w14:textId="77777777" w:rsidR="00D409D0" w:rsidRPr="00F522B6" w:rsidRDefault="00D409D0" w:rsidP="004B0CAF">
            <w:pPr>
              <w:autoSpaceDE w:val="0"/>
              <w:autoSpaceDN w:val="0"/>
              <w:adjustRightInd w:val="0"/>
              <w:spacing w:after="0" w:line="240" w:lineRule="auto"/>
              <w:jc w:val="center"/>
              <w:rPr>
                <w:rFonts w:ascii="Times New Roman" w:eastAsia="Calibri" w:hAnsi="Times New Roman" w:cs="Times New Roman"/>
                <w:color w:val="000000"/>
                <w:sz w:val="24"/>
                <w:szCs w:val="24"/>
                <w:lang w:val="en-US"/>
              </w:rPr>
            </w:pPr>
            <w:r w:rsidRPr="00F522B6">
              <w:rPr>
                <w:rFonts w:ascii="Times New Roman" w:eastAsia="Calibri" w:hAnsi="Times New Roman" w:cs="Times New Roman"/>
                <w:color w:val="000000"/>
                <w:sz w:val="24"/>
                <w:szCs w:val="24"/>
              </w:rPr>
              <w:t>1,9</w:t>
            </w:r>
          </w:p>
        </w:tc>
        <w:tc>
          <w:tcPr>
            <w:tcW w:w="850" w:type="dxa"/>
            <w:shd w:val="clear" w:color="000000" w:fill="FFFFFF"/>
            <w:vAlign w:val="center"/>
            <w:hideMark/>
          </w:tcPr>
          <w:p w14:paraId="20C80926" w14:textId="77777777" w:rsidR="00D409D0" w:rsidRPr="00F522B6" w:rsidRDefault="00D409D0" w:rsidP="004B0CAF">
            <w:pPr>
              <w:autoSpaceDE w:val="0"/>
              <w:autoSpaceDN w:val="0"/>
              <w:adjustRightInd w:val="0"/>
              <w:spacing w:after="0" w:line="240" w:lineRule="auto"/>
              <w:jc w:val="center"/>
              <w:rPr>
                <w:rFonts w:ascii="Times New Roman" w:eastAsia="Calibri" w:hAnsi="Times New Roman" w:cs="Times New Roman"/>
                <w:color w:val="000000"/>
                <w:sz w:val="24"/>
                <w:szCs w:val="24"/>
                <w:lang w:val="en-US"/>
              </w:rPr>
            </w:pPr>
            <w:r w:rsidRPr="00F522B6">
              <w:rPr>
                <w:rFonts w:ascii="Times New Roman" w:eastAsia="Calibri" w:hAnsi="Times New Roman" w:cs="Times New Roman"/>
                <w:color w:val="000000"/>
                <w:sz w:val="24"/>
                <w:szCs w:val="24"/>
              </w:rPr>
              <w:t>408</w:t>
            </w:r>
          </w:p>
        </w:tc>
        <w:tc>
          <w:tcPr>
            <w:tcW w:w="993" w:type="dxa"/>
            <w:shd w:val="clear" w:color="000000" w:fill="FFFFFF"/>
            <w:vAlign w:val="center"/>
            <w:hideMark/>
          </w:tcPr>
          <w:p w14:paraId="3513AF90" w14:textId="77777777" w:rsidR="00D409D0" w:rsidRPr="00F522B6" w:rsidRDefault="00D409D0" w:rsidP="004B0CAF">
            <w:pPr>
              <w:autoSpaceDE w:val="0"/>
              <w:autoSpaceDN w:val="0"/>
              <w:adjustRightInd w:val="0"/>
              <w:spacing w:after="0" w:line="240" w:lineRule="auto"/>
              <w:jc w:val="center"/>
              <w:rPr>
                <w:rFonts w:ascii="Times New Roman" w:eastAsia="Calibri" w:hAnsi="Times New Roman" w:cs="Times New Roman"/>
                <w:color w:val="000000"/>
                <w:sz w:val="24"/>
                <w:szCs w:val="24"/>
              </w:rPr>
            </w:pPr>
            <w:r w:rsidRPr="00F522B6">
              <w:rPr>
                <w:rFonts w:ascii="Times New Roman" w:eastAsia="Calibri" w:hAnsi="Times New Roman" w:cs="Times New Roman"/>
                <w:color w:val="000000"/>
                <w:sz w:val="24"/>
                <w:szCs w:val="24"/>
              </w:rPr>
              <w:t>98,1</w:t>
            </w:r>
          </w:p>
        </w:tc>
        <w:tc>
          <w:tcPr>
            <w:tcW w:w="850" w:type="dxa"/>
            <w:shd w:val="clear" w:color="000000" w:fill="FFFFFF"/>
            <w:vAlign w:val="center"/>
            <w:hideMark/>
          </w:tcPr>
          <w:p w14:paraId="4F4304B6" w14:textId="77777777" w:rsidR="00D409D0" w:rsidRPr="00F522B6" w:rsidRDefault="00D409D0" w:rsidP="004B0CAF">
            <w:pPr>
              <w:autoSpaceDE w:val="0"/>
              <w:autoSpaceDN w:val="0"/>
              <w:adjustRightInd w:val="0"/>
              <w:spacing w:after="0" w:line="240" w:lineRule="auto"/>
              <w:jc w:val="center"/>
              <w:rPr>
                <w:rFonts w:ascii="Times New Roman" w:eastAsia="Calibri" w:hAnsi="Times New Roman" w:cs="Times New Roman"/>
                <w:color w:val="000000"/>
                <w:sz w:val="24"/>
                <w:szCs w:val="24"/>
              </w:rPr>
            </w:pPr>
            <w:r w:rsidRPr="00F522B6">
              <w:rPr>
                <w:rFonts w:ascii="Times New Roman" w:eastAsia="Calibri" w:hAnsi="Times New Roman" w:cs="Times New Roman"/>
                <w:color w:val="000000"/>
                <w:sz w:val="24"/>
                <w:szCs w:val="24"/>
              </w:rPr>
              <w:t>416</w:t>
            </w:r>
          </w:p>
        </w:tc>
        <w:tc>
          <w:tcPr>
            <w:tcW w:w="992" w:type="dxa"/>
            <w:shd w:val="clear" w:color="000000" w:fill="FFFFFF"/>
            <w:vAlign w:val="center"/>
            <w:hideMark/>
          </w:tcPr>
          <w:p w14:paraId="591890B2" w14:textId="77777777" w:rsidR="00D409D0" w:rsidRPr="00F522B6" w:rsidRDefault="00D409D0" w:rsidP="004B0CAF">
            <w:pPr>
              <w:autoSpaceDE w:val="0"/>
              <w:autoSpaceDN w:val="0"/>
              <w:adjustRightInd w:val="0"/>
              <w:spacing w:after="0" w:line="240" w:lineRule="auto"/>
              <w:jc w:val="center"/>
              <w:rPr>
                <w:rFonts w:ascii="Times New Roman" w:eastAsia="Calibri" w:hAnsi="Times New Roman" w:cs="Times New Roman"/>
                <w:color w:val="000000"/>
                <w:sz w:val="24"/>
                <w:szCs w:val="24"/>
              </w:rPr>
            </w:pPr>
            <w:r w:rsidRPr="00F522B6">
              <w:rPr>
                <w:rFonts w:ascii="Times New Roman" w:eastAsia="Calibri" w:hAnsi="Times New Roman" w:cs="Times New Roman"/>
                <w:color w:val="000000"/>
                <w:sz w:val="24"/>
                <w:szCs w:val="24"/>
              </w:rPr>
              <w:t>100,0</w:t>
            </w:r>
          </w:p>
        </w:tc>
        <w:tc>
          <w:tcPr>
            <w:tcW w:w="1134" w:type="dxa"/>
            <w:vMerge/>
            <w:shd w:val="clear" w:color="auto" w:fill="auto"/>
            <w:noWrap/>
            <w:vAlign w:val="center"/>
            <w:hideMark/>
          </w:tcPr>
          <w:p w14:paraId="1E73E557" w14:textId="77777777" w:rsidR="00D409D0" w:rsidRPr="00F522B6" w:rsidRDefault="00D409D0" w:rsidP="004B0CAF">
            <w:pPr>
              <w:spacing w:after="0" w:line="240" w:lineRule="auto"/>
              <w:jc w:val="center"/>
              <w:rPr>
                <w:rFonts w:ascii="Times New Roman" w:eastAsia="Times New Roman" w:hAnsi="Times New Roman" w:cs="Times New Roman"/>
                <w:sz w:val="24"/>
                <w:szCs w:val="24"/>
                <w:lang w:eastAsia="ru-RU"/>
              </w:rPr>
            </w:pPr>
          </w:p>
        </w:tc>
      </w:tr>
      <w:tr w:rsidR="00D409D0" w:rsidRPr="00F522B6" w14:paraId="694E0688" w14:textId="77777777" w:rsidTr="00F511F1">
        <w:trPr>
          <w:trHeight w:val="20"/>
        </w:trPr>
        <w:tc>
          <w:tcPr>
            <w:tcW w:w="1134" w:type="dxa"/>
            <w:vMerge/>
            <w:vAlign w:val="center"/>
            <w:hideMark/>
          </w:tcPr>
          <w:p w14:paraId="1DDA1B83" w14:textId="77777777" w:rsidR="00D409D0" w:rsidRPr="00F522B6" w:rsidRDefault="00D409D0" w:rsidP="004B0CAF">
            <w:pPr>
              <w:spacing w:after="0" w:line="240" w:lineRule="auto"/>
              <w:rPr>
                <w:rFonts w:ascii="Times New Roman" w:eastAsia="Times New Roman" w:hAnsi="Times New Roman" w:cs="Times New Roman"/>
                <w:color w:val="000000"/>
                <w:sz w:val="24"/>
                <w:szCs w:val="24"/>
                <w:lang w:eastAsia="ru-RU"/>
              </w:rPr>
            </w:pPr>
          </w:p>
        </w:tc>
        <w:tc>
          <w:tcPr>
            <w:tcW w:w="709" w:type="dxa"/>
            <w:vMerge/>
            <w:vAlign w:val="center"/>
            <w:hideMark/>
          </w:tcPr>
          <w:p w14:paraId="535E3C44" w14:textId="77777777" w:rsidR="00D409D0" w:rsidRPr="00F522B6" w:rsidRDefault="00D409D0" w:rsidP="004B0CAF">
            <w:pPr>
              <w:spacing w:after="0" w:line="240" w:lineRule="auto"/>
              <w:rPr>
                <w:rFonts w:ascii="Times New Roman" w:eastAsia="Times New Roman" w:hAnsi="Times New Roman" w:cs="Times New Roman"/>
                <w:color w:val="000000"/>
                <w:sz w:val="24"/>
                <w:szCs w:val="24"/>
                <w:lang w:eastAsia="ru-RU"/>
              </w:rPr>
            </w:pPr>
          </w:p>
        </w:tc>
        <w:tc>
          <w:tcPr>
            <w:tcW w:w="1276" w:type="dxa"/>
            <w:shd w:val="clear" w:color="auto" w:fill="auto"/>
            <w:vAlign w:val="center"/>
            <w:hideMark/>
          </w:tcPr>
          <w:p w14:paraId="613AE813" w14:textId="77777777" w:rsidR="00D409D0" w:rsidRPr="00F522B6" w:rsidRDefault="00D409D0" w:rsidP="004B0CAF">
            <w:pPr>
              <w:spacing w:after="0" w:line="240" w:lineRule="auto"/>
              <w:rPr>
                <w:rFonts w:ascii="Times New Roman" w:eastAsia="Times New Roman" w:hAnsi="Times New Roman" w:cs="Times New Roman"/>
                <w:color w:val="000000"/>
                <w:sz w:val="24"/>
                <w:szCs w:val="24"/>
                <w:lang w:eastAsia="ru-RU"/>
              </w:rPr>
            </w:pPr>
            <w:r w:rsidRPr="00F522B6">
              <w:rPr>
                <w:rFonts w:ascii="Times New Roman" w:eastAsia="Times New Roman" w:hAnsi="Times New Roman" w:cs="Times New Roman"/>
                <w:color w:val="000000"/>
                <w:sz w:val="24"/>
                <w:szCs w:val="24"/>
                <w:lang w:eastAsia="ru-RU"/>
              </w:rPr>
              <w:t>50-59</w:t>
            </w:r>
          </w:p>
        </w:tc>
        <w:tc>
          <w:tcPr>
            <w:tcW w:w="850" w:type="dxa"/>
            <w:shd w:val="clear" w:color="000000" w:fill="FFFFFF"/>
            <w:vAlign w:val="center"/>
            <w:hideMark/>
          </w:tcPr>
          <w:p w14:paraId="2BE605E8" w14:textId="77777777" w:rsidR="00D409D0" w:rsidRPr="00F522B6" w:rsidRDefault="00D409D0" w:rsidP="004B0CAF">
            <w:pPr>
              <w:autoSpaceDE w:val="0"/>
              <w:autoSpaceDN w:val="0"/>
              <w:adjustRightInd w:val="0"/>
              <w:spacing w:after="0" w:line="240" w:lineRule="auto"/>
              <w:jc w:val="center"/>
              <w:rPr>
                <w:rFonts w:ascii="Times New Roman" w:eastAsia="Calibri" w:hAnsi="Times New Roman" w:cs="Times New Roman"/>
                <w:color w:val="000000"/>
                <w:sz w:val="24"/>
                <w:szCs w:val="24"/>
                <w:lang w:val="en-US"/>
              </w:rPr>
            </w:pPr>
            <w:r w:rsidRPr="00F522B6">
              <w:rPr>
                <w:rFonts w:ascii="Times New Roman" w:eastAsia="Calibri" w:hAnsi="Times New Roman" w:cs="Times New Roman"/>
                <w:color w:val="000000"/>
                <w:sz w:val="24"/>
                <w:szCs w:val="24"/>
              </w:rPr>
              <w:t>65</w:t>
            </w:r>
          </w:p>
        </w:tc>
        <w:tc>
          <w:tcPr>
            <w:tcW w:w="851" w:type="dxa"/>
            <w:shd w:val="clear" w:color="000000" w:fill="FFFFFF"/>
            <w:vAlign w:val="center"/>
            <w:hideMark/>
          </w:tcPr>
          <w:p w14:paraId="327D696D" w14:textId="77777777" w:rsidR="00D409D0" w:rsidRPr="00F522B6" w:rsidRDefault="00D409D0" w:rsidP="004B0CAF">
            <w:pPr>
              <w:autoSpaceDE w:val="0"/>
              <w:autoSpaceDN w:val="0"/>
              <w:adjustRightInd w:val="0"/>
              <w:spacing w:after="0" w:line="240" w:lineRule="auto"/>
              <w:jc w:val="center"/>
              <w:rPr>
                <w:rFonts w:ascii="Times New Roman" w:eastAsia="Calibri" w:hAnsi="Times New Roman" w:cs="Times New Roman"/>
                <w:color w:val="000000"/>
                <w:sz w:val="24"/>
                <w:szCs w:val="24"/>
              </w:rPr>
            </w:pPr>
            <w:r w:rsidRPr="00F522B6">
              <w:rPr>
                <w:rFonts w:ascii="Times New Roman" w:eastAsia="Calibri" w:hAnsi="Times New Roman" w:cs="Times New Roman"/>
                <w:color w:val="000000"/>
                <w:sz w:val="24"/>
                <w:szCs w:val="24"/>
              </w:rPr>
              <w:t>4,6</w:t>
            </w:r>
          </w:p>
        </w:tc>
        <w:tc>
          <w:tcPr>
            <w:tcW w:w="850" w:type="dxa"/>
            <w:shd w:val="clear" w:color="000000" w:fill="FFFFFF"/>
            <w:vAlign w:val="center"/>
            <w:hideMark/>
          </w:tcPr>
          <w:p w14:paraId="104253C4" w14:textId="77777777" w:rsidR="00D409D0" w:rsidRPr="00F522B6" w:rsidRDefault="00D409D0" w:rsidP="004B0CAF">
            <w:pPr>
              <w:autoSpaceDE w:val="0"/>
              <w:autoSpaceDN w:val="0"/>
              <w:adjustRightInd w:val="0"/>
              <w:spacing w:after="0" w:line="240" w:lineRule="auto"/>
              <w:jc w:val="center"/>
              <w:rPr>
                <w:rFonts w:ascii="Times New Roman" w:eastAsia="Calibri" w:hAnsi="Times New Roman" w:cs="Times New Roman"/>
                <w:color w:val="000000"/>
                <w:sz w:val="24"/>
                <w:szCs w:val="24"/>
                <w:lang w:val="en-US"/>
              </w:rPr>
            </w:pPr>
            <w:r w:rsidRPr="00F522B6">
              <w:rPr>
                <w:rFonts w:ascii="Times New Roman" w:eastAsia="Calibri" w:hAnsi="Times New Roman" w:cs="Times New Roman"/>
                <w:color w:val="000000"/>
                <w:sz w:val="24"/>
                <w:szCs w:val="24"/>
              </w:rPr>
              <w:t>1337</w:t>
            </w:r>
          </w:p>
        </w:tc>
        <w:tc>
          <w:tcPr>
            <w:tcW w:w="993" w:type="dxa"/>
            <w:shd w:val="clear" w:color="000000" w:fill="FFFFFF"/>
            <w:vAlign w:val="center"/>
            <w:hideMark/>
          </w:tcPr>
          <w:p w14:paraId="5B943F86" w14:textId="77777777" w:rsidR="00D409D0" w:rsidRPr="00F522B6" w:rsidRDefault="00D409D0" w:rsidP="004B0CAF">
            <w:pPr>
              <w:autoSpaceDE w:val="0"/>
              <w:autoSpaceDN w:val="0"/>
              <w:adjustRightInd w:val="0"/>
              <w:spacing w:after="0" w:line="240" w:lineRule="auto"/>
              <w:jc w:val="center"/>
              <w:rPr>
                <w:rFonts w:ascii="Times New Roman" w:eastAsia="Calibri" w:hAnsi="Times New Roman" w:cs="Times New Roman"/>
                <w:color w:val="000000"/>
                <w:sz w:val="24"/>
                <w:szCs w:val="24"/>
              </w:rPr>
            </w:pPr>
            <w:r w:rsidRPr="00F522B6">
              <w:rPr>
                <w:rFonts w:ascii="Times New Roman" w:eastAsia="Calibri" w:hAnsi="Times New Roman" w:cs="Times New Roman"/>
                <w:color w:val="000000"/>
                <w:sz w:val="24"/>
                <w:szCs w:val="24"/>
              </w:rPr>
              <w:t>95,4</w:t>
            </w:r>
          </w:p>
        </w:tc>
        <w:tc>
          <w:tcPr>
            <w:tcW w:w="850" w:type="dxa"/>
            <w:shd w:val="clear" w:color="000000" w:fill="FFFFFF"/>
            <w:vAlign w:val="center"/>
            <w:hideMark/>
          </w:tcPr>
          <w:p w14:paraId="6155CFCB" w14:textId="77777777" w:rsidR="00D409D0" w:rsidRPr="00F522B6" w:rsidRDefault="00D409D0" w:rsidP="004B0CAF">
            <w:pPr>
              <w:autoSpaceDE w:val="0"/>
              <w:autoSpaceDN w:val="0"/>
              <w:adjustRightInd w:val="0"/>
              <w:spacing w:after="0" w:line="240" w:lineRule="auto"/>
              <w:jc w:val="center"/>
              <w:rPr>
                <w:rFonts w:ascii="Times New Roman" w:eastAsia="Calibri" w:hAnsi="Times New Roman" w:cs="Times New Roman"/>
                <w:color w:val="000000"/>
                <w:sz w:val="24"/>
                <w:szCs w:val="24"/>
              </w:rPr>
            </w:pPr>
            <w:r w:rsidRPr="00F522B6">
              <w:rPr>
                <w:rFonts w:ascii="Times New Roman" w:eastAsia="Calibri" w:hAnsi="Times New Roman" w:cs="Times New Roman"/>
                <w:color w:val="000000"/>
                <w:sz w:val="24"/>
                <w:szCs w:val="24"/>
              </w:rPr>
              <w:t>1402</w:t>
            </w:r>
          </w:p>
        </w:tc>
        <w:tc>
          <w:tcPr>
            <w:tcW w:w="992" w:type="dxa"/>
            <w:shd w:val="clear" w:color="000000" w:fill="FFFFFF"/>
            <w:vAlign w:val="center"/>
            <w:hideMark/>
          </w:tcPr>
          <w:p w14:paraId="34118FF7" w14:textId="77777777" w:rsidR="00D409D0" w:rsidRPr="00F522B6" w:rsidRDefault="00D409D0" w:rsidP="004B0CAF">
            <w:pPr>
              <w:autoSpaceDE w:val="0"/>
              <w:autoSpaceDN w:val="0"/>
              <w:adjustRightInd w:val="0"/>
              <w:spacing w:after="0" w:line="240" w:lineRule="auto"/>
              <w:jc w:val="center"/>
              <w:rPr>
                <w:rFonts w:ascii="Times New Roman" w:eastAsia="Calibri" w:hAnsi="Times New Roman" w:cs="Times New Roman"/>
                <w:color w:val="000000"/>
                <w:sz w:val="24"/>
                <w:szCs w:val="24"/>
              </w:rPr>
            </w:pPr>
            <w:r w:rsidRPr="00F522B6">
              <w:rPr>
                <w:rFonts w:ascii="Times New Roman" w:eastAsia="Calibri" w:hAnsi="Times New Roman" w:cs="Times New Roman"/>
                <w:color w:val="000000"/>
                <w:sz w:val="24"/>
                <w:szCs w:val="24"/>
              </w:rPr>
              <w:t>100,0</w:t>
            </w:r>
          </w:p>
        </w:tc>
        <w:tc>
          <w:tcPr>
            <w:tcW w:w="1134" w:type="dxa"/>
            <w:vMerge/>
            <w:shd w:val="clear" w:color="auto" w:fill="auto"/>
            <w:noWrap/>
            <w:vAlign w:val="center"/>
            <w:hideMark/>
          </w:tcPr>
          <w:p w14:paraId="20CCBBD1" w14:textId="77777777" w:rsidR="00D409D0" w:rsidRPr="00F522B6" w:rsidRDefault="00D409D0" w:rsidP="004B0CAF">
            <w:pPr>
              <w:spacing w:after="0" w:line="240" w:lineRule="auto"/>
              <w:jc w:val="center"/>
              <w:rPr>
                <w:rFonts w:ascii="Times New Roman" w:eastAsia="Times New Roman" w:hAnsi="Times New Roman" w:cs="Times New Roman"/>
                <w:sz w:val="24"/>
                <w:szCs w:val="24"/>
                <w:lang w:eastAsia="ru-RU"/>
              </w:rPr>
            </w:pPr>
          </w:p>
        </w:tc>
      </w:tr>
      <w:tr w:rsidR="00D409D0" w:rsidRPr="00F522B6" w14:paraId="7D0A9FD0" w14:textId="77777777" w:rsidTr="00F511F1">
        <w:trPr>
          <w:trHeight w:val="20"/>
        </w:trPr>
        <w:tc>
          <w:tcPr>
            <w:tcW w:w="1134" w:type="dxa"/>
            <w:vMerge/>
            <w:vAlign w:val="center"/>
            <w:hideMark/>
          </w:tcPr>
          <w:p w14:paraId="715D85CA" w14:textId="77777777" w:rsidR="00D409D0" w:rsidRPr="00F522B6" w:rsidRDefault="00D409D0" w:rsidP="004B0CAF">
            <w:pPr>
              <w:spacing w:after="0" w:line="240" w:lineRule="auto"/>
              <w:rPr>
                <w:rFonts w:ascii="Times New Roman" w:eastAsia="Times New Roman" w:hAnsi="Times New Roman" w:cs="Times New Roman"/>
                <w:color w:val="000000"/>
                <w:sz w:val="24"/>
                <w:szCs w:val="24"/>
                <w:lang w:eastAsia="ru-RU"/>
              </w:rPr>
            </w:pPr>
          </w:p>
        </w:tc>
        <w:tc>
          <w:tcPr>
            <w:tcW w:w="709" w:type="dxa"/>
            <w:vMerge/>
            <w:vAlign w:val="center"/>
            <w:hideMark/>
          </w:tcPr>
          <w:p w14:paraId="2BE29649" w14:textId="77777777" w:rsidR="00D409D0" w:rsidRPr="00F522B6" w:rsidRDefault="00D409D0" w:rsidP="004B0CAF">
            <w:pPr>
              <w:spacing w:after="0" w:line="240" w:lineRule="auto"/>
              <w:rPr>
                <w:rFonts w:ascii="Times New Roman" w:eastAsia="Times New Roman" w:hAnsi="Times New Roman" w:cs="Times New Roman"/>
                <w:color w:val="000000"/>
                <w:sz w:val="24"/>
                <w:szCs w:val="24"/>
                <w:lang w:eastAsia="ru-RU"/>
              </w:rPr>
            </w:pPr>
          </w:p>
        </w:tc>
        <w:tc>
          <w:tcPr>
            <w:tcW w:w="1276" w:type="dxa"/>
            <w:shd w:val="clear" w:color="auto" w:fill="auto"/>
            <w:vAlign w:val="center"/>
            <w:hideMark/>
          </w:tcPr>
          <w:p w14:paraId="2EAC4AC2" w14:textId="77777777" w:rsidR="00D409D0" w:rsidRPr="00F522B6" w:rsidRDefault="00D409D0" w:rsidP="004B0CAF">
            <w:pPr>
              <w:spacing w:after="0" w:line="240" w:lineRule="auto"/>
              <w:rPr>
                <w:rFonts w:ascii="Times New Roman" w:eastAsia="Times New Roman" w:hAnsi="Times New Roman" w:cs="Times New Roman"/>
                <w:color w:val="000000"/>
                <w:sz w:val="24"/>
                <w:szCs w:val="24"/>
                <w:lang w:eastAsia="ru-RU"/>
              </w:rPr>
            </w:pPr>
            <w:r w:rsidRPr="00F522B6">
              <w:rPr>
                <w:rFonts w:ascii="Times New Roman" w:eastAsia="Times New Roman" w:hAnsi="Times New Roman" w:cs="Times New Roman"/>
                <w:color w:val="000000"/>
                <w:sz w:val="24"/>
                <w:szCs w:val="24"/>
                <w:lang w:eastAsia="ru-RU"/>
              </w:rPr>
              <w:t>60-69</w:t>
            </w:r>
          </w:p>
        </w:tc>
        <w:tc>
          <w:tcPr>
            <w:tcW w:w="850" w:type="dxa"/>
            <w:shd w:val="clear" w:color="000000" w:fill="FFFFFF"/>
            <w:vAlign w:val="center"/>
            <w:hideMark/>
          </w:tcPr>
          <w:p w14:paraId="22BCBEF5" w14:textId="77777777" w:rsidR="00D409D0" w:rsidRPr="00F522B6" w:rsidRDefault="00D409D0" w:rsidP="004B0CAF">
            <w:pPr>
              <w:autoSpaceDE w:val="0"/>
              <w:autoSpaceDN w:val="0"/>
              <w:adjustRightInd w:val="0"/>
              <w:spacing w:after="0" w:line="240" w:lineRule="auto"/>
              <w:jc w:val="center"/>
              <w:rPr>
                <w:rFonts w:ascii="Times New Roman" w:eastAsia="Calibri" w:hAnsi="Times New Roman" w:cs="Times New Roman"/>
                <w:color w:val="000000"/>
                <w:sz w:val="24"/>
                <w:szCs w:val="24"/>
                <w:lang w:val="en-US"/>
              </w:rPr>
            </w:pPr>
            <w:r w:rsidRPr="00F522B6">
              <w:rPr>
                <w:rFonts w:ascii="Times New Roman" w:eastAsia="Calibri" w:hAnsi="Times New Roman" w:cs="Times New Roman"/>
                <w:color w:val="000000"/>
                <w:sz w:val="24"/>
                <w:szCs w:val="24"/>
              </w:rPr>
              <w:t>135</w:t>
            </w:r>
          </w:p>
        </w:tc>
        <w:tc>
          <w:tcPr>
            <w:tcW w:w="851" w:type="dxa"/>
            <w:shd w:val="clear" w:color="000000" w:fill="FFFFFF"/>
            <w:vAlign w:val="center"/>
            <w:hideMark/>
          </w:tcPr>
          <w:p w14:paraId="3DF6859C" w14:textId="77777777" w:rsidR="00D409D0" w:rsidRPr="00F522B6" w:rsidRDefault="00D409D0" w:rsidP="004B0CAF">
            <w:pPr>
              <w:autoSpaceDE w:val="0"/>
              <w:autoSpaceDN w:val="0"/>
              <w:adjustRightInd w:val="0"/>
              <w:spacing w:after="0" w:line="240" w:lineRule="auto"/>
              <w:jc w:val="center"/>
              <w:rPr>
                <w:rFonts w:ascii="Times New Roman" w:eastAsia="Calibri" w:hAnsi="Times New Roman" w:cs="Times New Roman"/>
                <w:color w:val="000000"/>
                <w:sz w:val="24"/>
                <w:szCs w:val="24"/>
              </w:rPr>
            </w:pPr>
            <w:r w:rsidRPr="00F522B6">
              <w:rPr>
                <w:rFonts w:ascii="Times New Roman" w:eastAsia="Calibri" w:hAnsi="Times New Roman" w:cs="Times New Roman"/>
                <w:color w:val="000000"/>
                <w:sz w:val="24"/>
                <w:szCs w:val="24"/>
              </w:rPr>
              <w:t>6,4</w:t>
            </w:r>
          </w:p>
        </w:tc>
        <w:tc>
          <w:tcPr>
            <w:tcW w:w="850" w:type="dxa"/>
            <w:shd w:val="clear" w:color="000000" w:fill="FFFFFF"/>
            <w:vAlign w:val="center"/>
            <w:hideMark/>
          </w:tcPr>
          <w:p w14:paraId="35708BE3" w14:textId="77777777" w:rsidR="00D409D0" w:rsidRPr="00F522B6" w:rsidRDefault="00D409D0" w:rsidP="004B0CAF">
            <w:pPr>
              <w:autoSpaceDE w:val="0"/>
              <w:autoSpaceDN w:val="0"/>
              <w:adjustRightInd w:val="0"/>
              <w:spacing w:after="0" w:line="240" w:lineRule="auto"/>
              <w:jc w:val="center"/>
              <w:rPr>
                <w:rFonts w:ascii="Times New Roman" w:eastAsia="Calibri" w:hAnsi="Times New Roman" w:cs="Times New Roman"/>
                <w:color w:val="000000"/>
                <w:sz w:val="24"/>
                <w:szCs w:val="24"/>
                <w:lang w:val="en-US"/>
              </w:rPr>
            </w:pPr>
            <w:r w:rsidRPr="00F522B6">
              <w:rPr>
                <w:rFonts w:ascii="Times New Roman" w:eastAsia="Calibri" w:hAnsi="Times New Roman" w:cs="Times New Roman"/>
                <w:color w:val="000000"/>
                <w:sz w:val="24"/>
                <w:szCs w:val="24"/>
              </w:rPr>
              <w:t>1960</w:t>
            </w:r>
          </w:p>
        </w:tc>
        <w:tc>
          <w:tcPr>
            <w:tcW w:w="993" w:type="dxa"/>
            <w:shd w:val="clear" w:color="000000" w:fill="FFFFFF"/>
            <w:vAlign w:val="center"/>
            <w:hideMark/>
          </w:tcPr>
          <w:p w14:paraId="39B3519E" w14:textId="77777777" w:rsidR="00D409D0" w:rsidRPr="00F522B6" w:rsidRDefault="00D409D0" w:rsidP="004B0CAF">
            <w:pPr>
              <w:autoSpaceDE w:val="0"/>
              <w:autoSpaceDN w:val="0"/>
              <w:adjustRightInd w:val="0"/>
              <w:spacing w:after="0" w:line="240" w:lineRule="auto"/>
              <w:jc w:val="center"/>
              <w:rPr>
                <w:rFonts w:ascii="Times New Roman" w:eastAsia="Calibri" w:hAnsi="Times New Roman" w:cs="Times New Roman"/>
                <w:color w:val="000000"/>
                <w:sz w:val="24"/>
                <w:szCs w:val="24"/>
              </w:rPr>
            </w:pPr>
            <w:r w:rsidRPr="00F522B6">
              <w:rPr>
                <w:rFonts w:ascii="Times New Roman" w:eastAsia="Calibri" w:hAnsi="Times New Roman" w:cs="Times New Roman"/>
                <w:color w:val="000000"/>
                <w:sz w:val="24"/>
                <w:szCs w:val="24"/>
              </w:rPr>
              <w:t>93,6</w:t>
            </w:r>
          </w:p>
        </w:tc>
        <w:tc>
          <w:tcPr>
            <w:tcW w:w="850" w:type="dxa"/>
            <w:shd w:val="clear" w:color="000000" w:fill="FFFFFF"/>
            <w:vAlign w:val="center"/>
            <w:hideMark/>
          </w:tcPr>
          <w:p w14:paraId="2F4EDF2F" w14:textId="77777777" w:rsidR="00D409D0" w:rsidRPr="00F522B6" w:rsidRDefault="00D409D0" w:rsidP="004B0CAF">
            <w:pPr>
              <w:autoSpaceDE w:val="0"/>
              <w:autoSpaceDN w:val="0"/>
              <w:adjustRightInd w:val="0"/>
              <w:spacing w:after="0" w:line="240" w:lineRule="auto"/>
              <w:jc w:val="center"/>
              <w:rPr>
                <w:rFonts w:ascii="Times New Roman" w:eastAsia="Calibri" w:hAnsi="Times New Roman" w:cs="Times New Roman"/>
                <w:color w:val="000000"/>
                <w:sz w:val="24"/>
                <w:szCs w:val="24"/>
              </w:rPr>
            </w:pPr>
            <w:r w:rsidRPr="00F522B6">
              <w:rPr>
                <w:rFonts w:ascii="Times New Roman" w:eastAsia="Calibri" w:hAnsi="Times New Roman" w:cs="Times New Roman"/>
                <w:color w:val="000000"/>
                <w:sz w:val="24"/>
                <w:szCs w:val="24"/>
              </w:rPr>
              <w:t>2095</w:t>
            </w:r>
          </w:p>
        </w:tc>
        <w:tc>
          <w:tcPr>
            <w:tcW w:w="992" w:type="dxa"/>
            <w:shd w:val="clear" w:color="000000" w:fill="FFFFFF"/>
            <w:vAlign w:val="center"/>
            <w:hideMark/>
          </w:tcPr>
          <w:p w14:paraId="7FD4DE2B" w14:textId="77777777" w:rsidR="00D409D0" w:rsidRPr="00F522B6" w:rsidRDefault="00D409D0" w:rsidP="004B0CAF">
            <w:pPr>
              <w:autoSpaceDE w:val="0"/>
              <w:autoSpaceDN w:val="0"/>
              <w:adjustRightInd w:val="0"/>
              <w:spacing w:after="0" w:line="240" w:lineRule="auto"/>
              <w:jc w:val="center"/>
              <w:rPr>
                <w:rFonts w:ascii="Times New Roman" w:eastAsia="Calibri" w:hAnsi="Times New Roman" w:cs="Times New Roman"/>
                <w:color w:val="000000"/>
                <w:sz w:val="24"/>
                <w:szCs w:val="24"/>
              </w:rPr>
            </w:pPr>
            <w:r w:rsidRPr="00F522B6">
              <w:rPr>
                <w:rFonts w:ascii="Times New Roman" w:eastAsia="Calibri" w:hAnsi="Times New Roman" w:cs="Times New Roman"/>
                <w:color w:val="000000"/>
                <w:sz w:val="24"/>
                <w:szCs w:val="24"/>
              </w:rPr>
              <w:t>100,0</w:t>
            </w:r>
          </w:p>
        </w:tc>
        <w:tc>
          <w:tcPr>
            <w:tcW w:w="1134" w:type="dxa"/>
            <w:vMerge/>
            <w:shd w:val="clear" w:color="auto" w:fill="auto"/>
            <w:noWrap/>
            <w:vAlign w:val="center"/>
            <w:hideMark/>
          </w:tcPr>
          <w:p w14:paraId="245C1E7E" w14:textId="77777777" w:rsidR="00D409D0" w:rsidRPr="00F522B6" w:rsidRDefault="00D409D0" w:rsidP="004B0CAF">
            <w:pPr>
              <w:spacing w:after="0" w:line="240" w:lineRule="auto"/>
              <w:jc w:val="center"/>
              <w:rPr>
                <w:rFonts w:ascii="Times New Roman" w:eastAsia="Times New Roman" w:hAnsi="Times New Roman" w:cs="Times New Roman"/>
                <w:sz w:val="24"/>
                <w:szCs w:val="24"/>
                <w:lang w:eastAsia="ru-RU"/>
              </w:rPr>
            </w:pPr>
          </w:p>
        </w:tc>
      </w:tr>
      <w:tr w:rsidR="00D409D0" w:rsidRPr="00F522B6" w14:paraId="6A4D666D" w14:textId="77777777" w:rsidTr="00F511F1">
        <w:trPr>
          <w:trHeight w:val="20"/>
        </w:trPr>
        <w:tc>
          <w:tcPr>
            <w:tcW w:w="1134" w:type="dxa"/>
            <w:vMerge/>
            <w:vAlign w:val="center"/>
            <w:hideMark/>
          </w:tcPr>
          <w:p w14:paraId="1BA1D8D0" w14:textId="77777777" w:rsidR="00D409D0" w:rsidRPr="00F522B6" w:rsidRDefault="00D409D0" w:rsidP="004B0CAF">
            <w:pPr>
              <w:spacing w:after="0" w:line="240" w:lineRule="auto"/>
              <w:rPr>
                <w:rFonts w:ascii="Times New Roman" w:eastAsia="Times New Roman" w:hAnsi="Times New Roman" w:cs="Times New Roman"/>
                <w:color w:val="000000"/>
                <w:sz w:val="24"/>
                <w:szCs w:val="24"/>
                <w:lang w:eastAsia="ru-RU"/>
              </w:rPr>
            </w:pPr>
          </w:p>
        </w:tc>
        <w:tc>
          <w:tcPr>
            <w:tcW w:w="709" w:type="dxa"/>
            <w:vMerge/>
            <w:vAlign w:val="center"/>
            <w:hideMark/>
          </w:tcPr>
          <w:p w14:paraId="2B076CC5" w14:textId="77777777" w:rsidR="00D409D0" w:rsidRPr="00F522B6" w:rsidRDefault="00D409D0" w:rsidP="004B0CAF">
            <w:pPr>
              <w:spacing w:after="0" w:line="240" w:lineRule="auto"/>
              <w:rPr>
                <w:rFonts w:ascii="Times New Roman" w:eastAsia="Times New Roman" w:hAnsi="Times New Roman" w:cs="Times New Roman"/>
                <w:color w:val="000000"/>
                <w:sz w:val="24"/>
                <w:szCs w:val="24"/>
                <w:lang w:eastAsia="ru-RU"/>
              </w:rPr>
            </w:pPr>
          </w:p>
        </w:tc>
        <w:tc>
          <w:tcPr>
            <w:tcW w:w="1276" w:type="dxa"/>
            <w:shd w:val="clear" w:color="auto" w:fill="auto"/>
            <w:vAlign w:val="center"/>
            <w:hideMark/>
          </w:tcPr>
          <w:p w14:paraId="56E486CD" w14:textId="77777777" w:rsidR="00D409D0" w:rsidRPr="00F522B6" w:rsidRDefault="00D409D0" w:rsidP="004B0CAF">
            <w:pPr>
              <w:spacing w:after="0" w:line="240" w:lineRule="auto"/>
              <w:rPr>
                <w:rFonts w:ascii="Times New Roman" w:eastAsia="Times New Roman" w:hAnsi="Times New Roman" w:cs="Times New Roman"/>
                <w:color w:val="000000"/>
                <w:sz w:val="24"/>
                <w:szCs w:val="24"/>
                <w:lang w:eastAsia="ru-RU"/>
              </w:rPr>
            </w:pPr>
            <w:r w:rsidRPr="00F522B6">
              <w:rPr>
                <w:rFonts w:ascii="Times New Roman" w:eastAsia="Times New Roman" w:hAnsi="Times New Roman" w:cs="Times New Roman"/>
                <w:color w:val="000000"/>
                <w:sz w:val="24"/>
                <w:szCs w:val="24"/>
                <w:lang w:eastAsia="ru-RU"/>
              </w:rPr>
              <w:t>70 &gt;</w:t>
            </w:r>
          </w:p>
        </w:tc>
        <w:tc>
          <w:tcPr>
            <w:tcW w:w="850" w:type="dxa"/>
            <w:shd w:val="clear" w:color="000000" w:fill="FFFFFF"/>
            <w:vAlign w:val="center"/>
            <w:hideMark/>
          </w:tcPr>
          <w:p w14:paraId="18143A05" w14:textId="77777777" w:rsidR="00D409D0" w:rsidRPr="00F522B6" w:rsidRDefault="00D409D0" w:rsidP="004B0CAF">
            <w:pPr>
              <w:autoSpaceDE w:val="0"/>
              <w:autoSpaceDN w:val="0"/>
              <w:adjustRightInd w:val="0"/>
              <w:spacing w:after="0" w:line="240" w:lineRule="auto"/>
              <w:jc w:val="center"/>
              <w:rPr>
                <w:rFonts w:ascii="Times New Roman" w:eastAsia="Calibri" w:hAnsi="Times New Roman" w:cs="Times New Roman"/>
                <w:color w:val="000000"/>
                <w:sz w:val="24"/>
                <w:szCs w:val="24"/>
                <w:lang w:val="en-US"/>
              </w:rPr>
            </w:pPr>
            <w:r w:rsidRPr="00F522B6">
              <w:rPr>
                <w:rFonts w:ascii="Times New Roman" w:eastAsia="Calibri" w:hAnsi="Times New Roman" w:cs="Times New Roman"/>
                <w:color w:val="000000"/>
                <w:sz w:val="24"/>
                <w:szCs w:val="24"/>
              </w:rPr>
              <w:t>412</w:t>
            </w:r>
          </w:p>
        </w:tc>
        <w:tc>
          <w:tcPr>
            <w:tcW w:w="851" w:type="dxa"/>
            <w:shd w:val="clear" w:color="000000" w:fill="FFFFFF"/>
            <w:vAlign w:val="center"/>
            <w:hideMark/>
          </w:tcPr>
          <w:p w14:paraId="5B029999" w14:textId="77777777" w:rsidR="00D409D0" w:rsidRPr="00F522B6" w:rsidRDefault="00D409D0" w:rsidP="004B0CAF">
            <w:pPr>
              <w:autoSpaceDE w:val="0"/>
              <w:autoSpaceDN w:val="0"/>
              <w:adjustRightInd w:val="0"/>
              <w:spacing w:after="0" w:line="240" w:lineRule="auto"/>
              <w:jc w:val="center"/>
              <w:rPr>
                <w:rFonts w:ascii="Times New Roman" w:eastAsia="Calibri" w:hAnsi="Times New Roman" w:cs="Times New Roman"/>
                <w:color w:val="000000"/>
                <w:sz w:val="24"/>
                <w:szCs w:val="24"/>
              </w:rPr>
            </w:pPr>
            <w:r w:rsidRPr="00F522B6">
              <w:rPr>
                <w:rFonts w:ascii="Times New Roman" w:eastAsia="Calibri" w:hAnsi="Times New Roman" w:cs="Times New Roman"/>
                <w:color w:val="000000"/>
                <w:sz w:val="24"/>
                <w:szCs w:val="24"/>
              </w:rPr>
              <w:t>14,8</w:t>
            </w:r>
          </w:p>
        </w:tc>
        <w:tc>
          <w:tcPr>
            <w:tcW w:w="850" w:type="dxa"/>
            <w:shd w:val="clear" w:color="000000" w:fill="FFFFFF"/>
            <w:vAlign w:val="center"/>
            <w:hideMark/>
          </w:tcPr>
          <w:p w14:paraId="0DCB5CE0" w14:textId="77777777" w:rsidR="00D409D0" w:rsidRPr="00F522B6" w:rsidRDefault="00D409D0" w:rsidP="004B0CAF">
            <w:pPr>
              <w:autoSpaceDE w:val="0"/>
              <w:autoSpaceDN w:val="0"/>
              <w:adjustRightInd w:val="0"/>
              <w:spacing w:after="0" w:line="240" w:lineRule="auto"/>
              <w:jc w:val="center"/>
              <w:rPr>
                <w:rFonts w:ascii="Times New Roman" w:eastAsia="Calibri" w:hAnsi="Times New Roman" w:cs="Times New Roman"/>
                <w:color w:val="000000"/>
                <w:sz w:val="24"/>
                <w:szCs w:val="24"/>
                <w:lang w:val="en-US"/>
              </w:rPr>
            </w:pPr>
            <w:r w:rsidRPr="00F522B6">
              <w:rPr>
                <w:rFonts w:ascii="Times New Roman" w:eastAsia="Calibri" w:hAnsi="Times New Roman" w:cs="Times New Roman"/>
                <w:color w:val="000000"/>
                <w:sz w:val="24"/>
                <w:szCs w:val="24"/>
              </w:rPr>
              <w:t>2367</w:t>
            </w:r>
          </w:p>
        </w:tc>
        <w:tc>
          <w:tcPr>
            <w:tcW w:w="993" w:type="dxa"/>
            <w:shd w:val="clear" w:color="000000" w:fill="FFFFFF"/>
            <w:vAlign w:val="center"/>
            <w:hideMark/>
          </w:tcPr>
          <w:p w14:paraId="4DB6AC21" w14:textId="77777777" w:rsidR="00D409D0" w:rsidRPr="00F522B6" w:rsidRDefault="00D409D0" w:rsidP="004B0CAF">
            <w:pPr>
              <w:autoSpaceDE w:val="0"/>
              <w:autoSpaceDN w:val="0"/>
              <w:adjustRightInd w:val="0"/>
              <w:spacing w:after="0" w:line="240" w:lineRule="auto"/>
              <w:jc w:val="center"/>
              <w:rPr>
                <w:rFonts w:ascii="Times New Roman" w:eastAsia="Calibri" w:hAnsi="Times New Roman" w:cs="Times New Roman"/>
                <w:color w:val="000000"/>
                <w:sz w:val="24"/>
                <w:szCs w:val="24"/>
              </w:rPr>
            </w:pPr>
            <w:r w:rsidRPr="00F522B6">
              <w:rPr>
                <w:rFonts w:ascii="Times New Roman" w:eastAsia="Calibri" w:hAnsi="Times New Roman" w:cs="Times New Roman"/>
                <w:color w:val="000000"/>
                <w:sz w:val="24"/>
                <w:szCs w:val="24"/>
              </w:rPr>
              <w:t>85,2</w:t>
            </w:r>
          </w:p>
        </w:tc>
        <w:tc>
          <w:tcPr>
            <w:tcW w:w="850" w:type="dxa"/>
            <w:shd w:val="clear" w:color="000000" w:fill="FFFFFF"/>
            <w:vAlign w:val="center"/>
            <w:hideMark/>
          </w:tcPr>
          <w:p w14:paraId="73F65503" w14:textId="77777777" w:rsidR="00D409D0" w:rsidRPr="00F522B6" w:rsidRDefault="00D409D0" w:rsidP="004B0CAF">
            <w:pPr>
              <w:autoSpaceDE w:val="0"/>
              <w:autoSpaceDN w:val="0"/>
              <w:adjustRightInd w:val="0"/>
              <w:spacing w:after="0" w:line="240" w:lineRule="auto"/>
              <w:jc w:val="center"/>
              <w:rPr>
                <w:rFonts w:ascii="Times New Roman" w:eastAsia="Calibri" w:hAnsi="Times New Roman" w:cs="Times New Roman"/>
                <w:color w:val="000000"/>
                <w:sz w:val="24"/>
                <w:szCs w:val="24"/>
              </w:rPr>
            </w:pPr>
            <w:r w:rsidRPr="00F522B6">
              <w:rPr>
                <w:rFonts w:ascii="Times New Roman" w:eastAsia="Calibri" w:hAnsi="Times New Roman" w:cs="Times New Roman"/>
                <w:color w:val="000000"/>
                <w:sz w:val="24"/>
                <w:szCs w:val="24"/>
              </w:rPr>
              <w:t>2779</w:t>
            </w:r>
          </w:p>
        </w:tc>
        <w:tc>
          <w:tcPr>
            <w:tcW w:w="992" w:type="dxa"/>
            <w:shd w:val="clear" w:color="000000" w:fill="FFFFFF"/>
            <w:vAlign w:val="center"/>
            <w:hideMark/>
          </w:tcPr>
          <w:p w14:paraId="4C284AED" w14:textId="77777777" w:rsidR="00D409D0" w:rsidRPr="00F522B6" w:rsidRDefault="00D409D0" w:rsidP="004B0CAF">
            <w:pPr>
              <w:autoSpaceDE w:val="0"/>
              <w:autoSpaceDN w:val="0"/>
              <w:adjustRightInd w:val="0"/>
              <w:spacing w:after="0" w:line="240" w:lineRule="auto"/>
              <w:jc w:val="center"/>
              <w:rPr>
                <w:rFonts w:ascii="Times New Roman" w:eastAsia="Calibri" w:hAnsi="Times New Roman" w:cs="Times New Roman"/>
                <w:color w:val="000000"/>
                <w:sz w:val="24"/>
                <w:szCs w:val="24"/>
              </w:rPr>
            </w:pPr>
            <w:r w:rsidRPr="00F522B6">
              <w:rPr>
                <w:rFonts w:ascii="Times New Roman" w:eastAsia="Calibri" w:hAnsi="Times New Roman" w:cs="Times New Roman"/>
                <w:color w:val="000000"/>
                <w:sz w:val="24"/>
                <w:szCs w:val="24"/>
              </w:rPr>
              <w:t>100,0</w:t>
            </w:r>
          </w:p>
        </w:tc>
        <w:tc>
          <w:tcPr>
            <w:tcW w:w="1134" w:type="dxa"/>
            <w:vMerge/>
            <w:shd w:val="clear" w:color="auto" w:fill="auto"/>
            <w:noWrap/>
            <w:vAlign w:val="center"/>
            <w:hideMark/>
          </w:tcPr>
          <w:p w14:paraId="40CF4315" w14:textId="77777777" w:rsidR="00D409D0" w:rsidRPr="00F522B6" w:rsidRDefault="00D409D0" w:rsidP="004B0CAF">
            <w:pPr>
              <w:spacing w:after="0" w:line="240" w:lineRule="auto"/>
              <w:jc w:val="center"/>
              <w:rPr>
                <w:rFonts w:ascii="Times New Roman" w:eastAsia="Times New Roman" w:hAnsi="Times New Roman" w:cs="Times New Roman"/>
                <w:sz w:val="24"/>
                <w:szCs w:val="24"/>
                <w:lang w:eastAsia="ru-RU"/>
              </w:rPr>
            </w:pPr>
          </w:p>
        </w:tc>
      </w:tr>
      <w:tr w:rsidR="00D409D0" w:rsidRPr="00F522B6" w14:paraId="02F13B10" w14:textId="77777777" w:rsidTr="00F511F1">
        <w:trPr>
          <w:trHeight w:val="20"/>
        </w:trPr>
        <w:tc>
          <w:tcPr>
            <w:tcW w:w="1134" w:type="dxa"/>
            <w:vMerge w:val="restart"/>
            <w:shd w:val="clear" w:color="000000" w:fill="FFFFFF"/>
            <w:vAlign w:val="center"/>
            <w:hideMark/>
          </w:tcPr>
          <w:p w14:paraId="47051D89" w14:textId="77777777" w:rsidR="00D409D0" w:rsidRPr="00F522B6" w:rsidRDefault="00D409D0" w:rsidP="004B0CAF">
            <w:pPr>
              <w:spacing w:after="0" w:line="240" w:lineRule="auto"/>
              <w:rPr>
                <w:rFonts w:ascii="Times New Roman" w:eastAsia="Times New Roman" w:hAnsi="Times New Roman" w:cs="Times New Roman"/>
                <w:color w:val="000000"/>
                <w:sz w:val="24"/>
                <w:szCs w:val="24"/>
                <w:lang w:val="en-US" w:eastAsia="ru-RU"/>
              </w:rPr>
            </w:pPr>
            <w:r w:rsidRPr="00F522B6">
              <w:rPr>
                <w:rFonts w:ascii="Times New Roman" w:eastAsia="Times New Roman" w:hAnsi="Times New Roman" w:cs="Times New Roman"/>
                <w:color w:val="000000"/>
                <w:sz w:val="24"/>
                <w:szCs w:val="24"/>
                <w:lang w:eastAsia="ru-RU"/>
              </w:rPr>
              <w:t>ГИ</w:t>
            </w:r>
          </w:p>
          <w:p w14:paraId="365F4FB8" w14:textId="2A4AF6E6" w:rsidR="00F511F1" w:rsidRPr="00F522B6" w:rsidRDefault="00F511F1" w:rsidP="004B0CAF">
            <w:pPr>
              <w:spacing w:after="0" w:line="240" w:lineRule="auto"/>
              <w:rPr>
                <w:rFonts w:ascii="Times New Roman" w:eastAsia="Times New Roman" w:hAnsi="Times New Roman" w:cs="Times New Roman"/>
                <w:color w:val="000000"/>
                <w:sz w:val="24"/>
                <w:szCs w:val="24"/>
                <w:lang w:val="en-US" w:eastAsia="ru-RU"/>
              </w:rPr>
            </w:pPr>
            <w:r w:rsidRPr="00F522B6">
              <w:rPr>
                <w:rFonts w:ascii="Times New Roman" w:hAnsi="Times New Roman" w:cs="Times New Roman"/>
                <w:lang w:val="en-US"/>
              </w:rPr>
              <w:t>(n=1281)</w:t>
            </w:r>
          </w:p>
        </w:tc>
        <w:tc>
          <w:tcPr>
            <w:tcW w:w="709" w:type="dxa"/>
            <w:vMerge w:val="restart"/>
            <w:shd w:val="clear" w:color="000000" w:fill="FFFFFF"/>
            <w:vAlign w:val="center"/>
            <w:hideMark/>
          </w:tcPr>
          <w:p w14:paraId="018223CF" w14:textId="77777777" w:rsidR="00D409D0" w:rsidRPr="00F522B6" w:rsidRDefault="00D409D0" w:rsidP="004B0CAF">
            <w:pPr>
              <w:spacing w:after="0" w:line="240" w:lineRule="auto"/>
              <w:rPr>
                <w:rFonts w:ascii="Times New Roman" w:eastAsia="Times New Roman" w:hAnsi="Times New Roman" w:cs="Times New Roman"/>
                <w:color w:val="000000"/>
                <w:sz w:val="24"/>
                <w:szCs w:val="24"/>
                <w:lang w:eastAsia="ru-RU"/>
              </w:rPr>
            </w:pPr>
            <w:r w:rsidRPr="00F522B6">
              <w:rPr>
                <w:rFonts w:ascii="Times New Roman" w:eastAsia="Times New Roman" w:hAnsi="Times New Roman" w:cs="Times New Roman"/>
                <w:color w:val="000000"/>
                <w:sz w:val="24"/>
                <w:szCs w:val="24"/>
                <w:lang w:eastAsia="ru-RU"/>
              </w:rPr>
              <w:t>Пол</w:t>
            </w:r>
          </w:p>
        </w:tc>
        <w:tc>
          <w:tcPr>
            <w:tcW w:w="1276" w:type="dxa"/>
            <w:shd w:val="clear" w:color="auto" w:fill="auto"/>
            <w:vAlign w:val="center"/>
            <w:hideMark/>
          </w:tcPr>
          <w:p w14:paraId="78A46721" w14:textId="77777777" w:rsidR="00D409D0" w:rsidRPr="00F522B6" w:rsidRDefault="00D409D0" w:rsidP="004B0CAF">
            <w:pPr>
              <w:spacing w:after="0" w:line="240" w:lineRule="auto"/>
              <w:rPr>
                <w:rFonts w:ascii="Times New Roman" w:eastAsia="Times New Roman" w:hAnsi="Times New Roman" w:cs="Times New Roman"/>
                <w:color w:val="000000"/>
                <w:sz w:val="24"/>
                <w:szCs w:val="24"/>
                <w:lang w:eastAsia="ru-RU"/>
              </w:rPr>
            </w:pPr>
            <w:r w:rsidRPr="00F522B6">
              <w:rPr>
                <w:rFonts w:ascii="Times New Roman" w:eastAsia="Times New Roman" w:hAnsi="Times New Roman" w:cs="Times New Roman"/>
                <w:color w:val="000000"/>
                <w:sz w:val="24"/>
                <w:szCs w:val="24"/>
                <w:lang w:eastAsia="ru-RU"/>
              </w:rPr>
              <w:t>Женский</w:t>
            </w:r>
          </w:p>
        </w:tc>
        <w:tc>
          <w:tcPr>
            <w:tcW w:w="850" w:type="dxa"/>
            <w:shd w:val="clear" w:color="000000" w:fill="FFFFFF"/>
            <w:vAlign w:val="center"/>
            <w:hideMark/>
          </w:tcPr>
          <w:p w14:paraId="56156043" w14:textId="77777777" w:rsidR="00D409D0" w:rsidRPr="00F522B6" w:rsidRDefault="00D409D0" w:rsidP="004B0CAF">
            <w:pPr>
              <w:autoSpaceDE w:val="0"/>
              <w:autoSpaceDN w:val="0"/>
              <w:adjustRightInd w:val="0"/>
              <w:spacing w:after="0" w:line="240" w:lineRule="auto"/>
              <w:jc w:val="center"/>
              <w:rPr>
                <w:rFonts w:ascii="Times New Roman" w:eastAsia="Calibri" w:hAnsi="Times New Roman" w:cs="Times New Roman"/>
                <w:color w:val="000000"/>
                <w:sz w:val="24"/>
                <w:szCs w:val="24"/>
                <w:lang w:val="en-US"/>
              </w:rPr>
            </w:pPr>
            <w:r w:rsidRPr="00F522B6">
              <w:rPr>
                <w:rFonts w:ascii="Times New Roman" w:eastAsia="Calibri" w:hAnsi="Times New Roman" w:cs="Times New Roman"/>
                <w:color w:val="000000"/>
                <w:sz w:val="24"/>
                <w:szCs w:val="24"/>
              </w:rPr>
              <w:t>178</w:t>
            </w:r>
          </w:p>
        </w:tc>
        <w:tc>
          <w:tcPr>
            <w:tcW w:w="851" w:type="dxa"/>
            <w:shd w:val="clear" w:color="000000" w:fill="FFFFFF"/>
            <w:vAlign w:val="center"/>
            <w:hideMark/>
          </w:tcPr>
          <w:p w14:paraId="0D1AD8B6" w14:textId="77777777" w:rsidR="00D409D0" w:rsidRPr="00F522B6" w:rsidRDefault="00D409D0" w:rsidP="004B0CAF">
            <w:pPr>
              <w:autoSpaceDE w:val="0"/>
              <w:autoSpaceDN w:val="0"/>
              <w:adjustRightInd w:val="0"/>
              <w:spacing w:after="0" w:line="240" w:lineRule="auto"/>
              <w:jc w:val="center"/>
              <w:rPr>
                <w:rFonts w:ascii="Times New Roman" w:eastAsia="Calibri" w:hAnsi="Times New Roman" w:cs="Times New Roman"/>
                <w:color w:val="000000"/>
                <w:sz w:val="24"/>
                <w:szCs w:val="24"/>
              </w:rPr>
            </w:pPr>
            <w:r w:rsidRPr="00F522B6">
              <w:rPr>
                <w:rFonts w:ascii="Times New Roman" w:eastAsia="Calibri" w:hAnsi="Times New Roman" w:cs="Times New Roman"/>
                <w:color w:val="000000"/>
                <w:sz w:val="24"/>
                <w:szCs w:val="24"/>
              </w:rPr>
              <w:t>26,7</w:t>
            </w:r>
          </w:p>
        </w:tc>
        <w:tc>
          <w:tcPr>
            <w:tcW w:w="850" w:type="dxa"/>
            <w:shd w:val="clear" w:color="000000" w:fill="FFFFFF"/>
            <w:vAlign w:val="center"/>
            <w:hideMark/>
          </w:tcPr>
          <w:p w14:paraId="59F886F2" w14:textId="77777777" w:rsidR="00D409D0" w:rsidRPr="00F522B6" w:rsidRDefault="00D409D0" w:rsidP="004B0CAF">
            <w:pPr>
              <w:autoSpaceDE w:val="0"/>
              <w:autoSpaceDN w:val="0"/>
              <w:adjustRightInd w:val="0"/>
              <w:spacing w:after="0" w:line="240" w:lineRule="auto"/>
              <w:jc w:val="center"/>
              <w:rPr>
                <w:rFonts w:ascii="Times New Roman" w:eastAsia="Calibri" w:hAnsi="Times New Roman" w:cs="Times New Roman"/>
                <w:color w:val="000000"/>
                <w:sz w:val="24"/>
                <w:szCs w:val="24"/>
                <w:lang w:val="en-US"/>
              </w:rPr>
            </w:pPr>
            <w:r w:rsidRPr="00F522B6">
              <w:rPr>
                <w:rFonts w:ascii="Times New Roman" w:eastAsia="Calibri" w:hAnsi="Times New Roman" w:cs="Times New Roman"/>
                <w:color w:val="000000"/>
                <w:sz w:val="24"/>
                <w:szCs w:val="24"/>
              </w:rPr>
              <w:t>488</w:t>
            </w:r>
          </w:p>
        </w:tc>
        <w:tc>
          <w:tcPr>
            <w:tcW w:w="993" w:type="dxa"/>
            <w:shd w:val="clear" w:color="000000" w:fill="FFFFFF"/>
            <w:vAlign w:val="center"/>
            <w:hideMark/>
          </w:tcPr>
          <w:p w14:paraId="2E5DE109" w14:textId="77777777" w:rsidR="00D409D0" w:rsidRPr="00F522B6" w:rsidRDefault="00D409D0" w:rsidP="004B0CAF">
            <w:pPr>
              <w:autoSpaceDE w:val="0"/>
              <w:autoSpaceDN w:val="0"/>
              <w:adjustRightInd w:val="0"/>
              <w:spacing w:after="0" w:line="240" w:lineRule="auto"/>
              <w:jc w:val="center"/>
              <w:rPr>
                <w:rFonts w:ascii="Times New Roman" w:eastAsia="Calibri" w:hAnsi="Times New Roman" w:cs="Times New Roman"/>
                <w:color w:val="000000"/>
                <w:sz w:val="24"/>
                <w:szCs w:val="24"/>
              </w:rPr>
            </w:pPr>
            <w:r w:rsidRPr="00F522B6">
              <w:rPr>
                <w:rFonts w:ascii="Times New Roman" w:eastAsia="Calibri" w:hAnsi="Times New Roman" w:cs="Times New Roman"/>
                <w:color w:val="000000"/>
                <w:sz w:val="24"/>
                <w:szCs w:val="24"/>
              </w:rPr>
              <w:t>73,3</w:t>
            </w:r>
          </w:p>
        </w:tc>
        <w:tc>
          <w:tcPr>
            <w:tcW w:w="850" w:type="dxa"/>
            <w:shd w:val="clear" w:color="000000" w:fill="FFFFFF"/>
            <w:vAlign w:val="center"/>
            <w:hideMark/>
          </w:tcPr>
          <w:p w14:paraId="628ED80E" w14:textId="77777777" w:rsidR="00D409D0" w:rsidRPr="00F522B6" w:rsidRDefault="00D409D0" w:rsidP="004B0CAF">
            <w:pPr>
              <w:autoSpaceDE w:val="0"/>
              <w:autoSpaceDN w:val="0"/>
              <w:adjustRightInd w:val="0"/>
              <w:spacing w:after="0" w:line="240" w:lineRule="auto"/>
              <w:jc w:val="center"/>
              <w:rPr>
                <w:rFonts w:ascii="Times New Roman" w:eastAsia="Calibri" w:hAnsi="Times New Roman" w:cs="Times New Roman"/>
                <w:color w:val="000000"/>
                <w:sz w:val="24"/>
                <w:szCs w:val="24"/>
              </w:rPr>
            </w:pPr>
            <w:r w:rsidRPr="00F522B6">
              <w:rPr>
                <w:rFonts w:ascii="Times New Roman" w:eastAsia="Calibri" w:hAnsi="Times New Roman" w:cs="Times New Roman"/>
                <w:color w:val="000000"/>
                <w:sz w:val="24"/>
                <w:szCs w:val="24"/>
              </w:rPr>
              <w:t>666</w:t>
            </w:r>
          </w:p>
        </w:tc>
        <w:tc>
          <w:tcPr>
            <w:tcW w:w="992" w:type="dxa"/>
            <w:shd w:val="clear" w:color="000000" w:fill="FFFFFF"/>
            <w:vAlign w:val="center"/>
            <w:hideMark/>
          </w:tcPr>
          <w:p w14:paraId="1D037D5C" w14:textId="77777777" w:rsidR="00D409D0" w:rsidRPr="00F522B6" w:rsidRDefault="00D409D0" w:rsidP="004B0CAF">
            <w:pPr>
              <w:autoSpaceDE w:val="0"/>
              <w:autoSpaceDN w:val="0"/>
              <w:adjustRightInd w:val="0"/>
              <w:spacing w:after="0" w:line="240" w:lineRule="auto"/>
              <w:jc w:val="center"/>
              <w:rPr>
                <w:rFonts w:ascii="Times New Roman" w:eastAsia="Calibri" w:hAnsi="Times New Roman" w:cs="Times New Roman"/>
                <w:color w:val="000000"/>
                <w:sz w:val="24"/>
                <w:szCs w:val="24"/>
              </w:rPr>
            </w:pPr>
            <w:r w:rsidRPr="00F522B6">
              <w:rPr>
                <w:rFonts w:ascii="Times New Roman" w:eastAsia="Calibri" w:hAnsi="Times New Roman" w:cs="Times New Roman"/>
                <w:color w:val="000000"/>
                <w:sz w:val="24"/>
                <w:szCs w:val="24"/>
              </w:rPr>
              <w:t>100,0</w:t>
            </w:r>
          </w:p>
        </w:tc>
        <w:tc>
          <w:tcPr>
            <w:tcW w:w="1134" w:type="dxa"/>
            <w:vMerge w:val="restart"/>
            <w:shd w:val="clear" w:color="auto" w:fill="auto"/>
            <w:noWrap/>
            <w:vAlign w:val="center"/>
            <w:hideMark/>
          </w:tcPr>
          <w:p w14:paraId="29ECF7F5" w14:textId="77777777" w:rsidR="00D409D0" w:rsidRPr="00F522B6" w:rsidRDefault="00D409D0" w:rsidP="004B0CAF">
            <w:pPr>
              <w:spacing w:after="0" w:line="240" w:lineRule="auto"/>
              <w:jc w:val="center"/>
              <w:rPr>
                <w:rFonts w:ascii="Times New Roman" w:eastAsia="Times New Roman" w:hAnsi="Times New Roman" w:cs="Times New Roman"/>
                <w:color w:val="000000"/>
                <w:sz w:val="24"/>
                <w:szCs w:val="24"/>
                <w:lang w:eastAsia="ru-RU"/>
              </w:rPr>
            </w:pPr>
            <w:r w:rsidRPr="00F522B6">
              <w:rPr>
                <w:rFonts w:ascii="Times New Roman" w:eastAsia="Times New Roman" w:hAnsi="Times New Roman" w:cs="Times New Roman"/>
                <w:color w:val="000000"/>
                <w:sz w:val="24"/>
                <w:szCs w:val="24"/>
                <w:lang w:eastAsia="ru-RU"/>
              </w:rPr>
              <w:t>0,</w:t>
            </w:r>
            <w:r w:rsidRPr="00F522B6">
              <w:rPr>
                <w:rFonts w:ascii="Times New Roman" w:eastAsia="Times New Roman" w:hAnsi="Times New Roman" w:cs="Times New Roman"/>
                <w:color w:val="000000"/>
                <w:sz w:val="24"/>
                <w:szCs w:val="24"/>
                <w:lang w:val="en-US" w:eastAsia="ru-RU"/>
              </w:rPr>
              <w:t>01</w:t>
            </w:r>
          </w:p>
        </w:tc>
      </w:tr>
      <w:tr w:rsidR="00D409D0" w:rsidRPr="00F522B6" w14:paraId="4A5D0157" w14:textId="77777777" w:rsidTr="00F511F1">
        <w:trPr>
          <w:trHeight w:val="20"/>
        </w:trPr>
        <w:tc>
          <w:tcPr>
            <w:tcW w:w="1134" w:type="dxa"/>
            <w:vMerge/>
            <w:vAlign w:val="center"/>
            <w:hideMark/>
          </w:tcPr>
          <w:p w14:paraId="7B738C1B" w14:textId="77777777" w:rsidR="00D409D0" w:rsidRPr="00F522B6" w:rsidRDefault="00D409D0" w:rsidP="004B0CAF">
            <w:pPr>
              <w:spacing w:after="0" w:line="240" w:lineRule="auto"/>
              <w:rPr>
                <w:rFonts w:ascii="Times New Roman" w:eastAsia="Times New Roman" w:hAnsi="Times New Roman" w:cs="Times New Roman"/>
                <w:color w:val="000000"/>
                <w:sz w:val="24"/>
                <w:szCs w:val="24"/>
                <w:lang w:eastAsia="ru-RU"/>
              </w:rPr>
            </w:pPr>
          </w:p>
        </w:tc>
        <w:tc>
          <w:tcPr>
            <w:tcW w:w="709" w:type="dxa"/>
            <w:vMerge/>
            <w:vAlign w:val="center"/>
            <w:hideMark/>
          </w:tcPr>
          <w:p w14:paraId="1AD2E9F7" w14:textId="77777777" w:rsidR="00D409D0" w:rsidRPr="00F522B6" w:rsidRDefault="00D409D0" w:rsidP="004B0CAF">
            <w:pPr>
              <w:spacing w:after="0" w:line="240" w:lineRule="auto"/>
              <w:rPr>
                <w:rFonts w:ascii="Times New Roman" w:eastAsia="Times New Roman" w:hAnsi="Times New Roman" w:cs="Times New Roman"/>
                <w:color w:val="000000"/>
                <w:sz w:val="24"/>
                <w:szCs w:val="24"/>
                <w:lang w:eastAsia="ru-RU"/>
              </w:rPr>
            </w:pPr>
          </w:p>
        </w:tc>
        <w:tc>
          <w:tcPr>
            <w:tcW w:w="1276" w:type="dxa"/>
            <w:shd w:val="clear" w:color="auto" w:fill="auto"/>
            <w:vAlign w:val="center"/>
            <w:hideMark/>
          </w:tcPr>
          <w:p w14:paraId="28666067" w14:textId="77777777" w:rsidR="00D409D0" w:rsidRPr="00F522B6" w:rsidRDefault="00D409D0" w:rsidP="004B0CAF">
            <w:pPr>
              <w:spacing w:after="0" w:line="240" w:lineRule="auto"/>
              <w:rPr>
                <w:rFonts w:ascii="Times New Roman" w:eastAsia="Times New Roman" w:hAnsi="Times New Roman" w:cs="Times New Roman"/>
                <w:color w:val="000000"/>
                <w:sz w:val="24"/>
                <w:szCs w:val="24"/>
                <w:lang w:eastAsia="ru-RU"/>
              </w:rPr>
            </w:pPr>
            <w:r w:rsidRPr="00F522B6">
              <w:rPr>
                <w:rFonts w:ascii="Times New Roman" w:eastAsia="Times New Roman" w:hAnsi="Times New Roman" w:cs="Times New Roman"/>
                <w:color w:val="000000"/>
                <w:sz w:val="24"/>
                <w:szCs w:val="24"/>
                <w:lang w:eastAsia="ru-RU"/>
              </w:rPr>
              <w:t>Мужской</w:t>
            </w:r>
          </w:p>
        </w:tc>
        <w:tc>
          <w:tcPr>
            <w:tcW w:w="850" w:type="dxa"/>
            <w:shd w:val="clear" w:color="000000" w:fill="FFFFFF"/>
            <w:vAlign w:val="center"/>
            <w:hideMark/>
          </w:tcPr>
          <w:p w14:paraId="7A8D27AE" w14:textId="77777777" w:rsidR="00D409D0" w:rsidRPr="00F522B6" w:rsidRDefault="00D409D0" w:rsidP="004B0CAF">
            <w:pPr>
              <w:autoSpaceDE w:val="0"/>
              <w:autoSpaceDN w:val="0"/>
              <w:adjustRightInd w:val="0"/>
              <w:spacing w:after="0" w:line="240" w:lineRule="auto"/>
              <w:jc w:val="center"/>
              <w:rPr>
                <w:rFonts w:ascii="Times New Roman" w:eastAsia="Calibri" w:hAnsi="Times New Roman" w:cs="Times New Roman"/>
                <w:color w:val="000000"/>
                <w:sz w:val="24"/>
                <w:szCs w:val="24"/>
                <w:lang w:val="en-US"/>
              </w:rPr>
            </w:pPr>
            <w:r w:rsidRPr="00F522B6">
              <w:rPr>
                <w:rFonts w:ascii="Times New Roman" w:eastAsia="Calibri" w:hAnsi="Times New Roman" w:cs="Times New Roman"/>
                <w:color w:val="000000"/>
                <w:sz w:val="24"/>
                <w:szCs w:val="24"/>
              </w:rPr>
              <w:t>205</w:t>
            </w:r>
          </w:p>
        </w:tc>
        <w:tc>
          <w:tcPr>
            <w:tcW w:w="851" w:type="dxa"/>
            <w:shd w:val="clear" w:color="000000" w:fill="FFFFFF"/>
            <w:vAlign w:val="center"/>
            <w:hideMark/>
          </w:tcPr>
          <w:p w14:paraId="14383D5E" w14:textId="77777777" w:rsidR="00D409D0" w:rsidRPr="00F522B6" w:rsidRDefault="00D409D0" w:rsidP="004B0CAF">
            <w:pPr>
              <w:autoSpaceDE w:val="0"/>
              <w:autoSpaceDN w:val="0"/>
              <w:adjustRightInd w:val="0"/>
              <w:spacing w:after="0" w:line="240" w:lineRule="auto"/>
              <w:jc w:val="center"/>
              <w:rPr>
                <w:rFonts w:ascii="Times New Roman" w:eastAsia="Calibri" w:hAnsi="Times New Roman" w:cs="Times New Roman"/>
                <w:color w:val="000000"/>
                <w:sz w:val="24"/>
                <w:szCs w:val="24"/>
              </w:rPr>
            </w:pPr>
            <w:r w:rsidRPr="00F522B6">
              <w:rPr>
                <w:rFonts w:ascii="Times New Roman" w:eastAsia="Calibri" w:hAnsi="Times New Roman" w:cs="Times New Roman"/>
                <w:color w:val="000000"/>
                <w:sz w:val="24"/>
                <w:szCs w:val="24"/>
              </w:rPr>
              <w:t>33,3</w:t>
            </w:r>
          </w:p>
        </w:tc>
        <w:tc>
          <w:tcPr>
            <w:tcW w:w="850" w:type="dxa"/>
            <w:shd w:val="clear" w:color="000000" w:fill="FFFFFF"/>
            <w:vAlign w:val="center"/>
            <w:hideMark/>
          </w:tcPr>
          <w:p w14:paraId="4C96FC11" w14:textId="77777777" w:rsidR="00D409D0" w:rsidRPr="00F522B6" w:rsidRDefault="00D409D0" w:rsidP="004B0CAF">
            <w:pPr>
              <w:autoSpaceDE w:val="0"/>
              <w:autoSpaceDN w:val="0"/>
              <w:adjustRightInd w:val="0"/>
              <w:spacing w:after="0" w:line="240" w:lineRule="auto"/>
              <w:jc w:val="center"/>
              <w:rPr>
                <w:rFonts w:ascii="Times New Roman" w:eastAsia="Calibri" w:hAnsi="Times New Roman" w:cs="Times New Roman"/>
                <w:color w:val="000000"/>
                <w:sz w:val="24"/>
                <w:szCs w:val="24"/>
                <w:lang w:val="en-US"/>
              </w:rPr>
            </w:pPr>
            <w:r w:rsidRPr="00F522B6">
              <w:rPr>
                <w:rFonts w:ascii="Times New Roman" w:eastAsia="Calibri" w:hAnsi="Times New Roman" w:cs="Times New Roman"/>
                <w:color w:val="000000"/>
                <w:sz w:val="24"/>
                <w:szCs w:val="24"/>
              </w:rPr>
              <w:t>410</w:t>
            </w:r>
          </w:p>
        </w:tc>
        <w:tc>
          <w:tcPr>
            <w:tcW w:w="993" w:type="dxa"/>
            <w:shd w:val="clear" w:color="000000" w:fill="FFFFFF"/>
            <w:vAlign w:val="center"/>
            <w:hideMark/>
          </w:tcPr>
          <w:p w14:paraId="5750E580" w14:textId="77777777" w:rsidR="00D409D0" w:rsidRPr="00F522B6" w:rsidRDefault="00D409D0" w:rsidP="004B0CAF">
            <w:pPr>
              <w:autoSpaceDE w:val="0"/>
              <w:autoSpaceDN w:val="0"/>
              <w:adjustRightInd w:val="0"/>
              <w:spacing w:after="0" w:line="240" w:lineRule="auto"/>
              <w:jc w:val="center"/>
              <w:rPr>
                <w:rFonts w:ascii="Times New Roman" w:eastAsia="Calibri" w:hAnsi="Times New Roman" w:cs="Times New Roman"/>
                <w:color w:val="000000"/>
                <w:sz w:val="24"/>
                <w:szCs w:val="24"/>
              </w:rPr>
            </w:pPr>
            <w:r w:rsidRPr="00F522B6">
              <w:rPr>
                <w:rFonts w:ascii="Times New Roman" w:eastAsia="Calibri" w:hAnsi="Times New Roman" w:cs="Times New Roman"/>
                <w:color w:val="000000"/>
                <w:sz w:val="24"/>
                <w:szCs w:val="24"/>
              </w:rPr>
              <w:t>66,7</w:t>
            </w:r>
          </w:p>
        </w:tc>
        <w:tc>
          <w:tcPr>
            <w:tcW w:w="850" w:type="dxa"/>
            <w:shd w:val="clear" w:color="000000" w:fill="FFFFFF"/>
            <w:vAlign w:val="center"/>
            <w:hideMark/>
          </w:tcPr>
          <w:p w14:paraId="55814AB9" w14:textId="77777777" w:rsidR="00D409D0" w:rsidRPr="00F522B6" w:rsidRDefault="00D409D0" w:rsidP="004B0CAF">
            <w:pPr>
              <w:autoSpaceDE w:val="0"/>
              <w:autoSpaceDN w:val="0"/>
              <w:adjustRightInd w:val="0"/>
              <w:spacing w:after="0" w:line="240" w:lineRule="auto"/>
              <w:jc w:val="center"/>
              <w:rPr>
                <w:rFonts w:ascii="Times New Roman" w:eastAsia="Calibri" w:hAnsi="Times New Roman" w:cs="Times New Roman"/>
                <w:color w:val="000000"/>
                <w:sz w:val="24"/>
                <w:szCs w:val="24"/>
              </w:rPr>
            </w:pPr>
            <w:r w:rsidRPr="00F522B6">
              <w:rPr>
                <w:rFonts w:ascii="Times New Roman" w:eastAsia="Calibri" w:hAnsi="Times New Roman" w:cs="Times New Roman"/>
                <w:color w:val="000000"/>
                <w:sz w:val="24"/>
                <w:szCs w:val="24"/>
              </w:rPr>
              <w:t>615</w:t>
            </w:r>
          </w:p>
        </w:tc>
        <w:tc>
          <w:tcPr>
            <w:tcW w:w="992" w:type="dxa"/>
            <w:shd w:val="clear" w:color="000000" w:fill="FFFFFF"/>
            <w:vAlign w:val="center"/>
            <w:hideMark/>
          </w:tcPr>
          <w:p w14:paraId="5C1C7246" w14:textId="77777777" w:rsidR="00D409D0" w:rsidRPr="00F522B6" w:rsidRDefault="00D409D0" w:rsidP="004B0CAF">
            <w:pPr>
              <w:autoSpaceDE w:val="0"/>
              <w:autoSpaceDN w:val="0"/>
              <w:adjustRightInd w:val="0"/>
              <w:spacing w:after="0" w:line="240" w:lineRule="auto"/>
              <w:jc w:val="center"/>
              <w:rPr>
                <w:rFonts w:ascii="Times New Roman" w:eastAsia="Calibri" w:hAnsi="Times New Roman" w:cs="Times New Roman"/>
                <w:color w:val="000000"/>
                <w:sz w:val="24"/>
                <w:szCs w:val="24"/>
              </w:rPr>
            </w:pPr>
            <w:r w:rsidRPr="00F522B6">
              <w:rPr>
                <w:rFonts w:ascii="Times New Roman" w:eastAsia="Calibri" w:hAnsi="Times New Roman" w:cs="Times New Roman"/>
                <w:color w:val="000000"/>
                <w:sz w:val="24"/>
                <w:szCs w:val="24"/>
              </w:rPr>
              <w:t>100,0</w:t>
            </w:r>
          </w:p>
        </w:tc>
        <w:tc>
          <w:tcPr>
            <w:tcW w:w="1134" w:type="dxa"/>
            <w:vMerge/>
            <w:shd w:val="clear" w:color="auto" w:fill="auto"/>
            <w:noWrap/>
            <w:vAlign w:val="center"/>
            <w:hideMark/>
          </w:tcPr>
          <w:p w14:paraId="4A58C3D1" w14:textId="77777777" w:rsidR="00D409D0" w:rsidRPr="00F522B6" w:rsidRDefault="00D409D0" w:rsidP="004B0CAF">
            <w:pPr>
              <w:spacing w:after="0" w:line="240" w:lineRule="auto"/>
              <w:jc w:val="center"/>
              <w:rPr>
                <w:rFonts w:ascii="Times New Roman" w:eastAsia="Times New Roman" w:hAnsi="Times New Roman" w:cs="Times New Roman"/>
                <w:sz w:val="24"/>
                <w:szCs w:val="24"/>
                <w:lang w:eastAsia="ru-RU"/>
              </w:rPr>
            </w:pPr>
          </w:p>
        </w:tc>
      </w:tr>
      <w:tr w:rsidR="00D409D0" w:rsidRPr="00F522B6" w14:paraId="0454F3C5" w14:textId="77777777" w:rsidTr="00F511F1">
        <w:trPr>
          <w:trHeight w:val="20"/>
        </w:trPr>
        <w:tc>
          <w:tcPr>
            <w:tcW w:w="1134" w:type="dxa"/>
            <w:vMerge/>
            <w:vAlign w:val="center"/>
            <w:hideMark/>
          </w:tcPr>
          <w:p w14:paraId="6D094D54" w14:textId="77777777" w:rsidR="00D409D0" w:rsidRPr="00F522B6" w:rsidRDefault="00D409D0" w:rsidP="004B0CAF">
            <w:pPr>
              <w:spacing w:after="0" w:line="240" w:lineRule="auto"/>
              <w:rPr>
                <w:rFonts w:ascii="Times New Roman" w:eastAsia="Times New Roman" w:hAnsi="Times New Roman" w:cs="Times New Roman"/>
                <w:color w:val="000000"/>
                <w:sz w:val="24"/>
                <w:szCs w:val="24"/>
                <w:lang w:eastAsia="ru-RU"/>
              </w:rPr>
            </w:pPr>
          </w:p>
        </w:tc>
        <w:tc>
          <w:tcPr>
            <w:tcW w:w="709" w:type="dxa"/>
            <w:vMerge w:val="restart"/>
            <w:shd w:val="clear" w:color="000000" w:fill="FFFFFF"/>
            <w:vAlign w:val="center"/>
            <w:hideMark/>
          </w:tcPr>
          <w:p w14:paraId="18E890D8" w14:textId="59E8AF06" w:rsidR="00D409D0" w:rsidRPr="00F522B6" w:rsidRDefault="00D409D0" w:rsidP="004B0CAF">
            <w:pPr>
              <w:spacing w:after="0" w:line="240" w:lineRule="auto"/>
              <w:rPr>
                <w:rFonts w:ascii="Times New Roman" w:eastAsia="Times New Roman" w:hAnsi="Times New Roman" w:cs="Times New Roman"/>
                <w:color w:val="000000"/>
                <w:sz w:val="24"/>
                <w:szCs w:val="24"/>
                <w:lang w:eastAsia="ru-RU"/>
              </w:rPr>
            </w:pPr>
            <w:r w:rsidRPr="00F522B6">
              <w:rPr>
                <w:rFonts w:ascii="Times New Roman" w:eastAsia="Times New Roman" w:hAnsi="Times New Roman" w:cs="Times New Roman"/>
                <w:color w:val="000000"/>
                <w:sz w:val="24"/>
                <w:szCs w:val="24"/>
                <w:lang w:eastAsia="ru-RU"/>
              </w:rPr>
              <w:t>Воз</w:t>
            </w:r>
            <w:r w:rsidR="00D51ECE" w:rsidRPr="00F522B6">
              <w:rPr>
                <w:rFonts w:ascii="Times New Roman" w:eastAsia="Times New Roman" w:hAnsi="Times New Roman" w:cs="Times New Roman"/>
                <w:color w:val="000000"/>
                <w:sz w:val="24"/>
                <w:szCs w:val="24"/>
                <w:lang w:eastAsia="ru-RU"/>
              </w:rPr>
              <w:t>-</w:t>
            </w:r>
            <w:r w:rsidRPr="00F522B6">
              <w:rPr>
                <w:rFonts w:ascii="Times New Roman" w:eastAsia="Times New Roman" w:hAnsi="Times New Roman" w:cs="Times New Roman"/>
                <w:color w:val="000000"/>
                <w:sz w:val="24"/>
                <w:szCs w:val="24"/>
                <w:lang w:eastAsia="ru-RU"/>
              </w:rPr>
              <w:t>раст,</w:t>
            </w:r>
          </w:p>
          <w:p w14:paraId="2D097594" w14:textId="77777777" w:rsidR="00D409D0" w:rsidRPr="00F522B6" w:rsidRDefault="00D409D0" w:rsidP="004B0CAF">
            <w:pPr>
              <w:spacing w:after="0" w:line="240" w:lineRule="auto"/>
              <w:rPr>
                <w:rFonts w:ascii="Times New Roman" w:eastAsia="Times New Roman" w:hAnsi="Times New Roman" w:cs="Times New Roman"/>
                <w:color w:val="000000"/>
                <w:sz w:val="24"/>
                <w:szCs w:val="24"/>
                <w:lang w:eastAsia="ru-RU"/>
              </w:rPr>
            </w:pPr>
            <w:r w:rsidRPr="00F522B6">
              <w:rPr>
                <w:rFonts w:ascii="Times New Roman" w:eastAsia="Times New Roman" w:hAnsi="Times New Roman" w:cs="Times New Roman"/>
                <w:color w:val="000000"/>
                <w:sz w:val="24"/>
                <w:szCs w:val="24"/>
                <w:lang w:eastAsia="ru-RU"/>
              </w:rPr>
              <w:t>лет</w:t>
            </w:r>
          </w:p>
        </w:tc>
        <w:tc>
          <w:tcPr>
            <w:tcW w:w="1276" w:type="dxa"/>
            <w:shd w:val="clear" w:color="auto" w:fill="auto"/>
            <w:vAlign w:val="center"/>
            <w:hideMark/>
          </w:tcPr>
          <w:p w14:paraId="5EF070B3" w14:textId="77777777" w:rsidR="00D409D0" w:rsidRPr="00F522B6" w:rsidRDefault="00D409D0" w:rsidP="004B0CAF">
            <w:pPr>
              <w:spacing w:after="0" w:line="240" w:lineRule="auto"/>
              <w:rPr>
                <w:rFonts w:ascii="Times New Roman" w:eastAsia="Times New Roman" w:hAnsi="Times New Roman" w:cs="Times New Roman"/>
                <w:color w:val="000000"/>
                <w:sz w:val="24"/>
                <w:szCs w:val="24"/>
                <w:lang w:eastAsia="ru-RU"/>
              </w:rPr>
            </w:pPr>
            <w:r w:rsidRPr="00F522B6">
              <w:rPr>
                <w:rFonts w:ascii="Times New Roman" w:eastAsia="Times New Roman" w:hAnsi="Times New Roman" w:cs="Times New Roman"/>
                <w:color w:val="000000"/>
                <w:sz w:val="24"/>
                <w:szCs w:val="24"/>
                <w:lang w:eastAsia="ru-RU"/>
              </w:rPr>
              <w:t>&lt; 39</w:t>
            </w:r>
          </w:p>
        </w:tc>
        <w:tc>
          <w:tcPr>
            <w:tcW w:w="850" w:type="dxa"/>
            <w:shd w:val="clear" w:color="000000" w:fill="FFFFFF"/>
            <w:vAlign w:val="center"/>
            <w:hideMark/>
          </w:tcPr>
          <w:p w14:paraId="49207D3C" w14:textId="77777777" w:rsidR="00D409D0" w:rsidRPr="00F522B6" w:rsidRDefault="00D409D0" w:rsidP="004B0CAF">
            <w:pPr>
              <w:autoSpaceDE w:val="0"/>
              <w:autoSpaceDN w:val="0"/>
              <w:adjustRightInd w:val="0"/>
              <w:spacing w:after="0" w:line="240" w:lineRule="auto"/>
              <w:jc w:val="center"/>
              <w:rPr>
                <w:rFonts w:ascii="Times New Roman" w:eastAsia="Calibri" w:hAnsi="Times New Roman" w:cs="Times New Roman"/>
                <w:color w:val="000000"/>
                <w:sz w:val="24"/>
                <w:szCs w:val="24"/>
                <w:lang w:val="en-US"/>
              </w:rPr>
            </w:pPr>
            <w:r w:rsidRPr="00F522B6">
              <w:rPr>
                <w:rFonts w:ascii="Times New Roman" w:eastAsia="Calibri" w:hAnsi="Times New Roman" w:cs="Times New Roman"/>
                <w:color w:val="000000"/>
                <w:sz w:val="24"/>
                <w:szCs w:val="24"/>
              </w:rPr>
              <w:t>8</w:t>
            </w:r>
          </w:p>
        </w:tc>
        <w:tc>
          <w:tcPr>
            <w:tcW w:w="851" w:type="dxa"/>
            <w:shd w:val="clear" w:color="000000" w:fill="FFFFFF"/>
            <w:vAlign w:val="center"/>
            <w:hideMark/>
          </w:tcPr>
          <w:p w14:paraId="7E714A73" w14:textId="77777777" w:rsidR="00D409D0" w:rsidRPr="00F522B6" w:rsidRDefault="00D409D0" w:rsidP="004B0CAF">
            <w:pPr>
              <w:autoSpaceDE w:val="0"/>
              <w:autoSpaceDN w:val="0"/>
              <w:adjustRightInd w:val="0"/>
              <w:spacing w:after="0" w:line="240" w:lineRule="auto"/>
              <w:jc w:val="center"/>
              <w:rPr>
                <w:rFonts w:ascii="Times New Roman" w:eastAsia="Calibri" w:hAnsi="Times New Roman" w:cs="Times New Roman"/>
                <w:color w:val="000000"/>
                <w:sz w:val="24"/>
                <w:szCs w:val="24"/>
              </w:rPr>
            </w:pPr>
            <w:r w:rsidRPr="00F522B6">
              <w:rPr>
                <w:rFonts w:ascii="Times New Roman" w:eastAsia="Calibri" w:hAnsi="Times New Roman" w:cs="Times New Roman"/>
                <w:color w:val="000000"/>
                <w:sz w:val="24"/>
                <w:szCs w:val="24"/>
              </w:rPr>
              <w:t>12,7</w:t>
            </w:r>
          </w:p>
        </w:tc>
        <w:tc>
          <w:tcPr>
            <w:tcW w:w="850" w:type="dxa"/>
            <w:shd w:val="clear" w:color="000000" w:fill="FFFFFF"/>
            <w:vAlign w:val="center"/>
            <w:hideMark/>
          </w:tcPr>
          <w:p w14:paraId="5B420DF2" w14:textId="77777777" w:rsidR="00D409D0" w:rsidRPr="00F522B6" w:rsidRDefault="00D409D0" w:rsidP="004B0CAF">
            <w:pPr>
              <w:autoSpaceDE w:val="0"/>
              <w:autoSpaceDN w:val="0"/>
              <w:adjustRightInd w:val="0"/>
              <w:spacing w:after="0" w:line="240" w:lineRule="auto"/>
              <w:jc w:val="center"/>
              <w:rPr>
                <w:rFonts w:ascii="Times New Roman" w:eastAsia="Calibri" w:hAnsi="Times New Roman" w:cs="Times New Roman"/>
                <w:color w:val="000000"/>
                <w:sz w:val="24"/>
                <w:szCs w:val="24"/>
                <w:lang w:val="en-US"/>
              </w:rPr>
            </w:pPr>
            <w:r w:rsidRPr="00F522B6">
              <w:rPr>
                <w:rFonts w:ascii="Times New Roman" w:eastAsia="Calibri" w:hAnsi="Times New Roman" w:cs="Times New Roman"/>
                <w:color w:val="000000"/>
                <w:sz w:val="24"/>
                <w:szCs w:val="24"/>
              </w:rPr>
              <w:t>55</w:t>
            </w:r>
          </w:p>
        </w:tc>
        <w:tc>
          <w:tcPr>
            <w:tcW w:w="993" w:type="dxa"/>
            <w:shd w:val="clear" w:color="000000" w:fill="FFFFFF"/>
            <w:vAlign w:val="center"/>
            <w:hideMark/>
          </w:tcPr>
          <w:p w14:paraId="101DD39C" w14:textId="77777777" w:rsidR="00D409D0" w:rsidRPr="00F522B6" w:rsidRDefault="00D409D0" w:rsidP="004B0CAF">
            <w:pPr>
              <w:autoSpaceDE w:val="0"/>
              <w:autoSpaceDN w:val="0"/>
              <w:adjustRightInd w:val="0"/>
              <w:spacing w:after="0" w:line="240" w:lineRule="auto"/>
              <w:jc w:val="center"/>
              <w:rPr>
                <w:rFonts w:ascii="Times New Roman" w:eastAsia="Calibri" w:hAnsi="Times New Roman" w:cs="Times New Roman"/>
                <w:color w:val="000000"/>
                <w:sz w:val="24"/>
                <w:szCs w:val="24"/>
              </w:rPr>
            </w:pPr>
            <w:r w:rsidRPr="00F522B6">
              <w:rPr>
                <w:rFonts w:ascii="Times New Roman" w:eastAsia="Calibri" w:hAnsi="Times New Roman" w:cs="Times New Roman"/>
                <w:color w:val="000000"/>
                <w:sz w:val="24"/>
                <w:szCs w:val="24"/>
              </w:rPr>
              <w:t>87,3</w:t>
            </w:r>
          </w:p>
        </w:tc>
        <w:tc>
          <w:tcPr>
            <w:tcW w:w="850" w:type="dxa"/>
            <w:shd w:val="clear" w:color="000000" w:fill="FFFFFF"/>
            <w:vAlign w:val="center"/>
            <w:hideMark/>
          </w:tcPr>
          <w:p w14:paraId="634BC137" w14:textId="77777777" w:rsidR="00D409D0" w:rsidRPr="00F522B6" w:rsidRDefault="00D409D0" w:rsidP="004B0CAF">
            <w:pPr>
              <w:autoSpaceDE w:val="0"/>
              <w:autoSpaceDN w:val="0"/>
              <w:adjustRightInd w:val="0"/>
              <w:spacing w:after="0" w:line="240" w:lineRule="auto"/>
              <w:jc w:val="center"/>
              <w:rPr>
                <w:rFonts w:ascii="Times New Roman" w:eastAsia="Calibri" w:hAnsi="Times New Roman" w:cs="Times New Roman"/>
                <w:color w:val="000000"/>
                <w:sz w:val="24"/>
                <w:szCs w:val="24"/>
              </w:rPr>
            </w:pPr>
            <w:r w:rsidRPr="00F522B6">
              <w:rPr>
                <w:rFonts w:ascii="Times New Roman" w:eastAsia="Calibri" w:hAnsi="Times New Roman" w:cs="Times New Roman"/>
                <w:color w:val="000000"/>
                <w:sz w:val="24"/>
                <w:szCs w:val="24"/>
              </w:rPr>
              <w:t>63</w:t>
            </w:r>
          </w:p>
        </w:tc>
        <w:tc>
          <w:tcPr>
            <w:tcW w:w="992" w:type="dxa"/>
            <w:shd w:val="clear" w:color="000000" w:fill="FFFFFF"/>
            <w:vAlign w:val="center"/>
            <w:hideMark/>
          </w:tcPr>
          <w:p w14:paraId="6C404800" w14:textId="77777777" w:rsidR="00D409D0" w:rsidRPr="00F522B6" w:rsidRDefault="00D409D0" w:rsidP="004B0CAF">
            <w:pPr>
              <w:autoSpaceDE w:val="0"/>
              <w:autoSpaceDN w:val="0"/>
              <w:adjustRightInd w:val="0"/>
              <w:spacing w:after="0" w:line="240" w:lineRule="auto"/>
              <w:jc w:val="center"/>
              <w:rPr>
                <w:rFonts w:ascii="Times New Roman" w:eastAsia="Calibri" w:hAnsi="Times New Roman" w:cs="Times New Roman"/>
                <w:color w:val="000000"/>
                <w:sz w:val="24"/>
                <w:szCs w:val="24"/>
              </w:rPr>
            </w:pPr>
            <w:r w:rsidRPr="00F522B6">
              <w:rPr>
                <w:rFonts w:ascii="Times New Roman" w:eastAsia="Calibri" w:hAnsi="Times New Roman" w:cs="Times New Roman"/>
                <w:color w:val="000000"/>
                <w:sz w:val="24"/>
                <w:szCs w:val="24"/>
              </w:rPr>
              <w:t>100,0</w:t>
            </w:r>
          </w:p>
        </w:tc>
        <w:tc>
          <w:tcPr>
            <w:tcW w:w="1134" w:type="dxa"/>
            <w:vMerge w:val="restart"/>
            <w:shd w:val="clear" w:color="auto" w:fill="auto"/>
            <w:noWrap/>
            <w:vAlign w:val="center"/>
            <w:hideMark/>
          </w:tcPr>
          <w:p w14:paraId="79170CDA" w14:textId="77777777" w:rsidR="00D409D0" w:rsidRPr="00F522B6" w:rsidRDefault="00D409D0" w:rsidP="004B0CAF">
            <w:pPr>
              <w:spacing w:after="0" w:line="240" w:lineRule="auto"/>
              <w:jc w:val="center"/>
              <w:rPr>
                <w:rFonts w:ascii="Times New Roman" w:eastAsia="Times New Roman" w:hAnsi="Times New Roman" w:cs="Times New Roman"/>
                <w:color w:val="000000"/>
                <w:sz w:val="24"/>
                <w:szCs w:val="24"/>
                <w:lang w:eastAsia="ru-RU"/>
              </w:rPr>
            </w:pPr>
            <w:r w:rsidRPr="00F522B6">
              <w:rPr>
                <w:rFonts w:ascii="Times New Roman" w:eastAsia="Times New Roman" w:hAnsi="Times New Roman" w:cs="Times New Roman"/>
                <w:color w:val="000000"/>
                <w:sz w:val="24"/>
                <w:szCs w:val="24"/>
                <w:lang w:val="en-US" w:eastAsia="ru-RU"/>
              </w:rPr>
              <w:t>&lt;</w:t>
            </w:r>
            <w:r w:rsidRPr="00F522B6">
              <w:rPr>
                <w:rFonts w:ascii="Times New Roman" w:eastAsia="Times New Roman" w:hAnsi="Times New Roman" w:cs="Times New Roman"/>
                <w:color w:val="000000"/>
                <w:sz w:val="24"/>
                <w:szCs w:val="24"/>
                <w:lang w:eastAsia="ru-RU"/>
              </w:rPr>
              <w:t>0,</w:t>
            </w:r>
            <w:r w:rsidRPr="00F522B6">
              <w:rPr>
                <w:rFonts w:ascii="Times New Roman" w:eastAsia="Times New Roman" w:hAnsi="Times New Roman" w:cs="Times New Roman"/>
                <w:color w:val="000000"/>
                <w:sz w:val="24"/>
                <w:szCs w:val="24"/>
                <w:lang w:val="en-US" w:eastAsia="ru-RU"/>
              </w:rPr>
              <w:t>001</w:t>
            </w:r>
          </w:p>
        </w:tc>
      </w:tr>
      <w:tr w:rsidR="00D409D0" w:rsidRPr="00F522B6" w14:paraId="0437B6FB" w14:textId="77777777" w:rsidTr="00F511F1">
        <w:trPr>
          <w:trHeight w:val="20"/>
        </w:trPr>
        <w:tc>
          <w:tcPr>
            <w:tcW w:w="1134" w:type="dxa"/>
            <w:vMerge/>
            <w:vAlign w:val="center"/>
            <w:hideMark/>
          </w:tcPr>
          <w:p w14:paraId="4A1887AF" w14:textId="77777777" w:rsidR="00D409D0" w:rsidRPr="00F522B6" w:rsidRDefault="00D409D0" w:rsidP="004B0CAF">
            <w:pPr>
              <w:spacing w:after="0" w:line="240" w:lineRule="auto"/>
              <w:rPr>
                <w:rFonts w:ascii="Times New Roman" w:eastAsia="Times New Roman" w:hAnsi="Times New Roman" w:cs="Times New Roman"/>
                <w:color w:val="000000"/>
                <w:sz w:val="24"/>
                <w:szCs w:val="24"/>
                <w:lang w:eastAsia="ru-RU"/>
              </w:rPr>
            </w:pPr>
          </w:p>
        </w:tc>
        <w:tc>
          <w:tcPr>
            <w:tcW w:w="709" w:type="dxa"/>
            <w:vMerge/>
            <w:vAlign w:val="center"/>
            <w:hideMark/>
          </w:tcPr>
          <w:p w14:paraId="2A1A2A7A" w14:textId="77777777" w:rsidR="00D409D0" w:rsidRPr="00F522B6" w:rsidRDefault="00D409D0" w:rsidP="004B0CAF">
            <w:pPr>
              <w:spacing w:after="0" w:line="240" w:lineRule="auto"/>
              <w:rPr>
                <w:rFonts w:ascii="Times New Roman" w:eastAsia="Times New Roman" w:hAnsi="Times New Roman" w:cs="Times New Roman"/>
                <w:color w:val="000000"/>
                <w:sz w:val="24"/>
                <w:szCs w:val="24"/>
                <w:lang w:eastAsia="ru-RU"/>
              </w:rPr>
            </w:pPr>
          </w:p>
        </w:tc>
        <w:tc>
          <w:tcPr>
            <w:tcW w:w="1276" w:type="dxa"/>
            <w:shd w:val="clear" w:color="auto" w:fill="auto"/>
            <w:vAlign w:val="center"/>
            <w:hideMark/>
          </w:tcPr>
          <w:p w14:paraId="48DC655C" w14:textId="77777777" w:rsidR="00D409D0" w:rsidRPr="00F522B6" w:rsidRDefault="00D409D0" w:rsidP="004B0CAF">
            <w:pPr>
              <w:spacing w:after="0" w:line="240" w:lineRule="auto"/>
              <w:rPr>
                <w:rFonts w:ascii="Times New Roman" w:eastAsia="Times New Roman" w:hAnsi="Times New Roman" w:cs="Times New Roman"/>
                <w:color w:val="000000"/>
                <w:sz w:val="24"/>
                <w:szCs w:val="24"/>
                <w:lang w:eastAsia="ru-RU"/>
              </w:rPr>
            </w:pPr>
            <w:r w:rsidRPr="00F522B6">
              <w:rPr>
                <w:rFonts w:ascii="Times New Roman" w:eastAsia="Times New Roman" w:hAnsi="Times New Roman" w:cs="Times New Roman"/>
                <w:color w:val="000000"/>
                <w:sz w:val="24"/>
                <w:szCs w:val="24"/>
                <w:lang w:eastAsia="ru-RU"/>
              </w:rPr>
              <w:t>40-49</w:t>
            </w:r>
          </w:p>
        </w:tc>
        <w:tc>
          <w:tcPr>
            <w:tcW w:w="850" w:type="dxa"/>
            <w:shd w:val="clear" w:color="000000" w:fill="FFFFFF"/>
            <w:vAlign w:val="center"/>
            <w:hideMark/>
          </w:tcPr>
          <w:p w14:paraId="4A29487F" w14:textId="77777777" w:rsidR="00D409D0" w:rsidRPr="00F522B6" w:rsidRDefault="00D409D0" w:rsidP="004B0CAF">
            <w:pPr>
              <w:autoSpaceDE w:val="0"/>
              <w:autoSpaceDN w:val="0"/>
              <w:adjustRightInd w:val="0"/>
              <w:spacing w:after="0" w:line="240" w:lineRule="auto"/>
              <w:jc w:val="center"/>
              <w:rPr>
                <w:rFonts w:ascii="Times New Roman" w:eastAsia="Calibri" w:hAnsi="Times New Roman" w:cs="Times New Roman"/>
                <w:color w:val="000000"/>
                <w:sz w:val="24"/>
                <w:szCs w:val="24"/>
                <w:lang w:val="en-US"/>
              </w:rPr>
            </w:pPr>
            <w:r w:rsidRPr="00F522B6">
              <w:rPr>
                <w:rFonts w:ascii="Times New Roman" w:eastAsia="Calibri" w:hAnsi="Times New Roman" w:cs="Times New Roman"/>
                <w:color w:val="000000"/>
                <w:sz w:val="24"/>
                <w:szCs w:val="24"/>
              </w:rPr>
              <w:t>36</w:t>
            </w:r>
          </w:p>
        </w:tc>
        <w:tc>
          <w:tcPr>
            <w:tcW w:w="851" w:type="dxa"/>
            <w:shd w:val="clear" w:color="000000" w:fill="FFFFFF"/>
            <w:vAlign w:val="center"/>
            <w:hideMark/>
          </w:tcPr>
          <w:p w14:paraId="2CCF1451" w14:textId="77777777" w:rsidR="00D409D0" w:rsidRPr="00F522B6" w:rsidRDefault="00D409D0" w:rsidP="004B0CAF">
            <w:pPr>
              <w:autoSpaceDE w:val="0"/>
              <w:autoSpaceDN w:val="0"/>
              <w:adjustRightInd w:val="0"/>
              <w:spacing w:after="0" w:line="240" w:lineRule="auto"/>
              <w:jc w:val="center"/>
              <w:rPr>
                <w:rFonts w:ascii="Times New Roman" w:eastAsia="Calibri" w:hAnsi="Times New Roman" w:cs="Times New Roman"/>
                <w:color w:val="000000"/>
                <w:sz w:val="24"/>
                <w:szCs w:val="24"/>
              </w:rPr>
            </w:pPr>
            <w:r w:rsidRPr="00F522B6">
              <w:rPr>
                <w:rFonts w:ascii="Times New Roman" w:eastAsia="Calibri" w:hAnsi="Times New Roman" w:cs="Times New Roman"/>
                <w:color w:val="000000"/>
                <w:sz w:val="24"/>
                <w:szCs w:val="24"/>
              </w:rPr>
              <w:t>22,2</w:t>
            </w:r>
          </w:p>
        </w:tc>
        <w:tc>
          <w:tcPr>
            <w:tcW w:w="850" w:type="dxa"/>
            <w:shd w:val="clear" w:color="000000" w:fill="FFFFFF"/>
            <w:vAlign w:val="center"/>
            <w:hideMark/>
          </w:tcPr>
          <w:p w14:paraId="1F4B3BA6" w14:textId="77777777" w:rsidR="00D409D0" w:rsidRPr="00F522B6" w:rsidRDefault="00D409D0" w:rsidP="004B0CAF">
            <w:pPr>
              <w:autoSpaceDE w:val="0"/>
              <w:autoSpaceDN w:val="0"/>
              <w:adjustRightInd w:val="0"/>
              <w:spacing w:after="0" w:line="240" w:lineRule="auto"/>
              <w:jc w:val="center"/>
              <w:rPr>
                <w:rFonts w:ascii="Times New Roman" w:eastAsia="Calibri" w:hAnsi="Times New Roman" w:cs="Times New Roman"/>
                <w:color w:val="000000"/>
                <w:sz w:val="24"/>
                <w:szCs w:val="24"/>
                <w:lang w:val="en-US"/>
              </w:rPr>
            </w:pPr>
            <w:r w:rsidRPr="00F522B6">
              <w:rPr>
                <w:rFonts w:ascii="Times New Roman" w:eastAsia="Calibri" w:hAnsi="Times New Roman" w:cs="Times New Roman"/>
                <w:color w:val="000000"/>
                <w:sz w:val="24"/>
                <w:szCs w:val="24"/>
              </w:rPr>
              <w:t>126</w:t>
            </w:r>
          </w:p>
        </w:tc>
        <w:tc>
          <w:tcPr>
            <w:tcW w:w="993" w:type="dxa"/>
            <w:shd w:val="clear" w:color="000000" w:fill="FFFFFF"/>
            <w:vAlign w:val="center"/>
            <w:hideMark/>
          </w:tcPr>
          <w:p w14:paraId="243C0914" w14:textId="77777777" w:rsidR="00D409D0" w:rsidRPr="00F522B6" w:rsidRDefault="00D409D0" w:rsidP="004B0CAF">
            <w:pPr>
              <w:autoSpaceDE w:val="0"/>
              <w:autoSpaceDN w:val="0"/>
              <w:adjustRightInd w:val="0"/>
              <w:spacing w:after="0" w:line="240" w:lineRule="auto"/>
              <w:jc w:val="center"/>
              <w:rPr>
                <w:rFonts w:ascii="Times New Roman" w:eastAsia="Calibri" w:hAnsi="Times New Roman" w:cs="Times New Roman"/>
                <w:color w:val="000000"/>
                <w:sz w:val="24"/>
                <w:szCs w:val="24"/>
              </w:rPr>
            </w:pPr>
            <w:r w:rsidRPr="00F522B6">
              <w:rPr>
                <w:rFonts w:ascii="Times New Roman" w:eastAsia="Calibri" w:hAnsi="Times New Roman" w:cs="Times New Roman"/>
                <w:color w:val="000000"/>
                <w:sz w:val="24"/>
                <w:szCs w:val="24"/>
              </w:rPr>
              <w:t>77,8</w:t>
            </w:r>
          </w:p>
        </w:tc>
        <w:tc>
          <w:tcPr>
            <w:tcW w:w="850" w:type="dxa"/>
            <w:shd w:val="clear" w:color="000000" w:fill="FFFFFF"/>
            <w:vAlign w:val="center"/>
            <w:hideMark/>
          </w:tcPr>
          <w:p w14:paraId="2E34F977" w14:textId="77777777" w:rsidR="00D409D0" w:rsidRPr="00F522B6" w:rsidRDefault="00D409D0" w:rsidP="004B0CAF">
            <w:pPr>
              <w:autoSpaceDE w:val="0"/>
              <w:autoSpaceDN w:val="0"/>
              <w:adjustRightInd w:val="0"/>
              <w:spacing w:after="0" w:line="240" w:lineRule="auto"/>
              <w:jc w:val="center"/>
              <w:rPr>
                <w:rFonts w:ascii="Times New Roman" w:eastAsia="Calibri" w:hAnsi="Times New Roman" w:cs="Times New Roman"/>
                <w:color w:val="000000"/>
                <w:sz w:val="24"/>
                <w:szCs w:val="24"/>
              </w:rPr>
            </w:pPr>
            <w:r w:rsidRPr="00F522B6">
              <w:rPr>
                <w:rFonts w:ascii="Times New Roman" w:eastAsia="Calibri" w:hAnsi="Times New Roman" w:cs="Times New Roman"/>
                <w:color w:val="000000"/>
                <w:sz w:val="24"/>
                <w:szCs w:val="24"/>
              </w:rPr>
              <w:t>162</w:t>
            </w:r>
          </w:p>
        </w:tc>
        <w:tc>
          <w:tcPr>
            <w:tcW w:w="992" w:type="dxa"/>
            <w:shd w:val="clear" w:color="000000" w:fill="FFFFFF"/>
            <w:vAlign w:val="center"/>
            <w:hideMark/>
          </w:tcPr>
          <w:p w14:paraId="415322B9" w14:textId="77777777" w:rsidR="00D409D0" w:rsidRPr="00F522B6" w:rsidRDefault="00D409D0" w:rsidP="004B0CAF">
            <w:pPr>
              <w:autoSpaceDE w:val="0"/>
              <w:autoSpaceDN w:val="0"/>
              <w:adjustRightInd w:val="0"/>
              <w:spacing w:after="0" w:line="240" w:lineRule="auto"/>
              <w:jc w:val="center"/>
              <w:rPr>
                <w:rFonts w:ascii="Times New Roman" w:eastAsia="Calibri" w:hAnsi="Times New Roman" w:cs="Times New Roman"/>
                <w:color w:val="000000"/>
                <w:sz w:val="24"/>
                <w:szCs w:val="24"/>
              </w:rPr>
            </w:pPr>
            <w:r w:rsidRPr="00F522B6">
              <w:rPr>
                <w:rFonts w:ascii="Times New Roman" w:eastAsia="Calibri" w:hAnsi="Times New Roman" w:cs="Times New Roman"/>
                <w:color w:val="000000"/>
                <w:sz w:val="24"/>
                <w:szCs w:val="24"/>
              </w:rPr>
              <w:t>100,0</w:t>
            </w:r>
          </w:p>
        </w:tc>
        <w:tc>
          <w:tcPr>
            <w:tcW w:w="1134" w:type="dxa"/>
            <w:vMerge/>
            <w:shd w:val="clear" w:color="auto" w:fill="auto"/>
            <w:noWrap/>
            <w:vAlign w:val="center"/>
            <w:hideMark/>
          </w:tcPr>
          <w:p w14:paraId="2D67DA8A" w14:textId="77777777" w:rsidR="00D409D0" w:rsidRPr="00F522B6" w:rsidRDefault="00D409D0" w:rsidP="004B0CAF">
            <w:pPr>
              <w:spacing w:after="0" w:line="240" w:lineRule="auto"/>
              <w:jc w:val="center"/>
              <w:rPr>
                <w:rFonts w:ascii="Times New Roman" w:eastAsia="Times New Roman" w:hAnsi="Times New Roman" w:cs="Times New Roman"/>
                <w:sz w:val="24"/>
                <w:szCs w:val="24"/>
                <w:lang w:eastAsia="ru-RU"/>
              </w:rPr>
            </w:pPr>
          </w:p>
        </w:tc>
      </w:tr>
      <w:tr w:rsidR="00D409D0" w:rsidRPr="00F522B6" w14:paraId="39BE18E6" w14:textId="77777777" w:rsidTr="00F511F1">
        <w:trPr>
          <w:trHeight w:val="20"/>
        </w:trPr>
        <w:tc>
          <w:tcPr>
            <w:tcW w:w="1134" w:type="dxa"/>
            <w:vMerge/>
            <w:vAlign w:val="center"/>
            <w:hideMark/>
          </w:tcPr>
          <w:p w14:paraId="68735C4D" w14:textId="77777777" w:rsidR="00D409D0" w:rsidRPr="00F522B6" w:rsidRDefault="00D409D0" w:rsidP="004B0CAF">
            <w:pPr>
              <w:spacing w:after="0" w:line="240" w:lineRule="auto"/>
              <w:rPr>
                <w:rFonts w:ascii="Times New Roman" w:eastAsia="Times New Roman" w:hAnsi="Times New Roman" w:cs="Times New Roman"/>
                <w:color w:val="000000"/>
                <w:sz w:val="24"/>
                <w:szCs w:val="24"/>
                <w:lang w:eastAsia="ru-RU"/>
              </w:rPr>
            </w:pPr>
          </w:p>
        </w:tc>
        <w:tc>
          <w:tcPr>
            <w:tcW w:w="709" w:type="dxa"/>
            <w:vMerge/>
            <w:vAlign w:val="center"/>
            <w:hideMark/>
          </w:tcPr>
          <w:p w14:paraId="2CA8DAC1" w14:textId="77777777" w:rsidR="00D409D0" w:rsidRPr="00F522B6" w:rsidRDefault="00D409D0" w:rsidP="004B0CAF">
            <w:pPr>
              <w:spacing w:after="0" w:line="240" w:lineRule="auto"/>
              <w:rPr>
                <w:rFonts w:ascii="Times New Roman" w:eastAsia="Times New Roman" w:hAnsi="Times New Roman" w:cs="Times New Roman"/>
                <w:color w:val="000000"/>
                <w:sz w:val="24"/>
                <w:szCs w:val="24"/>
                <w:lang w:eastAsia="ru-RU"/>
              </w:rPr>
            </w:pPr>
          </w:p>
        </w:tc>
        <w:tc>
          <w:tcPr>
            <w:tcW w:w="1276" w:type="dxa"/>
            <w:shd w:val="clear" w:color="auto" w:fill="auto"/>
            <w:vAlign w:val="center"/>
            <w:hideMark/>
          </w:tcPr>
          <w:p w14:paraId="64DCDD5A" w14:textId="77777777" w:rsidR="00D409D0" w:rsidRPr="00F522B6" w:rsidRDefault="00D409D0" w:rsidP="004B0CAF">
            <w:pPr>
              <w:spacing w:after="0" w:line="240" w:lineRule="auto"/>
              <w:rPr>
                <w:rFonts w:ascii="Times New Roman" w:eastAsia="Times New Roman" w:hAnsi="Times New Roman" w:cs="Times New Roman"/>
                <w:color w:val="000000"/>
                <w:sz w:val="24"/>
                <w:szCs w:val="24"/>
                <w:lang w:eastAsia="ru-RU"/>
              </w:rPr>
            </w:pPr>
            <w:r w:rsidRPr="00F522B6">
              <w:rPr>
                <w:rFonts w:ascii="Times New Roman" w:eastAsia="Times New Roman" w:hAnsi="Times New Roman" w:cs="Times New Roman"/>
                <w:color w:val="000000"/>
                <w:sz w:val="24"/>
                <w:szCs w:val="24"/>
                <w:lang w:eastAsia="ru-RU"/>
              </w:rPr>
              <w:t>50-59</w:t>
            </w:r>
          </w:p>
        </w:tc>
        <w:tc>
          <w:tcPr>
            <w:tcW w:w="850" w:type="dxa"/>
            <w:shd w:val="clear" w:color="000000" w:fill="FFFFFF"/>
            <w:vAlign w:val="center"/>
            <w:hideMark/>
          </w:tcPr>
          <w:p w14:paraId="0824AB3A" w14:textId="77777777" w:rsidR="00D409D0" w:rsidRPr="00F522B6" w:rsidRDefault="00D409D0" w:rsidP="004B0CAF">
            <w:pPr>
              <w:autoSpaceDE w:val="0"/>
              <w:autoSpaceDN w:val="0"/>
              <w:adjustRightInd w:val="0"/>
              <w:spacing w:after="0" w:line="240" w:lineRule="auto"/>
              <w:jc w:val="center"/>
              <w:rPr>
                <w:rFonts w:ascii="Times New Roman" w:eastAsia="Calibri" w:hAnsi="Times New Roman" w:cs="Times New Roman"/>
                <w:color w:val="000000"/>
                <w:sz w:val="24"/>
                <w:szCs w:val="24"/>
                <w:lang w:val="en-US"/>
              </w:rPr>
            </w:pPr>
            <w:r w:rsidRPr="00F522B6">
              <w:rPr>
                <w:rFonts w:ascii="Times New Roman" w:eastAsia="Calibri" w:hAnsi="Times New Roman" w:cs="Times New Roman"/>
                <w:color w:val="000000"/>
                <w:sz w:val="24"/>
                <w:szCs w:val="24"/>
              </w:rPr>
              <w:t>108</w:t>
            </w:r>
          </w:p>
        </w:tc>
        <w:tc>
          <w:tcPr>
            <w:tcW w:w="851" w:type="dxa"/>
            <w:shd w:val="clear" w:color="000000" w:fill="FFFFFF"/>
            <w:vAlign w:val="center"/>
            <w:hideMark/>
          </w:tcPr>
          <w:p w14:paraId="01C98845" w14:textId="77777777" w:rsidR="00D409D0" w:rsidRPr="00F522B6" w:rsidRDefault="00D409D0" w:rsidP="004B0CAF">
            <w:pPr>
              <w:autoSpaceDE w:val="0"/>
              <w:autoSpaceDN w:val="0"/>
              <w:adjustRightInd w:val="0"/>
              <w:spacing w:after="0" w:line="240" w:lineRule="auto"/>
              <w:jc w:val="center"/>
              <w:rPr>
                <w:rFonts w:ascii="Times New Roman" w:eastAsia="Calibri" w:hAnsi="Times New Roman" w:cs="Times New Roman"/>
                <w:color w:val="000000"/>
                <w:sz w:val="24"/>
                <w:szCs w:val="24"/>
              </w:rPr>
            </w:pPr>
            <w:r w:rsidRPr="00F522B6">
              <w:rPr>
                <w:rFonts w:ascii="Times New Roman" w:eastAsia="Calibri" w:hAnsi="Times New Roman" w:cs="Times New Roman"/>
                <w:color w:val="000000"/>
                <w:sz w:val="24"/>
                <w:szCs w:val="24"/>
              </w:rPr>
              <w:t>29,3</w:t>
            </w:r>
          </w:p>
        </w:tc>
        <w:tc>
          <w:tcPr>
            <w:tcW w:w="850" w:type="dxa"/>
            <w:shd w:val="clear" w:color="000000" w:fill="FFFFFF"/>
            <w:vAlign w:val="center"/>
            <w:hideMark/>
          </w:tcPr>
          <w:p w14:paraId="2B7D7B63" w14:textId="77777777" w:rsidR="00D409D0" w:rsidRPr="00F522B6" w:rsidRDefault="00D409D0" w:rsidP="004B0CAF">
            <w:pPr>
              <w:autoSpaceDE w:val="0"/>
              <w:autoSpaceDN w:val="0"/>
              <w:adjustRightInd w:val="0"/>
              <w:spacing w:after="0" w:line="240" w:lineRule="auto"/>
              <w:jc w:val="center"/>
              <w:rPr>
                <w:rFonts w:ascii="Times New Roman" w:eastAsia="Calibri" w:hAnsi="Times New Roman" w:cs="Times New Roman"/>
                <w:color w:val="000000"/>
                <w:sz w:val="24"/>
                <w:szCs w:val="24"/>
                <w:lang w:val="en-US"/>
              </w:rPr>
            </w:pPr>
            <w:r w:rsidRPr="00F522B6">
              <w:rPr>
                <w:rFonts w:ascii="Times New Roman" w:eastAsia="Calibri" w:hAnsi="Times New Roman" w:cs="Times New Roman"/>
                <w:color w:val="000000"/>
                <w:sz w:val="24"/>
                <w:szCs w:val="24"/>
              </w:rPr>
              <w:t>261</w:t>
            </w:r>
          </w:p>
        </w:tc>
        <w:tc>
          <w:tcPr>
            <w:tcW w:w="993" w:type="dxa"/>
            <w:shd w:val="clear" w:color="000000" w:fill="FFFFFF"/>
            <w:vAlign w:val="center"/>
            <w:hideMark/>
          </w:tcPr>
          <w:p w14:paraId="07F340EA" w14:textId="77777777" w:rsidR="00D409D0" w:rsidRPr="00F522B6" w:rsidRDefault="00D409D0" w:rsidP="004B0CAF">
            <w:pPr>
              <w:autoSpaceDE w:val="0"/>
              <w:autoSpaceDN w:val="0"/>
              <w:adjustRightInd w:val="0"/>
              <w:spacing w:after="0" w:line="240" w:lineRule="auto"/>
              <w:jc w:val="center"/>
              <w:rPr>
                <w:rFonts w:ascii="Times New Roman" w:eastAsia="Calibri" w:hAnsi="Times New Roman" w:cs="Times New Roman"/>
                <w:color w:val="000000"/>
                <w:sz w:val="24"/>
                <w:szCs w:val="24"/>
              </w:rPr>
            </w:pPr>
            <w:r w:rsidRPr="00F522B6">
              <w:rPr>
                <w:rFonts w:ascii="Times New Roman" w:eastAsia="Calibri" w:hAnsi="Times New Roman" w:cs="Times New Roman"/>
                <w:color w:val="000000"/>
                <w:sz w:val="24"/>
                <w:szCs w:val="24"/>
              </w:rPr>
              <w:t>70,7</w:t>
            </w:r>
          </w:p>
        </w:tc>
        <w:tc>
          <w:tcPr>
            <w:tcW w:w="850" w:type="dxa"/>
            <w:shd w:val="clear" w:color="000000" w:fill="FFFFFF"/>
            <w:vAlign w:val="center"/>
            <w:hideMark/>
          </w:tcPr>
          <w:p w14:paraId="1A0E011D" w14:textId="77777777" w:rsidR="00D409D0" w:rsidRPr="00F522B6" w:rsidRDefault="00D409D0" w:rsidP="004B0CAF">
            <w:pPr>
              <w:autoSpaceDE w:val="0"/>
              <w:autoSpaceDN w:val="0"/>
              <w:adjustRightInd w:val="0"/>
              <w:spacing w:after="0" w:line="240" w:lineRule="auto"/>
              <w:jc w:val="center"/>
              <w:rPr>
                <w:rFonts w:ascii="Times New Roman" w:eastAsia="Calibri" w:hAnsi="Times New Roman" w:cs="Times New Roman"/>
                <w:color w:val="000000"/>
                <w:sz w:val="24"/>
                <w:szCs w:val="24"/>
              </w:rPr>
            </w:pPr>
            <w:r w:rsidRPr="00F522B6">
              <w:rPr>
                <w:rFonts w:ascii="Times New Roman" w:eastAsia="Calibri" w:hAnsi="Times New Roman" w:cs="Times New Roman"/>
                <w:color w:val="000000"/>
                <w:sz w:val="24"/>
                <w:szCs w:val="24"/>
              </w:rPr>
              <w:t>369</w:t>
            </w:r>
          </w:p>
        </w:tc>
        <w:tc>
          <w:tcPr>
            <w:tcW w:w="992" w:type="dxa"/>
            <w:shd w:val="clear" w:color="000000" w:fill="FFFFFF"/>
            <w:vAlign w:val="center"/>
            <w:hideMark/>
          </w:tcPr>
          <w:p w14:paraId="264D808A" w14:textId="77777777" w:rsidR="00D409D0" w:rsidRPr="00F522B6" w:rsidRDefault="00D409D0" w:rsidP="004B0CAF">
            <w:pPr>
              <w:autoSpaceDE w:val="0"/>
              <w:autoSpaceDN w:val="0"/>
              <w:adjustRightInd w:val="0"/>
              <w:spacing w:after="0" w:line="240" w:lineRule="auto"/>
              <w:jc w:val="center"/>
              <w:rPr>
                <w:rFonts w:ascii="Times New Roman" w:eastAsia="Calibri" w:hAnsi="Times New Roman" w:cs="Times New Roman"/>
                <w:color w:val="000000"/>
                <w:sz w:val="24"/>
                <w:szCs w:val="24"/>
              </w:rPr>
            </w:pPr>
            <w:r w:rsidRPr="00F522B6">
              <w:rPr>
                <w:rFonts w:ascii="Times New Roman" w:eastAsia="Calibri" w:hAnsi="Times New Roman" w:cs="Times New Roman"/>
                <w:color w:val="000000"/>
                <w:sz w:val="24"/>
                <w:szCs w:val="24"/>
              </w:rPr>
              <w:t>100,0</w:t>
            </w:r>
          </w:p>
        </w:tc>
        <w:tc>
          <w:tcPr>
            <w:tcW w:w="1134" w:type="dxa"/>
            <w:vMerge/>
            <w:shd w:val="clear" w:color="auto" w:fill="auto"/>
            <w:noWrap/>
            <w:vAlign w:val="center"/>
            <w:hideMark/>
          </w:tcPr>
          <w:p w14:paraId="06490128" w14:textId="77777777" w:rsidR="00D409D0" w:rsidRPr="00F522B6" w:rsidRDefault="00D409D0" w:rsidP="004B0CAF">
            <w:pPr>
              <w:spacing w:after="0" w:line="240" w:lineRule="auto"/>
              <w:jc w:val="center"/>
              <w:rPr>
                <w:rFonts w:ascii="Times New Roman" w:eastAsia="Times New Roman" w:hAnsi="Times New Roman" w:cs="Times New Roman"/>
                <w:sz w:val="24"/>
                <w:szCs w:val="24"/>
                <w:lang w:eastAsia="ru-RU"/>
              </w:rPr>
            </w:pPr>
          </w:p>
        </w:tc>
      </w:tr>
      <w:tr w:rsidR="00D409D0" w:rsidRPr="00F522B6" w14:paraId="3663C9E4" w14:textId="77777777" w:rsidTr="00F511F1">
        <w:trPr>
          <w:trHeight w:val="20"/>
        </w:trPr>
        <w:tc>
          <w:tcPr>
            <w:tcW w:w="1134" w:type="dxa"/>
            <w:vMerge/>
            <w:vAlign w:val="center"/>
            <w:hideMark/>
          </w:tcPr>
          <w:p w14:paraId="4CCE0054" w14:textId="77777777" w:rsidR="00D409D0" w:rsidRPr="00F522B6" w:rsidRDefault="00D409D0" w:rsidP="004B0CAF">
            <w:pPr>
              <w:spacing w:after="0" w:line="240" w:lineRule="auto"/>
              <w:rPr>
                <w:rFonts w:ascii="Times New Roman" w:eastAsia="Times New Roman" w:hAnsi="Times New Roman" w:cs="Times New Roman"/>
                <w:color w:val="000000"/>
                <w:sz w:val="24"/>
                <w:szCs w:val="24"/>
                <w:lang w:eastAsia="ru-RU"/>
              </w:rPr>
            </w:pPr>
          </w:p>
        </w:tc>
        <w:tc>
          <w:tcPr>
            <w:tcW w:w="709" w:type="dxa"/>
            <w:vMerge/>
            <w:vAlign w:val="center"/>
            <w:hideMark/>
          </w:tcPr>
          <w:p w14:paraId="15EF6904" w14:textId="77777777" w:rsidR="00D409D0" w:rsidRPr="00F522B6" w:rsidRDefault="00D409D0" w:rsidP="004B0CAF">
            <w:pPr>
              <w:spacing w:after="0" w:line="240" w:lineRule="auto"/>
              <w:rPr>
                <w:rFonts w:ascii="Times New Roman" w:eastAsia="Times New Roman" w:hAnsi="Times New Roman" w:cs="Times New Roman"/>
                <w:color w:val="000000"/>
                <w:sz w:val="24"/>
                <w:szCs w:val="24"/>
                <w:lang w:eastAsia="ru-RU"/>
              </w:rPr>
            </w:pPr>
          </w:p>
        </w:tc>
        <w:tc>
          <w:tcPr>
            <w:tcW w:w="1276" w:type="dxa"/>
            <w:shd w:val="clear" w:color="auto" w:fill="auto"/>
            <w:vAlign w:val="center"/>
            <w:hideMark/>
          </w:tcPr>
          <w:p w14:paraId="1C9C7168" w14:textId="77777777" w:rsidR="00D409D0" w:rsidRPr="00F522B6" w:rsidRDefault="00D409D0" w:rsidP="004B0CAF">
            <w:pPr>
              <w:spacing w:after="0" w:line="240" w:lineRule="auto"/>
              <w:rPr>
                <w:rFonts w:ascii="Times New Roman" w:eastAsia="Times New Roman" w:hAnsi="Times New Roman" w:cs="Times New Roman"/>
                <w:color w:val="000000"/>
                <w:sz w:val="24"/>
                <w:szCs w:val="24"/>
                <w:lang w:eastAsia="ru-RU"/>
              </w:rPr>
            </w:pPr>
            <w:r w:rsidRPr="00F522B6">
              <w:rPr>
                <w:rFonts w:ascii="Times New Roman" w:eastAsia="Times New Roman" w:hAnsi="Times New Roman" w:cs="Times New Roman"/>
                <w:color w:val="000000"/>
                <w:sz w:val="24"/>
                <w:szCs w:val="24"/>
                <w:lang w:eastAsia="ru-RU"/>
              </w:rPr>
              <w:t>60-69</w:t>
            </w:r>
          </w:p>
        </w:tc>
        <w:tc>
          <w:tcPr>
            <w:tcW w:w="850" w:type="dxa"/>
            <w:shd w:val="clear" w:color="000000" w:fill="FFFFFF"/>
            <w:vAlign w:val="center"/>
            <w:hideMark/>
          </w:tcPr>
          <w:p w14:paraId="38B76A0A" w14:textId="77777777" w:rsidR="00D409D0" w:rsidRPr="00F522B6" w:rsidRDefault="00D409D0" w:rsidP="004B0CAF">
            <w:pPr>
              <w:autoSpaceDE w:val="0"/>
              <w:autoSpaceDN w:val="0"/>
              <w:adjustRightInd w:val="0"/>
              <w:spacing w:after="0" w:line="240" w:lineRule="auto"/>
              <w:jc w:val="center"/>
              <w:rPr>
                <w:rFonts w:ascii="Times New Roman" w:eastAsia="Calibri" w:hAnsi="Times New Roman" w:cs="Times New Roman"/>
                <w:color w:val="000000"/>
                <w:sz w:val="24"/>
                <w:szCs w:val="24"/>
                <w:lang w:val="en-US"/>
              </w:rPr>
            </w:pPr>
            <w:r w:rsidRPr="00F522B6">
              <w:rPr>
                <w:rFonts w:ascii="Times New Roman" w:eastAsia="Calibri" w:hAnsi="Times New Roman" w:cs="Times New Roman"/>
                <w:color w:val="000000"/>
                <w:sz w:val="24"/>
                <w:szCs w:val="24"/>
              </w:rPr>
              <w:t>97</w:t>
            </w:r>
          </w:p>
        </w:tc>
        <w:tc>
          <w:tcPr>
            <w:tcW w:w="851" w:type="dxa"/>
            <w:shd w:val="clear" w:color="000000" w:fill="FFFFFF"/>
            <w:vAlign w:val="center"/>
            <w:hideMark/>
          </w:tcPr>
          <w:p w14:paraId="6F6BD181" w14:textId="77777777" w:rsidR="00D409D0" w:rsidRPr="00F522B6" w:rsidRDefault="00D409D0" w:rsidP="004B0CAF">
            <w:pPr>
              <w:autoSpaceDE w:val="0"/>
              <w:autoSpaceDN w:val="0"/>
              <w:adjustRightInd w:val="0"/>
              <w:spacing w:after="0" w:line="240" w:lineRule="auto"/>
              <w:jc w:val="center"/>
              <w:rPr>
                <w:rFonts w:ascii="Times New Roman" w:eastAsia="Calibri" w:hAnsi="Times New Roman" w:cs="Times New Roman"/>
                <w:color w:val="000000"/>
                <w:sz w:val="24"/>
                <w:szCs w:val="24"/>
              </w:rPr>
            </w:pPr>
            <w:r w:rsidRPr="00F522B6">
              <w:rPr>
                <w:rFonts w:ascii="Times New Roman" w:eastAsia="Calibri" w:hAnsi="Times New Roman" w:cs="Times New Roman"/>
                <w:color w:val="000000"/>
                <w:sz w:val="24"/>
                <w:szCs w:val="24"/>
              </w:rPr>
              <w:t>28,1</w:t>
            </w:r>
          </w:p>
        </w:tc>
        <w:tc>
          <w:tcPr>
            <w:tcW w:w="850" w:type="dxa"/>
            <w:shd w:val="clear" w:color="000000" w:fill="FFFFFF"/>
            <w:vAlign w:val="center"/>
            <w:hideMark/>
          </w:tcPr>
          <w:p w14:paraId="165133D5" w14:textId="77777777" w:rsidR="00D409D0" w:rsidRPr="00F522B6" w:rsidRDefault="00D409D0" w:rsidP="004B0CAF">
            <w:pPr>
              <w:autoSpaceDE w:val="0"/>
              <w:autoSpaceDN w:val="0"/>
              <w:adjustRightInd w:val="0"/>
              <w:spacing w:after="0" w:line="240" w:lineRule="auto"/>
              <w:jc w:val="center"/>
              <w:rPr>
                <w:rFonts w:ascii="Times New Roman" w:eastAsia="Calibri" w:hAnsi="Times New Roman" w:cs="Times New Roman"/>
                <w:color w:val="000000"/>
                <w:sz w:val="24"/>
                <w:szCs w:val="24"/>
                <w:lang w:val="en-US"/>
              </w:rPr>
            </w:pPr>
            <w:r w:rsidRPr="00F522B6">
              <w:rPr>
                <w:rFonts w:ascii="Times New Roman" w:eastAsia="Calibri" w:hAnsi="Times New Roman" w:cs="Times New Roman"/>
                <w:color w:val="000000"/>
                <w:sz w:val="24"/>
                <w:szCs w:val="24"/>
              </w:rPr>
              <w:t>248</w:t>
            </w:r>
          </w:p>
        </w:tc>
        <w:tc>
          <w:tcPr>
            <w:tcW w:w="993" w:type="dxa"/>
            <w:shd w:val="clear" w:color="000000" w:fill="FFFFFF"/>
            <w:vAlign w:val="center"/>
            <w:hideMark/>
          </w:tcPr>
          <w:p w14:paraId="443E307F" w14:textId="77777777" w:rsidR="00D409D0" w:rsidRPr="00F522B6" w:rsidRDefault="00D409D0" w:rsidP="004B0CAF">
            <w:pPr>
              <w:autoSpaceDE w:val="0"/>
              <w:autoSpaceDN w:val="0"/>
              <w:adjustRightInd w:val="0"/>
              <w:spacing w:after="0" w:line="240" w:lineRule="auto"/>
              <w:jc w:val="center"/>
              <w:rPr>
                <w:rFonts w:ascii="Times New Roman" w:eastAsia="Calibri" w:hAnsi="Times New Roman" w:cs="Times New Roman"/>
                <w:color w:val="000000"/>
                <w:sz w:val="24"/>
                <w:szCs w:val="24"/>
              </w:rPr>
            </w:pPr>
            <w:r w:rsidRPr="00F522B6">
              <w:rPr>
                <w:rFonts w:ascii="Times New Roman" w:eastAsia="Calibri" w:hAnsi="Times New Roman" w:cs="Times New Roman"/>
                <w:color w:val="000000"/>
                <w:sz w:val="24"/>
                <w:szCs w:val="24"/>
              </w:rPr>
              <w:t>71,9</w:t>
            </w:r>
          </w:p>
        </w:tc>
        <w:tc>
          <w:tcPr>
            <w:tcW w:w="850" w:type="dxa"/>
            <w:shd w:val="clear" w:color="000000" w:fill="FFFFFF"/>
            <w:vAlign w:val="center"/>
            <w:hideMark/>
          </w:tcPr>
          <w:p w14:paraId="20D741DE" w14:textId="77777777" w:rsidR="00D409D0" w:rsidRPr="00F522B6" w:rsidRDefault="00D409D0" w:rsidP="004B0CAF">
            <w:pPr>
              <w:autoSpaceDE w:val="0"/>
              <w:autoSpaceDN w:val="0"/>
              <w:adjustRightInd w:val="0"/>
              <w:spacing w:after="0" w:line="240" w:lineRule="auto"/>
              <w:jc w:val="center"/>
              <w:rPr>
                <w:rFonts w:ascii="Times New Roman" w:eastAsia="Calibri" w:hAnsi="Times New Roman" w:cs="Times New Roman"/>
                <w:color w:val="000000"/>
                <w:sz w:val="24"/>
                <w:szCs w:val="24"/>
              </w:rPr>
            </w:pPr>
            <w:r w:rsidRPr="00F522B6">
              <w:rPr>
                <w:rFonts w:ascii="Times New Roman" w:eastAsia="Calibri" w:hAnsi="Times New Roman" w:cs="Times New Roman"/>
                <w:color w:val="000000"/>
                <w:sz w:val="24"/>
                <w:szCs w:val="24"/>
              </w:rPr>
              <w:t>345</w:t>
            </w:r>
          </w:p>
        </w:tc>
        <w:tc>
          <w:tcPr>
            <w:tcW w:w="992" w:type="dxa"/>
            <w:shd w:val="clear" w:color="000000" w:fill="FFFFFF"/>
            <w:vAlign w:val="center"/>
            <w:hideMark/>
          </w:tcPr>
          <w:p w14:paraId="7D06B14B" w14:textId="77777777" w:rsidR="00D409D0" w:rsidRPr="00F522B6" w:rsidRDefault="00D409D0" w:rsidP="004B0CAF">
            <w:pPr>
              <w:autoSpaceDE w:val="0"/>
              <w:autoSpaceDN w:val="0"/>
              <w:adjustRightInd w:val="0"/>
              <w:spacing w:after="0" w:line="240" w:lineRule="auto"/>
              <w:jc w:val="center"/>
              <w:rPr>
                <w:rFonts w:ascii="Times New Roman" w:eastAsia="Calibri" w:hAnsi="Times New Roman" w:cs="Times New Roman"/>
                <w:color w:val="000000"/>
                <w:sz w:val="24"/>
                <w:szCs w:val="24"/>
              </w:rPr>
            </w:pPr>
            <w:r w:rsidRPr="00F522B6">
              <w:rPr>
                <w:rFonts w:ascii="Times New Roman" w:eastAsia="Calibri" w:hAnsi="Times New Roman" w:cs="Times New Roman"/>
                <w:color w:val="000000"/>
                <w:sz w:val="24"/>
                <w:szCs w:val="24"/>
              </w:rPr>
              <w:t>100,0</w:t>
            </w:r>
          </w:p>
        </w:tc>
        <w:tc>
          <w:tcPr>
            <w:tcW w:w="1134" w:type="dxa"/>
            <w:vMerge/>
            <w:shd w:val="clear" w:color="auto" w:fill="auto"/>
            <w:noWrap/>
            <w:vAlign w:val="center"/>
            <w:hideMark/>
          </w:tcPr>
          <w:p w14:paraId="04CC8DAD" w14:textId="77777777" w:rsidR="00D409D0" w:rsidRPr="00F522B6" w:rsidRDefault="00D409D0" w:rsidP="004B0CAF">
            <w:pPr>
              <w:spacing w:after="0" w:line="240" w:lineRule="auto"/>
              <w:jc w:val="center"/>
              <w:rPr>
                <w:rFonts w:ascii="Times New Roman" w:eastAsia="Times New Roman" w:hAnsi="Times New Roman" w:cs="Times New Roman"/>
                <w:sz w:val="24"/>
                <w:szCs w:val="24"/>
                <w:lang w:eastAsia="ru-RU"/>
              </w:rPr>
            </w:pPr>
          </w:p>
        </w:tc>
      </w:tr>
      <w:tr w:rsidR="00D409D0" w:rsidRPr="00F522B6" w14:paraId="7AE04610" w14:textId="77777777" w:rsidTr="00F511F1">
        <w:trPr>
          <w:trHeight w:val="20"/>
        </w:trPr>
        <w:tc>
          <w:tcPr>
            <w:tcW w:w="1134" w:type="dxa"/>
            <w:vMerge/>
            <w:vAlign w:val="center"/>
            <w:hideMark/>
          </w:tcPr>
          <w:p w14:paraId="2D44F177" w14:textId="77777777" w:rsidR="00D409D0" w:rsidRPr="00F522B6" w:rsidRDefault="00D409D0" w:rsidP="004B0CAF">
            <w:pPr>
              <w:spacing w:after="0" w:line="240" w:lineRule="auto"/>
              <w:rPr>
                <w:rFonts w:ascii="Times New Roman" w:eastAsia="Times New Roman" w:hAnsi="Times New Roman" w:cs="Times New Roman"/>
                <w:color w:val="000000"/>
                <w:sz w:val="24"/>
                <w:szCs w:val="24"/>
                <w:lang w:eastAsia="ru-RU"/>
              </w:rPr>
            </w:pPr>
          </w:p>
        </w:tc>
        <w:tc>
          <w:tcPr>
            <w:tcW w:w="709" w:type="dxa"/>
            <w:vMerge/>
            <w:vAlign w:val="center"/>
            <w:hideMark/>
          </w:tcPr>
          <w:p w14:paraId="48F04091" w14:textId="77777777" w:rsidR="00D409D0" w:rsidRPr="00F522B6" w:rsidRDefault="00D409D0" w:rsidP="004B0CAF">
            <w:pPr>
              <w:spacing w:after="0" w:line="240" w:lineRule="auto"/>
              <w:rPr>
                <w:rFonts w:ascii="Times New Roman" w:eastAsia="Times New Roman" w:hAnsi="Times New Roman" w:cs="Times New Roman"/>
                <w:color w:val="000000"/>
                <w:sz w:val="24"/>
                <w:szCs w:val="24"/>
                <w:lang w:eastAsia="ru-RU"/>
              </w:rPr>
            </w:pPr>
          </w:p>
        </w:tc>
        <w:tc>
          <w:tcPr>
            <w:tcW w:w="1276" w:type="dxa"/>
            <w:shd w:val="clear" w:color="auto" w:fill="auto"/>
            <w:vAlign w:val="center"/>
            <w:hideMark/>
          </w:tcPr>
          <w:p w14:paraId="43E9C874" w14:textId="77777777" w:rsidR="00D409D0" w:rsidRPr="00F522B6" w:rsidRDefault="00D409D0" w:rsidP="004B0CAF">
            <w:pPr>
              <w:spacing w:after="0" w:line="240" w:lineRule="auto"/>
              <w:rPr>
                <w:rFonts w:ascii="Times New Roman" w:eastAsia="Times New Roman" w:hAnsi="Times New Roman" w:cs="Times New Roman"/>
                <w:color w:val="000000"/>
                <w:sz w:val="24"/>
                <w:szCs w:val="24"/>
                <w:lang w:eastAsia="ru-RU"/>
              </w:rPr>
            </w:pPr>
            <w:r w:rsidRPr="00F522B6">
              <w:rPr>
                <w:rFonts w:ascii="Times New Roman" w:eastAsia="Times New Roman" w:hAnsi="Times New Roman" w:cs="Times New Roman"/>
                <w:color w:val="000000"/>
                <w:sz w:val="24"/>
                <w:szCs w:val="24"/>
                <w:lang w:eastAsia="ru-RU"/>
              </w:rPr>
              <w:t>70 &gt;</w:t>
            </w:r>
          </w:p>
        </w:tc>
        <w:tc>
          <w:tcPr>
            <w:tcW w:w="850" w:type="dxa"/>
            <w:shd w:val="clear" w:color="000000" w:fill="FFFFFF"/>
            <w:vAlign w:val="center"/>
            <w:hideMark/>
          </w:tcPr>
          <w:p w14:paraId="7ABBD271" w14:textId="77777777" w:rsidR="00D409D0" w:rsidRPr="00F522B6" w:rsidRDefault="00D409D0" w:rsidP="004B0CAF">
            <w:pPr>
              <w:autoSpaceDE w:val="0"/>
              <w:autoSpaceDN w:val="0"/>
              <w:adjustRightInd w:val="0"/>
              <w:spacing w:after="0" w:line="240" w:lineRule="auto"/>
              <w:jc w:val="center"/>
              <w:rPr>
                <w:rFonts w:ascii="Times New Roman" w:eastAsia="Calibri" w:hAnsi="Times New Roman" w:cs="Times New Roman"/>
                <w:color w:val="000000"/>
                <w:sz w:val="24"/>
                <w:szCs w:val="24"/>
                <w:lang w:val="en-US"/>
              </w:rPr>
            </w:pPr>
            <w:r w:rsidRPr="00F522B6">
              <w:rPr>
                <w:rFonts w:ascii="Times New Roman" w:eastAsia="Calibri" w:hAnsi="Times New Roman" w:cs="Times New Roman"/>
                <w:color w:val="000000"/>
                <w:sz w:val="24"/>
                <w:szCs w:val="24"/>
              </w:rPr>
              <w:t>134</w:t>
            </w:r>
          </w:p>
        </w:tc>
        <w:tc>
          <w:tcPr>
            <w:tcW w:w="851" w:type="dxa"/>
            <w:shd w:val="clear" w:color="000000" w:fill="FFFFFF"/>
            <w:vAlign w:val="center"/>
            <w:hideMark/>
          </w:tcPr>
          <w:p w14:paraId="1285441F" w14:textId="77777777" w:rsidR="00D409D0" w:rsidRPr="00F522B6" w:rsidRDefault="00D409D0" w:rsidP="004B0CAF">
            <w:pPr>
              <w:autoSpaceDE w:val="0"/>
              <w:autoSpaceDN w:val="0"/>
              <w:adjustRightInd w:val="0"/>
              <w:spacing w:after="0" w:line="240" w:lineRule="auto"/>
              <w:jc w:val="center"/>
              <w:rPr>
                <w:rFonts w:ascii="Times New Roman" w:eastAsia="Calibri" w:hAnsi="Times New Roman" w:cs="Times New Roman"/>
                <w:color w:val="000000"/>
                <w:sz w:val="24"/>
                <w:szCs w:val="24"/>
              </w:rPr>
            </w:pPr>
            <w:r w:rsidRPr="00F522B6">
              <w:rPr>
                <w:rFonts w:ascii="Times New Roman" w:eastAsia="Calibri" w:hAnsi="Times New Roman" w:cs="Times New Roman"/>
                <w:color w:val="000000"/>
                <w:sz w:val="24"/>
                <w:szCs w:val="24"/>
              </w:rPr>
              <w:t>39,2</w:t>
            </w:r>
          </w:p>
        </w:tc>
        <w:tc>
          <w:tcPr>
            <w:tcW w:w="850" w:type="dxa"/>
            <w:shd w:val="clear" w:color="000000" w:fill="FFFFFF"/>
            <w:vAlign w:val="center"/>
            <w:hideMark/>
          </w:tcPr>
          <w:p w14:paraId="1D931189" w14:textId="77777777" w:rsidR="00D409D0" w:rsidRPr="00F522B6" w:rsidRDefault="00D409D0" w:rsidP="004B0CAF">
            <w:pPr>
              <w:autoSpaceDE w:val="0"/>
              <w:autoSpaceDN w:val="0"/>
              <w:adjustRightInd w:val="0"/>
              <w:spacing w:after="0" w:line="240" w:lineRule="auto"/>
              <w:jc w:val="center"/>
              <w:rPr>
                <w:rFonts w:ascii="Times New Roman" w:eastAsia="Calibri" w:hAnsi="Times New Roman" w:cs="Times New Roman"/>
                <w:color w:val="000000"/>
                <w:sz w:val="24"/>
                <w:szCs w:val="24"/>
                <w:lang w:val="en-US"/>
              </w:rPr>
            </w:pPr>
            <w:r w:rsidRPr="00F522B6">
              <w:rPr>
                <w:rFonts w:ascii="Times New Roman" w:eastAsia="Calibri" w:hAnsi="Times New Roman" w:cs="Times New Roman"/>
                <w:color w:val="000000"/>
                <w:sz w:val="24"/>
                <w:szCs w:val="24"/>
              </w:rPr>
              <w:t>208</w:t>
            </w:r>
          </w:p>
        </w:tc>
        <w:tc>
          <w:tcPr>
            <w:tcW w:w="993" w:type="dxa"/>
            <w:shd w:val="clear" w:color="000000" w:fill="FFFFFF"/>
            <w:vAlign w:val="center"/>
            <w:hideMark/>
          </w:tcPr>
          <w:p w14:paraId="2E14780E" w14:textId="77777777" w:rsidR="00D409D0" w:rsidRPr="00F522B6" w:rsidRDefault="00D409D0" w:rsidP="004B0CAF">
            <w:pPr>
              <w:autoSpaceDE w:val="0"/>
              <w:autoSpaceDN w:val="0"/>
              <w:adjustRightInd w:val="0"/>
              <w:spacing w:after="0" w:line="240" w:lineRule="auto"/>
              <w:jc w:val="center"/>
              <w:rPr>
                <w:rFonts w:ascii="Times New Roman" w:eastAsia="Calibri" w:hAnsi="Times New Roman" w:cs="Times New Roman"/>
                <w:color w:val="000000"/>
                <w:sz w:val="24"/>
                <w:szCs w:val="24"/>
              </w:rPr>
            </w:pPr>
            <w:r w:rsidRPr="00F522B6">
              <w:rPr>
                <w:rFonts w:ascii="Times New Roman" w:eastAsia="Calibri" w:hAnsi="Times New Roman" w:cs="Times New Roman"/>
                <w:color w:val="000000"/>
                <w:sz w:val="24"/>
                <w:szCs w:val="24"/>
              </w:rPr>
              <w:t>60,8</w:t>
            </w:r>
          </w:p>
        </w:tc>
        <w:tc>
          <w:tcPr>
            <w:tcW w:w="850" w:type="dxa"/>
            <w:shd w:val="clear" w:color="000000" w:fill="FFFFFF"/>
            <w:vAlign w:val="center"/>
            <w:hideMark/>
          </w:tcPr>
          <w:p w14:paraId="624E8F45" w14:textId="77777777" w:rsidR="00D409D0" w:rsidRPr="00F522B6" w:rsidRDefault="00D409D0" w:rsidP="004B0CAF">
            <w:pPr>
              <w:autoSpaceDE w:val="0"/>
              <w:autoSpaceDN w:val="0"/>
              <w:adjustRightInd w:val="0"/>
              <w:spacing w:after="0" w:line="240" w:lineRule="auto"/>
              <w:jc w:val="center"/>
              <w:rPr>
                <w:rFonts w:ascii="Times New Roman" w:eastAsia="Calibri" w:hAnsi="Times New Roman" w:cs="Times New Roman"/>
                <w:color w:val="000000"/>
                <w:sz w:val="24"/>
                <w:szCs w:val="24"/>
              </w:rPr>
            </w:pPr>
            <w:r w:rsidRPr="00F522B6">
              <w:rPr>
                <w:rFonts w:ascii="Times New Roman" w:eastAsia="Calibri" w:hAnsi="Times New Roman" w:cs="Times New Roman"/>
                <w:color w:val="000000"/>
                <w:sz w:val="24"/>
                <w:szCs w:val="24"/>
              </w:rPr>
              <w:t>342</w:t>
            </w:r>
          </w:p>
        </w:tc>
        <w:tc>
          <w:tcPr>
            <w:tcW w:w="992" w:type="dxa"/>
            <w:shd w:val="clear" w:color="000000" w:fill="FFFFFF"/>
            <w:vAlign w:val="center"/>
            <w:hideMark/>
          </w:tcPr>
          <w:p w14:paraId="7ADB3044" w14:textId="77777777" w:rsidR="00D409D0" w:rsidRPr="00F522B6" w:rsidRDefault="00D409D0" w:rsidP="004B0CAF">
            <w:pPr>
              <w:autoSpaceDE w:val="0"/>
              <w:autoSpaceDN w:val="0"/>
              <w:adjustRightInd w:val="0"/>
              <w:spacing w:after="0" w:line="240" w:lineRule="auto"/>
              <w:jc w:val="center"/>
              <w:rPr>
                <w:rFonts w:ascii="Times New Roman" w:eastAsia="Calibri" w:hAnsi="Times New Roman" w:cs="Times New Roman"/>
                <w:color w:val="000000"/>
                <w:sz w:val="24"/>
                <w:szCs w:val="24"/>
              </w:rPr>
            </w:pPr>
            <w:r w:rsidRPr="00F522B6">
              <w:rPr>
                <w:rFonts w:ascii="Times New Roman" w:eastAsia="Calibri" w:hAnsi="Times New Roman" w:cs="Times New Roman"/>
                <w:color w:val="000000"/>
                <w:sz w:val="24"/>
                <w:szCs w:val="24"/>
              </w:rPr>
              <w:t>100,0</w:t>
            </w:r>
          </w:p>
        </w:tc>
        <w:tc>
          <w:tcPr>
            <w:tcW w:w="1134" w:type="dxa"/>
            <w:vMerge/>
            <w:shd w:val="clear" w:color="auto" w:fill="auto"/>
            <w:noWrap/>
            <w:vAlign w:val="center"/>
            <w:hideMark/>
          </w:tcPr>
          <w:p w14:paraId="45D7979D" w14:textId="77777777" w:rsidR="00D409D0" w:rsidRPr="00F522B6" w:rsidRDefault="00D409D0" w:rsidP="004B0CAF">
            <w:pPr>
              <w:spacing w:after="0" w:line="240" w:lineRule="auto"/>
              <w:jc w:val="center"/>
              <w:rPr>
                <w:rFonts w:ascii="Times New Roman" w:eastAsia="Times New Roman" w:hAnsi="Times New Roman" w:cs="Times New Roman"/>
                <w:sz w:val="24"/>
                <w:szCs w:val="24"/>
                <w:lang w:eastAsia="ru-RU"/>
              </w:rPr>
            </w:pPr>
          </w:p>
        </w:tc>
      </w:tr>
      <w:tr w:rsidR="00D409D0" w:rsidRPr="00F522B6" w14:paraId="1A0C4DE0" w14:textId="77777777" w:rsidTr="00F511F1">
        <w:trPr>
          <w:trHeight w:val="20"/>
        </w:trPr>
        <w:tc>
          <w:tcPr>
            <w:tcW w:w="1134" w:type="dxa"/>
            <w:vMerge w:val="restart"/>
            <w:shd w:val="clear" w:color="000000" w:fill="FFFFFF"/>
            <w:vAlign w:val="center"/>
            <w:hideMark/>
          </w:tcPr>
          <w:p w14:paraId="18EE9F23" w14:textId="77777777" w:rsidR="00D409D0" w:rsidRPr="00F522B6" w:rsidRDefault="00D409D0" w:rsidP="004B0CAF">
            <w:pPr>
              <w:spacing w:after="0" w:line="240" w:lineRule="auto"/>
              <w:rPr>
                <w:rFonts w:ascii="Times New Roman" w:eastAsia="Times New Roman" w:hAnsi="Times New Roman" w:cs="Times New Roman"/>
                <w:color w:val="000000"/>
                <w:sz w:val="24"/>
                <w:szCs w:val="24"/>
                <w:lang w:val="en-US" w:eastAsia="ru-RU"/>
              </w:rPr>
            </w:pPr>
            <w:r w:rsidRPr="00F522B6">
              <w:rPr>
                <w:rFonts w:ascii="Times New Roman" w:eastAsia="Times New Roman" w:hAnsi="Times New Roman" w:cs="Times New Roman"/>
                <w:color w:val="000000"/>
                <w:sz w:val="24"/>
                <w:szCs w:val="24"/>
                <w:lang w:eastAsia="ru-RU"/>
              </w:rPr>
              <w:t>ТИА</w:t>
            </w:r>
          </w:p>
          <w:p w14:paraId="155BC36E" w14:textId="7C8C9428" w:rsidR="00F511F1" w:rsidRPr="00F522B6" w:rsidRDefault="00F511F1" w:rsidP="004B0CAF">
            <w:pPr>
              <w:spacing w:after="0" w:line="240" w:lineRule="auto"/>
              <w:rPr>
                <w:rFonts w:ascii="Times New Roman" w:eastAsia="Times New Roman" w:hAnsi="Times New Roman" w:cs="Times New Roman"/>
                <w:color w:val="000000"/>
                <w:sz w:val="24"/>
                <w:szCs w:val="24"/>
                <w:lang w:val="en-US" w:eastAsia="ru-RU"/>
              </w:rPr>
            </w:pPr>
            <w:r w:rsidRPr="00F522B6">
              <w:rPr>
                <w:rFonts w:ascii="Times New Roman" w:hAnsi="Times New Roman" w:cs="Times New Roman"/>
                <w:lang w:val="en-US"/>
              </w:rPr>
              <w:t>(n=2859)</w:t>
            </w:r>
          </w:p>
          <w:p w14:paraId="08ECC076" w14:textId="77777777" w:rsidR="00F511F1" w:rsidRPr="00F522B6" w:rsidRDefault="00F511F1" w:rsidP="004B0CAF">
            <w:pPr>
              <w:spacing w:after="0" w:line="240" w:lineRule="auto"/>
              <w:rPr>
                <w:rFonts w:ascii="Times New Roman" w:eastAsia="Times New Roman" w:hAnsi="Times New Roman" w:cs="Times New Roman"/>
                <w:color w:val="000000"/>
                <w:sz w:val="24"/>
                <w:szCs w:val="24"/>
                <w:lang w:val="en-US" w:eastAsia="ru-RU"/>
              </w:rPr>
            </w:pPr>
          </w:p>
        </w:tc>
        <w:tc>
          <w:tcPr>
            <w:tcW w:w="709" w:type="dxa"/>
            <w:vMerge w:val="restart"/>
            <w:shd w:val="clear" w:color="000000" w:fill="FFFFFF"/>
            <w:vAlign w:val="center"/>
            <w:hideMark/>
          </w:tcPr>
          <w:p w14:paraId="7DA030E0" w14:textId="77777777" w:rsidR="00D409D0" w:rsidRPr="00F522B6" w:rsidRDefault="00D409D0" w:rsidP="004B0CAF">
            <w:pPr>
              <w:spacing w:after="0" w:line="240" w:lineRule="auto"/>
              <w:rPr>
                <w:rFonts w:ascii="Times New Roman" w:eastAsia="Times New Roman" w:hAnsi="Times New Roman" w:cs="Times New Roman"/>
                <w:color w:val="000000"/>
                <w:sz w:val="24"/>
                <w:szCs w:val="24"/>
                <w:lang w:eastAsia="ru-RU"/>
              </w:rPr>
            </w:pPr>
            <w:r w:rsidRPr="00F522B6">
              <w:rPr>
                <w:rFonts w:ascii="Times New Roman" w:eastAsia="Times New Roman" w:hAnsi="Times New Roman" w:cs="Times New Roman"/>
                <w:color w:val="000000"/>
                <w:sz w:val="24"/>
                <w:szCs w:val="24"/>
                <w:lang w:eastAsia="ru-RU"/>
              </w:rPr>
              <w:t>Пол</w:t>
            </w:r>
          </w:p>
        </w:tc>
        <w:tc>
          <w:tcPr>
            <w:tcW w:w="1276" w:type="dxa"/>
            <w:shd w:val="clear" w:color="auto" w:fill="auto"/>
            <w:vAlign w:val="center"/>
            <w:hideMark/>
          </w:tcPr>
          <w:p w14:paraId="0580028E" w14:textId="77777777" w:rsidR="00D409D0" w:rsidRPr="00F522B6" w:rsidRDefault="00D409D0" w:rsidP="004B0CAF">
            <w:pPr>
              <w:spacing w:after="0" w:line="240" w:lineRule="auto"/>
              <w:rPr>
                <w:rFonts w:ascii="Times New Roman" w:eastAsia="Times New Roman" w:hAnsi="Times New Roman" w:cs="Times New Roman"/>
                <w:color w:val="000000"/>
                <w:sz w:val="24"/>
                <w:szCs w:val="24"/>
                <w:lang w:eastAsia="ru-RU"/>
              </w:rPr>
            </w:pPr>
            <w:r w:rsidRPr="00F522B6">
              <w:rPr>
                <w:rFonts w:ascii="Times New Roman" w:eastAsia="Times New Roman" w:hAnsi="Times New Roman" w:cs="Times New Roman"/>
                <w:color w:val="000000"/>
                <w:sz w:val="24"/>
                <w:szCs w:val="24"/>
                <w:lang w:eastAsia="ru-RU"/>
              </w:rPr>
              <w:t>Женский</w:t>
            </w:r>
          </w:p>
        </w:tc>
        <w:tc>
          <w:tcPr>
            <w:tcW w:w="850" w:type="dxa"/>
            <w:shd w:val="clear" w:color="000000" w:fill="FFFFFF"/>
            <w:vAlign w:val="center"/>
            <w:hideMark/>
          </w:tcPr>
          <w:p w14:paraId="1AEEBAC2" w14:textId="77777777" w:rsidR="00D409D0" w:rsidRPr="00F522B6" w:rsidRDefault="00D409D0" w:rsidP="004B0CAF">
            <w:pPr>
              <w:autoSpaceDE w:val="0"/>
              <w:autoSpaceDN w:val="0"/>
              <w:adjustRightInd w:val="0"/>
              <w:spacing w:after="0" w:line="240" w:lineRule="auto"/>
              <w:jc w:val="center"/>
              <w:rPr>
                <w:rFonts w:ascii="Times New Roman" w:eastAsia="Calibri" w:hAnsi="Times New Roman" w:cs="Times New Roman"/>
                <w:color w:val="000000"/>
                <w:sz w:val="24"/>
                <w:szCs w:val="24"/>
                <w:lang w:val="en-US"/>
              </w:rPr>
            </w:pPr>
            <w:r w:rsidRPr="00F522B6">
              <w:rPr>
                <w:rFonts w:ascii="Times New Roman" w:eastAsia="Calibri" w:hAnsi="Times New Roman" w:cs="Times New Roman"/>
                <w:color w:val="000000"/>
                <w:sz w:val="24"/>
                <w:szCs w:val="24"/>
              </w:rPr>
              <w:t>0</w:t>
            </w:r>
          </w:p>
        </w:tc>
        <w:tc>
          <w:tcPr>
            <w:tcW w:w="851" w:type="dxa"/>
            <w:shd w:val="clear" w:color="000000" w:fill="FFFFFF"/>
            <w:vAlign w:val="center"/>
            <w:hideMark/>
          </w:tcPr>
          <w:p w14:paraId="537F6EA8" w14:textId="77777777" w:rsidR="00D409D0" w:rsidRPr="00F522B6" w:rsidRDefault="00D409D0" w:rsidP="004B0CAF">
            <w:pPr>
              <w:autoSpaceDE w:val="0"/>
              <w:autoSpaceDN w:val="0"/>
              <w:adjustRightInd w:val="0"/>
              <w:spacing w:after="0" w:line="240" w:lineRule="auto"/>
              <w:jc w:val="center"/>
              <w:rPr>
                <w:rFonts w:ascii="Times New Roman" w:eastAsia="Calibri" w:hAnsi="Times New Roman" w:cs="Times New Roman"/>
                <w:color w:val="000000"/>
                <w:sz w:val="24"/>
                <w:szCs w:val="24"/>
                <w:lang w:val="en-US"/>
              </w:rPr>
            </w:pPr>
            <w:r w:rsidRPr="00F522B6">
              <w:rPr>
                <w:rFonts w:ascii="Times New Roman" w:eastAsia="Calibri" w:hAnsi="Times New Roman" w:cs="Times New Roman"/>
                <w:color w:val="000000"/>
                <w:sz w:val="24"/>
                <w:szCs w:val="24"/>
              </w:rPr>
              <w:t>0,0</w:t>
            </w:r>
          </w:p>
        </w:tc>
        <w:tc>
          <w:tcPr>
            <w:tcW w:w="850" w:type="dxa"/>
            <w:shd w:val="clear" w:color="000000" w:fill="FFFFFF"/>
            <w:vAlign w:val="center"/>
            <w:hideMark/>
          </w:tcPr>
          <w:p w14:paraId="5AC4F620" w14:textId="77777777" w:rsidR="00D409D0" w:rsidRPr="00F522B6" w:rsidRDefault="00D409D0" w:rsidP="004B0CAF">
            <w:pPr>
              <w:autoSpaceDE w:val="0"/>
              <w:autoSpaceDN w:val="0"/>
              <w:adjustRightInd w:val="0"/>
              <w:spacing w:after="0" w:line="240" w:lineRule="auto"/>
              <w:jc w:val="center"/>
              <w:rPr>
                <w:rFonts w:ascii="Times New Roman" w:eastAsia="Calibri" w:hAnsi="Times New Roman" w:cs="Times New Roman"/>
                <w:color w:val="000000"/>
                <w:sz w:val="24"/>
                <w:szCs w:val="24"/>
                <w:lang w:val="en-US"/>
              </w:rPr>
            </w:pPr>
            <w:r w:rsidRPr="00F522B6">
              <w:rPr>
                <w:rFonts w:ascii="Times New Roman" w:eastAsia="Calibri" w:hAnsi="Times New Roman" w:cs="Times New Roman"/>
                <w:color w:val="000000"/>
                <w:sz w:val="24"/>
                <w:szCs w:val="24"/>
              </w:rPr>
              <w:t>1765</w:t>
            </w:r>
          </w:p>
        </w:tc>
        <w:tc>
          <w:tcPr>
            <w:tcW w:w="993" w:type="dxa"/>
            <w:shd w:val="clear" w:color="000000" w:fill="FFFFFF"/>
            <w:vAlign w:val="center"/>
            <w:hideMark/>
          </w:tcPr>
          <w:p w14:paraId="51231452" w14:textId="77777777" w:rsidR="00D409D0" w:rsidRPr="00F522B6" w:rsidRDefault="00D409D0" w:rsidP="004B0CAF">
            <w:pPr>
              <w:autoSpaceDE w:val="0"/>
              <w:autoSpaceDN w:val="0"/>
              <w:adjustRightInd w:val="0"/>
              <w:spacing w:after="0" w:line="240" w:lineRule="auto"/>
              <w:jc w:val="center"/>
              <w:rPr>
                <w:rFonts w:ascii="Times New Roman" w:eastAsia="Calibri" w:hAnsi="Times New Roman" w:cs="Times New Roman"/>
                <w:color w:val="000000"/>
                <w:sz w:val="24"/>
                <w:szCs w:val="24"/>
              </w:rPr>
            </w:pPr>
            <w:r w:rsidRPr="00F522B6">
              <w:rPr>
                <w:rFonts w:ascii="Times New Roman" w:eastAsia="Calibri" w:hAnsi="Times New Roman" w:cs="Times New Roman"/>
                <w:color w:val="000000"/>
                <w:sz w:val="24"/>
                <w:szCs w:val="24"/>
              </w:rPr>
              <w:t>100,0</w:t>
            </w:r>
          </w:p>
        </w:tc>
        <w:tc>
          <w:tcPr>
            <w:tcW w:w="850" w:type="dxa"/>
            <w:shd w:val="clear" w:color="000000" w:fill="FFFFFF"/>
            <w:vAlign w:val="center"/>
            <w:hideMark/>
          </w:tcPr>
          <w:p w14:paraId="49CF80CE" w14:textId="77777777" w:rsidR="00D409D0" w:rsidRPr="00F522B6" w:rsidRDefault="00D409D0" w:rsidP="004B0CAF">
            <w:pPr>
              <w:autoSpaceDE w:val="0"/>
              <w:autoSpaceDN w:val="0"/>
              <w:adjustRightInd w:val="0"/>
              <w:spacing w:after="0" w:line="240" w:lineRule="auto"/>
              <w:jc w:val="center"/>
              <w:rPr>
                <w:rFonts w:ascii="Times New Roman" w:eastAsia="Calibri" w:hAnsi="Times New Roman" w:cs="Times New Roman"/>
                <w:color w:val="000000"/>
                <w:sz w:val="24"/>
                <w:szCs w:val="24"/>
              </w:rPr>
            </w:pPr>
            <w:r w:rsidRPr="00F522B6">
              <w:rPr>
                <w:rFonts w:ascii="Times New Roman" w:eastAsia="Calibri" w:hAnsi="Times New Roman" w:cs="Times New Roman"/>
                <w:color w:val="000000"/>
                <w:sz w:val="24"/>
                <w:szCs w:val="24"/>
              </w:rPr>
              <w:t>1765</w:t>
            </w:r>
          </w:p>
        </w:tc>
        <w:tc>
          <w:tcPr>
            <w:tcW w:w="992" w:type="dxa"/>
            <w:shd w:val="clear" w:color="000000" w:fill="FFFFFF"/>
            <w:vAlign w:val="center"/>
            <w:hideMark/>
          </w:tcPr>
          <w:p w14:paraId="388D31B5" w14:textId="77777777" w:rsidR="00D409D0" w:rsidRPr="00F522B6" w:rsidRDefault="00D409D0" w:rsidP="004B0CAF">
            <w:pPr>
              <w:autoSpaceDE w:val="0"/>
              <w:autoSpaceDN w:val="0"/>
              <w:adjustRightInd w:val="0"/>
              <w:spacing w:after="0" w:line="240" w:lineRule="auto"/>
              <w:jc w:val="center"/>
              <w:rPr>
                <w:rFonts w:ascii="Times New Roman" w:eastAsia="Calibri" w:hAnsi="Times New Roman" w:cs="Times New Roman"/>
                <w:color w:val="000000"/>
                <w:sz w:val="24"/>
                <w:szCs w:val="24"/>
              </w:rPr>
            </w:pPr>
            <w:r w:rsidRPr="00F522B6">
              <w:rPr>
                <w:rFonts w:ascii="Times New Roman" w:eastAsia="Calibri" w:hAnsi="Times New Roman" w:cs="Times New Roman"/>
                <w:color w:val="000000"/>
                <w:sz w:val="24"/>
                <w:szCs w:val="24"/>
              </w:rPr>
              <w:t>100,0</w:t>
            </w:r>
          </w:p>
        </w:tc>
        <w:tc>
          <w:tcPr>
            <w:tcW w:w="1134" w:type="dxa"/>
            <w:vMerge w:val="restart"/>
            <w:shd w:val="clear" w:color="auto" w:fill="auto"/>
            <w:noWrap/>
            <w:vAlign w:val="center"/>
            <w:hideMark/>
          </w:tcPr>
          <w:p w14:paraId="1BB8C28D" w14:textId="77777777" w:rsidR="00D409D0" w:rsidRPr="00F522B6" w:rsidRDefault="00D409D0" w:rsidP="004B0CAF">
            <w:pPr>
              <w:spacing w:after="0" w:line="240" w:lineRule="auto"/>
              <w:jc w:val="center"/>
              <w:rPr>
                <w:rFonts w:ascii="Times New Roman" w:eastAsia="Times New Roman" w:hAnsi="Times New Roman" w:cs="Times New Roman"/>
                <w:color w:val="000000"/>
                <w:sz w:val="24"/>
                <w:szCs w:val="24"/>
                <w:lang w:eastAsia="ru-RU"/>
              </w:rPr>
            </w:pPr>
            <w:r w:rsidRPr="00F522B6">
              <w:rPr>
                <w:rFonts w:ascii="Times New Roman" w:eastAsia="Times New Roman" w:hAnsi="Times New Roman" w:cs="Times New Roman"/>
                <w:color w:val="000000"/>
                <w:sz w:val="24"/>
                <w:szCs w:val="24"/>
                <w:lang w:eastAsia="ru-RU"/>
              </w:rPr>
              <w:t>n/a</w:t>
            </w:r>
          </w:p>
        </w:tc>
      </w:tr>
      <w:tr w:rsidR="00D409D0" w:rsidRPr="00F522B6" w14:paraId="786B5E02" w14:textId="77777777" w:rsidTr="00F511F1">
        <w:trPr>
          <w:trHeight w:val="20"/>
        </w:trPr>
        <w:tc>
          <w:tcPr>
            <w:tcW w:w="1134" w:type="dxa"/>
            <w:vMerge/>
            <w:vAlign w:val="center"/>
            <w:hideMark/>
          </w:tcPr>
          <w:p w14:paraId="65145C1F" w14:textId="77777777" w:rsidR="00D409D0" w:rsidRPr="00F522B6" w:rsidRDefault="00D409D0" w:rsidP="004B0CAF">
            <w:pPr>
              <w:spacing w:after="0" w:line="240" w:lineRule="auto"/>
              <w:rPr>
                <w:rFonts w:ascii="Times New Roman" w:eastAsia="Times New Roman" w:hAnsi="Times New Roman" w:cs="Times New Roman"/>
                <w:color w:val="000000"/>
                <w:sz w:val="24"/>
                <w:szCs w:val="24"/>
                <w:lang w:eastAsia="ru-RU"/>
              </w:rPr>
            </w:pPr>
          </w:p>
        </w:tc>
        <w:tc>
          <w:tcPr>
            <w:tcW w:w="709" w:type="dxa"/>
            <w:vMerge/>
            <w:vAlign w:val="center"/>
            <w:hideMark/>
          </w:tcPr>
          <w:p w14:paraId="591EF19E" w14:textId="77777777" w:rsidR="00D409D0" w:rsidRPr="00F522B6" w:rsidRDefault="00D409D0" w:rsidP="004B0CAF">
            <w:pPr>
              <w:spacing w:after="0" w:line="240" w:lineRule="auto"/>
              <w:rPr>
                <w:rFonts w:ascii="Times New Roman" w:eastAsia="Times New Roman" w:hAnsi="Times New Roman" w:cs="Times New Roman"/>
                <w:color w:val="000000"/>
                <w:sz w:val="24"/>
                <w:szCs w:val="24"/>
                <w:lang w:eastAsia="ru-RU"/>
              </w:rPr>
            </w:pPr>
          </w:p>
        </w:tc>
        <w:tc>
          <w:tcPr>
            <w:tcW w:w="1276" w:type="dxa"/>
            <w:shd w:val="clear" w:color="auto" w:fill="auto"/>
            <w:vAlign w:val="center"/>
            <w:hideMark/>
          </w:tcPr>
          <w:p w14:paraId="13282ADE" w14:textId="77777777" w:rsidR="00D409D0" w:rsidRPr="00F522B6" w:rsidRDefault="00D409D0" w:rsidP="004B0CAF">
            <w:pPr>
              <w:spacing w:after="0" w:line="240" w:lineRule="auto"/>
              <w:rPr>
                <w:rFonts w:ascii="Times New Roman" w:eastAsia="Times New Roman" w:hAnsi="Times New Roman" w:cs="Times New Roman"/>
                <w:color w:val="000000"/>
                <w:sz w:val="24"/>
                <w:szCs w:val="24"/>
                <w:lang w:eastAsia="ru-RU"/>
              </w:rPr>
            </w:pPr>
            <w:r w:rsidRPr="00F522B6">
              <w:rPr>
                <w:rFonts w:ascii="Times New Roman" w:eastAsia="Times New Roman" w:hAnsi="Times New Roman" w:cs="Times New Roman"/>
                <w:color w:val="000000"/>
                <w:sz w:val="24"/>
                <w:szCs w:val="24"/>
                <w:lang w:eastAsia="ru-RU"/>
              </w:rPr>
              <w:t>Мужской</w:t>
            </w:r>
          </w:p>
        </w:tc>
        <w:tc>
          <w:tcPr>
            <w:tcW w:w="850" w:type="dxa"/>
            <w:shd w:val="clear" w:color="000000" w:fill="FFFFFF"/>
            <w:vAlign w:val="center"/>
            <w:hideMark/>
          </w:tcPr>
          <w:p w14:paraId="070152C8" w14:textId="77777777" w:rsidR="00D409D0" w:rsidRPr="00F522B6" w:rsidRDefault="00D409D0" w:rsidP="004B0CAF">
            <w:pPr>
              <w:autoSpaceDE w:val="0"/>
              <w:autoSpaceDN w:val="0"/>
              <w:adjustRightInd w:val="0"/>
              <w:spacing w:after="0" w:line="240" w:lineRule="auto"/>
              <w:jc w:val="center"/>
              <w:rPr>
                <w:rFonts w:ascii="Times New Roman" w:eastAsia="Calibri" w:hAnsi="Times New Roman" w:cs="Times New Roman"/>
                <w:color w:val="000000"/>
                <w:sz w:val="24"/>
                <w:szCs w:val="24"/>
                <w:lang w:val="en-US"/>
              </w:rPr>
            </w:pPr>
            <w:r w:rsidRPr="00F522B6">
              <w:rPr>
                <w:rFonts w:ascii="Times New Roman" w:eastAsia="Calibri" w:hAnsi="Times New Roman" w:cs="Times New Roman"/>
                <w:color w:val="000000"/>
                <w:sz w:val="24"/>
                <w:szCs w:val="24"/>
              </w:rPr>
              <w:t>0</w:t>
            </w:r>
          </w:p>
        </w:tc>
        <w:tc>
          <w:tcPr>
            <w:tcW w:w="851" w:type="dxa"/>
            <w:shd w:val="clear" w:color="000000" w:fill="FFFFFF"/>
            <w:vAlign w:val="center"/>
            <w:hideMark/>
          </w:tcPr>
          <w:p w14:paraId="58D164BF" w14:textId="77777777" w:rsidR="00D409D0" w:rsidRPr="00F522B6" w:rsidRDefault="00D409D0" w:rsidP="004B0CAF">
            <w:pPr>
              <w:autoSpaceDE w:val="0"/>
              <w:autoSpaceDN w:val="0"/>
              <w:adjustRightInd w:val="0"/>
              <w:spacing w:after="0" w:line="240" w:lineRule="auto"/>
              <w:jc w:val="center"/>
              <w:rPr>
                <w:rFonts w:ascii="Times New Roman" w:eastAsia="Calibri" w:hAnsi="Times New Roman" w:cs="Times New Roman"/>
                <w:color w:val="000000"/>
                <w:sz w:val="24"/>
                <w:szCs w:val="24"/>
                <w:lang w:val="en-US"/>
              </w:rPr>
            </w:pPr>
            <w:r w:rsidRPr="00F522B6">
              <w:rPr>
                <w:rFonts w:ascii="Times New Roman" w:eastAsia="Calibri" w:hAnsi="Times New Roman" w:cs="Times New Roman"/>
                <w:color w:val="000000"/>
                <w:sz w:val="24"/>
                <w:szCs w:val="24"/>
              </w:rPr>
              <w:t>0,0</w:t>
            </w:r>
          </w:p>
        </w:tc>
        <w:tc>
          <w:tcPr>
            <w:tcW w:w="850" w:type="dxa"/>
            <w:shd w:val="clear" w:color="000000" w:fill="FFFFFF"/>
            <w:vAlign w:val="center"/>
            <w:hideMark/>
          </w:tcPr>
          <w:p w14:paraId="7412E606" w14:textId="77777777" w:rsidR="00D409D0" w:rsidRPr="00F522B6" w:rsidRDefault="00D409D0" w:rsidP="004B0CAF">
            <w:pPr>
              <w:autoSpaceDE w:val="0"/>
              <w:autoSpaceDN w:val="0"/>
              <w:adjustRightInd w:val="0"/>
              <w:spacing w:after="0" w:line="240" w:lineRule="auto"/>
              <w:jc w:val="center"/>
              <w:rPr>
                <w:rFonts w:ascii="Times New Roman" w:eastAsia="Calibri" w:hAnsi="Times New Roman" w:cs="Times New Roman"/>
                <w:color w:val="000000"/>
                <w:sz w:val="24"/>
                <w:szCs w:val="24"/>
                <w:lang w:val="en-US"/>
              </w:rPr>
            </w:pPr>
            <w:r w:rsidRPr="00F522B6">
              <w:rPr>
                <w:rFonts w:ascii="Times New Roman" w:eastAsia="Calibri" w:hAnsi="Times New Roman" w:cs="Times New Roman"/>
                <w:color w:val="000000"/>
                <w:sz w:val="24"/>
                <w:szCs w:val="24"/>
              </w:rPr>
              <w:t>1094</w:t>
            </w:r>
          </w:p>
        </w:tc>
        <w:tc>
          <w:tcPr>
            <w:tcW w:w="993" w:type="dxa"/>
            <w:shd w:val="clear" w:color="000000" w:fill="FFFFFF"/>
            <w:vAlign w:val="center"/>
            <w:hideMark/>
          </w:tcPr>
          <w:p w14:paraId="140F70F0" w14:textId="77777777" w:rsidR="00D409D0" w:rsidRPr="00F522B6" w:rsidRDefault="00D409D0" w:rsidP="004B0CAF">
            <w:pPr>
              <w:autoSpaceDE w:val="0"/>
              <w:autoSpaceDN w:val="0"/>
              <w:adjustRightInd w:val="0"/>
              <w:spacing w:after="0" w:line="240" w:lineRule="auto"/>
              <w:jc w:val="center"/>
              <w:rPr>
                <w:rFonts w:ascii="Times New Roman" w:eastAsia="Calibri" w:hAnsi="Times New Roman" w:cs="Times New Roman"/>
                <w:color w:val="000000"/>
                <w:sz w:val="24"/>
                <w:szCs w:val="24"/>
              </w:rPr>
            </w:pPr>
            <w:r w:rsidRPr="00F522B6">
              <w:rPr>
                <w:rFonts w:ascii="Times New Roman" w:eastAsia="Calibri" w:hAnsi="Times New Roman" w:cs="Times New Roman"/>
                <w:color w:val="000000"/>
                <w:sz w:val="24"/>
                <w:szCs w:val="24"/>
              </w:rPr>
              <w:t>100,0</w:t>
            </w:r>
          </w:p>
        </w:tc>
        <w:tc>
          <w:tcPr>
            <w:tcW w:w="850" w:type="dxa"/>
            <w:shd w:val="clear" w:color="000000" w:fill="FFFFFF"/>
            <w:vAlign w:val="center"/>
            <w:hideMark/>
          </w:tcPr>
          <w:p w14:paraId="2F6C6B4C" w14:textId="77777777" w:rsidR="00D409D0" w:rsidRPr="00F522B6" w:rsidRDefault="00D409D0" w:rsidP="004B0CAF">
            <w:pPr>
              <w:autoSpaceDE w:val="0"/>
              <w:autoSpaceDN w:val="0"/>
              <w:adjustRightInd w:val="0"/>
              <w:spacing w:after="0" w:line="240" w:lineRule="auto"/>
              <w:jc w:val="center"/>
              <w:rPr>
                <w:rFonts w:ascii="Times New Roman" w:eastAsia="Calibri" w:hAnsi="Times New Roman" w:cs="Times New Roman"/>
                <w:color w:val="000000"/>
                <w:sz w:val="24"/>
                <w:szCs w:val="24"/>
              </w:rPr>
            </w:pPr>
            <w:r w:rsidRPr="00F522B6">
              <w:rPr>
                <w:rFonts w:ascii="Times New Roman" w:eastAsia="Calibri" w:hAnsi="Times New Roman" w:cs="Times New Roman"/>
                <w:color w:val="000000"/>
                <w:sz w:val="24"/>
                <w:szCs w:val="24"/>
              </w:rPr>
              <w:t>1094</w:t>
            </w:r>
          </w:p>
        </w:tc>
        <w:tc>
          <w:tcPr>
            <w:tcW w:w="992" w:type="dxa"/>
            <w:shd w:val="clear" w:color="000000" w:fill="FFFFFF"/>
            <w:vAlign w:val="center"/>
            <w:hideMark/>
          </w:tcPr>
          <w:p w14:paraId="6D5D20B8" w14:textId="77777777" w:rsidR="00D409D0" w:rsidRPr="00F522B6" w:rsidRDefault="00D409D0" w:rsidP="004B0CAF">
            <w:pPr>
              <w:autoSpaceDE w:val="0"/>
              <w:autoSpaceDN w:val="0"/>
              <w:adjustRightInd w:val="0"/>
              <w:spacing w:after="0" w:line="240" w:lineRule="auto"/>
              <w:jc w:val="center"/>
              <w:rPr>
                <w:rFonts w:ascii="Times New Roman" w:eastAsia="Calibri" w:hAnsi="Times New Roman" w:cs="Times New Roman"/>
                <w:color w:val="000000"/>
                <w:sz w:val="24"/>
                <w:szCs w:val="24"/>
              </w:rPr>
            </w:pPr>
            <w:r w:rsidRPr="00F522B6">
              <w:rPr>
                <w:rFonts w:ascii="Times New Roman" w:eastAsia="Calibri" w:hAnsi="Times New Roman" w:cs="Times New Roman"/>
                <w:color w:val="000000"/>
                <w:sz w:val="24"/>
                <w:szCs w:val="24"/>
              </w:rPr>
              <w:t>100,0</w:t>
            </w:r>
          </w:p>
        </w:tc>
        <w:tc>
          <w:tcPr>
            <w:tcW w:w="1134" w:type="dxa"/>
            <w:vMerge/>
            <w:shd w:val="clear" w:color="auto" w:fill="auto"/>
            <w:noWrap/>
            <w:vAlign w:val="center"/>
            <w:hideMark/>
          </w:tcPr>
          <w:p w14:paraId="28BD1214" w14:textId="77777777" w:rsidR="00D409D0" w:rsidRPr="00F522B6" w:rsidRDefault="00D409D0" w:rsidP="004B0CAF">
            <w:pPr>
              <w:spacing w:after="0" w:line="240" w:lineRule="auto"/>
              <w:jc w:val="center"/>
              <w:rPr>
                <w:rFonts w:ascii="Times New Roman" w:eastAsia="Times New Roman" w:hAnsi="Times New Roman" w:cs="Times New Roman"/>
                <w:sz w:val="24"/>
                <w:szCs w:val="24"/>
                <w:lang w:eastAsia="ru-RU"/>
              </w:rPr>
            </w:pPr>
          </w:p>
        </w:tc>
      </w:tr>
      <w:tr w:rsidR="00D409D0" w:rsidRPr="00F522B6" w14:paraId="20892D10" w14:textId="77777777" w:rsidTr="00F511F1">
        <w:trPr>
          <w:trHeight w:val="20"/>
        </w:trPr>
        <w:tc>
          <w:tcPr>
            <w:tcW w:w="1134" w:type="dxa"/>
            <w:vMerge/>
            <w:vAlign w:val="center"/>
            <w:hideMark/>
          </w:tcPr>
          <w:p w14:paraId="4A025D46" w14:textId="77777777" w:rsidR="00D409D0" w:rsidRPr="00F522B6" w:rsidRDefault="00D409D0" w:rsidP="004B0CAF">
            <w:pPr>
              <w:spacing w:after="0" w:line="240" w:lineRule="auto"/>
              <w:rPr>
                <w:rFonts w:ascii="Times New Roman" w:eastAsia="Times New Roman" w:hAnsi="Times New Roman" w:cs="Times New Roman"/>
                <w:color w:val="000000"/>
                <w:sz w:val="24"/>
                <w:szCs w:val="24"/>
                <w:lang w:eastAsia="ru-RU"/>
              </w:rPr>
            </w:pPr>
          </w:p>
        </w:tc>
        <w:tc>
          <w:tcPr>
            <w:tcW w:w="709" w:type="dxa"/>
            <w:vMerge w:val="restart"/>
            <w:shd w:val="clear" w:color="000000" w:fill="FFFFFF"/>
            <w:vAlign w:val="center"/>
            <w:hideMark/>
          </w:tcPr>
          <w:p w14:paraId="57C12B82" w14:textId="4E8F4EF9" w:rsidR="00D409D0" w:rsidRPr="00F522B6" w:rsidRDefault="00D409D0" w:rsidP="004B0CAF">
            <w:pPr>
              <w:spacing w:after="0" w:line="240" w:lineRule="auto"/>
              <w:rPr>
                <w:rFonts w:ascii="Times New Roman" w:eastAsia="Times New Roman" w:hAnsi="Times New Roman" w:cs="Times New Roman"/>
                <w:color w:val="000000"/>
                <w:sz w:val="24"/>
                <w:szCs w:val="24"/>
                <w:lang w:eastAsia="ru-RU"/>
              </w:rPr>
            </w:pPr>
            <w:r w:rsidRPr="00F522B6">
              <w:rPr>
                <w:rFonts w:ascii="Times New Roman" w:eastAsia="Times New Roman" w:hAnsi="Times New Roman" w:cs="Times New Roman"/>
                <w:color w:val="000000"/>
                <w:sz w:val="24"/>
                <w:szCs w:val="24"/>
                <w:lang w:eastAsia="ru-RU"/>
              </w:rPr>
              <w:t>Воз</w:t>
            </w:r>
            <w:r w:rsidR="00D51ECE" w:rsidRPr="00F522B6">
              <w:rPr>
                <w:rFonts w:ascii="Times New Roman" w:eastAsia="Times New Roman" w:hAnsi="Times New Roman" w:cs="Times New Roman"/>
                <w:color w:val="000000"/>
                <w:sz w:val="24"/>
                <w:szCs w:val="24"/>
                <w:lang w:eastAsia="ru-RU"/>
              </w:rPr>
              <w:t>-</w:t>
            </w:r>
            <w:r w:rsidRPr="00F522B6">
              <w:rPr>
                <w:rFonts w:ascii="Times New Roman" w:eastAsia="Times New Roman" w:hAnsi="Times New Roman" w:cs="Times New Roman"/>
                <w:color w:val="000000"/>
                <w:sz w:val="24"/>
                <w:szCs w:val="24"/>
                <w:lang w:eastAsia="ru-RU"/>
              </w:rPr>
              <w:t>раст,</w:t>
            </w:r>
          </w:p>
          <w:p w14:paraId="28AEF557" w14:textId="77777777" w:rsidR="00D409D0" w:rsidRPr="00F522B6" w:rsidRDefault="00D409D0" w:rsidP="004B0CAF">
            <w:pPr>
              <w:spacing w:after="0" w:line="240" w:lineRule="auto"/>
              <w:rPr>
                <w:rFonts w:ascii="Times New Roman" w:eastAsia="Times New Roman" w:hAnsi="Times New Roman" w:cs="Times New Roman"/>
                <w:color w:val="000000"/>
                <w:sz w:val="24"/>
                <w:szCs w:val="24"/>
                <w:lang w:eastAsia="ru-RU"/>
              </w:rPr>
            </w:pPr>
            <w:r w:rsidRPr="00F522B6">
              <w:rPr>
                <w:rFonts w:ascii="Times New Roman" w:eastAsia="Times New Roman" w:hAnsi="Times New Roman" w:cs="Times New Roman"/>
                <w:color w:val="000000"/>
                <w:sz w:val="24"/>
                <w:szCs w:val="24"/>
                <w:lang w:eastAsia="ru-RU"/>
              </w:rPr>
              <w:t>лет</w:t>
            </w:r>
          </w:p>
        </w:tc>
        <w:tc>
          <w:tcPr>
            <w:tcW w:w="1276" w:type="dxa"/>
            <w:shd w:val="clear" w:color="auto" w:fill="auto"/>
            <w:vAlign w:val="center"/>
            <w:hideMark/>
          </w:tcPr>
          <w:p w14:paraId="5B06DFA6" w14:textId="77777777" w:rsidR="00D409D0" w:rsidRPr="00F522B6" w:rsidRDefault="00D409D0" w:rsidP="004B0CAF">
            <w:pPr>
              <w:spacing w:after="0" w:line="240" w:lineRule="auto"/>
              <w:rPr>
                <w:rFonts w:ascii="Times New Roman" w:eastAsia="Times New Roman" w:hAnsi="Times New Roman" w:cs="Times New Roman"/>
                <w:color w:val="000000"/>
                <w:sz w:val="24"/>
                <w:szCs w:val="24"/>
                <w:lang w:eastAsia="ru-RU"/>
              </w:rPr>
            </w:pPr>
            <w:r w:rsidRPr="00F522B6">
              <w:rPr>
                <w:rFonts w:ascii="Times New Roman" w:eastAsia="Times New Roman" w:hAnsi="Times New Roman" w:cs="Times New Roman"/>
                <w:color w:val="000000"/>
                <w:sz w:val="24"/>
                <w:szCs w:val="24"/>
                <w:lang w:eastAsia="ru-RU"/>
              </w:rPr>
              <w:t>&lt; 39</w:t>
            </w:r>
          </w:p>
        </w:tc>
        <w:tc>
          <w:tcPr>
            <w:tcW w:w="850" w:type="dxa"/>
            <w:shd w:val="clear" w:color="000000" w:fill="FFFFFF"/>
            <w:vAlign w:val="center"/>
            <w:hideMark/>
          </w:tcPr>
          <w:p w14:paraId="31BEC35D" w14:textId="77777777" w:rsidR="00D409D0" w:rsidRPr="00F522B6" w:rsidRDefault="00D409D0" w:rsidP="004B0CAF">
            <w:pPr>
              <w:autoSpaceDE w:val="0"/>
              <w:autoSpaceDN w:val="0"/>
              <w:adjustRightInd w:val="0"/>
              <w:spacing w:after="0" w:line="240" w:lineRule="auto"/>
              <w:jc w:val="center"/>
              <w:rPr>
                <w:rFonts w:ascii="Times New Roman" w:eastAsia="Calibri" w:hAnsi="Times New Roman" w:cs="Times New Roman"/>
                <w:color w:val="000000"/>
                <w:sz w:val="24"/>
                <w:szCs w:val="24"/>
                <w:lang w:val="en-US"/>
              </w:rPr>
            </w:pPr>
            <w:r w:rsidRPr="00F522B6">
              <w:rPr>
                <w:rFonts w:ascii="Times New Roman" w:eastAsia="Calibri" w:hAnsi="Times New Roman" w:cs="Times New Roman"/>
                <w:color w:val="000000"/>
                <w:sz w:val="24"/>
                <w:szCs w:val="24"/>
              </w:rPr>
              <w:t>0</w:t>
            </w:r>
          </w:p>
        </w:tc>
        <w:tc>
          <w:tcPr>
            <w:tcW w:w="851" w:type="dxa"/>
            <w:shd w:val="clear" w:color="000000" w:fill="FFFFFF"/>
            <w:vAlign w:val="center"/>
            <w:hideMark/>
          </w:tcPr>
          <w:p w14:paraId="7E599B60" w14:textId="77777777" w:rsidR="00D409D0" w:rsidRPr="00F522B6" w:rsidRDefault="00D409D0" w:rsidP="004B0CAF">
            <w:pPr>
              <w:autoSpaceDE w:val="0"/>
              <w:autoSpaceDN w:val="0"/>
              <w:adjustRightInd w:val="0"/>
              <w:spacing w:after="0" w:line="240" w:lineRule="auto"/>
              <w:jc w:val="center"/>
              <w:rPr>
                <w:rFonts w:ascii="Times New Roman" w:eastAsia="Calibri" w:hAnsi="Times New Roman" w:cs="Times New Roman"/>
                <w:color w:val="000000"/>
                <w:sz w:val="24"/>
                <w:szCs w:val="24"/>
                <w:lang w:val="en-US"/>
              </w:rPr>
            </w:pPr>
            <w:r w:rsidRPr="00F522B6">
              <w:rPr>
                <w:rFonts w:ascii="Times New Roman" w:eastAsia="Calibri" w:hAnsi="Times New Roman" w:cs="Times New Roman"/>
                <w:color w:val="000000"/>
                <w:sz w:val="24"/>
                <w:szCs w:val="24"/>
              </w:rPr>
              <w:t>0,0</w:t>
            </w:r>
          </w:p>
        </w:tc>
        <w:tc>
          <w:tcPr>
            <w:tcW w:w="850" w:type="dxa"/>
            <w:shd w:val="clear" w:color="000000" w:fill="FFFFFF"/>
            <w:vAlign w:val="center"/>
            <w:hideMark/>
          </w:tcPr>
          <w:p w14:paraId="4EAAB4D9" w14:textId="77777777" w:rsidR="00D409D0" w:rsidRPr="00F522B6" w:rsidRDefault="00D409D0" w:rsidP="004B0CAF">
            <w:pPr>
              <w:autoSpaceDE w:val="0"/>
              <w:autoSpaceDN w:val="0"/>
              <w:adjustRightInd w:val="0"/>
              <w:spacing w:after="0" w:line="240" w:lineRule="auto"/>
              <w:jc w:val="center"/>
              <w:rPr>
                <w:rFonts w:ascii="Times New Roman" w:eastAsia="Calibri" w:hAnsi="Times New Roman" w:cs="Times New Roman"/>
                <w:color w:val="000000"/>
                <w:sz w:val="24"/>
                <w:szCs w:val="24"/>
                <w:lang w:val="en-US"/>
              </w:rPr>
            </w:pPr>
            <w:r w:rsidRPr="00F522B6">
              <w:rPr>
                <w:rFonts w:ascii="Times New Roman" w:eastAsia="Calibri" w:hAnsi="Times New Roman" w:cs="Times New Roman"/>
                <w:color w:val="000000"/>
                <w:sz w:val="24"/>
                <w:szCs w:val="24"/>
              </w:rPr>
              <w:t>315</w:t>
            </w:r>
          </w:p>
        </w:tc>
        <w:tc>
          <w:tcPr>
            <w:tcW w:w="993" w:type="dxa"/>
            <w:shd w:val="clear" w:color="000000" w:fill="FFFFFF"/>
            <w:vAlign w:val="center"/>
            <w:hideMark/>
          </w:tcPr>
          <w:p w14:paraId="05E8D628" w14:textId="77777777" w:rsidR="00D409D0" w:rsidRPr="00F522B6" w:rsidRDefault="00D409D0" w:rsidP="004B0CAF">
            <w:pPr>
              <w:autoSpaceDE w:val="0"/>
              <w:autoSpaceDN w:val="0"/>
              <w:adjustRightInd w:val="0"/>
              <w:spacing w:after="0" w:line="240" w:lineRule="auto"/>
              <w:jc w:val="center"/>
              <w:rPr>
                <w:rFonts w:ascii="Times New Roman" w:eastAsia="Calibri" w:hAnsi="Times New Roman" w:cs="Times New Roman"/>
                <w:color w:val="000000"/>
                <w:sz w:val="24"/>
                <w:szCs w:val="24"/>
              </w:rPr>
            </w:pPr>
            <w:r w:rsidRPr="00F522B6">
              <w:rPr>
                <w:rFonts w:ascii="Times New Roman" w:eastAsia="Calibri" w:hAnsi="Times New Roman" w:cs="Times New Roman"/>
                <w:color w:val="000000"/>
                <w:sz w:val="24"/>
                <w:szCs w:val="24"/>
              </w:rPr>
              <w:t>100,0</w:t>
            </w:r>
          </w:p>
        </w:tc>
        <w:tc>
          <w:tcPr>
            <w:tcW w:w="850" w:type="dxa"/>
            <w:shd w:val="clear" w:color="000000" w:fill="FFFFFF"/>
            <w:vAlign w:val="center"/>
            <w:hideMark/>
          </w:tcPr>
          <w:p w14:paraId="506C7088" w14:textId="77777777" w:rsidR="00D409D0" w:rsidRPr="00F522B6" w:rsidRDefault="00D409D0" w:rsidP="004B0CAF">
            <w:pPr>
              <w:autoSpaceDE w:val="0"/>
              <w:autoSpaceDN w:val="0"/>
              <w:adjustRightInd w:val="0"/>
              <w:spacing w:after="0" w:line="240" w:lineRule="auto"/>
              <w:jc w:val="center"/>
              <w:rPr>
                <w:rFonts w:ascii="Times New Roman" w:eastAsia="Calibri" w:hAnsi="Times New Roman" w:cs="Times New Roman"/>
                <w:color w:val="000000"/>
                <w:sz w:val="24"/>
                <w:szCs w:val="24"/>
              </w:rPr>
            </w:pPr>
            <w:r w:rsidRPr="00F522B6">
              <w:rPr>
                <w:rFonts w:ascii="Times New Roman" w:eastAsia="Calibri" w:hAnsi="Times New Roman" w:cs="Times New Roman"/>
                <w:color w:val="000000"/>
                <w:sz w:val="24"/>
                <w:szCs w:val="24"/>
              </w:rPr>
              <w:t>315</w:t>
            </w:r>
          </w:p>
        </w:tc>
        <w:tc>
          <w:tcPr>
            <w:tcW w:w="992" w:type="dxa"/>
            <w:shd w:val="clear" w:color="000000" w:fill="FFFFFF"/>
            <w:vAlign w:val="center"/>
            <w:hideMark/>
          </w:tcPr>
          <w:p w14:paraId="6B25ED7E" w14:textId="77777777" w:rsidR="00D409D0" w:rsidRPr="00F522B6" w:rsidRDefault="00D409D0" w:rsidP="004B0CAF">
            <w:pPr>
              <w:autoSpaceDE w:val="0"/>
              <w:autoSpaceDN w:val="0"/>
              <w:adjustRightInd w:val="0"/>
              <w:spacing w:after="0" w:line="240" w:lineRule="auto"/>
              <w:jc w:val="center"/>
              <w:rPr>
                <w:rFonts w:ascii="Times New Roman" w:eastAsia="Calibri" w:hAnsi="Times New Roman" w:cs="Times New Roman"/>
                <w:color w:val="000000"/>
                <w:sz w:val="24"/>
                <w:szCs w:val="24"/>
              </w:rPr>
            </w:pPr>
            <w:r w:rsidRPr="00F522B6">
              <w:rPr>
                <w:rFonts w:ascii="Times New Roman" w:eastAsia="Calibri" w:hAnsi="Times New Roman" w:cs="Times New Roman"/>
                <w:color w:val="000000"/>
                <w:sz w:val="24"/>
                <w:szCs w:val="24"/>
              </w:rPr>
              <w:t>100,0</w:t>
            </w:r>
          </w:p>
        </w:tc>
        <w:tc>
          <w:tcPr>
            <w:tcW w:w="1134" w:type="dxa"/>
            <w:vMerge w:val="restart"/>
            <w:shd w:val="clear" w:color="auto" w:fill="auto"/>
            <w:noWrap/>
            <w:vAlign w:val="center"/>
            <w:hideMark/>
          </w:tcPr>
          <w:p w14:paraId="2914DDAE" w14:textId="77777777" w:rsidR="00D409D0" w:rsidRPr="00F522B6" w:rsidRDefault="00D409D0" w:rsidP="004B0CAF">
            <w:pPr>
              <w:spacing w:after="0" w:line="240" w:lineRule="auto"/>
              <w:jc w:val="center"/>
              <w:rPr>
                <w:rFonts w:ascii="Times New Roman" w:eastAsia="Times New Roman" w:hAnsi="Times New Roman" w:cs="Times New Roman"/>
                <w:color w:val="000000"/>
                <w:sz w:val="24"/>
                <w:szCs w:val="24"/>
                <w:lang w:eastAsia="ru-RU"/>
              </w:rPr>
            </w:pPr>
            <w:r w:rsidRPr="00F522B6">
              <w:rPr>
                <w:rFonts w:ascii="Times New Roman" w:eastAsia="Times New Roman" w:hAnsi="Times New Roman" w:cs="Times New Roman"/>
                <w:color w:val="000000"/>
                <w:sz w:val="24"/>
                <w:szCs w:val="24"/>
                <w:lang w:eastAsia="ru-RU"/>
              </w:rPr>
              <w:t>n/a</w:t>
            </w:r>
          </w:p>
        </w:tc>
      </w:tr>
      <w:tr w:rsidR="00D409D0" w:rsidRPr="00F522B6" w14:paraId="0A1FAC3C" w14:textId="77777777" w:rsidTr="00F511F1">
        <w:trPr>
          <w:trHeight w:val="20"/>
        </w:trPr>
        <w:tc>
          <w:tcPr>
            <w:tcW w:w="1134" w:type="dxa"/>
            <w:vMerge/>
            <w:vAlign w:val="center"/>
            <w:hideMark/>
          </w:tcPr>
          <w:p w14:paraId="499271EA" w14:textId="77777777" w:rsidR="00D409D0" w:rsidRPr="00F522B6" w:rsidRDefault="00D409D0" w:rsidP="004B0CAF">
            <w:pPr>
              <w:spacing w:after="0" w:line="240" w:lineRule="auto"/>
              <w:rPr>
                <w:rFonts w:ascii="Times New Roman" w:eastAsia="Times New Roman" w:hAnsi="Times New Roman" w:cs="Times New Roman"/>
                <w:color w:val="000000"/>
                <w:sz w:val="24"/>
                <w:szCs w:val="24"/>
                <w:lang w:eastAsia="ru-RU"/>
              </w:rPr>
            </w:pPr>
          </w:p>
        </w:tc>
        <w:tc>
          <w:tcPr>
            <w:tcW w:w="709" w:type="dxa"/>
            <w:vMerge/>
            <w:vAlign w:val="center"/>
            <w:hideMark/>
          </w:tcPr>
          <w:p w14:paraId="1228F334" w14:textId="77777777" w:rsidR="00D409D0" w:rsidRPr="00F522B6" w:rsidRDefault="00D409D0" w:rsidP="004B0CAF">
            <w:pPr>
              <w:spacing w:after="0" w:line="240" w:lineRule="auto"/>
              <w:rPr>
                <w:rFonts w:ascii="Times New Roman" w:eastAsia="Times New Roman" w:hAnsi="Times New Roman" w:cs="Times New Roman"/>
                <w:color w:val="000000"/>
                <w:sz w:val="24"/>
                <w:szCs w:val="24"/>
                <w:lang w:eastAsia="ru-RU"/>
              </w:rPr>
            </w:pPr>
          </w:p>
        </w:tc>
        <w:tc>
          <w:tcPr>
            <w:tcW w:w="1276" w:type="dxa"/>
            <w:shd w:val="clear" w:color="auto" w:fill="auto"/>
            <w:vAlign w:val="center"/>
            <w:hideMark/>
          </w:tcPr>
          <w:p w14:paraId="4806D986" w14:textId="77777777" w:rsidR="00D409D0" w:rsidRPr="00F522B6" w:rsidRDefault="00D409D0" w:rsidP="004B0CAF">
            <w:pPr>
              <w:spacing w:after="0" w:line="240" w:lineRule="auto"/>
              <w:rPr>
                <w:rFonts w:ascii="Times New Roman" w:eastAsia="Times New Roman" w:hAnsi="Times New Roman" w:cs="Times New Roman"/>
                <w:color w:val="000000"/>
                <w:sz w:val="24"/>
                <w:szCs w:val="24"/>
                <w:lang w:eastAsia="ru-RU"/>
              </w:rPr>
            </w:pPr>
            <w:r w:rsidRPr="00F522B6">
              <w:rPr>
                <w:rFonts w:ascii="Times New Roman" w:eastAsia="Times New Roman" w:hAnsi="Times New Roman" w:cs="Times New Roman"/>
                <w:color w:val="000000"/>
                <w:sz w:val="24"/>
                <w:szCs w:val="24"/>
                <w:lang w:eastAsia="ru-RU"/>
              </w:rPr>
              <w:t>40-49</w:t>
            </w:r>
          </w:p>
        </w:tc>
        <w:tc>
          <w:tcPr>
            <w:tcW w:w="850" w:type="dxa"/>
            <w:shd w:val="clear" w:color="000000" w:fill="FFFFFF"/>
            <w:vAlign w:val="center"/>
            <w:hideMark/>
          </w:tcPr>
          <w:p w14:paraId="49D3B608" w14:textId="77777777" w:rsidR="00D409D0" w:rsidRPr="00F522B6" w:rsidRDefault="00D409D0" w:rsidP="004B0CAF">
            <w:pPr>
              <w:autoSpaceDE w:val="0"/>
              <w:autoSpaceDN w:val="0"/>
              <w:adjustRightInd w:val="0"/>
              <w:spacing w:after="0" w:line="240" w:lineRule="auto"/>
              <w:jc w:val="center"/>
              <w:rPr>
                <w:rFonts w:ascii="Times New Roman" w:eastAsia="Calibri" w:hAnsi="Times New Roman" w:cs="Times New Roman"/>
                <w:color w:val="000000"/>
                <w:sz w:val="24"/>
                <w:szCs w:val="24"/>
                <w:lang w:val="en-US"/>
              </w:rPr>
            </w:pPr>
            <w:r w:rsidRPr="00F522B6">
              <w:rPr>
                <w:rFonts w:ascii="Times New Roman" w:eastAsia="Calibri" w:hAnsi="Times New Roman" w:cs="Times New Roman"/>
                <w:color w:val="000000"/>
                <w:sz w:val="24"/>
                <w:szCs w:val="24"/>
              </w:rPr>
              <w:t>0</w:t>
            </w:r>
          </w:p>
        </w:tc>
        <w:tc>
          <w:tcPr>
            <w:tcW w:w="851" w:type="dxa"/>
            <w:shd w:val="clear" w:color="000000" w:fill="FFFFFF"/>
            <w:vAlign w:val="center"/>
            <w:hideMark/>
          </w:tcPr>
          <w:p w14:paraId="59FB2E44" w14:textId="77777777" w:rsidR="00D409D0" w:rsidRPr="00F522B6" w:rsidRDefault="00D409D0" w:rsidP="004B0CAF">
            <w:pPr>
              <w:autoSpaceDE w:val="0"/>
              <w:autoSpaceDN w:val="0"/>
              <w:adjustRightInd w:val="0"/>
              <w:spacing w:after="0" w:line="240" w:lineRule="auto"/>
              <w:jc w:val="center"/>
              <w:rPr>
                <w:rFonts w:ascii="Times New Roman" w:eastAsia="Calibri" w:hAnsi="Times New Roman" w:cs="Times New Roman"/>
                <w:color w:val="000000"/>
                <w:sz w:val="24"/>
                <w:szCs w:val="24"/>
                <w:lang w:val="en-US"/>
              </w:rPr>
            </w:pPr>
            <w:r w:rsidRPr="00F522B6">
              <w:rPr>
                <w:rFonts w:ascii="Times New Roman" w:eastAsia="Calibri" w:hAnsi="Times New Roman" w:cs="Times New Roman"/>
                <w:color w:val="000000"/>
                <w:sz w:val="24"/>
                <w:szCs w:val="24"/>
              </w:rPr>
              <w:t>0,0</w:t>
            </w:r>
          </w:p>
        </w:tc>
        <w:tc>
          <w:tcPr>
            <w:tcW w:w="850" w:type="dxa"/>
            <w:shd w:val="clear" w:color="000000" w:fill="FFFFFF"/>
            <w:vAlign w:val="center"/>
            <w:hideMark/>
          </w:tcPr>
          <w:p w14:paraId="142ACCFC" w14:textId="77777777" w:rsidR="00D409D0" w:rsidRPr="00F522B6" w:rsidRDefault="00D409D0" w:rsidP="004B0CAF">
            <w:pPr>
              <w:autoSpaceDE w:val="0"/>
              <w:autoSpaceDN w:val="0"/>
              <w:adjustRightInd w:val="0"/>
              <w:spacing w:after="0" w:line="240" w:lineRule="auto"/>
              <w:jc w:val="center"/>
              <w:rPr>
                <w:rFonts w:ascii="Times New Roman" w:eastAsia="Calibri" w:hAnsi="Times New Roman" w:cs="Times New Roman"/>
                <w:color w:val="000000"/>
                <w:sz w:val="24"/>
                <w:szCs w:val="24"/>
                <w:lang w:val="en-US"/>
              </w:rPr>
            </w:pPr>
            <w:r w:rsidRPr="00F522B6">
              <w:rPr>
                <w:rFonts w:ascii="Times New Roman" w:eastAsia="Calibri" w:hAnsi="Times New Roman" w:cs="Times New Roman"/>
                <w:color w:val="000000"/>
                <w:sz w:val="24"/>
                <w:szCs w:val="24"/>
              </w:rPr>
              <w:t>491</w:t>
            </w:r>
          </w:p>
        </w:tc>
        <w:tc>
          <w:tcPr>
            <w:tcW w:w="993" w:type="dxa"/>
            <w:shd w:val="clear" w:color="000000" w:fill="FFFFFF"/>
            <w:vAlign w:val="center"/>
            <w:hideMark/>
          </w:tcPr>
          <w:p w14:paraId="490690B3" w14:textId="77777777" w:rsidR="00D409D0" w:rsidRPr="00F522B6" w:rsidRDefault="00D409D0" w:rsidP="004B0CAF">
            <w:pPr>
              <w:autoSpaceDE w:val="0"/>
              <w:autoSpaceDN w:val="0"/>
              <w:adjustRightInd w:val="0"/>
              <w:spacing w:after="0" w:line="240" w:lineRule="auto"/>
              <w:jc w:val="center"/>
              <w:rPr>
                <w:rFonts w:ascii="Times New Roman" w:eastAsia="Calibri" w:hAnsi="Times New Roman" w:cs="Times New Roman"/>
                <w:color w:val="000000"/>
                <w:sz w:val="24"/>
                <w:szCs w:val="24"/>
              </w:rPr>
            </w:pPr>
            <w:r w:rsidRPr="00F522B6">
              <w:rPr>
                <w:rFonts w:ascii="Times New Roman" w:eastAsia="Calibri" w:hAnsi="Times New Roman" w:cs="Times New Roman"/>
                <w:color w:val="000000"/>
                <w:sz w:val="24"/>
                <w:szCs w:val="24"/>
              </w:rPr>
              <w:t>100,0</w:t>
            </w:r>
          </w:p>
        </w:tc>
        <w:tc>
          <w:tcPr>
            <w:tcW w:w="850" w:type="dxa"/>
            <w:shd w:val="clear" w:color="000000" w:fill="FFFFFF"/>
            <w:vAlign w:val="center"/>
            <w:hideMark/>
          </w:tcPr>
          <w:p w14:paraId="1BEA02DD" w14:textId="77777777" w:rsidR="00D409D0" w:rsidRPr="00F522B6" w:rsidRDefault="00D409D0" w:rsidP="004B0CAF">
            <w:pPr>
              <w:autoSpaceDE w:val="0"/>
              <w:autoSpaceDN w:val="0"/>
              <w:adjustRightInd w:val="0"/>
              <w:spacing w:after="0" w:line="240" w:lineRule="auto"/>
              <w:jc w:val="center"/>
              <w:rPr>
                <w:rFonts w:ascii="Times New Roman" w:eastAsia="Calibri" w:hAnsi="Times New Roman" w:cs="Times New Roman"/>
                <w:color w:val="000000"/>
                <w:sz w:val="24"/>
                <w:szCs w:val="24"/>
              </w:rPr>
            </w:pPr>
            <w:r w:rsidRPr="00F522B6">
              <w:rPr>
                <w:rFonts w:ascii="Times New Roman" w:eastAsia="Calibri" w:hAnsi="Times New Roman" w:cs="Times New Roman"/>
                <w:color w:val="000000"/>
                <w:sz w:val="24"/>
                <w:szCs w:val="24"/>
              </w:rPr>
              <w:t>491</w:t>
            </w:r>
          </w:p>
        </w:tc>
        <w:tc>
          <w:tcPr>
            <w:tcW w:w="992" w:type="dxa"/>
            <w:shd w:val="clear" w:color="000000" w:fill="FFFFFF"/>
            <w:vAlign w:val="center"/>
            <w:hideMark/>
          </w:tcPr>
          <w:p w14:paraId="7B7C97F9" w14:textId="77777777" w:rsidR="00D409D0" w:rsidRPr="00F522B6" w:rsidRDefault="00D409D0" w:rsidP="004B0CAF">
            <w:pPr>
              <w:autoSpaceDE w:val="0"/>
              <w:autoSpaceDN w:val="0"/>
              <w:adjustRightInd w:val="0"/>
              <w:spacing w:after="0" w:line="240" w:lineRule="auto"/>
              <w:jc w:val="center"/>
              <w:rPr>
                <w:rFonts w:ascii="Times New Roman" w:eastAsia="Calibri" w:hAnsi="Times New Roman" w:cs="Times New Roman"/>
                <w:color w:val="000000"/>
                <w:sz w:val="24"/>
                <w:szCs w:val="24"/>
              </w:rPr>
            </w:pPr>
            <w:r w:rsidRPr="00F522B6">
              <w:rPr>
                <w:rFonts w:ascii="Times New Roman" w:eastAsia="Calibri" w:hAnsi="Times New Roman" w:cs="Times New Roman"/>
                <w:color w:val="000000"/>
                <w:sz w:val="24"/>
                <w:szCs w:val="24"/>
              </w:rPr>
              <w:t>100,0</w:t>
            </w:r>
          </w:p>
        </w:tc>
        <w:tc>
          <w:tcPr>
            <w:tcW w:w="1134" w:type="dxa"/>
            <w:vMerge/>
            <w:shd w:val="clear" w:color="auto" w:fill="auto"/>
            <w:noWrap/>
            <w:vAlign w:val="center"/>
            <w:hideMark/>
          </w:tcPr>
          <w:p w14:paraId="75DF146E" w14:textId="77777777" w:rsidR="00D409D0" w:rsidRPr="00F522B6" w:rsidRDefault="00D409D0" w:rsidP="004B0CAF">
            <w:pPr>
              <w:spacing w:after="0" w:line="240" w:lineRule="auto"/>
              <w:jc w:val="center"/>
              <w:rPr>
                <w:rFonts w:ascii="Times New Roman" w:eastAsia="Times New Roman" w:hAnsi="Times New Roman" w:cs="Times New Roman"/>
                <w:sz w:val="24"/>
                <w:szCs w:val="24"/>
                <w:lang w:eastAsia="ru-RU"/>
              </w:rPr>
            </w:pPr>
          </w:p>
        </w:tc>
      </w:tr>
      <w:tr w:rsidR="00D409D0" w:rsidRPr="00F522B6" w14:paraId="578351E7" w14:textId="77777777" w:rsidTr="00F511F1">
        <w:trPr>
          <w:trHeight w:val="20"/>
        </w:trPr>
        <w:tc>
          <w:tcPr>
            <w:tcW w:w="1134" w:type="dxa"/>
            <w:vMerge/>
            <w:vAlign w:val="center"/>
            <w:hideMark/>
          </w:tcPr>
          <w:p w14:paraId="7C1F3F67" w14:textId="77777777" w:rsidR="00D409D0" w:rsidRPr="00F522B6" w:rsidRDefault="00D409D0" w:rsidP="004B0CAF">
            <w:pPr>
              <w:spacing w:after="0" w:line="240" w:lineRule="auto"/>
              <w:rPr>
                <w:rFonts w:ascii="Times New Roman" w:eastAsia="Times New Roman" w:hAnsi="Times New Roman" w:cs="Times New Roman"/>
                <w:color w:val="000000"/>
                <w:sz w:val="24"/>
                <w:szCs w:val="24"/>
                <w:lang w:eastAsia="ru-RU"/>
              </w:rPr>
            </w:pPr>
          </w:p>
        </w:tc>
        <w:tc>
          <w:tcPr>
            <w:tcW w:w="709" w:type="dxa"/>
            <w:vMerge/>
            <w:vAlign w:val="center"/>
            <w:hideMark/>
          </w:tcPr>
          <w:p w14:paraId="55D048CE" w14:textId="77777777" w:rsidR="00D409D0" w:rsidRPr="00F522B6" w:rsidRDefault="00D409D0" w:rsidP="004B0CAF">
            <w:pPr>
              <w:spacing w:after="0" w:line="240" w:lineRule="auto"/>
              <w:rPr>
                <w:rFonts w:ascii="Times New Roman" w:eastAsia="Times New Roman" w:hAnsi="Times New Roman" w:cs="Times New Roman"/>
                <w:color w:val="000000"/>
                <w:sz w:val="24"/>
                <w:szCs w:val="24"/>
                <w:lang w:eastAsia="ru-RU"/>
              </w:rPr>
            </w:pPr>
          </w:p>
        </w:tc>
        <w:tc>
          <w:tcPr>
            <w:tcW w:w="1276" w:type="dxa"/>
            <w:shd w:val="clear" w:color="auto" w:fill="auto"/>
            <w:vAlign w:val="center"/>
            <w:hideMark/>
          </w:tcPr>
          <w:p w14:paraId="3285E060" w14:textId="77777777" w:rsidR="00D409D0" w:rsidRPr="00F522B6" w:rsidRDefault="00D409D0" w:rsidP="004B0CAF">
            <w:pPr>
              <w:spacing w:after="0" w:line="240" w:lineRule="auto"/>
              <w:rPr>
                <w:rFonts w:ascii="Times New Roman" w:eastAsia="Times New Roman" w:hAnsi="Times New Roman" w:cs="Times New Roman"/>
                <w:color w:val="000000"/>
                <w:sz w:val="24"/>
                <w:szCs w:val="24"/>
                <w:lang w:eastAsia="ru-RU"/>
              </w:rPr>
            </w:pPr>
            <w:r w:rsidRPr="00F522B6">
              <w:rPr>
                <w:rFonts w:ascii="Times New Roman" w:eastAsia="Times New Roman" w:hAnsi="Times New Roman" w:cs="Times New Roman"/>
                <w:color w:val="000000"/>
                <w:sz w:val="24"/>
                <w:szCs w:val="24"/>
                <w:lang w:eastAsia="ru-RU"/>
              </w:rPr>
              <w:t>50-59</w:t>
            </w:r>
          </w:p>
        </w:tc>
        <w:tc>
          <w:tcPr>
            <w:tcW w:w="850" w:type="dxa"/>
            <w:shd w:val="clear" w:color="000000" w:fill="FFFFFF"/>
            <w:vAlign w:val="center"/>
            <w:hideMark/>
          </w:tcPr>
          <w:p w14:paraId="54FD9F09" w14:textId="77777777" w:rsidR="00D409D0" w:rsidRPr="00F522B6" w:rsidRDefault="00D409D0" w:rsidP="004B0CAF">
            <w:pPr>
              <w:autoSpaceDE w:val="0"/>
              <w:autoSpaceDN w:val="0"/>
              <w:adjustRightInd w:val="0"/>
              <w:spacing w:after="0" w:line="240" w:lineRule="auto"/>
              <w:jc w:val="center"/>
              <w:rPr>
                <w:rFonts w:ascii="Times New Roman" w:eastAsia="Calibri" w:hAnsi="Times New Roman" w:cs="Times New Roman"/>
                <w:color w:val="000000"/>
                <w:sz w:val="24"/>
                <w:szCs w:val="24"/>
                <w:lang w:val="en-US"/>
              </w:rPr>
            </w:pPr>
            <w:r w:rsidRPr="00F522B6">
              <w:rPr>
                <w:rFonts w:ascii="Times New Roman" w:eastAsia="Calibri" w:hAnsi="Times New Roman" w:cs="Times New Roman"/>
                <w:color w:val="000000"/>
                <w:sz w:val="24"/>
                <w:szCs w:val="24"/>
              </w:rPr>
              <w:t>0</w:t>
            </w:r>
          </w:p>
        </w:tc>
        <w:tc>
          <w:tcPr>
            <w:tcW w:w="851" w:type="dxa"/>
            <w:shd w:val="clear" w:color="000000" w:fill="FFFFFF"/>
            <w:vAlign w:val="center"/>
            <w:hideMark/>
          </w:tcPr>
          <w:p w14:paraId="20CB0625" w14:textId="77777777" w:rsidR="00D409D0" w:rsidRPr="00F522B6" w:rsidRDefault="00D409D0" w:rsidP="004B0CAF">
            <w:pPr>
              <w:autoSpaceDE w:val="0"/>
              <w:autoSpaceDN w:val="0"/>
              <w:adjustRightInd w:val="0"/>
              <w:spacing w:after="0" w:line="240" w:lineRule="auto"/>
              <w:jc w:val="center"/>
              <w:rPr>
                <w:rFonts w:ascii="Times New Roman" w:eastAsia="Calibri" w:hAnsi="Times New Roman" w:cs="Times New Roman"/>
                <w:color w:val="000000"/>
                <w:sz w:val="24"/>
                <w:szCs w:val="24"/>
                <w:lang w:val="en-US"/>
              </w:rPr>
            </w:pPr>
            <w:r w:rsidRPr="00F522B6">
              <w:rPr>
                <w:rFonts w:ascii="Times New Roman" w:eastAsia="Calibri" w:hAnsi="Times New Roman" w:cs="Times New Roman"/>
                <w:color w:val="000000"/>
                <w:sz w:val="24"/>
                <w:szCs w:val="24"/>
              </w:rPr>
              <w:t>0,0</w:t>
            </w:r>
          </w:p>
        </w:tc>
        <w:tc>
          <w:tcPr>
            <w:tcW w:w="850" w:type="dxa"/>
            <w:shd w:val="clear" w:color="000000" w:fill="FFFFFF"/>
            <w:vAlign w:val="center"/>
            <w:hideMark/>
          </w:tcPr>
          <w:p w14:paraId="27B7862B" w14:textId="77777777" w:rsidR="00D409D0" w:rsidRPr="00F522B6" w:rsidRDefault="00D409D0" w:rsidP="004B0CAF">
            <w:pPr>
              <w:autoSpaceDE w:val="0"/>
              <w:autoSpaceDN w:val="0"/>
              <w:adjustRightInd w:val="0"/>
              <w:spacing w:after="0" w:line="240" w:lineRule="auto"/>
              <w:jc w:val="center"/>
              <w:rPr>
                <w:rFonts w:ascii="Times New Roman" w:eastAsia="Calibri" w:hAnsi="Times New Roman" w:cs="Times New Roman"/>
                <w:color w:val="000000"/>
                <w:sz w:val="24"/>
                <w:szCs w:val="24"/>
                <w:lang w:val="en-US"/>
              </w:rPr>
            </w:pPr>
            <w:r w:rsidRPr="00F522B6">
              <w:rPr>
                <w:rFonts w:ascii="Times New Roman" w:eastAsia="Calibri" w:hAnsi="Times New Roman" w:cs="Times New Roman"/>
                <w:color w:val="000000"/>
                <w:sz w:val="24"/>
                <w:szCs w:val="24"/>
              </w:rPr>
              <w:t>761</w:t>
            </w:r>
          </w:p>
        </w:tc>
        <w:tc>
          <w:tcPr>
            <w:tcW w:w="993" w:type="dxa"/>
            <w:shd w:val="clear" w:color="000000" w:fill="FFFFFF"/>
            <w:vAlign w:val="center"/>
            <w:hideMark/>
          </w:tcPr>
          <w:p w14:paraId="46A2F976" w14:textId="77777777" w:rsidR="00D409D0" w:rsidRPr="00F522B6" w:rsidRDefault="00D409D0" w:rsidP="004B0CAF">
            <w:pPr>
              <w:autoSpaceDE w:val="0"/>
              <w:autoSpaceDN w:val="0"/>
              <w:adjustRightInd w:val="0"/>
              <w:spacing w:after="0" w:line="240" w:lineRule="auto"/>
              <w:jc w:val="center"/>
              <w:rPr>
                <w:rFonts w:ascii="Times New Roman" w:eastAsia="Calibri" w:hAnsi="Times New Roman" w:cs="Times New Roman"/>
                <w:color w:val="000000"/>
                <w:sz w:val="24"/>
                <w:szCs w:val="24"/>
              </w:rPr>
            </w:pPr>
            <w:r w:rsidRPr="00F522B6">
              <w:rPr>
                <w:rFonts w:ascii="Times New Roman" w:eastAsia="Calibri" w:hAnsi="Times New Roman" w:cs="Times New Roman"/>
                <w:color w:val="000000"/>
                <w:sz w:val="24"/>
                <w:szCs w:val="24"/>
              </w:rPr>
              <w:t>100,0</w:t>
            </w:r>
          </w:p>
        </w:tc>
        <w:tc>
          <w:tcPr>
            <w:tcW w:w="850" w:type="dxa"/>
            <w:shd w:val="clear" w:color="000000" w:fill="FFFFFF"/>
            <w:vAlign w:val="center"/>
            <w:hideMark/>
          </w:tcPr>
          <w:p w14:paraId="7548F589" w14:textId="77777777" w:rsidR="00D409D0" w:rsidRPr="00F522B6" w:rsidRDefault="00D409D0" w:rsidP="004B0CAF">
            <w:pPr>
              <w:autoSpaceDE w:val="0"/>
              <w:autoSpaceDN w:val="0"/>
              <w:adjustRightInd w:val="0"/>
              <w:spacing w:after="0" w:line="240" w:lineRule="auto"/>
              <w:jc w:val="center"/>
              <w:rPr>
                <w:rFonts w:ascii="Times New Roman" w:eastAsia="Calibri" w:hAnsi="Times New Roman" w:cs="Times New Roman"/>
                <w:color w:val="000000"/>
                <w:sz w:val="24"/>
                <w:szCs w:val="24"/>
              </w:rPr>
            </w:pPr>
            <w:r w:rsidRPr="00F522B6">
              <w:rPr>
                <w:rFonts w:ascii="Times New Roman" w:eastAsia="Calibri" w:hAnsi="Times New Roman" w:cs="Times New Roman"/>
                <w:color w:val="000000"/>
                <w:sz w:val="24"/>
                <w:szCs w:val="24"/>
              </w:rPr>
              <w:t>761</w:t>
            </w:r>
          </w:p>
        </w:tc>
        <w:tc>
          <w:tcPr>
            <w:tcW w:w="992" w:type="dxa"/>
            <w:shd w:val="clear" w:color="000000" w:fill="FFFFFF"/>
            <w:vAlign w:val="center"/>
            <w:hideMark/>
          </w:tcPr>
          <w:p w14:paraId="0B008887" w14:textId="77777777" w:rsidR="00D409D0" w:rsidRPr="00F522B6" w:rsidRDefault="00D409D0" w:rsidP="004B0CAF">
            <w:pPr>
              <w:autoSpaceDE w:val="0"/>
              <w:autoSpaceDN w:val="0"/>
              <w:adjustRightInd w:val="0"/>
              <w:spacing w:after="0" w:line="240" w:lineRule="auto"/>
              <w:jc w:val="center"/>
              <w:rPr>
                <w:rFonts w:ascii="Times New Roman" w:eastAsia="Calibri" w:hAnsi="Times New Roman" w:cs="Times New Roman"/>
                <w:color w:val="000000"/>
                <w:sz w:val="24"/>
                <w:szCs w:val="24"/>
              </w:rPr>
            </w:pPr>
            <w:r w:rsidRPr="00F522B6">
              <w:rPr>
                <w:rFonts w:ascii="Times New Roman" w:eastAsia="Calibri" w:hAnsi="Times New Roman" w:cs="Times New Roman"/>
                <w:color w:val="000000"/>
                <w:sz w:val="24"/>
                <w:szCs w:val="24"/>
              </w:rPr>
              <w:t>100,0</w:t>
            </w:r>
          </w:p>
        </w:tc>
        <w:tc>
          <w:tcPr>
            <w:tcW w:w="1134" w:type="dxa"/>
            <w:vMerge/>
            <w:shd w:val="clear" w:color="auto" w:fill="auto"/>
            <w:noWrap/>
            <w:vAlign w:val="center"/>
            <w:hideMark/>
          </w:tcPr>
          <w:p w14:paraId="2E824AFB" w14:textId="77777777" w:rsidR="00D409D0" w:rsidRPr="00F522B6" w:rsidRDefault="00D409D0" w:rsidP="004B0CAF">
            <w:pPr>
              <w:spacing w:after="0" w:line="240" w:lineRule="auto"/>
              <w:jc w:val="center"/>
              <w:rPr>
                <w:rFonts w:ascii="Times New Roman" w:eastAsia="Times New Roman" w:hAnsi="Times New Roman" w:cs="Times New Roman"/>
                <w:sz w:val="24"/>
                <w:szCs w:val="24"/>
                <w:lang w:eastAsia="ru-RU"/>
              </w:rPr>
            </w:pPr>
          </w:p>
        </w:tc>
      </w:tr>
      <w:tr w:rsidR="00D409D0" w:rsidRPr="00F522B6" w14:paraId="7C10C519" w14:textId="77777777" w:rsidTr="00F511F1">
        <w:trPr>
          <w:trHeight w:val="20"/>
        </w:trPr>
        <w:tc>
          <w:tcPr>
            <w:tcW w:w="1134" w:type="dxa"/>
            <w:vMerge/>
            <w:vAlign w:val="center"/>
            <w:hideMark/>
          </w:tcPr>
          <w:p w14:paraId="63E9F923" w14:textId="77777777" w:rsidR="00D409D0" w:rsidRPr="00F522B6" w:rsidRDefault="00D409D0" w:rsidP="004B0CAF">
            <w:pPr>
              <w:spacing w:after="0" w:line="240" w:lineRule="auto"/>
              <w:rPr>
                <w:rFonts w:ascii="Times New Roman" w:eastAsia="Times New Roman" w:hAnsi="Times New Roman" w:cs="Times New Roman"/>
                <w:color w:val="000000"/>
                <w:sz w:val="24"/>
                <w:szCs w:val="24"/>
                <w:lang w:eastAsia="ru-RU"/>
              </w:rPr>
            </w:pPr>
          </w:p>
        </w:tc>
        <w:tc>
          <w:tcPr>
            <w:tcW w:w="709" w:type="dxa"/>
            <w:vMerge/>
            <w:vAlign w:val="center"/>
            <w:hideMark/>
          </w:tcPr>
          <w:p w14:paraId="220794F9" w14:textId="77777777" w:rsidR="00D409D0" w:rsidRPr="00F522B6" w:rsidRDefault="00D409D0" w:rsidP="004B0CAF">
            <w:pPr>
              <w:spacing w:after="0" w:line="240" w:lineRule="auto"/>
              <w:rPr>
                <w:rFonts w:ascii="Times New Roman" w:eastAsia="Times New Roman" w:hAnsi="Times New Roman" w:cs="Times New Roman"/>
                <w:color w:val="000000"/>
                <w:sz w:val="24"/>
                <w:szCs w:val="24"/>
                <w:lang w:eastAsia="ru-RU"/>
              </w:rPr>
            </w:pPr>
          </w:p>
        </w:tc>
        <w:tc>
          <w:tcPr>
            <w:tcW w:w="1276" w:type="dxa"/>
            <w:shd w:val="clear" w:color="auto" w:fill="auto"/>
            <w:vAlign w:val="center"/>
            <w:hideMark/>
          </w:tcPr>
          <w:p w14:paraId="17EAE575" w14:textId="77777777" w:rsidR="00D409D0" w:rsidRPr="00F522B6" w:rsidRDefault="00D409D0" w:rsidP="004B0CAF">
            <w:pPr>
              <w:spacing w:after="0" w:line="240" w:lineRule="auto"/>
              <w:rPr>
                <w:rFonts w:ascii="Times New Roman" w:eastAsia="Times New Roman" w:hAnsi="Times New Roman" w:cs="Times New Roman"/>
                <w:color w:val="000000"/>
                <w:sz w:val="24"/>
                <w:szCs w:val="24"/>
                <w:lang w:eastAsia="ru-RU"/>
              </w:rPr>
            </w:pPr>
            <w:r w:rsidRPr="00F522B6">
              <w:rPr>
                <w:rFonts w:ascii="Times New Roman" w:eastAsia="Times New Roman" w:hAnsi="Times New Roman" w:cs="Times New Roman"/>
                <w:color w:val="000000"/>
                <w:sz w:val="24"/>
                <w:szCs w:val="24"/>
                <w:lang w:eastAsia="ru-RU"/>
              </w:rPr>
              <w:t>60-69</w:t>
            </w:r>
          </w:p>
        </w:tc>
        <w:tc>
          <w:tcPr>
            <w:tcW w:w="850" w:type="dxa"/>
            <w:shd w:val="clear" w:color="000000" w:fill="FFFFFF"/>
            <w:vAlign w:val="center"/>
            <w:hideMark/>
          </w:tcPr>
          <w:p w14:paraId="29717A8B" w14:textId="77777777" w:rsidR="00D409D0" w:rsidRPr="00F522B6" w:rsidRDefault="00D409D0" w:rsidP="004B0CAF">
            <w:pPr>
              <w:autoSpaceDE w:val="0"/>
              <w:autoSpaceDN w:val="0"/>
              <w:adjustRightInd w:val="0"/>
              <w:spacing w:after="0" w:line="240" w:lineRule="auto"/>
              <w:jc w:val="center"/>
              <w:rPr>
                <w:rFonts w:ascii="Times New Roman" w:eastAsia="Calibri" w:hAnsi="Times New Roman" w:cs="Times New Roman"/>
                <w:color w:val="000000"/>
                <w:sz w:val="24"/>
                <w:szCs w:val="24"/>
                <w:lang w:val="en-US"/>
              </w:rPr>
            </w:pPr>
            <w:r w:rsidRPr="00F522B6">
              <w:rPr>
                <w:rFonts w:ascii="Times New Roman" w:eastAsia="Calibri" w:hAnsi="Times New Roman" w:cs="Times New Roman"/>
                <w:color w:val="000000"/>
                <w:sz w:val="24"/>
                <w:szCs w:val="24"/>
              </w:rPr>
              <w:t>0</w:t>
            </w:r>
          </w:p>
        </w:tc>
        <w:tc>
          <w:tcPr>
            <w:tcW w:w="851" w:type="dxa"/>
            <w:shd w:val="clear" w:color="000000" w:fill="FFFFFF"/>
            <w:vAlign w:val="center"/>
            <w:hideMark/>
          </w:tcPr>
          <w:p w14:paraId="0176F374" w14:textId="77777777" w:rsidR="00D409D0" w:rsidRPr="00F522B6" w:rsidRDefault="00D409D0" w:rsidP="004B0CAF">
            <w:pPr>
              <w:autoSpaceDE w:val="0"/>
              <w:autoSpaceDN w:val="0"/>
              <w:adjustRightInd w:val="0"/>
              <w:spacing w:after="0" w:line="240" w:lineRule="auto"/>
              <w:jc w:val="center"/>
              <w:rPr>
                <w:rFonts w:ascii="Times New Roman" w:eastAsia="Calibri" w:hAnsi="Times New Roman" w:cs="Times New Roman"/>
                <w:color w:val="000000"/>
                <w:sz w:val="24"/>
                <w:szCs w:val="24"/>
                <w:lang w:val="en-US"/>
              </w:rPr>
            </w:pPr>
            <w:r w:rsidRPr="00F522B6">
              <w:rPr>
                <w:rFonts w:ascii="Times New Roman" w:eastAsia="Calibri" w:hAnsi="Times New Roman" w:cs="Times New Roman"/>
                <w:color w:val="000000"/>
                <w:sz w:val="24"/>
                <w:szCs w:val="24"/>
              </w:rPr>
              <w:t>0,0</w:t>
            </w:r>
          </w:p>
        </w:tc>
        <w:tc>
          <w:tcPr>
            <w:tcW w:w="850" w:type="dxa"/>
            <w:shd w:val="clear" w:color="000000" w:fill="FFFFFF"/>
            <w:vAlign w:val="center"/>
            <w:hideMark/>
          </w:tcPr>
          <w:p w14:paraId="4B664B28" w14:textId="77777777" w:rsidR="00D409D0" w:rsidRPr="00F522B6" w:rsidRDefault="00D409D0" w:rsidP="004B0CAF">
            <w:pPr>
              <w:autoSpaceDE w:val="0"/>
              <w:autoSpaceDN w:val="0"/>
              <w:adjustRightInd w:val="0"/>
              <w:spacing w:after="0" w:line="240" w:lineRule="auto"/>
              <w:jc w:val="center"/>
              <w:rPr>
                <w:rFonts w:ascii="Times New Roman" w:eastAsia="Calibri" w:hAnsi="Times New Roman" w:cs="Times New Roman"/>
                <w:color w:val="000000"/>
                <w:sz w:val="24"/>
                <w:szCs w:val="24"/>
                <w:lang w:val="en-US"/>
              </w:rPr>
            </w:pPr>
            <w:r w:rsidRPr="00F522B6">
              <w:rPr>
                <w:rFonts w:ascii="Times New Roman" w:eastAsia="Calibri" w:hAnsi="Times New Roman" w:cs="Times New Roman"/>
                <w:color w:val="000000"/>
                <w:sz w:val="24"/>
                <w:szCs w:val="24"/>
              </w:rPr>
              <w:t>749</w:t>
            </w:r>
          </w:p>
        </w:tc>
        <w:tc>
          <w:tcPr>
            <w:tcW w:w="993" w:type="dxa"/>
            <w:shd w:val="clear" w:color="000000" w:fill="FFFFFF"/>
            <w:vAlign w:val="center"/>
            <w:hideMark/>
          </w:tcPr>
          <w:p w14:paraId="2E5E2935" w14:textId="77777777" w:rsidR="00D409D0" w:rsidRPr="00F522B6" w:rsidRDefault="00D409D0" w:rsidP="004B0CAF">
            <w:pPr>
              <w:autoSpaceDE w:val="0"/>
              <w:autoSpaceDN w:val="0"/>
              <w:adjustRightInd w:val="0"/>
              <w:spacing w:after="0" w:line="240" w:lineRule="auto"/>
              <w:jc w:val="center"/>
              <w:rPr>
                <w:rFonts w:ascii="Times New Roman" w:eastAsia="Calibri" w:hAnsi="Times New Roman" w:cs="Times New Roman"/>
                <w:color w:val="000000"/>
                <w:sz w:val="24"/>
                <w:szCs w:val="24"/>
              </w:rPr>
            </w:pPr>
            <w:r w:rsidRPr="00F522B6">
              <w:rPr>
                <w:rFonts w:ascii="Times New Roman" w:eastAsia="Calibri" w:hAnsi="Times New Roman" w:cs="Times New Roman"/>
                <w:color w:val="000000"/>
                <w:sz w:val="24"/>
                <w:szCs w:val="24"/>
              </w:rPr>
              <w:t>100,0</w:t>
            </w:r>
          </w:p>
        </w:tc>
        <w:tc>
          <w:tcPr>
            <w:tcW w:w="850" w:type="dxa"/>
            <w:shd w:val="clear" w:color="000000" w:fill="FFFFFF"/>
            <w:vAlign w:val="center"/>
            <w:hideMark/>
          </w:tcPr>
          <w:p w14:paraId="6D5F95DE" w14:textId="77777777" w:rsidR="00D409D0" w:rsidRPr="00F522B6" w:rsidRDefault="00D409D0" w:rsidP="004B0CAF">
            <w:pPr>
              <w:autoSpaceDE w:val="0"/>
              <w:autoSpaceDN w:val="0"/>
              <w:adjustRightInd w:val="0"/>
              <w:spacing w:after="0" w:line="240" w:lineRule="auto"/>
              <w:jc w:val="center"/>
              <w:rPr>
                <w:rFonts w:ascii="Times New Roman" w:eastAsia="Calibri" w:hAnsi="Times New Roman" w:cs="Times New Roman"/>
                <w:color w:val="000000"/>
                <w:sz w:val="24"/>
                <w:szCs w:val="24"/>
              </w:rPr>
            </w:pPr>
            <w:r w:rsidRPr="00F522B6">
              <w:rPr>
                <w:rFonts w:ascii="Times New Roman" w:eastAsia="Calibri" w:hAnsi="Times New Roman" w:cs="Times New Roman"/>
                <w:color w:val="000000"/>
                <w:sz w:val="24"/>
                <w:szCs w:val="24"/>
              </w:rPr>
              <w:t>749</w:t>
            </w:r>
          </w:p>
        </w:tc>
        <w:tc>
          <w:tcPr>
            <w:tcW w:w="992" w:type="dxa"/>
            <w:shd w:val="clear" w:color="000000" w:fill="FFFFFF"/>
            <w:vAlign w:val="center"/>
            <w:hideMark/>
          </w:tcPr>
          <w:p w14:paraId="070547A9" w14:textId="77777777" w:rsidR="00D409D0" w:rsidRPr="00F522B6" w:rsidRDefault="00D409D0" w:rsidP="004B0CAF">
            <w:pPr>
              <w:autoSpaceDE w:val="0"/>
              <w:autoSpaceDN w:val="0"/>
              <w:adjustRightInd w:val="0"/>
              <w:spacing w:after="0" w:line="240" w:lineRule="auto"/>
              <w:jc w:val="center"/>
              <w:rPr>
                <w:rFonts w:ascii="Times New Roman" w:eastAsia="Calibri" w:hAnsi="Times New Roman" w:cs="Times New Roman"/>
                <w:color w:val="000000"/>
                <w:sz w:val="24"/>
                <w:szCs w:val="24"/>
              </w:rPr>
            </w:pPr>
            <w:r w:rsidRPr="00F522B6">
              <w:rPr>
                <w:rFonts w:ascii="Times New Roman" w:eastAsia="Calibri" w:hAnsi="Times New Roman" w:cs="Times New Roman"/>
                <w:color w:val="000000"/>
                <w:sz w:val="24"/>
                <w:szCs w:val="24"/>
              </w:rPr>
              <w:t>100,0</w:t>
            </w:r>
          </w:p>
        </w:tc>
        <w:tc>
          <w:tcPr>
            <w:tcW w:w="1134" w:type="dxa"/>
            <w:vMerge/>
            <w:shd w:val="clear" w:color="auto" w:fill="auto"/>
            <w:noWrap/>
            <w:vAlign w:val="center"/>
            <w:hideMark/>
          </w:tcPr>
          <w:p w14:paraId="709AC1FC" w14:textId="77777777" w:rsidR="00D409D0" w:rsidRPr="00F522B6" w:rsidRDefault="00D409D0" w:rsidP="004B0CAF">
            <w:pPr>
              <w:spacing w:after="0" w:line="240" w:lineRule="auto"/>
              <w:jc w:val="center"/>
              <w:rPr>
                <w:rFonts w:ascii="Times New Roman" w:eastAsia="Times New Roman" w:hAnsi="Times New Roman" w:cs="Times New Roman"/>
                <w:sz w:val="24"/>
                <w:szCs w:val="24"/>
                <w:lang w:eastAsia="ru-RU"/>
              </w:rPr>
            </w:pPr>
          </w:p>
        </w:tc>
      </w:tr>
      <w:tr w:rsidR="00D409D0" w:rsidRPr="00F522B6" w14:paraId="29A28588" w14:textId="77777777" w:rsidTr="00F511F1">
        <w:trPr>
          <w:trHeight w:val="20"/>
        </w:trPr>
        <w:tc>
          <w:tcPr>
            <w:tcW w:w="1134" w:type="dxa"/>
            <w:vMerge/>
            <w:vAlign w:val="center"/>
            <w:hideMark/>
          </w:tcPr>
          <w:p w14:paraId="2A664725" w14:textId="77777777" w:rsidR="00D409D0" w:rsidRPr="00F522B6" w:rsidRDefault="00D409D0" w:rsidP="004B0CAF">
            <w:pPr>
              <w:spacing w:after="0" w:line="240" w:lineRule="auto"/>
              <w:rPr>
                <w:rFonts w:ascii="Times New Roman" w:eastAsia="Times New Roman" w:hAnsi="Times New Roman" w:cs="Times New Roman"/>
                <w:color w:val="000000"/>
                <w:sz w:val="24"/>
                <w:szCs w:val="24"/>
                <w:lang w:eastAsia="ru-RU"/>
              </w:rPr>
            </w:pPr>
          </w:p>
        </w:tc>
        <w:tc>
          <w:tcPr>
            <w:tcW w:w="709" w:type="dxa"/>
            <w:vMerge/>
            <w:vAlign w:val="center"/>
            <w:hideMark/>
          </w:tcPr>
          <w:p w14:paraId="30C4220C" w14:textId="77777777" w:rsidR="00D409D0" w:rsidRPr="00F522B6" w:rsidRDefault="00D409D0" w:rsidP="004B0CAF">
            <w:pPr>
              <w:spacing w:after="0" w:line="240" w:lineRule="auto"/>
              <w:rPr>
                <w:rFonts w:ascii="Times New Roman" w:eastAsia="Times New Roman" w:hAnsi="Times New Roman" w:cs="Times New Roman"/>
                <w:color w:val="000000"/>
                <w:sz w:val="24"/>
                <w:szCs w:val="24"/>
                <w:lang w:eastAsia="ru-RU"/>
              </w:rPr>
            </w:pPr>
          </w:p>
        </w:tc>
        <w:tc>
          <w:tcPr>
            <w:tcW w:w="1276" w:type="dxa"/>
            <w:shd w:val="clear" w:color="auto" w:fill="auto"/>
            <w:vAlign w:val="center"/>
            <w:hideMark/>
          </w:tcPr>
          <w:p w14:paraId="6F5AE466" w14:textId="77777777" w:rsidR="00D409D0" w:rsidRPr="00F522B6" w:rsidRDefault="00D409D0" w:rsidP="004B0CAF">
            <w:pPr>
              <w:spacing w:after="0" w:line="240" w:lineRule="auto"/>
              <w:rPr>
                <w:rFonts w:ascii="Times New Roman" w:eastAsia="Times New Roman" w:hAnsi="Times New Roman" w:cs="Times New Roman"/>
                <w:color w:val="000000"/>
                <w:sz w:val="24"/>
                <w:szCs w:val="24"/>
                <w:lang w:eastAsia="ru-RU"/>
              </w:rPr>
            </w:pPr>
            <w:r w:rsidRPr="00F522B6">
              <w:rPr>
                <w:rFonts w:ascii="Times New Roman" w:eastAsia="Times New Roman" w:hAnsi="Times New Roman" w:cs="Times New Roman"/>
                <w:color w:val="000000"/>
                <w:sz w:val="24"/>
                <w:szCs w:val="24"/>
                <w:lang w:eastAsia="ru-RU"/>
              </w:rPr>
              <w:t>70 &gt;</w:t>
            </w:r>
          </w:p>
        </w:tc>
        <w:tc>
          <w:tcPr>
            <w:tcW w:w="850" w:type="dxa"/>
            <w:shd w:val="clear" w:color="000000" w:fill="FFFFFF"/>
            <w:vAlign w:val="center"/>
            <w:hideMark/>
          </w:tcPr>
          <w:p w14:paraId="0CF9062F" w14:textId="77777777" w:rsidR="00D409D0" w:rsidRPr="00F522B6" w:rsidRDefault="00D409D0" w:rsidP="004B0CAF">
            <w:pPr>
              <w:autoSpaceDE w:val="0"/>
              <w:autoSpaceDN w:val="0"/>
              <w:adjustRightInd w:val="0"/>
              <w:spacing w:after="0" w:line="240" w:lineRule="auto"/>
              <w:jc w:val="center"/>
              <w:rPr>
                <w:rFonts w:ascii="Times New Roman" w:eastAsia="Calibri" w:hAnsi="Times New Roman" w:cs="Times New Roman"/>
                <w:color w:val="000000"/>
                <w:sz w:val="24"/>
                <w:szCs w:val="24"/>
                <w:lang w:val="en-US"/>
              </w:rPr>
            </w:pPr>
            <w:r w:rsidRPr="00F522B6">
              <w:rPr>
                <w:rFonts w:ascii="Times New Roman" w:eastAsia="Calibri" w:hAnsi="Times New Roman" w:cs="Times New Roman"/>
                <w:color w:val="000000"/>
                <w:sz w:val="24"/>
                <w:szCs w:val="24"/>
              </w:rPr>
              <w:t>0</w:t>
            </w:r>
          </w:p>
        </w:tc>
        <w:tc>
          <w:tcPr>
            <w:tcW w:w="851" w:type="dxa"/>
            <w:shd w:val="clear" w:color="000000" w:fill="FFFFFF"/>
            <w:vAlign w:val="center"/>
            <w:hideMark/>
          </w:tcPr>
          <w:p w14:paraId="486EE68E" w14:textId="77777777" w:rsidR="00D409D0" w:rsidRPr="00F522B6" w:rsidRDefault="00D409D0" w:rsidP="004B0CAF">
            <w:pPr>
              <w:autoSpaceDE w:val="0"/>
              <w:autoSpaceDN w:val="0"/>
              <w:adjustRightInd w:val="0"/>
              <w:spacing w:after="0" w:line="240" w:lineRule="auto"/>
              <w:jc w:val="center"/>
              <w:rPr>
                <w:rFonts w:ascii="Times New Roman" w:eastAsia="Calibri" w:hAnsi="Times New Roman" w:cs="Times New Roman"/>
                <w:color w:val="000000"/>
                <w:sz w:val="24"/>
                <w:szCs w:val="24"/>
                <w:lang w:val="en-US"/>
              </w:rPr>
            </w:pPr>
            <w:r w:rsidRPr="00F522B6">
              <w:rPr>
                <w:rFonts w:ascii="Times New Roman" w:eastAsia="Calibri" w:hAnsi="Times New Roman" w:cs="Times New Roman"/>
                <w:color w:val="000000"/>
                <w:sz w:val="24"/>
                <w:szCs w:val="24"/>
              </w:rPr>
              <w:t>0,0</w:t>
            </w:r>
          </w:p>
        </w:tc>
        <w:tc>
          <w:tcPr>
            <w:tcW w:w="850" w:type="dxa"/>
            <w:shd w:val="clear" w:color="000000" w:fill="FFFFFF"/>
            <w:vAlign w:val="center"/>
            <w:hideMark/>
          </w:tcPr>
          <w:p w14:paraId="618FB93D" w14:textId="77777777" w:rsidR="00D409D0" w:rsidRPr="00F522B6" w:rsidRDefault="00D409D0" w:rsidP="004B0CAF">
            <w:pPr>
              <w:autoSpaceDE w:val="0"/>
              <w:autoSpaceDN w:val="0"/>
              <w:adjustRightInd w:val="0"/>
              <w:spacing w:after="0" w:line="240" w:lineRule="auto"/>
              <w:jc w:val="center"/>
              <w:rPr>
                <w:rFonts w:ascii="Times New Roman" w:eastAsia="Calibri" w:hAnsi="Times New Roman" w:cs="Times New Roman"/>
                <w:color w:val="000000"/>
                <w:sz w:val="24"/>
                <w:szCs w:val="24"/>
                <w:lang w:val="en-US"/>
              </w:rPr>
            </w:pPr>
            <w:r w:rsidRPr="00F522B6">
              <w:rPr>
                <w:rFonts w:ascii="Times New Roman" w:eastAsia="Calibri" w:hAnsi="Times New Roman" w:cs="Times New Roman"/>
                <w:color w:val="000000"/>
                <w:sz w:val="24"/>
                <w:szCs w:val="24"/>
              </w:rPr>
              <w:t>543</w:t>
            </w:r>
          </w:p>
        </w:tc>
        <w:tc>
          <w:tcPr>
            <w:tcW w:w="993" w:type="dxa"/>
            <w:shd w:val="clear" w:color="000000" w:fill="FFFFFF"/>
            <w:vAlign w:val="center"/>
            <w:hideMark/>
          </w:tcPr>
          <w:p w14:paraId="61C24953" w14:textId="77777777" w:rsidR="00D409D0" w:rsidRPr="00F522B6" w:rsidRDefault="00D409D0" w:rsidP="004B0CAF">
            <w:pPr>
              <w:autoSpaceDE w:val="0"/>
              <w:autoSpaceDN w:val="0"/>
              <w:adjustRightInd w:val="0"/>
              <w:spacing w:after="0" w:line="240" w:lineRule="auto"/>
              <w:jc w:val="center"/>
              <w:rPr>
                <w:rFonts w:ascii="Times New Roman" w:eastAsia="Calibri" w:hAnsi="Times New Roman" w:cs="Times New Roman"/>
                <w:color w:val="000000"/>
                <w:sz w:val="24"/>
                <w:szCs w:val="24"/>
              </w:rPr>
            </w:pPr>
            <w:r w:rsidRPr="00F522B6">
              <w:rPr>
                <w:rFonts w:ascii="Times New Roman" w:eastAsia="Calibri" w:hAnsi="Times New Roman" w:cs="Times New Roman"/>
                <w:color w:val="000000"/>
                <w:sz w:val="24"/>
                <w:szCs w:val="24"/>
              </w:rPr>
              <w:t>100,0</w:t>
            </w:r>
          </w:p>
        </w:tc>
        <w:tc>
          <w:tcPr>
            <w:tcW w:w="850" w:type="dxa"/>
            <w:shd w:val="clear" w:color="000000" w:fill="FFFFFF"/>
            <w:vAlign w:val="center"/>
            <w:hideMark/>
          </w:tcPr>
          <w:p w14:paraId="7583F221" w14:textId="77777777" w:rsidR="00D409D0" w:rsidRPr="00F522B6" w:rsidRDefault="00D409D0" w:rsidP="004B0CAF">
            <w:pPr>
              <w:autoSpaceDE w:val="0"/>
              <w:autoSpaceDN w:val="0"/>
              <w:adjustRightInd w:val="0"/>
              <w:spacing w:after="0" w:line="240" w:lineRule="auto"/>
              <w:jc w:val="center"/>
              <w:rPr>
                <w:rFonts w:ascii="Times New Roman" w:eastAsia="Calibri" w:hAnsi="Times New Roman" w:cs="Times New Roman"/>
                <w:color w:val="000000"/>
                <w:sz w:val="24"/>
                <w:szCs w:val="24"/>
              </w:rPr>
            </w:pPr>
            <w:r w:rsidRPr="00F522B6">
              <w:rPr>
                <w:rFonts w:ascii="Times New Roman" w:eastAsia="Calibri" w:hAnsi="Times New Roman" w:cs="Times New Roman"/>
                <w:color w:val="000000"/>
                <w:sz w:val="24"/>
                <w:szCs w:val="24"/>
              </w:rPr>
              <w:t>543</w:t>
            </w:r>
          </w:p>
        </w:tc>
        <w:tc>
          <w:tcPr>
            <w:tcW w:w="992" w:type="dxa"/>
            <w:shd w:val="clear" w:color="000000" w:fill="FFFFFF"/>
            <w:vAlign w:val="center"/>
            <w:hideMark/>
          </w:tcPr>
          <w:p w14:paraId="61ECDB4A" w14:textId="77777777" w:rsidR="00D409D0" w:rsidRPr="00F522B6" w:rsidRDefault="00D409D0" w:rsidP="004B0CAF">
            <w:pPr>
              <w:autoSpaceDE w:val="0"/>
              <w:autoSpaceDN w:val="0"/>
              <w:adjustRightInd w:val="0"/>
              <w:spacing w:after="0" w:line="240" w:lineRule="auto"/>
              <w:jc w:val="center"/>
              <w:rPr>
                <w:rFonts w:ascii="Times New Roman" w:eastAsia="Calibri" w:hAnsi="Times New Roman" w:cs="Times New Roman"/>
                <w:color w:val="000000"/>
                <w:sz w:val="24"/>
                <w:szCs w:val="24"/>
              </w:rPr>
            </w:pPr>
            <w:r w:rsidRPr="00F522B6">
              <w:rPr>
                <w:rFonts w:ascii="Times New Roman" w:eastAsia="Calibri" w:hAnsi="Times New Roman" w:cs="Times New Roman"/>
                <w:color w:val="000000"/>
                <w:sz w:val="24"/>
                <w:szCs w:val="24"/>
              </w:rPr>
              <w:t>100,0</w:t>
            </w:r>
          </w:p>
        </w:tc>
        <w:tc>
          <w:tcPr>
            <w:tcW w:w="1134" w:type="dxa"/>
            <w:vMerge/>
            <w:shd w:val="clear" w:color="auto" w:fill="auto"/>
            <w:noWrap/>
            <w:vAlign w:val="center"/>
            <w:hideMark/>
          </w:tcPr>
          <w:p w14:paraId="56A59719" w14:textId="77777777" w:rsidR="00D409D0" w:rsidRPr="00F522B6" w:rsidRDefault="00D409D0" w:rsidP="004B0CAF">
            <w:pPr>
              <w:spacing w:after="0" w:line="240" w:lineRule="auto"/>
              <w:jc w:val="center"/>
              <w:rPr>
                <w:rFonts w:ascii="Times New Roman" w:eastAsia="Times New Roman" w:hAnsi="Times New Roman" w:cs="Times New Roman"/>
                <w:sz w:val="24"/>
                <w:szCs w:val="24"/>
                <w:lang w:eastAsia="ru-RU"/>
              </w:rPr>
            </w:pPr>
          </w:p>
        </w:tc>
      </w:tr>
      <w:tr w:rsidR="00D409D0" w:rsidRPr="00F522B6" w14:paraId="6C04CC4C" w14:textId="77777777" w:rsidTr="00F511F1">
        <w:trPr>
          <w:trHeight w:val="20"/>
        </w:trPr>
        <w:tc>
          <w:tcPr>
            <w:tcW w:w="1134" w:type="dxa"/>
            <w:vMerge w:val="restart"/>
            <w:shd w:val="clear" w:color="000000" w:fill="FFFFFF"/>
            <w:vAlign w:val="center"/>
            <w:hideMark/>
          </w:tcPr>
          <w:p w14:paraId="381CAAAF" w14:textId="77777777" w:rsidR="00D409D0" w:rsidRPr="00F522B6" w:rsidRDefault="00D409D0" w:rsidP="004B0CAF">
            <w:pPr>
              <w:spacing w:after="0" w:line="240" w:lineRule="auto"/>
              <w:rPr>
                <w:rFonts w:ascii="Times New Roman" w:eastAsia="Times New Roman" w:hAnsi="Times New Roman" w:cs="Times New Roman"/>
                <w:color w:val="000000"/>
                <w:spacing w:val="-20"/>
                <w:sz w:val="24"/>
                <w:szCs w:val="24"/>
                <w:lang w:val="en-US" w:eastAsia="ru-RU"/>
              </w:rPr>
            </w:pPr>
            <w:r w:rsidRPr="00F522B6">
              <w:rPr>
                <w:rFonts w:ascii="Times New Roman" w:eastAsia="Times New Roman" w:hAnsi="Times New Roman" w:cs="Times New Roman"/>
                <w:color w:val="000000"/>
                <w:spacing w:val="-20"/>
                <w:sz w:val="24"/>
                <w:szCs w:val="24"/>
                <w:lang w:eastAsia="ru-RU"/>
              </w:rPr>
              <w:t>Всего</w:t>
            </w:r>
          </w:p>
          <w:p w14:paraId="731EDF2D" w14:textId="77777777" w:rsidR="00F511F1" w:rsidRPr="00F522B6" w:rsidRDefault="00F511F1" w:rsidP="004B0CAF">
            <w:pPr>
              <w:spacing w:after="0" w:line="240" w:lineRule="auto"/>
              <w:rPr>
                <w:rFonts w:ascii="Times New Roman" w:hAnsi="Times New Roman" w:cs="Times New Roman"/>
                <w:lang w:val="en-US"/>
              </w:rPr>
            </w:pPr>
            <w:r w:rsidRPr="00F522B6">
              <w:rPr>
                <w:rFonts w:ascii="Times New Roman" w:hAnsi="Times New Roman" w:cs="Times New Roman"/>
                <w:lang w:val="en-US"/>
              </w:rPr>
              <w:t>(n=</w:t>
            </w:r>
          </w:p>
          <w:p w14:paraId="5AE97803" w14:textId="0264C021" w:rsidR="00F511F1" w:rsidRPr="00F522B6" w:rsidRDefault="00F511F1" w:rsidP="004B0CAF">
            <w:pPr>
              <w:spacing w:after="0" w:line="240" w:lineRule="auto"/>
              <w:rPr>
                <w:rFonts w:ascii="Times New Roman" w:hAnsi="Times New Roman" w:cs="Times New Roman"/>
                <w:lang w:val="en-US"/>
              </w:rPr>
            </w:pPr>
            <w:r w:rsidRPr="00F522B6">
              <w:rPr>
                <w:rFonts w:ascii="Times New Roman" w:hAnsi="Times New Roman" w:cs="Times New Roman"/>
                <w:lang w:val="en-US"/>
              </w:rPr>
              <w:t>10970)</w:t>
            </w:r>
          </w:p>
        </w:tc>
        <w:tc>
          <w:tcPr>
            <w:tcW w:w="709" w:type="dxa"/>
            <w:vMerge w:val="restart"/>
            <w:shd w:val="clear" w:color="000000" w:fill="FFFFFF"/>
            <w:vAlign w:val="center"/>
            <w:hideMark/>
          </w:tcPr>
          <w:p w14:paraId="49AE017A" w14:textId="77777777" w:rsidR="00D409D0" w:rsidRPr="00F522B6" w:rsidRDefault="00D409D0" w:rsidP="004B0CAF">
            <w:pPr>
              <w:spacing w:after="0" w:line="240" w:lineRule="auto"/>
              <w:rPr>
                <w:rFonts w:ascii="Times New Roman" w:eastAsia="Times New Roman" w:hAnsi="Times New Roman" w:cs="Times New Roman"/>
                <w:color w:val="000000"/>
                <w:sz w:val="24"/>
                <w:szCs w:val="24"/>
                <w:lang w:eastAsia="ru-RU"/>
              </w:rPr>
            </w:pPr>
            <w:r w:rsidRPr="00F522B6">
              <w:rPr>
                <w:rFonts w:ascii="Times New Roman" w:eastAsia="Times New Roman" w:hAnsi="Times New Roman" w:cs="Times New Roman"/>
                <w:color w:val="000000"/>
                <w:sz w:val="24"/>
                <w:szCs w:val="24"/>
                <w:lang w:eastAsia="ru-RU"/>
              </w:rPr>
              <w:t>Пол</w:t>
            </w:r>
          </w:p>
        </w:tc>
        <w:tc>
          <w:tcPr>
            <w:tcW w:w="1276" w:type="dxa"/>
            <w:shd w:val="clear" w:color="auto" w:fill="auto"/>
            <w:vAlign w:val="center"/>
            <w:hideMark/>
          </w:tcPr>
          <w:p w14:paraId="337B7EDC" w14:textId="77777777" w:rsidR="00D409D0" w:rsidRPr="00F522B6" w:rsidRDefault="00D409D0" w:rsidP="004B0CAF">
            <w:pPr>
              <w:spacing w:after="0" w:line="240" w:lineRule="auto"/>
              <w:rPr>
                <w:rFonts w:ascii="Times New Roman" w:eastAsia="Times New Roman" w:hAnsi="Times New Roman" w:cs="Times New Roman"/>
                <w:color w:val="000000"/>
                <w:sz w:val="24"/>
                <w:szCs w:val="24"/>
                <w:lang w:eastAsia="ru-RU"/>
              </w:rPr>
            </w:pPr>
            <w:r w:rsidRPr="00F522B6">
              <w:rPr>
                <w:rFonts w:ascii="Times New Roman" w:eastAsia="Times New Roman" w:hAnsi="Times New Roman" w:cs="Times New Roman"/>
                <w:color w:val="000000"/>
                <w:sz w:val="24"/>
                <w:szCs w:val="24"/>
                <w:lang w:eastAsia="ru-RU"/>
              </w:rPr>
              <w:t>Женский</w:t>
            </w:r>
          </w:p>
        </w:tc>
        <w:tc>
          <w:tcPr>
            <w:tcW w:w="850" w:type="dxa"/>
            <w:shd w:val="clear" w:color="000000" w:fill="FFFFFF"/>
            <w:vAlign w:val="center"/>
            <w:hideMark/>
          </w:tcPr>
          <w:p w14:paraId="23BE9A16" w14:textId="77777777" w:rsidR="00D409D0" w:rsidRPr="00F522B6" w:rsidRDefault="00D409D0" w:rsidP="004B0CAF">
            <w:pPr>
              <w:autoSpaceDE w:val="0"/>
              <w:autoSpaceDN w:val="0"/>
              <w:adjustRightInd w:val="0"/>
              <w:spacing w:after="0" w:line="240" w:lineRule="auto"/>
              <w:jc w:val="center"/>
              <w:rPr>
                <w:rFonts w:ascii="Times New Roman" w:eastAsia="Calibri" w:hAnsi="Times New Roman" w:cs="Times New Roman"/>
                <w:color w:val="000000"/>
                <w:sz w:val="24"/>
                <w:szCs w:val="24"/>
              </w:rPr>
            </w:pPr>
            <w:r w:rsidRPr="00F522B6">
              <w:rPr>
                <w:rFonts w:ascii="Times New Roman" w:eastAsia="Calibri" w:hAnsi="Times New Roman" w:cs="Times New Roman"/>
                <w:color w:val="000000"/>
                <w:sz w:val="24"/>
                <w:szCs w:val="24"/>
              </w:rPr>
              <w:t>534</w:t>
            </w:r>
          </w:p>
        </w:tc>
        <w:tc>
          <w:tcPr>
            <w:tcW w:w="851" w:type="dxa"/>
            <w:shd w:val="clear" w:color="000000" w:fill="FFFFFF"/>
            <w:vAlign w:val="center"/>
            <w:hideMark/>
          </w:tcPr>
          <w:p w14:paraId="622A0180" w14:textId="77777777" w:rsidR="00D409D0" w:rsidRPr="00F522B6" w:rsidRDefault="00D409D0" w:rsidP="004B0CAF">
            <w:pPr>
              <w:autoSpaceDE w:val="0"/>
              <w:autoSpaceDN w:val="0"/>
              <w:adjustRightInd w:val="0"/>
              <w:spacing w:after="0" w:line="240" w:lineRule="auto"/>
              <w:jc w:val="center"/>
              <w:rPr>
                <w:rFonts w:ascii="Times New Roman" w:eastAsia="Calibri" w:hAnsi="Times New Roman" w:cs="Times New Roman"/>
                <w:color w:val="000000"/>
                <w:sz w:val="24"/>
                <w:szCs w:val="24"/>
                <w:lang w:val="en-US"/>
              </w:rPr>
            </w:pPr>
            <w:r w:rsidRPr="00F522B6">
              <w:rPr>
                <w:rFonts w:ascii="Times New Roman" w:eastAsia="Calibri" w:hAnsi="Times New Roman" w:cs="Times New Roman"/>
                <w:color w:val="000000"/>
                <w:sz w:val="24"/>
                <w:szCs w:val="24"/>
              </w:rPr>
              <w:t>9,1</w:t>
            </w:r>
          </w:p>
        </w:tc>
        <w:tc>
          <w:tcPr>
            <w:tcW w:w="850" w:type="dxa"/>
            <w:shd w:val="clear" w:color="000000" w:fill="FFFFFF"/>
            <w:vAlign w:val="center"/>
            <w:hideMark/>
          </w:tcPr>
          <w:p w14:paraId="00887E98" w14:textId="77777777" w:rsidR="00D409D0" w:rsidRPr="00F522B6" w:rsidRDefault="00D409D0" w:rsidP="004B0CAF">
            <w:pPr>
              <w:autoSpaceDE w:val="0"/>
              <w:autoSpaceDN w:val="0"/>
              <w:adjustRightInd w:val="0"/>
              <w:spacing w:after="0" w:line="240" w:lineRule="auto"/>
              <w:jc w:val="center"/>
              <w:rPr>
                <w:rFonts w:ascii="Times New Roman" w:eastAsia="Calibri" w:hAnsi="Times New Roman" w:cs="Times New Roman"/>
                <w:color w:val="000000"/>
                <w:sz w:val="24"/>
                <w:szCs w:val="24"/>
              </w:rPr>
            </w:pPr>
            <w:r w:rsidRPr="00F522B6">
              <w:rPr>
                <w:rFonts w:ascii="Times New Roman" w:eastAsia="Calibri" w:hAnsi="Times New Roman" w:cs="Times New Roman"/>
                <w:color w:val="000000"/>
                <w:sz w:val="24"/>
                <w:szCs w:val="24"/>
              </w:rPr>
              <w:t>5312</w:t>
            </w:r>
          </w:p>
        </w:tc>
        <w:tc>
          <w:tcPr>
            <w:tcW w:w="993" w:type="dxa"/>
            <w:shd w:val="clear" w:color="000000" w:fill="FFFFFF"/>
            <w:vAlign w:val="center"/>
            <w:hideMark/>
          </w:tcPr>
          <w:p w14:paraId="0F6D40B3" w14:textId="77777777" w:rsidR="00D409D0" w:rsidRPr="00F522B6" w:rsidRDefault="00D409D0" w:rsidP="004B0CAF">
            <w:pPr>
              <w:autoSpaceDE w:val="0"/>
              <w:autoSpaceDN w:val="0"/>
              <w:adjustRightInd w:val="0"/>
              <w:spacing w:after="0" w:line="240" w:lineRule="auto"/>
              <w:jc w:val="center"/>
              <w:rPr>
                <w:rFonts w:ascii="Times New Roman" w:eastAsia="Calibri" w:hAnsi="Times New Roman" w:cs="Times New Roman"/>
                <w:color w:val="000000"/>
                <w:sz w:val="24"/>
                <w:szCs w:val="24"/>
              </w:rPr>
            </w:pPr>
            <w:r w:rsidRPr="00F522B6">
              <w:rPr>
                <w:rFonts w:ascii="Times New Roman" w:eastAsia="Calibri" w:hAnsi="Times New Roman" w:cs="Times New Roman"/>
                <w:color w:val="000000"/>
                <w:sz w:val="24"/>
                <w:szCs w:val="24"/>
              </w:rPr>
              <w:t>90,9</w:t>
            </w:r>
          </w:p>
        </w:tc>
        <w:tc>
          <w:tcPr>
            <w:tcW w:w="850" w:type="dxa"/>
            <w:shd w:val="clear" w:color="000000" w:fill="FFFFFF"/>
            <w:vAlign w:val="center"/>
            <w:hideMark/>
          </w:tcPr>
          <w:p w14:paraId="6D57BE56" w14:textId="77777777" w:rsidR="00D409D0" w:rsidRPr="00F522B6" w:rsidRDefault="00D409D0" w:rsidP="004B0CAF">
            <w:pPr>
              <w:autoSpaceDE w:val="0"/>
              <w:autoSpaceDN w:val="0"/>
              <w:adjustRightInd w:val="0"/>
              <w:spacing w:after="0" w:line="240" w:lineRule="auto"/>
              <w:jc w:val="center"/>
              <w:rPr>
                <w:rFonts w:ascii="Times New Roman" w:eastAsia="Calibri" w:hAnsi="Times New Roman" w:cs="Times New Roman"/>
                <w:color w:val="000000"/>
                <w:sz w:val="24"/>
                <w:szCs w:val="24"/>
              </w:rPr>
            </w:pPr>
            <w:r w:rsidRPr="00F522B6">
              <w:rPr>
                <w:rFonts w:ascii="Times New Roman" w:eastAsia="Calibri" w:hAnsi="Times New Roman" w:cs="Times New Roman"/>
                <w:color w:val="000000"/>
                <w:sz w:val="24"/>
                <w:szCs w:val="24"/>
              </w:rPr>
              <w:t>5846</w:t>
            </w:r>
          </w:p>
        </w:tc>
        <w:tc>
          <w:tcPr>
            <w:tcW w:w="992" w:type="dxa"/>
            <w:shd w:val="clear" w:color="000000" w:fill="FFFFFF"/>
            <w:vAlign w:val="center"/>
            <w:hideMark/>
          </w:tcPr>
          <w:p w14:paraId="5A2DCE22" w14:textId="77777777" w:rsidR="00D409D0" w:rsidRPr="00F522B6" w:rsidRDefault="00D409D0" w:rsidP="004B0CAF">
            <w:pPr>
              <w:autoSpaceDE w:val="0"/>
              <w:autoSpaceDN w:val="0"/>
              <w:adjustRightInd w:val="0"/>
              <w:spacing w:after="0" w:line="240" w:lineRule="auto"/>
              <w:jc w:val="center"/>
              <w:rPr>
                <w:rFonts w:ascii="Times New Roman" w:eastAsia="Calibri" w:hAnsi="Times New Roman" w:cs="Times New Roman"/>
                <w:color w:val="000000"/>
                <w:sz w:val="24"/>
                <w:szCs w:val="24"/>
              </w:rPr>
            </w:pPr>
            <w:r w:rsidRPr="00F522B6">
              <w:rPr>
                <w:rFonts w:ascii="Times New Roman" w:eastAsia="Calibri" w:hAnsi="Times New Roman" w:cs="Times New Roman"/>
                <w:color w:val="000000"/>
                <w:sz w:val="24"/>
                <w:szCs w:val="24"/>
              </w:rPr>
              <w:t>100,0</w:t>
            </w:r>
          </w:p>
        </w:tc>
        <w:tc>
          <w:tcPr>
            <w:tcW w:w="1134" w:type="dxa"/>
            <w:vMerge w:val="restart"/>
            <w:shd w:val="clear" w:color="auto" w:fill="auto"/>
            <w:noWrap/>
            <w:vAlign w:val="center"/>
            <w:hideMark/>
          </w:tcPr>
          <w:p w14:paraId="2A49CB30" w14:textId="77777777" w:rsidR="00D409D0" w:rsidRPr="00F522B6" w:rsidRDefault="00D409D0" w:rsidP="004B0CAF">
            <w:pPr>
              <w:spacing w:after="0" w:line="240" w:lineRule="auto"/>
              <w:jc w:val="center"/>
              <w:rPr>
                <w:rFonts w:ascii="Times New Roman" w:eastAsia="Times New Roman" w:hAnsi="Times New Roman" w:cs="Times New Roman"/>
                <w:color w:val="000000"/>
                <w:sz w:val="24"/>
                <w:szCs w:val="24"/>
                <w:lang w:val="en-US" w:eastAsia="ru-RU"/>
              </w:rPr>
            </w:pPr>
            <w:r w:rsidRPr="00F522B6">
              <w:rPr>
                <w:rFonts w:ascii="Times New Roman" w:eastAsia="Times New Roman" w:hAnsi="Times New Roman" w:cs="Times New Roman"/>
                <w:color w:val="000000"/>
                <w:sz w:val="24"/>
                <w:szCs w:val="24"/>
                <w:lang w:eastAsia="ru-RU"/>
              </w:rPr>
              <w:t>0,86</w:t>
            </w:r>
          </w:p>
        </w:tc>
      </w:tr>
      <w:tr w:rsidR="00D409D0" w:rsidRPr="00F522B6" w14:paraId="092304A8" w14:textId="77777777" w:rsidTr="00F511F1">
        <w:trPr>
          <w:trHeight w:val="20"/>
        </w:trPr>
        <w:tc>
          <w:tcPr>
            <w:tcW w:w="1134" w:type="dxa"/>
            <w:vMerge/>
            <w:vAlign w:val="center"/>
            <w:hideMark/>
          </w:tcPr>
          <w:p w14:paraId="0F1E73FA" w14:textId="77777777" w:rsidR="00D409D0" w:rsidRPr="00F522B6" w:rsidRDefault="00D409D0" w:rsidP="004B0CAF">
            <w:pPr>
              <w:spacing w:after="0" w:line="240" w:lineRule="auto"/>
              <w:rPr>
                <w:rFonts w:ascii="Times New Roman" w:eastAsia="Times New Roman" w:hAnsi="Times New Roman" w:cs="Times New Roman"/>
                <w:color w:val="000000"/>
                <w:sz w:val="24"/>
                <w:szCs w:val="24"/>
                <w:lang w:eastAsia="ru-RU"/>
              </w:rPr>
            </w:pPr>
          </w:p>
        </w:tc>
        <w:tc>
          <w:tcPr>
            <w:tcW w:w="709" w:type="dxa"/>
            <w:vMerge/>
            <w:vAlign w:val="center"/>
            <w:hideMark/>
          </w:tcPr>
          <w:p w14:paraId="1E53F4BF" w14:textId="77777777" w:rsidR="00D409D0" w:rsidRPr="00F522B6" w:rsidRDefault="00D409D0" w:rsidP="004B0CAF">
            <w:pPr>
              <w:spacing w:after="0" w:line="240" w:lineRule="auto"/>
              <w:rPr>
                <w:rFonts w:ascii="Times New Roman" w:eastAsia="Times New Roman" w:hAnsi="Times New Roman" w:cs="Times New Roman"/>
                <w:color w:val="000000"/>
                <w:sz w:val="24"/>
                <w:szCs w:val="24"/>
                <w:lang w:eastAsia="ru-RU"/>
              </w:rPr>
            </w:pPr>
          </w:p>
        </w:tc>
        <w:tc>
          <w:tcPr>
            <w:tcW w:w="1276" w:type="dxa"/>
            <w:shd w:val="clear" w:color="auto" w:fill="auto"/>
            <w:vAlign w:val="center"/>
            <w:hideMark/>
          </w:tcPr>
          <w:p w14:paraId="15E0FC56" w14:textId="77777777" w:rsidR="00D409D0" w:rsidRPr="00F522B6" w:rsidRDefault="00D409D0" w:rsidP="004B0CAF">
            <w:pPr>
              <w:spacing w:after="0" w:line="240" w:lineRule="auto"/>
              <w:rPr>
                <w:rFonts w:ascii="Times New Roman" w:eastAsia="Times New Roman" w:hAnsi="Times New Roman" w:cs="Times New Roman"/>
                <w:color w:val="000000"/>
                <w:sz w:val="24"/>
                <w:szCs w:val="24"/>
                <w:lang w:eastAsia="ru-RU"/>
              </w:rPr>
            </w:pPr>
            <w:r w:rsidRPr="00F522B6">
              <w:rPr>
                <w:rFonts w:ascii="Times New Roman" w:eastAsia="Times New Roman" w:hAnsi="Times New Roman" w:cs="Times New Roman"/>
                <w:color w:val="000000"/>
                <w:sz w:val="24"/>
                <w:szCs w:val="24"/>
                <w:lang w:eastAsia="ru-RU"/>
              </w:rPr>
              <w:t>Мужской</w:t>
            </w:r>
          </w:p>
        </w:tc>
        <w:tc>
          <w:tcPr>
            <w:tcW w:w="850" w:type="dxa"/>
            <w:shd w:val="clear" w:color="000000" w:fill="FFFFFF"/>
            <w:vAlign w:val="center"/>
            <w:hideMark/>
          </w:tcPr>
          <w:p w14:paraId="733D2483" w14:textId="77777777" w:rsidR="00D409D0" w:rsidRPr="00F522B6" w:rsidRDefault="00D409D0" w:rsidP="004B0CAF">
            <w:pPr>
              <w:autoSpaceDE w:val="0"/>
              <w:autoSpaceDN w:val="0"/>
              <w:adjustRightInd w:val="0"/>
              <w:spacing w:after="0" w:line="240" w:lineRule="auto"/>
              <w:jc w:val="center"/>
              <w:rPr>
                <w:rFonts w:ascii="Times New Roman" w:eastAsia="Calibri" w:hAnsi="Times New Roman" w:cs="Times New Roman"/>
                <w:color w:val="000000"/>
                <w:sz w:val="24"/>
                <w:szCs w:val="24"/>
              </w:rPr>
            </w:pPr>
            <w:r w:rsidRPr="00F522B6">
              <w:rPr>
                <w:rFonts w:ascii="Times New Roman" w:eastAsia="Calibri" w:hAnsi="Times New Roman" w:cs="Times New Roman"/>
                <w:color w:val="000000"/>
                <w:sz w:val="24"/>
                <w:szCs w:val="24"/>
              </w:rPr>
              <w:t>473</w:t>
            </w:r>
          </w:p>
        </w:tc>
        <w:tc>
          <w:tcPr>
            <w:tcW w:w="851" w:type="dxa"/>
            <w:shd w:val="clear" w:color="000000" w:fill="FFFFFF"/>
            <w:vAlign w:val="center"/>
            <w:hideMark/>
          </w:tcPr>
          <w:p w14:paraId="0BAEBB6A" w14:textId="77777777" w:rsidR="00D409D0" w:rsidRPr="00F522B6" w:rsidRDefault="00D409D0" w:rsidP="004B0CAF">
            <w:pPr>
              <w:autoSpaceDE w:val="0"/>
              <w:autoSpaceDN w:val="0"/>
              <w:adjustRightInd w:val="0"/>
              <w:spacing w:after="0" w:line="240" w:lineRule="auto"/>
              <w:jc w:val="center"/>
              <w:rPr>
                <w:rFonts w:ascii="Times New Roman" w:eastAsia="Calibri" w:hAnsi="Times New Roman" w:cs="Times New Roman"/>
                <w:color w:val="000000"/>
                <w:sz w:val="24"/>
                <w:szCs w:val="24"/>
                <w:lang w:val="en-US"/>
              </w:rPr>
            </w:pPr>
            <w:r w:rsidRPr="00F522B6">
              <w:rPr>
                <w:rFonts w:ascii="Times New Roman" w:eastAsia="Calibri" w:hAnsi="Times New Roman" w:cs="Times New Roman"/>
                <w:color w:val="000000"/>
                <w:sz w:val="24"/>
                <w:szCs w:val="24"/>
              </w:rPr>
              <w:t>9,2</w:t>
            </w:r>
          </w:p>
        </w:tc>
        <w:tc>
          <w:tcPr>
            <w:tcW w:w="850" w:type="dxa"/>
            <w:shd w:val="clear" w:color="000000" w:fill="FFFFFF"/>
            <w:vAlign w:val="center"/>
            <w:hideMark/>
          </w:tcPr>
          <w:p w14:paraId="495894B8" w14:textId="77777777" w:rsidR="00D409D0" w:rsidRPr="00F522B6" w:rsidRDefault="00D409D0" w:rsidP="004B0CAF">
            <w:pPr>
              <w:autoSpaceDE w:val="0"/>
              <w:autoSpaceDN w:val="0"/>
              <w:adjustRightInd w:val="0"/>
              <w:spacing w:after="0" w:line="240" w:lineRule="auto"/>
              <w:jc w:val="center"/>
              <w:rPr>
                <w:rFonts w:ascii="Times New Roman" w:eastAsia="Calibri" w:hAnsi="Times New Roman" w:cs="Times New Roman"/>
                <w:color w:val="000000"/>
                <w:sz w:val="24"/>
                <w:szCs w:val="24"/>
              </w:rPr>
            </w:pPr>
            <w:r w:rsidRPr="00F522B6">
              <w:rPr>
                <w:rFonts w:ascii="Times New Roman" w:eastAsia="Calibri" w:hAnsi="Times New Roman" w:cs="Times New Roman"/>
                <w:color w:val="000000"/>
                <w:sz w:val="24"/>
                <w:szCs w:val="24"/>
              </w:rPr>
              <w:t>4651</w:t>
            </w:r>
          </w:p>
        </w:tc>
        <w:tc>
          <w:tcPr>
            <w:tcW w:w="993" w:type="dxa"/>
            <w:shd w:val="clear" w:color="000000" w:fill="FFFFFF"/>
            <w:vAlign w:val="center"/>
            <w:hideMark/>
          </w:tcPr>
          <w:p w14:paraId="664E2E0F" w14:textId="77777777" w:rsidR="00D409D0" w:rsidRPr="00F522B6" w:rsidRDefault="00D409D0" w:rsidP="004B0CAF">
            <w:pPr>
              <w:autoSpaceDE w:val="0"/>
              <w:autoSpaceDN w:val="0"/>
              <w:adjustRightInd w:val="0"/>
              <w:spacing w:after="0" w:line="240" w:lineRule="auto"/>
              <w:jc w:val="center"/>
              <w:rPr>
                <w:rFonts w:ascii="Times New Roman" w:eastAsia="Calibri" w:hAnsi="Times New Roman" w:cs="Times New Roman"/>
                <w:color w:val="000000"/>
                <w:sz w:val="24"/>
                <w:szCs w:val="24"/>
              </w:rPr>
            </w:pPr>
            <w:r w:rsidRPr="00F522B6">
              <w:rPr>
                <w:rFonts w:ascii="Times New Roman" w:eastAsia="Calibri" w:hAnsi="Times New Roman" w:cs="Times New Roman"/>
                <w:color w:val="000000"/>
                <w:sz w:val="24"/>
                <w:szCs w:val="24"/>
              </w:rPr>
              <w:t>90,8</w:t>
            </w:r>
          </w:p>
        </w:tc>
        <w:tc>
          <w:tcPr>
            <w:tcW w:w="850" w:type="dxa"/>
            <w:shd w:val="clear" w:color="000000" w:fill="FFFFFF"/>
            <w:vAlign w:val="center"/>
            <w:hideMark/>
          </w:tcPr>
          <w:p w14:paraId="6049DFC5" w14:textId="77777777" w:rsidR="00D409D0" w:rsidRPr="00F522B6" w:rsidRDefault="00D409D0" w:rsidP="004B0CAF">
            <w:pPr>
              <w:autoSpaceDE w:val="0"/>
              <w:autoSpaceDN w:val="0"/>
              <w:adjustRightInd w:val="0"/>
              <w:spacing w:after="0" w:line="240" w:lineRule="auto"/>
              <w:jc w:val="center"/>
              <w:rPr>
                <w:rFonts w:ascii="Times New Roman" w:eastAsia="Calibri" w:hAnsi="Times New Roman" w:cs="Times New Roman"/>
                <w:color w:val="000000"/>
                <w:sz w:val="24"/>
                <w:szCs w:val="24"/>
              </w:rPr>
            </w:pPr>
            <w:r w:rsidRPr="00F522B6">
              <w:rPr>
                <w:rFonts w:ascii="Times New Roman" w:eastAsia="Calibri" w:hAnsi="Times New Roman" w:cs="Times New Roman"/>
                <w:color w:val="000000"/>
                <w:sz w:val="24"/>
                <w:szCs w:val="24"/>
              </w:rPr>
              <w:t>5124</w:t>
            </w:r>
          </w:p>
        </w:tc>
        <w:tc>
          <w:tcPr>
            <w:tcW w:w="992" w:type="dxa"/>
            <w:shd w:val="clear" w:color="000000" w:fill="FFFFFF"/>
            <w:vAlign w:val="center"/>
            <w:hideMark/>
          </w:tcPr>
          <w:p w14:paraId="0D1A7F1B" w14:textId="77777777" w:rsidR="00D409D0" w:rsidRPr="00F522B6" w:rsidRDefault="00D409D0" w:rsidP="004B0CAF">
            <w:pPr>
              <w:autoSpaceDE w:val="0"/>
              <w:autoSpaceDN w:val="0"/>
              <w:adjustRightInd w:val="0"/>
              <w:spacing w:after="0" w:line="240" w:lineRule="auto"/>
              <w:jc w:val="center"/>
              <w:rPr>
                <w:rFonts w:ascii="Times New Roman" w:eastAsia="Calibri" w:hAnsi="Times New Roman" w:cs="Times New Roman"/>
                <w:color w:val="000000"/>
                <w:sz w:val="24"/>
                <w:szCs w:val="24"/>
              </w:rPr>
            </w:pPr>
            <w:r w:rsidRPr="00F522B6">
              <w:rPr>
                <w:rFonts w:ascii="Times New Roman" w:eastAsia="Calibri" w:hAnsi="Times New Roman" w:cs="Times New Roman"/>
                <w:color w:val="000000"/>
                <w:sz w:val="24"/>
                <w:szCs w:val="24"/>
              </w:rPr>
              <w:t>100,0</w:t>
            </w:r>
          </w:p>
        </w:tc>
        <w:tc>
          <w:tcPr>
            <w:tcW w:w="1134" w:type="dxa"/>
            <w:vMerge/>
            <w:shd w:val="clear" w:color="auto" w:fill="auto"/>
            <w:noWrap/>
            <w:vAlign w:val="center"/>
            <w:hideMark/>
          </w:tcPr>
          <w:p w14:paraId="4C8AEFEC" w14:textId="77777777" w:rsidR="00D409D0" w:rsidRPr="00F522B6" w:rsidRDefault="00D409D0" w:rsidP="004B0CAF">
            <w:pPr>
              <w:spacing w:after="0" w:line="240" w:lineRule="auto"/>
              <w:jc w:val="center"/>
              <w:rPr>
                <w:rFonts w:ascii="Times New Roman" w:eastAsia="Times New Roman" w:hAnsi="Times New Roman" w:cs="Times New Roman"/>
                <w:sz w:val="24"/>
                <w:szCs w:val="24"/>
                <w:lang w:eastAsia="ru-RU"/>
              </w:rPr>
            </w:pPr>
          </w:p>
        </w:tc>
      </w:tr>
      <w:tr w:rsidR="00D409D0" w:rsidRPr="00F522B6" w14:paraId="27E24E30" w14:textId="77777777" w:rsidTr="00F511F1">
        <w:trPr>
          <w:trHeight w:val="20"/>
        </w:trPr>
        <w:tc>
          <w:tcPr>
            <w:tcW w:w="1134" w:type="dxa"/>
            <w:vMerge/>
            <w:vAlign w:val="center"/>
            <w:hideMark/>
          </w:tcPr>
          <w:p w14:paraId="1F76654B" w14:textId="77777777" w:rsidR="00D409D0" w:rsidRPr="00F522B6" w:rsidRDefault="00D409D0" w:rsidP="004B0CAF">
            <w:pPr>
              <w:spacing w:after="0" w:line="240" w:lineRule="auto"/>
              <w:rPr>
                <w:rFonts w:ascii="Times New Roman" w:eastAsia="Times New Roman" w:hAnsi="Times New Roman" w:cs="Times New Roman"/>
                <w:color w:val="000000"/>
                <w:sz w:val="24"/>
                <w:szCs w:val="24"/>
                <w:lang w:eastAsia="ru-RU"/>
              </w:rPr>
            </w:pPr>
          </w:p>
        </w:tc>
        <w:tc>
          <w:tcPr>
            <w:tcW w:w="709" w:type="dxa"/>
            <w:vMerge w:val="restart"/>
            <w:shd w:val="clear" w:color="000000" w:fill="FFFFFF"/>
            <w:vAlign w:val="center"/>
            <w:hideMark/>
          </w:tcPr>
          <w:p w14:paraId="1C18B3EF" w14:textId="6AD57F78" w:rsidR="00D409D0" w:rsidRPr="00F522B6" w:rsidRDefault="00D409D0" w:rsidP="004B0CAF">
            <w:pPr>
              <w:spacing w:after="0" w:line="240" w:lineRule="auto"/>
              <w:rPr>
                <w:rFonts w:ascii="Times New Roman" w:eastAsia="Times New Roman" w:hAnsi="Times New Roman" w:cs="Times New Roman"/>
                <w:color w:val="000000"/>
                <w:sz w:val="24"/>
                <w:szCs w:val="24"/>
                <w:lang w:eastAsia="ru-RU"/>
              </w:rPr>
            </w:pPr>
            <w:r w:rsidRPr="00F522B6">
              <w:rPr>
                <w:rFonts w:ascii="Times New Roman" w:eastAsia="Times New Roman" w:hAnsi="Times New Roman" w:cs="Times New Roman"/>
                <w:color w:val="000000"/>
                <w:sz w:val="24"/>
                <w:szCs w:val="24"/>
                <w:lang w:eastAsia="ru-RU"/>
              </w:rPr>
              <w:t>Воз</w:t>
            </w:r>
            <w:r w:rsidR="00D51ECE" w:rsidRPr="00F522B6">
              <w:rPr>
                <w:rFonts w:ascii="Times New Roman" w:eastAsia="Times New Roman" w:hAnsi="Times New Roman" w:cs="Times New Roman"/>
                <w:color w:val="000000"/>
                <w:sz w:val="24"/>
                <w:szCs w:val="24"/>
                <w:lang w:eastAsia="ru-RU"/>
              </w:rPr>
              <w:t>-</w:t>
            </w:r>
            <w:r w:rsidRPr="00F522B6">
              <w:rPr>
                <w:rFonts w:ascii="Times New Roman" w:eastAsia="Times New Roman" w:hAnsi="Times New Roman" w:cs="Times New Roman"/>
                <w:color w:val="000000"/>
                <w:sz w:val="24"/>
                <w:szCs w:val="24"/>
                <w:lang w:eastAsia="ru-RU"/>
              </w:rPr>
              <w:t>раст,</w:t>
            </w:r>
          </w:p>
          <w:p w14:paraId="7ABB8873" w14:textId="77777777" w:rsidR="00D409D0" w:rsidRPr="00F522B6" w:rsidRDefault="00D409D0" w:rsidP="004B0CAF">
            <w:pPr>
              <w:spacing w:after="0" w:line="240" w:lineRule="auto"/>
              <w:rPr>
                <w:rFonts w:ascii="Times New Roman" w:eastAsia="Times New Roman" w:hAnsi="Times New Roman" w:cs="Times New Roman"/>
                <w:color w:val="000000"/>
                <w:sz w:val="24"/>
                <w:szCs w:val="24"/>
                <w:lang w:eastAsia="ru-RU"/>
              </w:rPr>
            </w:pPr>
            <w:r w:rsidRPr="00F522B6">
              <w:rPr>
                <w:rFonts w:ascii="Times New Roman" w:eastAsia="Times New Roman" w:hAnsi="Times New Roman" w:cs="Times New Roman"/>
                <w:color w:val="000000"/>
                <w:sz w:val="24"/>
                <w:szCs w:val="24"/>
                <w:lang w:eastAsia="ru-RU"/>
              </w:rPr>
              <w:t>лет</w:t>
            </w:r>
          </w:p>
        </w:tc>
        <w:tc>
          <w:tcPr>
            <w:tcW w:w="1276" w:type="dxa"/>
            <w:shd w:val="clear" w:color="auto" w:fill="auto"/>
            <w:vAlign w:val="center"/>
            <w:hideMark/>
          </w:tcPr>
          <w:p w14:paraId="076E9F90" w14:textId="77777777" w:rsidR="00D409D0" w:rsidRPr="00F522B6" w:rsidRDefault="00D409D0" w:rsidP="004B0CAF">
            <w:pPr>
              <w:spacing w:after="0" w:line="240" w:lineRule="auto"/>
              <w:rPr>
                <w:rFonts w:ascii="Times New Roman" w:eastAsia="Times New Roman" w:hAnsi="Times New Roman" w:cs="Times New Roman"/>
                <w:color w:val="000000"/>
                <w:sz w:val="24"/>
                <w:szCs w:val="24"/>
                <w:lang w:eastAsia="ru-RU"/>
              </w:rPr>
            </w:pPr>
            <w:r w:rsidRPr="00F522B6">
              <w:rPr>
                <w:rFonts w:ascii="Times New Roman" w:eastAsia="Times New Roman" w:hAnsi="Times New Roman" w:cs="Times New Roman"/>
                <w:color w:val="000000"/>
                <w:sz w:val="24"/>
                <w:szCs w:val="24"/>
                <w:lang w:eastAsia="ru-RU"/>
              </w:rPr>
              <w:t>&lt; 39</w:t>
            </w:r>
          </w:p>
        </w:tc>
        <w:tc>
          <w:tcPr>
            <w:tcW w:w="850" w:type="dxa"/>
            <w:shd w:val="clear" w:color="000000" w:fill="FFFFFF"/>
            <w:vAlign w:val="center"/>
            <w:hideMark/>
          </w:tcPr>
          <w:p w14:paraId="39EC0D7D" w14:textId="77777777" w:rsidR="00D409D0" w:rsidRPr="00F522B6" w:rsidRDefault="00D409D0" w:rsidP="004B0CAF">
            <w:pPr>
              <w:autoSpaceDE w:val="0"/>
              <w:autoSpaceDN w:val="0"/>
              <w:adjustRightInd w:val="0"/>
              <w:spacing w:after="0" w:line="240" w:lineRule="auto"/>
              <w:jc w:val="center"/>
              <w:rPr>
                <w:rFonts w:ascii="Times New Roman" w:eastAsia="Calibri" w:hAnsi="Times New Roman" w:cs="Times New Roman"/>
                <w:color w:val="000000"/>
                <w:sz w:val="24"/>
                <w:szCs w:val="24"/>
              </w:rPr>
            </w:pPr>
            <w:r w:rsidRPr="00F522B6">
              <w:rPr>
                <w:rFonts w:ascii="Times New Roman" w:eastAsia="Calibri" w:hAnsi="Times New Roman" w:cs="Times New Roman"/>
                <w:color w:val="000000"/>
                <w:sz w:val="24"/>
                <w:szCs w:val="24"/>
              </w:rPr>
              <w:t>12</w:t>
            </w:r>
          </w:p>
        </w:tc>
        <w:tc>
          <w:tcPr>
            <w:tcW w:w="851" w:type="dxa"/>
            <w:shd w:val="clear" w:color="000000" w:fill="FFFFFF"/>
            <w:vAlign w:val="center"/>
            <w:hideMark/>
          </w:tcPr>
          <w:p w14:paraId="2FCE3466" w14:textId="77777777" w:rsidR="00D409D0" w:rsidRPr="00F522B6" w:rsidRDefault="00D409D0" w:rsidP="004B0CAF">
            <w:pPr>
              <w:autoSpaceDE w:val="0"/>
              <w:autoSpaceDN w:val="0"/>
              <w:adjustRightInd w:val="0"/>
              <w:spacing w:after="0" w:line="240" w:lineRule="auto"/>
              <w:jc w:val="center"/>
              <w:rPr>
                <w:rFonts w:ascii="Times New Roman" w:eastAsia="Calibri" w:hAnsi="Times New Roman" w:cs="Times New Roman"/>
                <w:color w:val="000000"/>
                <w:sz w:val="24"/>
                <w:szCs w:val="24"/>
                <w:lang w:val="en-US"/>
              </w:rPr>
            </w:pPr>
            <w:r w:rsidRPr="00F522B6">
              <w:rPr>
                <w:rFonts w:ascii="Times New Roman" w:eastAsia="Calibri" w:hAnsi="Times New Roman" w:cs="Times New Roman"/>
                <w:color w:val="000000"/>
                <w:sz w:val="24"/>
                <w:szCs w:val="24"/>
              </w:rPr>
              <w:t>2,3</w:t>
            </w:r>
          </w:p>
        </w:tc>
        <w:tc>
          <w:tcPr>
            <w:tcW w:w="850" w:type="dxa"/>
            <w:shd w:val="clear" w:color="000000" w:fill="FFFFFF"/>
            <w:vAlign w:val="center"/>
            <w:hideMark/>
          </w:tcPr>
          <w:p w14:paraId="14BD0B8B" w14:textId="77777777" w:rsidR="00D409D0" w:rsidRPr="00F522B6" w:rsidRDefault="00D409D0" w:rsidP="004B0CAF">
            <w:pPr>
              <w:autoSpaceDE w:val="0"/>
              <w:autoSpaceDN w:val="0"/>
              <w:adjustRightInd w:val="0"/>
              <w:spacing w:after="0" w:line="240" w:lineRule="auto"/>
              <w:jc w:val="center"/>
              <w:rPr>
                <w:rFonts w:ascii="Times New Roman" w:eastAsia="Calibri" w:hAnsi="Times New Roman" w:cs="Times New Roman"/>
                <w:color w:val="000000"/>
                <w:sz w:val="24"/>
                <w:szCs w:val="24"/>
              </w:rPr>
            </w:pPr>
            <w:r w:rsidRPr="00F522B6">
              <w:rPr>
                <w:rFonts w:ascii="Times New Roman" w:eastAsia="Calibri" w:hAnsi="Times New Roman" w:cs="Times New Roman"/>
                <w:color w:val="000000"/>
                <w:sz w:val="24"/>
                <w:szCs w:val="24"/>
              </w:rPr>
              <w:t>504</w:t>
            </w:r>
          </w:p>
        </w:tc>
        <w:tc>
          <w:tcPr>
            <w:tcW w:w="993" w:type="dxa"/>
            <w:shd w:val="clear" w:color="000000" w:fill="FFFFFF"/>
            <w:vAlign w:val="center"/>
            <w:hideMark/>
          </w:tcPr>
          <w:p w14:paraId="337088D9" w14:textId="77777777" w:rsidR="00D409D0" w:rsidRPr="00F522B6" w:rsidRDefault="00D409D0" w:rsidP="004B0CAF">
            <w:pPr>
              <w:autoSpaceDE w:val="0"/>
              <w:autoSpaceDN w:val="0"/>
              <w:adjustRightInd w:val="0"/>
              <w:spacing w:after="0" w:line="240" w:lineRule="auto"/>
              <w:jc w:val="center"/>
              <w:rPr>
                <w:rFonts w:ascii="Times New Roman" w:eastAsia="Calibri" w:hAnsi="Times New Roman" w:cs="Times New Roman"/>
                <w:color w:val="000000"/>
                <w:sz w:val="24"/>
                <w:szCs w:val="24"/>
              </w:rPr>
            </w:pPr>
            <w:r w:rsidRPr="00F522B6">
              <w:rPr>
                <w:rFonts w:ascii="Times New Roman" w:eastAsia="Calibri" w:hAnsi="Times New Roman" w:cs="Times New Roman"/>
                <w:color w:val="000000"/>
                <w:sz w:val="24"/>
                <w:szCs w:val="24"/>
              </w:rPr>
              <w:t>97,7</w:t>
            </w:r>
          </w:p>
        </w:tc>
        <w:tc>
          <w:tcPr>
            <w:tcW w:w="850" w:type="dxa"/>
            <w:shd w:val="clear" w:color="000000" w:fill="FFFFFF"/>
            <w:vAlign w:val="center"/>
            <w:hideMark/>
          </w:tcPr>
          <w:p w14:paraId="7F3EACE4" w14:textId="77777777" w:rsidR="00D409D0" w:rsidRPr="00F522B6" w:rsidRDefault="00D409D0" w:rsidP="004B0CAF">
            <w:pPr>
              <w:autoSpaceDE w:val="0"/>
              <w:autoSpaceDN w:val="0"/>
              <w:adjustRightInd w:val="0"/>
              <w:spacing w:after="0" w:line="240" w:lineRule="auto"/>
              <w:jc w:val="center"/>
              <w:rPr>
                <w:rFonts w:ascii="Times New Roman" w:eastAsia="Calibri" w:hAnsi="Times New Roman" w:cs="Times New Roman"/>
                <w:color w:val="000000"/>
                <w:sz w:val="24"/>
                <w:szCs w:val="24"/>
              </w:rPr>
            </w:pPr>
            <w:r w:rsidRPr="00F522B6">
              <w:rPr>
                <w:rFonts w:ascii="Times New Roman" w:eastAsia="Calibri" w:hAnsi="Times New Roman" w:cs="Times New Roman"/>
                <w:color w:val="000000"/>
                <w:sz w:val="24"/>
                <w:szCs w:val="24"/>
              </w:rPr>
              <w:t>516</w:t>
            </w:r>
          </w:p>
        </w:tc>
        <w:tc>
          <w:tcPr>
            <w:tcW w:w="992" w:type="dxa"/>
            <w:shd w:val="clear" w:color="000000" w:fill="FFFFFF"/>
            <w:vAlign w:val="center"/>
            <w:hideMark/>
          </w:tcPr>
          <w:p w14:paraId="227BB2A5" w14:textId="77777777" w:rsidR="00D409D0" w:rsidRPr="00F522B6" w:rsidRDefault="00D409D0" w:rsidP="004B0CAF">
            <w:pPr>
              <w:autoSpaceDE w:val="0"/>
              <w:autoSpaceDN w:val="0"/>
              <w:adjustRightInd w:val="0"/>
              <w:spacing w:after="0" w:line="240" w:lineRule="auto"/>
              <w:jc w:val="center"/>
              <w:rPr>
                <w:rFonts w:ascii="Times New Roman" w:eastAsia="Calibri" w:hAnsi="Times New Roman" w:cs="Times New Roman"/>
                <w:color w:val="000000"/>
                <w:sz w:val="24"/>
                <w:szCs w:val="24"/>
              </w:rPr>
            </w:pPr>
            <w:r w:rsidRPr="00F522B6">
              <w:rPr>
                <w:rFonts w:ascii="Times New Roman" w:eastAsia="Calibri" w:hAnsi="Times New Roman" w:cs="Times New Roman"/>
                <w:color w:val="000000"/>
                <w:sz w:val="24"/>
                <w:szCs w:val="24"/>
              </w:rPr>
              <w:t>100,0</w:t>
            </w:r>
          </w:p>
        </w:tc>
        <w:tc>
          <w:tcPr>
            <w:tcW w:w="1134" w:type="dxa"/>
            <w:vMerge w:val="restart"/>
            <w:shd w:val="clear" w:color="auto" w:fill="auto"/>
            <w:noWrap/>
            <w:vAlign w:val="center"/>
            <w:hideMark/>
          </w:tcPr>
          <w:p w14:paraId="7E813B87" w14:textId="77777777" w:rsidR="00D409D0" w:rsidRPr="00F522B6" w:rsidRDefault="00D409D0" w:rsidP="004B0CAF">
            <w:pPr>
              <w:spacing w:after="0" w:line="240" w:lineRule="auto"/>
              <w:jc w:val="center"/>
              <w:rPr>
                <w:rFonts w:ascii="Times New Roman" w:eastAsia="Times New Roman" w:hAnsi="Times New Roman" w:cs="Times New Roman"/>
                <w:color w:val="000000"/>
                <w:sz w:val="24"/>
                <w:szCs w:val="24"/>
                <w:lang w:eastAsia="ru-RU"/>
              </w:rPr>
            </w:pPr>
            <w:r w:rsidRPr="00F522B6">
              <w:rPr>
                <w:rFonts w:ascii="Times New Roman" w:eastAsia="Times New Roman" w:hAnsi="Times New Roman" w:cs="Times New Roman"/>
                <w:color w:val="000000"/>
                <w:sz w:val="24"/>
                <w:szCs w:val="24"/>
                <w:lang w:val="en-US" w:eastAsia="ru-RU"/>
              </w:rPr>
              <w:t>&lt;</w:t>
            </w:r>
            <w:r w:rsidRPr="00F522B6">
              <w:rPr>
                <w:rFonts w:ascii="Times New Roman" w:eastAsia="Times New Roman" w:hAnsi="Times New Roman" w:cs="Times New Roman"/>
                <w:color w:val="000000"/>
                <w:sz w:val="24"/>
                <w:szCs w:val="24"/>
                <w:lang w:eastAsia="ru-RU"/>
              </w:rPr>
              <w:t>0,</w:t>
            </w:r>
            <w:r w:rsidRPr="00F522B6">
              <w:rPr>
                <w:rFonts w:ascii="Times New Roman" w:eastAsia="Times New Roman" w:hAnsi="Times New Roman" w:cs="Times New Roman"/>
                <w:color w:val="000000"/>
                <w:sz w:val="24"/>
                <w:szCs w:val="24"/>
                <w:lang w:val="en-US" w:eastAsia="ru-RU"/>
              </w:rPr>
              <w:t>001</w:t>
            </w:r>
          </w:p>
          <w:p w14:paraId="3ED5B735" w14:textId="77777777" w:rsidR="00D409D0" w:rsidRPr="00F522B6" w:rsidRDefault="00D409D0" w:rsidP="004B0CAF">
            <w:pPr>
              <w:spacing w:after="0" w:line="240" w:lineRule="auto"/>
              <w:rPr>
                <w:rFonts w:ascii="Times New Roman" w:eastAsia="Times New Roman" w:hAnsi="Times New Roman" w:cs="Times New Roman"/>
                <w:color w:val="000000"/>
                <w:sz w:val="24"/>
                <w:szCs w:val="24"/>
                <w:lang w:eastAsia="ru-RU"/>
              </w:rPr>
            </w:pPr>
            <w:r w:rsidRPr="00F522B6">
              <w:rPr>
                <w:rFonts w:ascii="Times New Roman" w:eastAsia="Times New Roman" w:hAnsi="Times New Roman" w:cs="Times New Roman"/>
                <w:color w:val="000000"/>
                <w:sz w:val="24"/>
                <w:szCs w:val="24"/>
                <w:lang w:eastAsia="ru-RU"/>
              </w:rPr>
              <w:t> </w:t>
            </w:r>
          </w:p>
        </w:tc>
      </w:tr>
      <w:tr w:rsidR="00D409D0" w:rsidRPr="00F522B6" w14:paraId="679A2382" w14:textId="77777777" w:rsidTr="00F511F1">
        <w:trPr>
          <w:trHeight w:val="20"/>
        </w:trPr>
        <w:tc>
          <w:tcPr>
            <w:tcW w:w="1134" w:type="dxa"/>
            <w:vMerge/>
            <w:vAlign w:val="center"/>
            <w:hideMark/>
          </w:tcPr>
          <w:p w14:paraId="2FDE4A6D" w14:textId="77777777" w:rsidR="00D409D0" w:rsidRPr="00F522B6" w:rsidRDefault="00D409D0" w:rsidP="004B0CAF">
            <w:pPr>
              <w:spacing w:after="0" w:line="240" w:lineRule="auto"/>
              <w:rPr>
                <w:rFonts w:ascii="Times New Roman" w:eastAsia="Times New Roman" w:hAnsi="Times New Roman" w:cs="Times New Roman"/>
                <w:color w:val="000000"/>
                <w:sz w:val="24"/>
                <w:szCs w:val="24"/>
                <w:lang w:eastAsia="ru-RU"/>
              </w:rPr>
            </w:pPr>
          </w:p>
        </w:tc>
        <w:tc>
          <w:tcPr>
            <w:tcW w:w="709" w:type="dxa"/>
            <w:vMerge/>
            <w:vAlign w:val="center"/>
            <w:hideMark/>
          </w:tcPr>
          <w:p w14:paraId="7DD9F9E8" w14:textId="77777777" w:rsidR="00D409D0" w:rsidRPr="00F522B6" w:rsidRDefault="00D409D0" w:rsidP="004B0CAF">
            <w:pPr>
              <w:spacing w:after="0" w:line="240" w:lineRule="auto"/>
              <w:rPr>
                <w:rFonts w:ascii="Times New Roman" w:eastAsia="Times New Roman" w:hAnsi="Times New Roman" w:cs="Times New Roman"/>
                <w:color w:val="000000"/>
                <w:sz w:val="24"/>
                <w:szCs w:val="24"/>
                <w:lang w:eastAsia="ru-RU"/>
              </w:rPr>
            </w:pPr>
          </w:p>
        </w:tc>
        <w:tc>
          <w:tcPr>
            <w:tcW w:w="1276" w:type="dxa"/>
            <w:shd w:val="clear" w:color="auto" w:fill="auto"/>
            <w:vAlign w:val="center"/>
            <w:hideMark/>
          </w:tcPr>
          <w:p w14:paraId="2E552FF8" w14:textId="77777777" w:rsidR="00D409D0" w:rsidRPr="00F522B6" w:rsidRDefault="00D409D0" w:rsidP="004B0CAF">
            <w:pPr>
              <w:spacing w:after="0" w:line="240" w:lineRule="auto"/>
              <w:rPr>
                <w:rFonts w:ascii="Times New Roman" w:eastAsia="Times New Roman" w:hAnsi="Times New Roman" w:cs="Times New Roman"/>
                <w:color w:val="000000"/>
                <w:sz w:val="24"/>
                <w:szCs w:val="24"/>
                <w:lang w:eastAsia="ru-RU"/>
              </w:rPr>
            </w:pPr>
            <w:r w:rsidRPr="00F522B6">
              <w:rPr>
                <w:rFonts w:ascii="Times New Roman" w:eastAsia="Times New Roman" w:hAnsi="Times New Roman" w:cs="Times New Roman"/>
                <w:color w:val="000000"/>
                <w:sz w:val="24"/>
                <w:szCs w:val="24"/>
                <w:lang w:eastAsia="ru-RU"/>
              </w:rPr>
              <w:t>40-49</w:t>
            </w:r>
          </w:p>
        </w:tc>
        <w:tc>
          <w:tcPr>
            <w:tcW w:w="850" w:type="dxa"/>
            <w:shd w:val="clear" w:color="000000" w:fill="FFFFFF"/>
            <w:vAlign w:val="center"/>
            <w:hideMark/>
          </w:tcPr>
          <w:p w14:paraId="151E0C25" w14:textId="77777777" w:rsidR="00D409D0" w:rsidRPr="00F522B6" w:rsidRDefault="00D409D0" w:rsidP="004B0CAF">
            <w:pPr>
              <w:autoSpaceDE w:val="0"/>
              <w:autoSpaceDN w:val="0"/>
              <w:adjustRightInd w:val="0"/>
              <w:spacing w:after="0" w:line="240" w:lineRule="auto"/>
              <w:jc w:val="center"/>
              <w:rPr>
                <w:rFonts w:ascii="Times New Roman" w:eastAsia="Calibri" w:hAnsi="Times New Roman" w:cs="Times New Roman"/>
                <w:color w:val="000000"/>
                <w:sz w:val="24"/>
                <w:szCs w:val="24"/>
              </w:rPr>
            </w:pPr>
            <w:r w:rsidRPr="00F522B6">
              <w:rPr>
                <w:rFonts w:ascii="Times New Roman" w:eastAsia="Calibri" w:hAnsi="Times New Roman" w:cs="Times New Roman"/>
                <w:color w:val="000000"/>
                <w:sz w:val="24"/>
                <w:szCs w:val="24"/>
              </w:rPr>
              <w:t>44</w:t>
            </w:r>
          </w:p>
        </w:tc>
        <w:tc>
          <w:tcPr>
            <w:tcW w:w="851" w:type="dxa"/>
            <w:shd w:val="clear" w:color="000000" w:fill="FFFFFF"/>
            <w:vAlign w:val="center"/>
            <w:hideMark/>
          </w:tcPr>
          <w:p w14:paraId="3CC4B31F" w14:textId="77777777" w:rsidR="00D409D0" w:rsidRPr="00F522B6" w:rsidRDefault="00D409D0" w:rsidP="004B0CAF">
            <w:pPr>
              <w:autoSpaceDE w:val="0"/>
              <w:autoSpaceDN w:val="0"/>
              <w:adjustRightInd w:val="0"/>
              <w:spacing w:after="0" w:line="240" w:lineRule="auto"/>
              <w:jc w:val="center"/>
              <w:rPr>
                <w:rFonts w:ascii="Times New Roman" w:eastAsia="Calibri" w:hAnsi="Times New Roman" w:cs="Times New Roman"/>
                <w:color w:val="000000"/>
                <w:sz w:val="24"/>
                <w:szCs w:val="24"/>
                <w:lang w:val="en-US"/>
              </w:rPr>
            </w:pPr>
            <w:r w:rsidRPr="00F522B6">
              <w:rPr>
                <w:rFonts w:ascii="Times New Roman" w:eastAsia="Calibri" w:hAnsi="Times New Roman" w:cs="Times New Roman"/>
                <w:color w:val="000000"/>
                <w:sz w:val="24"/>
                <w:szCs w:val="24"/>
              </w:rPr>
              <w:t>4,1</w:t>
            </w:r>
          </w:p>
        </w:tc>
        <w:tc>
          <w:tcPr>
            <w:tcW w:w="850" w:type="dxa"/>
            <w:shd w:val="clear" w:color="000000" w:fill="FFFFFF"/>
            <w:vAlign w:val="center"/>
            <w:hideMark/>
          </w:tcPr>
          <w:p w14:paraId="61187145" w14:textId="77777777" w:rsidR="00D409D0" w:rsidRPr="00F522B6" w:rsidRDefault="00D409D0" w:rsidP="004B0CAF">
            <w:pPr>
              <w:autoSpaceDE w:val="0"/>
              <w:autoSpaceDN w:val="0"/>
              <w:adjustRightInd w:val="0"/>
              <w:spacing w:after="0" w:line="240" w:lineRule="auto"/>
              <w:jc w:val="center"/>
              <w:rPr>
                <w:rFonts w:ascii="Times New Roman" w:eastAsia="Calibri" w:hAnsi="Times New Roman" w:cs="Times New Roman"/>
                <w:color w:val="000000"/>
                <w:sz w:val="24"/>
                <w:szCs w:val="24"/>
              </w:rPr>
            </w:pPr>
            <w:r w:rsidRPr="00F522B6">
              <w:rPr>
                <w:rFonts w:ascii="Times New Roman" w:eastAsia="Calibri" w:hAnsi="Times New Roman" w:cs="Times New Roman"/>
                <w:color w:val="000000"/>
                <w:sz w:val="24"/>
                <w:szCs w:val="24"/>
              </w:rPr>
              <w:t>1025</w:t>
            </w:r>
          </w:p>
        </w:tc>
        <w:tc>
          <w:tcPr>
            <w:tcW w:w="993" w:type="dxa"/>
            <w:shd w:val="clear" w:color="000000" w:fill="FFFFFF"/>
            <w:vAlign w:val="center"/>
            <w:hideMark/>
          </w:tcPr>
          <w:p w14:paraId="01BE4913" w14:textId="77777777" w:rsidR="00D409D0" w:rsidRPr="00F522B6" w:rsidRDefault="00D409D0" w:rsidP="004B0CAF">
            <w:pPr>
              <w:autoSpaceDE w:val="0"/>
              <w:autoSpaceDN w:val="0"/>
              <w:adjustRightInd w:val="0"/>
              <w:spacing w:after="0" w:line="240" w:lineRule="auto"/>
              <w:jc w:val="center"/>
              <w:rPr>
                <w:rFonts w:ascii="Times New Roman" w:eastAsia="Calibri" w:hAnsi="Times New Roman" w:cs="Times New Roman"/>
                <w:color w:val="000000"/>
                <w:sz w:val="24"/>
                <w:szCs w:val="24"/>
              </w:rPr>
            </w:pPr>
            <w:r w:rsidRPr="00F522B6">
              <w:rPr>
                <w:rFonts w:ascii="Times New Roman" w:eastAsia="Calibri" w:hAnsi="Times New Roman" w:cs="Times New Roman"/>
                <w:color w:val="000000"/>
                <w:sz w:val="24"/>
                <w:szCs w:val="24"/>
              </w:rPr>
              <w:t>95,9</w:t>
            </w:r>
          </w:p>
        </w:tc>
        <w:tc>
          <w:tcPr>
            <w:tcW w:w="850" w:type="dxa"/>
            <w:shd w:val="clear" w:color="000000" w:fill="FFFFFF"/>
            <w:vAlign w:val="center"/>
            <w:hideMark/>
          </w:tcPr>
          <w:p w14:paraId="7C060BAE" w14:textId="77777777" w:rsidR="00D409D0" w:rsidRPr="00F522B6" w:rsidRDefault="00D409D0" w:rsidP="004B0CAF">
            <w:pPr>
              <w:autoSpaceDE w:val="0"/>
              <w:autoSpaceDN w:val="0"/>
              <w:adjustRightInd w:val="0"/>
              <w:spacing w:after="0" w:line="240" w:lineRule="auto"/>
              <w:jc w:val="center"/>
              <w:rPr>
                <w:rFonts w:ascii="Times New Roman" w:eastAsia="Calibri" w:hAnsi="Times New Roman" w:cs="Times New Roman"/>
                <w:color w:val="000000"/>
                <w:sz w:val="24"/>
                <w:szCs w:val="24"/>
              </w:rPr>
            </w:pPr>
            <w:r w:rsidRPr="00F522B6">
              <w:rPr>
                <w:rFonts w:ascii="Times New Roman" w:eastAsia="Calibri" w:hAnsi="Times New Roman" w:cs="Times New Roman"/>
                <w:color w:val="000000"/>
                <w:sz w:val="24"/>
                <w:szCs w:val="24"/>
              </w:rPr>
              <w:t>1069</w:t>
            </w:r>
          </w:p>
        </w:tc>
        <w:tc>
          <w:tcPr>
            <w:tcW w:w="992" w:type="dxa"/>
            <w:shd w:val="clear" w:color="000000" w:fill="FFFFFF"/>
            <w:vAlign w:val="center"/>
            <w:hideMark/>
          </w:tcPr>
          <w:p w14:paraId="0EFB11BF" w14:textId="77777777" w:rsidR="00D409D0" w:rsidRPr="00F522B6" w:rsidRDefault="00D409D0" w:rsidP="004B0CAF">
            <w:pPr>
              <w:autoSpaceDE w:val="0"/>
              <w:autoSpaceDN w:val="0"/>
              <w:adjustRightInd w:val="0"/>
              <w:spacing w:after="0" w:line="240" w:lineRule="auto"/>
              <w:jc w:val="center"/>
              <w:rPr>
                <w:rFonts w:ascii="Times New Roman" w:eastAsia="Calibri" w:hAnsi="Times New Roman" w:cs="Times New Roman"/>
                <w:color w:val="000000"/>
                <w:sz w:val="24"/>
                <w:szCs w:val="24"/>
              </w:rPr>
            </w:pPr>
            <w:r w:rsidRPr="00F522B6">
              <w:rPr>
                <w:rFonts w:ascii="Times New Roman" w:eastAsia="Calibri" w:hAnsi="Times New Roman" w:cs="Times New Roman"/>
                <w:color w:val="000000"/>
                <w:sz w:val="24"/>
                <w:szCs w:val="24"/>
              </w:rPr>
              <w:t>100,0</w:t>
            </w:r>
          </w:p>
        </w:tc>
        <w:tc>
          <w:tcPr>
            <w:tcW w:w="1134" w:type="dxa"/>
            <w:vMerge/>
            <w:shd w:val="clear" w:color="auto" w:fill="auto"/>
            <w:noWrap/>
            <w:vAlign w:val="center"/>
            <w:hideMark/>
          </w:tcPr>
          <w:p w14:paraId="50E47645" w14:textId="77777777" w:rsidR="00D409D0" w:rsidRPr="00F522B6" w:rsidRDefault="00D409D0" w:rsidP="004B0CAF">
            <w:pPr>
              <w:spacing w:after="0" w:line="240" w:lineRule="auto"/>
              <w:rPr>
                <w:rFonts w:ascii="Times New Roman" w:eastAsia="Times New Roman" w:hAnsi="Times New Roman" w:cs="Times New Roman"/>
                <w:sz w:val="24"/>
                <w:szCs w:val="24"/>
                <w:lang w:eastAsia="ru-RU"/>
              </w:rPr>
            </w:pPr>
          </w:p>
        </w:tc>
      </w:tr>
      <w:tr w:rsidR="00D409D0" w:rsidRPr="00F522B6" w14:paraId="563ECD21" w14:textId="77777777" w:rsidTr="00F511F1">
        <w:trPr>
          <w:trHeight w:val="20"/>
        </w:trPr>
        <w:tc>
          <w:tcPr>
            <w:tcW w:w="1134" w:type="dxa"/>
            <w:vMerge/>
            <w:vAlign w:val="center"/>
            <w:hideMark/>
          </w:tcPr>
          <w:p w14:paraId="1F512864" w14:textId="77777777" w:rsidR="00D409D0" w:rsidRPr="00F522B6" w:rsidRDefault="00D409D0" w:rsidP="004B0CAF">
            <w:pPr>
              <w:spacing w:after="0" w:line="240" w:lineRule="auto"/>
              <w:rPr>
                <w:rFonts w:ascii="Times New Roman" w:eastAsia="Times New Roman" w:hAnsi="Times New Roman" w:cs="Times New Roman"/>
                <w:color w:val="000000"/>
                <w:sz w:val="24"/>
                <w:szCs w:val="24"/>
                <w:lang w:eastAsia="ru-RU"/>
              </w:rPr>
            </w:pPr>
          </w:p>
        </w:tc>
        <w:tc>
          <w:tcPr>
            <w:tcW w:w="709" w:type="dxa"/>
            <w:vMerge/>
            <w:vAlign w:val="center"/>
            <w:hideMark/>
          </w:tcPr>
          <w:p w14:paraId="078748F7" w14:textId="77777777" w:rsidR="00D409D0" w:rsidRPr="00F522B6" w:rsidRDefault="00D409D0" w:rsidP="004B0CAF">
            <w:pPr>
              <w:spacing w:after="0" w:line="240" w:lineRule="auto"/>
              <w:rPr>
                <w:rFonts w:ascii="Times New Roman" w:eastAsia="Times New Roman" w:hAnsi="Times New Roman" w:cs="Times New Roman"/>
                <w:color w:val="000000"/>
                <w:sz w:val="24"/>
                <w:szCs w:val="24"/>
                <w:lang w:eastAsia="ru-RU"/>
              </w:rPr>
            </w:pPr>
          </w:p>
        </w:tc>
        <w:tc>
          <w:tcPr>
            <w:tcW w:w="1276" w:type="dxa"/>
            <w:shd w:val="clear" w:color="auto" w:fill="auto"/>
            <w:vAlign w:val="center"/>
            <w:hideMark/>
          </w:tcPr>
          <w:p w14:paraId="6C06EDE4" w14:textId="77777777" w:rsidR="00D409D0" w:rsidRPr="00F522B6" w:rsidRDefault="00D409D0" w:rsidP="004B0CAF">
            <w:pPr>
              <w:spacing w:after="0" w:line="240" w:lineRule="auto"/>
              <w:rPr>
                <w:rFonts w:ascii="Times New Roman" w:eastAsia="Times New Roman" w:hAnsi="Times New Roman" w:cs="Times New Roman"/>
                <w:color w:val="000000"/>
                <w:sz w:val="24"/>
                <w:szCs w:val="24"/>
                <w:lang w:eastAsia="ru-RU"/>
              </w:rPr>
            </w:pPr>
            <w:r w:rsidRPr="00F522B6">
              <w:rPr>
                <w:rFonts w:ascii="Times New Roman" w:eastAsia="Times New Roman" w:hAnsi="Times New Roman" w:cs="Times New Roman"/>
                <w:color w:val="000000"/>
                <w:sz w:val="24"/>
                <w:szCs w:val="24"/>
                <w:lang w:eastAsia="ru-RU"/>
              </w:rPr>
              <w:t>50-59</w:t>
            </w:r>
          </w:p>
        </w:tc>
        <w:tc>
          <w:tcPr>
            <w:tcW w:w="850" w:type="dxa"/>
            <w:shd w:val="clear" w:color="000000" w:fill="FFFFFF"/>
            <w:vAlign w:val="center"/>
            <w:hideMark/>
          </w:tcPr>
          <w:p w14:paraId="60E12C94" w14:textId="77777777" w:rsidR="00D409D0" w:rsidRPr="00F522B6" w:rsidRDefault="00D409D0" w:rsidP="004B0CAF">
            <w:pPr>
              <w:autoSpaceDE w:val="0"/>
              <w:autoSpaceDN w:val="0"/>
              <w:adjustRightInd w:val="0"/>
              <w:spacing w:after="0" w:line="240" w:lineRule="auto"/>
              <w:jc w:val="center"/>
              <w:rPr>
                <w:rFonts w:ascii="Times New Roman" w:eastAsia="Calibri" w:hAnsi="Times New Roman" w:cs="Times New Roman"/>
                <w:color w:val="000000"/>
                <w:sz w:val="24"/>
                <w:szCs w:val="24"/>
              </w:rPr>
            </w:pPr>
            <w:r w:rsidRPr="00F522B6">
              <w:rPr>
                <w:rFonts w:ascii="Times New Roman" w:eastAsia="Calibri" w:hAnsi="Times New Roman" w:cs="Times New Roman"/>
                <w:color w:val="000000"/>
                <w:sz w:val="24"/>
                <w:szCs w:val="24"/>
              </w:rPr>
              <w:t>173</w:t>
            </w:r>
          </w:p>
        </w:tc>
        <w:tc>
          <w:tcPr>
            <w:tcW w:w="851" w:type="dxa"/>
            <w:shd w:val="clear" w:color="000000" w:fill="FFFFFF"/>
            <w:vAlign w:val="center"/>
            <w:hideMark/>
          </w:tcPr>
          <w:p w14:paraId="3978010F" w14:textId="77777777" w:rsidR="00D409D0" w:rsidRPr="00F522B6" w:rsidRDefault="00D409D0" w:rsidP="004B0CAF">
            <w:pPr>
              <w:autoSpaceDE w:val="0"/>
              <w:autoSpaceDN w:val="0"/>
              <w:adjustRightInd w:val="0"/>
              <w:spacing w:after="0" w:line="240" w:lineRule="auto"/>
              <w:jc w:val="center"/>
              <w:rPr>
                <w:rFonts w:ascii="Times New Roman" w:eastAsia="Calibri" w:hAnsi="Times New Roman" w:cs="Times New Roman"/>
                <w:color w:val="000000"/>
                <w:sz w:val="24"/>
                <w:szCs w:val="24"/>
                <w:lang w:val="en-US"/>
              </w:rPr>
            </w:pPr>
            <w:r w:rsidRPr="00F522B6">
              <w:rPr>
                <w:rFonts w:ascii="Times New Roman" w:eastAsia="Calibri" w:hAnsi="Times New Roman" w:cs="Times New Roman"/>
                <w:color w:val="000000"/>
                <w:sz w:val="24"/>
                <w:szCs w:val="24"/>
              </w:rPr>
              <w:t>6,8</w:t>
            </w:r>
          </w:p>
        </w:tc>
        <w:tc>
          <w:tcPr>
            <w:tcW w:w="850" w:type="dxa"/>
            <w:shd w:val="clear" w:color="000000" w:fill="FFFFFF"/>
            <w:vAlign w:val="center"/>
            <w:hideMark/>
          </w:tcPr>
          <w:p w14:paraId="4BCD6761" w14:textId="77777777" w:rsidR="00D409D0" w:rsidRPr="00F522B6" w:rsidRDefault="00D409D0" w:rsidP="004B0CAF">
            <w:pPr>
              <w:autoSpaceDE w:val="0"/>
              <w:autoSpaceDN w:val="0"/>
              <w:adjustRightInd w:val="0"/>
              <w:spacing w:after="0" w:line="240" w:lineRule="auto"/>
              <w:jc w:val="center"/>
              <w:rPr>
                <w:rFonts w:ascii="Times New Roman" w:eastAsia="Calibri" w:hAnsi="Times New Roman" w:cs="Times New Roman"/>
                <w:color w:val="000000"/>
                <w:sz w:val="24"/>
                <w:szCs w:val="24"/>
              </w:rPr>
            </w:pPr>
            <w:r w:rsidRPr="00F522B6">
              <w:rPr>
                <w:rFonts w:ascii="Times New Roman" w:eastAsia="Calibri" w:hAnsi="Times New Roman" w:cs="Times New Roman"/>
                <w:color w:val="000000"/>
                <w:sz w:val="24"/>
                <w:szCs w:val="24"/>
              </w:rPr>
              <w:t>2359</w:t>
            </w:r>
          </w:p>
        </w:tc>
        <w:tc>
          <w:tcPr>
            <w:tcW w:w="993" w:type="dxa"/>
            <w:shd w:val="clear" w:color="000000" w:fill="FFFFFF"/>
            <w:vAlign w:val="center"/>
            <w:hideMark/>
          </w:tcPr>
          <w:p w14:paraId="2203C04B" w14:textId="77777777" w:rsidR="00D409D0" w:rsidRPr="00F522B6" w:rsidRDefault="00D409D0" w:rsidP="004B0CAF">
            <w:pPr>
              <w:autoSpaceDE w:val="0"/>
              <w:autoSpaceDN w:val="0"/>
              <w:adjustRightInd w:val="0"/>
              <w:spacing w:after="0" w:line="240" w:lineRule="auto"/>
              <w:jc w:val="center"/>
              <w:rPr>
                <w:rFonts w:ascii="Times New Roman" w:eastAsia="Calibri" w:hAnsi="Times New Roman" w:cs="Times New Roman"/>
                <w:color w:val="000000"/>
                <w:sz w:val="24"/>
                <w:szCs w:val="24"/>
              </w:rPr>
            </w:pPr>
            <w:r w:rsidRPr="00F522B6">
              <w:rPr>
                <w:rFonts w:ascii="Times New Roman" w:eastAsia="Calibri" w:hAnsi="Times New Roman" w:cs="Times New Roman"/>
                <w:color w:val="000000"/>
                <w:sz w:val="24"/>
                <w:szCs w:val="24"/>
              </w:rPr>
              <w:t>93,2</w:t>
            </w:r>
          </w:p>
        </w:tc>
        <w:tc>
          <w:tcPr>
            <w:tcW w:w="850" w:type="dxa"/>
            <w:shd w:val="clear" w:color="000000" w:fill="FFFFFF"/>
            <w:vAlign w:val="center"/>
            <w:hideMark/>
          </w:tcPr>
          <w:p w14:paraId="04F4BEBD" w14:textId="77777777" w:rsidR="00D409D0" w:rsidRPr="00F522B6" w:rsidRDefault="00D409D0" w:rsidP="004B0CAF">
            <w:pPr>
              <w:autoSpaceDE w:val="0"/>
              <w:autoSpaceDN w:val="0"/>
              <w:adjustRightInd w:val="0"/>
              <w:spacing w:after="0" w:line="240" w:lineRule="auto"/>
              <w:jc w:val="center"/>
              <w:rPr>
                <w:rFonts w:ascii="Times New Roman" w:eastAsia="Calibri" w:hAnsi="Times New Roman" w:cs="Times New Roman"/>
                <w:color w:val="000000"/>
                <w:sz w:val="24"/>
                <w:szCs w:val="24"/>
              </w:rPr>
            </w:pPr>
            <w:r w:rsidRPr="00F522B6">
              <w:rPr>
                <w:rFonts w:ascii="Times New Roman" w:eastAsia="Calibri" w:hAnsi="Times New Roman" w:cs="Times New Roman"/>
                <w:color w:val="000000"/>
                <w:sz w:val="24"/>
                <w:szCs w:val="24"/>
              </w:rPr>
              <w:t>2532</w:t>
            </w:r>
          </w:p>
        </w:tc>
        <w:tc>
          <w:tcPr>
            <w:tcW w:w="992" w:type="dxa"/>
            <w:shd w:val="clear" w:color="000000" w:fill="FFFFFF"/>
            <w:vAlign w:val="center"/>
            <w:hideMark/>
          </w:tcPr>
          <w:p w14:paraId="3C4602B2" w14:textId="77777777" w:rsidR="00D409D0" w:rsidRPr="00F522B6" w:rsidRDefault="00D409D0" w:rsidP="004B0CAF">
            <w:pPr>
              <w:autoSpaceDE w:val="0"/>
              <w:autoSpaceDN w:val="0"/>
              <w:adjustRightInd w:val="0"/>
              <w:spacing w:after="0" w:line="240" w:lineRule="auto"/>
              <w:jc w:val="center"/>
              <w:rPr>
                <w:rFonts w:ascii="Times New Roman" w:eastAsia="Calibri" w:hAnsi="Times New Roman" w:cs="Times New Roman"/>
                <w:color w:val="000000"/>
                <w:sz w:val="24"/>
                <w:szCs w:val="24"/>
              </w:rPr>
            </w:pPr>
            <w:r w:rsidRPr="00F522B6">
              <w:rPr>
                <w:rFonts w:ascii="Times New Roman" w:eastAsia="Calibri" w:hAnsi="Times New Roman" w:cs="Times New Roman"/>
                <w:color w:val="000000"/>
                <w:sz w:val="24"/>
                <w:szCs w:val="24"/>
              </w:rPr>
              <w:t>100,0</w:t>
            </w:r>
          </w:p>
        </w:tc>
        <w:tc>
          <w:tcPr>
            <w:tcW w:w="1134" w:type="dxa"/>
            <w:vMerge/>
            <w:shd w:val="clear" w:color="auto" w:fill="auto"/>
            <w:noWrap/>
            <w:vAlign w:val="center"/>
            <w:hideMark/>
          </w:tcPr>
          <w:p w14:paraId="64E23CAE" w14:textId="77777777" w:rsidR="00D409D0" w:rsidRPr="00F522B6" w:rsidRDefault="00D409D0" w:rsidP="004B0CAF">
            <w:pPr>
              <w:spacing w:after="0" w:line="240" w:lineRule="auto"/>
              <w:rPr>
                <w:rFonts w:ascii="Times New Roman" w:eastAsia="Times New Roman" w:hAnsi="Times New Roman" w:cs="Times New Roman"/>
                <w:sz w:val="24"/>
                <w:szCs w:val="24"/>
                <w:lang w:eastAsia="ru-RU"/>
              </w:rPr>
            </w:pPr>
          </w:p>
        </w:tc>
      </w:tr>
      <w:tr w:rsidR="00D409D0" w:rsidRPr="00F522B6" w14:paraId="31FB4FA7" w14:textId="77777777" w:rsidTr="00F511F1">
        <w:trPr>
          <w:trHeight w:val="20"/>
        </w:trPr>
        <w:tc>
          <w:tcPr>
            <w:tcW w:w="1134" w:type="dxa"/>
            <w:vMerge/>
            <w:vAlign w:val="center"/>
            <w:hideMark/>
          </w:tcPr>
          <w:p w14:paraId="425056BC" w14:textId="77777777" w:rsidR="00D409D0" w:rsidRPr="00F522B6" w:rsidRDefault="00D409D0" w:rsidP="004B0CAF">
            <w:pPr>
              <w:spacing w:after="0" w:line="240" w:lineRule="auto"/>
              <w:rPr>
                <w:rFonts w:ascii="Times New Roman" w:eastAsia="Times New Roman" w:hAnsi="Times New Roman" w:cs="Times New Roman"/>
                <w:color w:val="000000"/>
                <w:sz w:val="24"/>
                <w:szCs w:val="24"/>
                <w:lang w:eastAsia="ru-RU"/>
              </w:rPr>
            </w:pPr>
          </w:p>
        </w:tc>
        <w:tc>
          <w:tcPr>
            <w:tcW w:w="709" w:type="dxa"/>
            <w:vMerge/>
            <w:vAlign w:val="center"/>
            <w:hideMark/>
          </w:tcPr>
          <w:p w14:paraId="1F1C4BC8" w14:textId="77777777" w:rsidR="00D409D0" w:rsidRPr="00F522B6" w:rsidRDefault="00D409D0" w:rsidP="004B0CAF">
            <w:pPr>
              <w:spacing w:after="0" w:line="240" w:lineRule="auto"/>
              <w:rPr>
                <w:rFonts w:ascii="Times New Roman" w:eastAsia="Times New Roman" w:hAnsi="Times New Roman" w:cs="Times New Roman"/>
                <w:color w:val="000000"/>
                <w:sz w:val="24"/>
                <w:szCs w:val="24"/>
                <w:lang w:eastAsia="ru-RU"/>
              </w:rPr>
            </w:pPr>
          </w:p>
        </w:tc>
        <w:tc>
          <w:tcPr>
            <w:tcW w:w="1276" w:type="dxa"/>
            <w:shd w:val="clear" w:color="auto" w:fill="auto"/>
            <w:vAlign w:val="center"/>
            <w:hideMark/>
          </w:tcPr>
          <w:p w14:paraId="1B93F733" w14:textId="77777777" w:rsidR="00D409D0" w:rsidRPr="00F522B6" w:rsidRDefault="00D409D0" w:rsidP="004B0CAF">
            <w:pPr>
              <w:spacing w:after="0" w:line="240" w:lineRule="auto"/>
              <w:rPr>
                <w:rFonts w:ascii="Times New Roman" w:eastAsia="Times New Roman" w:hAnsi="Times New Roman" w:cs="Times New Roman"/>
                <w:color w:val="000000"/>
                <w:sz w:val="24"/>
                <w:szCs w:val="24"/>
                <w:lang w:eastAsia="ru-RU"/>
              </w:rPr>
            </w:pPr>
            <w:r w:rsidRPr="00F522B6">
              <w:rPr>
                <w:rFonts w:ascii="Times New Roman" w:eastAsia="Times New Roman" w:hAnsi="Times New Roman" w:cs="Times New Roman"/>
                <w:color w:val="000000"/>
                <w:sz w:val="24"/>
                <w:szCs w:val="24"/>
                <w:lang w:eastAsia="ru-RU"/>
              </w:rPr>
              <w:t>60-69</w:t>
            </w:r>
          </w:p>
        </w:tc>
        <w:tc>
          <w:tcPr>
            <w:tcW w:w="850" w:type="dxa"/>
            <w:shd w:val="clear" w:color="000000" w:fill="FFFFFF"/>
            <w:vAlign w:val="center"/>
            <w:hideMark/>
          </w:tcPr>
          <w:p w14:paraId="167F1434" w14:textId="77777777" w:rsidR="00D409D0" w:rsidRPr="00F522B6" w:rsidRDefault="00D409D0" w:rsidP="004B0CAF">
            <w:pPr>
              <w:autoSpaceDE w:val="0"/>
              <w:autoSpaceDN w:val="0"/>
              <w:adjustRightInd w:val="0"/>
              <w:spacing w:after="0" w:line="240" w:lineRule="auto"/>
              <w:jc w:val="center"/>
              <w:rPr>
                <w:rFonts w:ascii="Times New Roman" w:eastAsia="Calibri" w:hAnsi="Times New Roman" w:cs="Times New Roman"/>
                <w:color w:val="000000"/>
                <w:sz w:val="24"/>
                <w:szCs w:val="24"/>
              </w:rPr>
            </w:pPr>
            <w:r w:rsidRPr="00F522B6">
              <w:rPr>
                <w:rFonts w:ascii="Times New Roman" w:eastAsia="Calibri" w:hAnsi="Times New Roman" w:cs="Times New Roman"/>
                <w:color w:val="000000"/>
                <w:sz w:val="24"/>
                <w:szCs w:val="24"/>
              </w:rPr>
              <w:t>232</w:t>
            </w:r>
          </w:p>
        </w:tc>
        <w:tc>
          <w:tcPr>
            <w:tcW w:w="851" w:type="dxa"/>
            <w:shd w:val="clear" w:color="000000" w:fill="FFFFFF"/>
            <w:vAlign w:val="center"/>
            <w:hideMark/>
          </w:tcPr>
          <w:p w14:paraId="2436DCF8" w14:textId="77777777" w:rsidR="00D409D0" w:rsidRPr="00F522B6" w:rsidRDefault="00D409D0" w:rsidP="004B0CAF">
            <w:pPr>
              <w:autoSpaceDE w:val="0"/>
              <w:autoSpaceDN w:val="0"/>
              <w:adjustRightInd w:val="0"/>
              <w:spacing w:after="0" w:line="240" w:lineRule="auto"/>
              <w:jc w:val="center"/>
              <w:rPr>
                <w:rFonts w:ascii="Times New Roman" w:eastAsia="Calibri" w:hAnsi="Times New Roman" w:cs="Times New Roman"/>
                <w:color w:val="000000"/>
                <w:sz w:val="24"/>
                <w:szCs w:val="24"/>
                <w:lang w:val="en-US"/>
              </w:rPr>
            </w:pPr>
            <w:r w:rsidRPr="00F522B6">
              <w:rPr>
                <w:rFonts w:ascii="Times New Roman" w:eastAsia="Calibri" w:hAnsi="Times New Roman" w:cs="Times New Roman"/>
                <w:color w:val="000000"/>
                <w:sz w:val="24"/>
                <w:szCs w:val="24"/>
              </w:rPr>
              <w:t>7,3</w:t>
            </w:r>
          </w:p>
        </w:tc>
        <w:tc>
          <w:tcPr>
            <w:tcW w:w="850" w:type="dxa"/>
            <w:shd w:val="clear" w:color="000000" w:fill="FFFFFF"/>
            <w:vAlign w:val="center"/>
            <w:hideMark/>
          </w:tcPr>
          <w:p w14:paraId="67C7D3E8" w14:textId="77777777" w:rsidR="00D409D0" w:rsidRPr="00F522B6" w:rsidRDefault="00D409D0" w:rsidP="004B0CAF">
            <w:pPr>
              <w:autoSpaceDE w:val="0"/>
              <w:autoSpaceDN w:val="0"/>
              <w:adjustRightInd w:val="0"/>
              <w:spacing w:after="0" w:line="240" w:lineRule="auto"/>
              <w:jc w:val="center"/>
              <w:rPr>
                <w:rFonts w:ascii="Times New Roman" w:eastAsia="Calibri" w:hAnsi="Times New Roman" w:cs="Times New Roman"/>
                <w:color w:val="000000"/>
                <w:sz w:val="24"/>
                <w:szCs w:val="24"/>
              </w:rPr>
            </w:pPr>
            <w:r w:rsidRPr="00F522B6">
              <w:rPr>
                <w:rFonts w:ascii="Times New Roman" w:eastAsia="Calibri" w:hAnsi="Times New Roman" w:cs="Times New Roman"/>
                <w:color w:val="000000"/>
                <w:sz w:val="24"/>
                <w:szCs w:val="24"/>
              </w:rPr>
              <w:t>2957</w:t>
            </w:r>
          </w:p>
        </w:tc>
        <w:tc>
          <w:tcPr>
            <w:tcW w:w="993" w:type="dxa"/>
            <w:shd w:val="clear" w:color="000000" w:fill="FFFFFF"/>
            <w:vAlign w:val="center"/>
            <w:hideMark/>
          </w:tcPr>
          <w:p w14:paraId="781965DC" w14:textId="77777777" w:rsidR="00D409D0" w:rsidRPr="00F522B6" w:rsidRDefault="00D409D0" w:rsidP="004B0CAF">
            <w:pPr>
              <w:autoSpaceDE w:val="0"/>
              <w:autoSpaceDN w:val="0"/>
              <w:adjustRightInd w:val="0"/>
              <w:spacing w:after="0" w:line="240" w:lineRule="auto"/>
              <w:jc w:val="center"/>
              <w:rPr>
                <w:rFonts w:ascii="Times New Roman" w:eastAsia="Calibri" w:hAnsi="Times New Roman" w:cs="Times New Roman"/>
                <w:color w:val="000000"/>
                <w:sz w:val="24"/>
                <w:szCs w:val="24"/>
              </w:rPr>
            </w:pPr>
            <w:r w:rsidRPr="00F522B6">
              <w:rPr>
                <w:rFonts w:ascii="Times New Roman" w:eastAsia="Calibri" w:hAnsi="Times New Roman" w:cs="Times New Roman"/>
                <w:color w:val="000000"/>
                <w:sz w:val="24"/>
                <w:szCs w:val="24"/>
              </w:rPr>
              <w:t>92,7</w:t>
            </w:r>
          </w:p>
        </w:tc>
        <w:tc>
          <w:tcPr>
            <w:tcW w:w="850" w:type="dxa"/>
            <w:shd w:val="clear" w:color="000000" w:fill="FFFFFF"/>
            <w:vAlign w:val="center"/>
            <w:hideMark/>
          </w:tcPr>
          <w:p w14:paraId="0165AF6C" w14:textId="77777777" w:rsidR="00D409D0" w:rsidRPr="00F522B6" w:rsidRDefault="00D409D0" w:rsidP="004B0CAF">
            <w:pPr>
              <w:autoSpaceDE w:val="0"/>
              <w:autoSpaceDN w:val="0"/>
              <w:adjustRightInd w:val="0"/>
              <w:spacing w:after="0" w:line="240" w:lineRule="auto"/>
              <w:jc w:val="center"/>
              <w:rPr>
                <w:rFonts w:ascii="Times New Roman" w:eastAsia="Calibri" w:hAnsi="Times New Roman" w:cs="Times New Roman"/>
                <w:color w:val="000000"/>
                <w:sz w:val="24"/>
                <w:szCs w:val="24"/>
              </w:rPr>
            </w:pPr>
            <w:r w:rsidRPr="00F522B6">
              <w:rPr>
                <w:rFonts w:ascii="Times New Roman" w:eastAsia="Calibri" w:hAnsi="Times New Roman" w:cs="Times New Roman"/>
                <w:color w:val="000000"/>
                <w:sz w:val="24"/>
                <w:szCs w:val="24"/>
              </w:rPr>
              <w:t>3189</w:t>
            </w:r>
          </w:p>
        </w:tc>
        <w:tc>
          <w:tcPr>
            <w:tcW w:w="992" w:type="dxa"/>
            <w:shd w:val="clear" w:color="000000" w:fill="FFFFFF"/>
            <w:vAlign w:val="center"/>
            <w:hideMark/>
          </w:tcPr>
          <w:p w14:paraId="35077782" w14:textId="77777777" w:rsidR="00D409D0" w:rsidRPr="00F522B6" w:rsidRDefault="00D409D0" w:rsidP="004B0CAF">
            <w:pPr>
              <w:autoSpaceDE w:val="0"/>
              <w:autoSpaceDN w:val="0"/>
              <w:adjustRightInd w:val="0"/>
              <w:spacing w:after="0" w:line="240" w:lineRule="auto"/>
              <w:jc w:val="center"/>
              <w:rPr>
                <w:rFonts w:ascii="Times New Roman" w:eastAsia="Calibri" w:hAnsi="Times New Roman" w:cs="Times New Roman"/>
                <w:color w:val="000000"/>
                <w:sz w:val="24"/>
                <w:szCs w:val="24"/>
              </w:rPr>
            </w:pPr>
            <w:r w:rsidRPr="00F522B6">
              <w:rPr>
                <w:rFonts w:ascii="Times New Roman" w:eastAsia="Calibri" w:hAnsi="Times New Roman" w:cs="Times New Roman"/>
                <w:color w:val="000000"/>
                <w:sz w:val="24"/>
                <w:szCs w:val="24"/>
              </w:rPr>
              <w:t>100,0</w:t>
            </w:r>
          </w:p>
        </w:tc>
        <w:tc>
          <w:tcPr>
            <w:tcW w:w="1134" w:type="dxa"/>
            <w:vMerge/>
            <w:shd w:val="clear" w:color="auto" w:fill="auto"/>
            <w:noWrap/>
            <w:vAlign w:val="center"/>
            <w:hideMark/>
          </w:tcPr>
          <w:p w14:paraId="7A8095AF" w14:textId="77777777" w:rsidR="00D409D0" w:rsidRPr="00F522B6" w:rsidRDefault="00D409D0" w:rsidP="004B0CAF">
            <w:pPr>
              <w:spacing w:after="0" w:line="240" w:lineRule="auto"/>
              <w:rPr>
                <w:rFonts w:ascii="Times New Roman" w:eastAsia="Times New Roman" w:hAnsi="Times New Roman" w:cs="Times New Roman"/>
                <w:sz w:val="24"/>
                <w:szCs w:val="24"/>
                <w:lang w:eastAsia="ru-RU"/>
              </w:rPr>
            </w:pPr>
          </w:p>
        </w:tc>
      </w:tr>
      <w:tr w:rsidR="00D409D0" w:rsidRPr="00F522B6" w14:paraId="64691F32" w14:textId="77777777" w:rsidTr="00F511F1">
        <w:trPr>
          <w:trHeight w:val="20"/>
        </w:trPr>
        <w:tc>
          <w:tcPr>
            <w:tcW w:w="1134" w:type="dxa"/>
            <w:vMerge/>
            <w:vAlign w:val="center"/>
            <w:hideMark/>
          </w:tcPr>
          <w:p w14:paraId="112B7923" w14:textId="77777777" w:rsidR="00D409D0" w:rsidRPr="00F522B6" w:rsidRDefault="00D409D0" w:rsidP="004B0CAF">
            <w:pPr>
              <w:spacing w:after="0" w:line="240" w:lineRule="auto"/>
              <w:rPr>
                <w:rFonts w:ascii="Times New Roman" w:eastAsia="Times New Roman" w:hAnsi="Times New Roman" w:cs="Times New Roman"/>
                <w:color w:val="000000"/>
                <w:sz w:val="24"/>
                <w:szCs w:val="24"/>
                <w:lang w:eastAsia="ru-RU"/>
              </w:rPr>
            </w:pPr>
          </w:p>
        </w:tc>
        <w:tc>
          <w:tcPr>
            <w:tcW w:w="709" w:type="dxa"/>
            <w:vMerge/>
            <w:vAlign w:val="center"/>
            <w:hideMark/>
          </w:tcPr>
          <w:p w14:paraId="4BD2E16C" w14:textId="77777777" w:rsidR="00D409D0" w:rsidRPr="00F522B6" w:rsidRDefault="00D409D0" w:rsidP="004B0CAF">
            <w:pPr>
              <w:spacing w:after="0" w:line="240" w:lineRule="auto"/>
              <w:rPr>
                <w:rFonts w:ascii="Times New Roman" w:eastAsia="Times New Roman" w:hAnsi="Times New Roman" w:cs="Times New Roman"/>
                <w:color w:val="000000"/>
                <w:sz w:val="24"/>
                <w:szCs w:val="24"/>
                <w:lang w:eastAsia="ru-RU"/>
              </w:rPr>
            </w:pPr>
          </w:p>
        </w:tc>
        <w:tc>
          <w:tcPr>
            <w:tcW w:w="1276" w:type="dxa"/>
            <w:shd w:val="clear" w:color="auto" w:fill="auto"/>
            <w:vAlign w:val="center"/>
            <w:hideMark/>
          </w:tcPr>
          <w:p w14:paraId="741EBE6E" w14:textId="77777777" w:rsidR="00D409D0" w:rsidRPr="00F522B6" w:rsidRDefault="00D409D0" w:rsidP="004B0CAF">
            <w:pPr>
              <w:spacing w:after="0" w:line="240" w:lineRule="auto"/>
              <w:rPr>
                <w:rFonts w:ascii="Times New Roman" w:eastAsia="Times New Roman" w:hAnsi="Times New Roman" w:cs="Times New Roman"/>
                <w:color w:val="000000"/>
                <w:sz w:val="24"/>
                <w:szCs w:val="24"/>
                <w:lang w:eastAsia="ru-RU"/>
              </w:rPr>
            </w:pPr>
            <w:r w:rsidRPr="00F522B6">
              <w:rPr>
                <w:rFonts w:ascii="Times New Roman" w:eastAsia="Times New Roman" w:hAnsi="Times New Roman" w:cs="Times New Roman"/>
                <w:color w:val="000000"/>
                <w:sz w:val="24"/>
                <w:szCs w:val="24"/>
                <w:lang w:eastAsia="ru-RU"/>
              </w:rPr>
              <w:t>70 &gt;</w:t>
            </w:r>
          </w:p>
        </w:tc>
        <w:tc>
          <w:tcPr>
            <w:tcW w:w="850" w:type="dxa"/>
            <w:shd w:val="clear" w:color="000000" w:fill="FFFFFF"/>
            <w:vAlign w:val="center"/>
            <w:hideMark/>
          </w:tcPr>
          <w:p w14:paraId="5A7C65C4" w14:textId="77777777" w:rsidR="00D409D0" w:rsidRPr="00F522B6" w:rsidRDefault="00D409D0" w:rsidP="004B0CAF">
            <w:pPr>
              <w:autoSpaceDE w:val="0"/>
              <w:autoSpaceDN w:val="0"/>
              <w:adjustRightInd w:val="0"/>
              <w:spacing w:after="0" w:line="240" w:lineRule="auto"/>
              <w:jc w:val="center"/>
              <w:rPr>
                <w:rFonts w:ascii="Times New Roman" w:eastAsia="Calibri" w:hAnsi="Times New Roman" w:cs="Times New Roman"/>
                <w:color w:val="000000"/>
                <w:sz w:val="24"/>
                <w:szCs w:val="24"/>
              </w:rPr>
            </w:pPr>
            <w:r w:rsidRPr="00F522B6">
              <w:rPr>
                <w:rFonts w:ascii="Times New Roman" w:eastAsia="Calibri" w:hAnsi="Times New Roman" w:cs="Times New Roman"/>
                <w:color w:val="000000"/>
                <w:sz w:val="24"/>
                <w:szCs w:val="24"/>
              </w:rPr>
              <w:t>546</w:t>
            </w:r>
          </w:p>
        </w:tc>
        <w:tc>
          <w:tcPr>
            <w:tcW w:w="851" w:type="dxa"/>
            <w:shd w:val="clear" w:color="000000" w:fill="FFFFFF"/>
            <w:vAlign w:val="center"/>
            <w:hideMark/>
          </w:tcPr>
          <w:p w14:paraId="7158E7F1" w14:textId="77777777" w:rsidR="00D409D0" w:rsidRPr="00F522B6" w:rsidRDefault="00D409D0" w:rsidP="004B0CAF">
            <w:pPr>
              <w:autoSpaceDE w:val="0"/>
              <w:autoSpaceDN w:val="0"/>
              <w:adjustRightInd w:val="0"/>
              <w:spacing w:after="0" w:line="240" w:lineRule="auto"/>
              <w:jc w:val="center"/>
              <w:rPr>
                <w:rFonts w:ascii="Times New Roman" w:eastAsia="Calibri" w:hAnsi="Times New Roman" w:cs="Times New Roman"/>
                <w:color w:val="000000"/>
                <w:sz w:val="24"/>
                <w:szCs w:val="24"/>
                <w:lang w:val="en-US"/>
              </w:rPr>
            </w:pPr>
            <w:r w:rsidRPr="00F522B6">
              <w:rPr>
                <w:rFonts w:ascii="Times New Roman" w:eastAsia="Calibri" w:hAnsi="Times New Roman" w:cs="Times New Roman"/>
                <w:color w:val="000000"/>
                <w:sz w:val="24"/>
                <w:szCs w:val="24"/>
              </w:rPr>
              <w:t>14,9</w:t>
            </w:r>
          </w:p>
        </w:tc>
        <w:tc>
          <w:tcPr>
            <w:tcW w:w="850" w:type="dxa"/>
            <w:shd w:val="clear" w:color="000000" w:fill="FFFFFF"/>
            <w:vAlign w:val="center"/>
            <w:hideMark/>
          </w:tcPr>
          <w:p w14:paraId="7AC6FD49" w14:textId="77777777" w:rsidR="00D409D0" w:rsidRPr="00F522B6" w:rsidRDefault="00D409D0" w:rsidP="004B0CAF">
            <w:pPr>
              <w:autoSpaceDE w:val="0"/>
              <w:autoSpaceDN w:val="0"/>
              <w:adjustRightInd w:val="0"/>
              <w:spacing w:after="0" w:line="240" w:lineRule="auto"/>
              <w:jc w:val="center"/>
              <w:rPr>
                <w:rFonts w:ascii="Times New Roman" w:eastAsia="Calibri" w:hAnsi="Times New Roman" w:cs="Times New Roman"/>
                <w:color w:val="000000"/>
                <w:sz w:val="24"/>
                <w:szCs w:val="24"/>
              </w:rPr>
            </w:pPr>
            <w:r w:rsidRPr="00F522B6">
              <w:rPr>
                <w:rFonts w:ascii="Times New Roman" w:eastAsia="Calibri" w:hAnsi="Times New Roman" w:cs="Times New Roman"/>
                <w:color w:val="000000"/>
                <w:sz w:val="24"/>
                <w:szCs w:val="24"/>
              </w:rPr>
              <w:t>3118</w:t>
            </w:r>
          </w:p>
        </w:tc>
        <w:tc>
          <w:tcPr>
            <w:tcW w:w="993" w:type="dxa"/>
            <w:shd w:val="clear" w:color="000000" w:fill="FFFFFF"/>
            <w:vAlign w:val="center"/>
            <w:hideMark/>
          </w:tcPr>
          <w:p w14:paraId="3EEFD993" w14:textId="77777777" w:rsidR="00D409D0" w:rsidRPr="00F522B6" w:rsidRDefault="00D409D0" w:rsidP="004B0CAF">
            <w:pPr>
              <w:autoSpaceDE w:val="0"/>
              <w:autoSpaceDN w:val="0"/>
              <w:adjustRightInd w:val="0"/>
              <w:spacing w:after="0" w:line="240" w:lineRule="auto"/>
              <w:jc w:val="center"/>
              <w:rPr>
                <w:rFonts w:ascii="Times New Roman" w:eastAsia="Calibri" w:hAnsi="Times New Roman" w:cs="Times New Roman"/>
                <w:color w:val="000000"/>
                <w:sz w:val="24"/>
                <w:szCs w:val="24"/>
              </w:rPr>
            </w:pPr>
            <w:r w:rsidRPr="00F522B6">
              <w:rPr>
                <w:rFonts w:ascii="Times New Roman" w:eastAsia="Calibri" w:hAnsi="Times New Roman" w:cs="Times New Roman"/>
                <w:color w:val="000000"/>
                <w:sz w:val="24"/>
                <w:szCs w:val="24"/>
              </w:rPr>
              <w:t>85,1</w:t>
            </w:r>
          </w:p>
        </w:tc>
        <w:tc>
          <w:tcPr>
            <w:tcW w:w="850" w:type="dxa"/>
            <w:shd w:val="clear" w:color="000000" w:fill="FFFFFF"/>
            <w:vAlign w:val="center"/>
            <w:hideMark/>
          </w:tcPr>
          <w:p w14:paraId="127AA037" w14:textId="77777777" w:rsidR="00D409D0" w:rsidRPr="00F522B6" w:rsidRDefault="00D409D0" w:rsidP="004B0CAF">
            <w:pPr>
              <w:autoSpaceDE w:val="0"/>
              <w:autoSpaceDN w:val="0"/>
              <w:adjustRightInd w:val="0"/>
              <w:spacing w:after="0" w:line="240" w:lineRule="auto"/>
              <w:jc w:val="center"/>
              <w:rPr>
                <w:rFonts w:ascii="Times New Roman" w:eastAsia="Calibri" w:hAnsi="Times New Roman" w:cs="Times New Roman"/>
                <w:color w:val="000000"/>
                <w:sz w:val="24"/>
                <w:szCs w:val="24"/>
              </w:rPr>
            </w:pPr>
            <w:r w:rsidRPr="00F522B6">
              <w:rPr>
                <w:rFonts w:ascii="Times New Roman" w:eastAsia="Calibri" w:hAnsi="Times New Roman" w:cs="Times New Roman"/>
                <w:color w:val="000000"/>
                <w:sz w:val="24"/>
                <w:szCs w:val="24"/>
              </w:rPr>
              <w:t>3664</w:t>
            </w:r>
          </w:p>
        </w:tc>
        <w:tc>
          <w:tcPr>
            <w:tcW w:w="992" w:type="dxa"/>
            <w:shd w:val="clear" w:color="000000" w:fill="FFFFFF"/>
            <w:vAlign w:val="center"/>
            <w:hideMark/>
          </w:tcPr>
          <w:p w14:paraId="05612039" w14:textId="77777777" w:rsidR="00D409D0" w:rsidRPr="00F522B6" w:rsidRDefault="00D409D0" w:rsidP="004B0CAF">
            <w:pPr>
              <w:autoSpaceDE w:val="0"/>
              <w:autoSpaceDN w:val="0"/>
              <w:adjustRightInd w:val="0"/>
              <w:spacing w:after="0" w:line="240" w:lineRule="auto"/>
              <w:jc w:val="center"/>
              <w:rPr>
                <w:rFonts w:ascii="Times New Roman" w:eastAsia="Calibri" w:hAnsi="Times New Roman" w:cs="Times New Roman"/>
                <w:color w:val="000000"/>
                <w:sz w:val="24"/>
                <w:szCs w:val="24"/>
              </w:rPr>
            </w:pPr>
            <w:r w:rsidRPr="00F522B6">
              <w:rPr>
                <w:rFonts w:ascii="Times New Roman" w:eastAsia="Calibri" w:hAnsi="Times New Roman" w:cs="Times New Roman"/>
                <w:color w:val="000000"/>
                <w:sz w:val="24"/>
                <w:szCs w:val="24"/>
              </w:rPr>
              <w:t>100,0</w:t>
            </w:r>
          </w:p>
        </w:tc>
        <w:tc>
          <w:tcPr>
            <w:tcW w:w="1134" w:type="dxa"/>
            <w:vMerge/>
            <w:shd w:val="clear" w:color="auto" w:fill="auto"/>
            <w:noWrap/>
            <w:vAlign w:val="center"/>
            <w:hideMark/>
          </w:tcPr>
          <w:p w14:paraId="7A1DCDB2" w14:textId="77777777" w:rsidR="00D409D0" w:rsidRPr="00F522B6" w:rsidRDefault="00D409D0" w:rsidP="004B0CAF">
            <w:pPr>
              <w:spacing w:after="0" w:line="240" w:lineRule="auto"/>
              <w:rPr>
                <w:rFonts w:ascii="Times New Roman" w:eastAsia="Times New Roman" w:hAnsi="Times New Roman" w:cs="Times New Roman"/>
                <w:color w:val="000000"/>
                <w:sz w:val="24"/>
                <w:szCs w:val="24"/>
                <w:lang w:eastAsia="ru-RU"/>
              </w:rPr>
            </w:pPr>
          </w:p>
        </w:tc>
      </w:tr>
      <w:tr w:rsidR="004613EE" w:rsidRPr="00F522B6" w14:paraId="44EE7724" w14:textId="77777777" w:rsidTr="004D2A92">
        <w:trPr>
          <w:trHeight w:val="20"/>
        </w:trPr>
        <w:tc>
          <w:tcPr>
            <w:tcW w:w="9639" w:type="dxa"/>
            <w:gridSpan w:val="10"/>
            <w:vAlign w:val="center"/>
          </w:tcPr>
          <w:p w14:paraId="0191797E" w14:textId="07C36C45" w:rsidR="004613EE" w:rsidRPr="00F522B6" w:rsidRDefault="004613EE" w:rsidP="004613EE">
            <w:pPr>
              <w:spacing w:after="0" w:line="240" w:lineRule="auto"/>
              <w:ind w:firstLine="467"/>
              <w:jc w:val="both"/>
              <w:rPr>
                <w:rFonts w:ascii="Times New Roman" w:eastAsia="Calibri" w:hAnsi="Times New Roman" w:cs="Times New Roman"/>
                <w:sz w:val="24"/>
                <w:szCs w:val="24"/>
              </w:rPr>
            </w:pPr>
            <w:r w:rsidRPr="00F522B6">
              <w:rPr>
                <w:rFonts w:ascii="Times New Roman" w:eastAsia="Calibri" w:hAnsi="Times New Roman" w:cs="Times New Roman"/>
                <w:sz w:val="24"/>
                <w:szCs w:val="24"/>
              </w:rPr>
              <w:t>Примечание - ГИ-геморрагический инсульт, ИИ-ишемический инсульт, ТИА-транзиторная ишемическая атака</w:t>
            </w:r>
          </w:p>
        </w:tc>
      </w:tr>
    </w:tbl>
    <w:p w14:paraId="330FB702" w14:textId="77777777" w:rsidR="004613EE" w:rsidRPr="00F522B6" w:rsidRDefault="004613EE" w:rsidP="004613EE">
      <w:pPr>
        <w:spacing w:after="0" w:line="240" w:lineRule="auto"/>
        <w:rPr>
          <w:rFonts w:ascii="Times New Roman" w:eastAsia="Times New Roman" w:hAnsi="Times New Roman" w:cs="Times New Roman"/>
          <w:sz w:val="28"/>
          <w:szCs w:val="28"/>
          <w:lang w:eastAsia="ru-RU"/>
        </w:rPr>
      </w:pPr>
    </w:p>
    <w:p w14:paraId="0D7F5DEA" w14:textId="1DB44825" w:rsidR="00D409D0" w:rsidRPr="00F522B6" w:rsidRDefault="00D409D0" w:rsidP="004613EE">
      <w:pPr>
        <w:spacing w:after="0" w:line="240" w:lineRule="auto"/>
        <w:ind w:firstLine="567"/>
        <w:jc w:val="both"/>
        <w:rPr>
          <w:rFonts w:ascii="Times New Roman" w:eastAsia="Calibri" w:hAnsi="Times New Roman" w:cs="Times New Roman"/>
          <w:sz w:val="28"/>
          <w:szCs w:val="28"/>
        </w:rPr>
      </w:pPr>
      <w:r w:rsidRPr="00F522B6">
        <w:rPr>
          <w:rFonts w:ascii="Times New Roman" w:eastAsia="Times New Roman" w:hAnsi="Times New Roman" w:cs="Times New Roman"/>
          <w:sz w:val="28"/>
          <w:szCs w:val="28"/>
          <w:lang w:eastAsia="ru-RU"/>
        </w:rPr>
        <w:t>При проведении анализа исходов ЦВС в зависимости от пола нам не удалось выявить статистически значимых различий. Анализ же возрастных групп выявил существенные различия. В группах возраста от  &lt; 39 лет и до 60-69 лет можно наблюдать плавный рост количества умерших с резким скачком этого показателя в группе 70 лет и старше, где количество умерших удвоилось</w:t>
      </w:r>
      <w:r w:rsidR="002F5EE4" w:rsidRPr="00F522B6">
        <w:rPr>
          <w:rFonts w:ascii="Times New Roman" w:eastAsia="Times New Roman" w:hAnsi="Times New Roman" w:cs="Times New Roman"/>
          <w:sz w:val="28"/>
          <w:szCs w:val="28"/>
          <w:lang w:eastAsia="ru-RU"/>
        </w:rPr>
        <w:t xml:space="preserve"> </w:t>
      </w:r>
      <w:r w:rsidRPr="00F522B6">
        <w:rPr>
          <w:rFonts w:ascii="Times New Roman" w:eastAsia="Times New Roman" w:hAnsi="Times New Roman" w:cs="Times New Roman"/>
          <w:sz w:val="28"/>
          <w:szCs w:val="28"/>
          <w:lang w:eastAsia="ru-RU"/>
        </w:rPr>
        <w:t>(7,3% в группе 60-69 лет и 14,9% в группе 70 ле</w:t>
      </w:r>
      <w:r w:rsidR="007B565C" w:rsidRPr="00F522B6">
        <w:rPr>
          <w:rFonts w:ascii="Times New Roman" w:eastAsia="Times New Roman" w:hAnsi="Times New Roman" w:cs="Times New Roman"/>
          <w:sz w:val="28"/>
          <w:szCs w:val="28"/>
          <w:lang w:eastAsia="ru-RU"/>
        </w:rPr>
        <w:t xml:space="preserve">т и старше). Среди всех пациентов </w:t>
      </w:r>
      <w:r w:rsidRPr="00F522B6">
        <w:rPr>
          <w:rFonts w:ascii="Times New Roman" w:eastAsia="Times New Roman" w:hAnsi="Times New Roman" w:cs="Times New Roman"/>
          <w:sz w:val="28"/>
          <w:szCs w:val="28"/>
          <w:lang w:eastAsia="ru-RU"/>
        </w:rPr>
        <w:t xml:space="preserve">перенёсших ранее </w:t>
      </w:r>
      <w:r w:rsidR="005F484B" w:rsidRPr="00F522B6">
        <w:rPr>
          <w:rFonts w:ascii="Times New Roman" w:eastAsia="Times New Roman" w:hAnsi="Times New Roman" w:cs="Times New Roman"/>
          <w:sz w:val="28"/>
          <w:szCs w:val="28"/>
          <w:lang w:eastAsia="ru-RU"/>
        </w:rPr>
        <w:t>ИИ</w:t>
      </w:r>
      <w:r w:rsidR="007B565C" w:rsidRPr="00F522B6">
        <w:rPr>
          <w:rFonts w:ascii="Times New Roman" w:eastAsia="Times New Roman" w:hAnsi="Times New Roman" w:cs="Times New Roman"/>
          <w:sz w:val="28"/>
          <w:szCs w:val="28"/>
          <w:lang w:eastAsia="ru-RU"/>
        </w:rPr>
        <w:t>, умершие составили 12,4%, что практически равнялось доле умерших среди лиц, перенесших</w:t>
      </w:r>
      <w:r w:rsidRPr="00F522B6">
        <w:rPr>
          <w:rFonts w:ascii="Times New Roman" w:eastAsia="Times New Roman" w:hAnsi="Times New Roman" w:cs="Times New Roman"/>
          <w:sz w:val="28"/>
          <w:szCs w:val="28"/>
          <w:lang w:eastAsia="ru-RU"/>
        </w:rPr>
        <w:t xml:space="preserve"> г</w:t>
      </w:r>
      <w:r w:rsidR="007B565C" w:rsidRPr="00F522B6">
        <w:rPr>
          <w:rFonts w:ascii="Times New Roman" w:eastAsia="Times New Roman" w:hAnsi="Times New Roman" w:cs="Times New Roman"/>
          <w:sz w:val="28"/>
          <w:szCs w:val="28"/>
          <w:lang w:eastAsia="ru-RU"/>
        </w:rPr>
        <w:t>еморрагический инсульт (12,1%</w:t>
      </w:r>
      <w:r w:rsidRPr="00F522B6">
        <w:rPr>
          <w:rFonts w:ascii="Times New Roman" w:eastAsia="Times New Roman" w:hAnsi="Times New Roman" w:cs="Times New Roman"/>
          <w:sz w:val="28"/>
          <w:szCs w:val="28"/>
          <w:lang w:eastAsia="ru-RU"/>
        </w:rPr>
        <w:t>)</w:t>
      </w:r>
      <w:r w:rsidR="00D51ECE" w:rsidRPr="00F522B6">
        <w:rPr>
          <w:rFonts w:ascii="Times New Roman" w:eastAsia="Times New Roman" w:hAnsi="Times New Roman" w:cs="Times New Roman"/>
          <w:sz w:val="28"/>
          <w:szCs w:val="28"/>
          <w:lang w:eastAsia="ru-RU"/>
        </w:rPr>
        <w:t xml:space="preserve">. Данные отображены в таблице </w:t>
      </w:r>
      <w:r w:rsidR="002F5EE4" w:rsidRPr="00F522B6">
        <w:rPr>
          <w:rFonts w:ascii="Times New Roman" w:eastAsia="Times New Roman" w:hAnsi="Times New Roman" w:cs="Times New Roman"/>
          <w:sz w:val="28"/>
          <w:szCs w:val="28"/>
          <w:lang w:eastAsia="ru-RU"/>
        </w:rPr>
        <w:t>9</w:t>
      </w:r>
      <w:r w:rsidR="00D51ECE" w:rsidRPr="00F522B6">
        <w:rPr>
          <w:rFonts w:ascii="Times New Roman" w:eastAsia="Times New Roman" w:hAnsi="Times New Roman" w:cs="Times New Roman"/>
          <w:sz w:val="28"/>
          <w:szCs w:val="28"/>
          <w:lang w:eastAsia="ru-RU"/>
        </w:rPr>
        <w:t>.</w:t>
      </w:r>
    </w:p>
    <w:p w14:paraId="345F633C" w14:textId="77777777" w:rsidR="0070136D" w:rsidRPr="00F522B6" w:rsidRDefault="0070136D" w:rsidP="004613EE">
      <w:pPr>
        <w:spacing w:after="0" w:line="240" w:lineRule="auto"/>
        <w:jc w:val="both"/>
        <w:rPr>
          <w:rFonts w:ascii="Times New Roman" w:eastAsia="Times New Roman" w:hAnsi="Times New Roman" w:cs="Times New Roman"/>
          <w:sz w:val="28"/>
          <w:szCs w:val="28"/>
          <w:lang w:eastAsia="ru-RU"/>
        </w:rPr>
      </w:pPr>
      <w:r w:rsidRPr="00F522B6">
        <w:rPr>
          <w:rFonts w:ascii="Times New Roman" w:eastAsia="Times New Roman" w:hAnsi="Times New Roman" w:cs="Times New Roman"/>
          <w:sz w:val="28"/>
          <w:szCs w:val="28"/>
          <w:lang w:eastAsia="ru-RU"/>
        </w:rPr>
        <w:br w:type="page"/>
      </w:r>
    </w:p>
    <w:p w14:paraId="6A4286E3" w14:textId="4CE0D2B4" w:rsidR="00D409D0" w:rsidRPr="00F522B6" w:rsidRDefault="00D51ECE" w:rsidP="004613EE">
      <w:pPr>
        <w:spacing w:after="0" w:line="240" w:lineRule="auto"/>
        <w:jc w:val="both"/>
        <w:rPr>
          <w:rFonts w:ascii="Times New Roman" w:eastAsia="Times New Roman" w:hAnsi="Times New Roman" w:cs="Times New Roman"/>
          <w:sz w:val="28"/>
          <w:szCs w:val="28"/>
          <w:lang w:eastAsia="ru-RU"/>
        </w:rPr>
      </w:pPr>
      <w:r w:rsidRPr="00F522B6">
        <w:rPr>
          <w:rFonts w:ascii="Times New Roman" w:eastAsia="Times New Roman" w:hAnsi="Times New Roman" w:cs="Times New Roman"/>
          <w:sz w:val="28"/>
          <w:szCs w:val="28"/>
          <w:lang w:eastAsia="ru-RU"/>
        </w:rPr>
        <w:lastRenderedPageBreak/>
        <w:t xml:space="preserve">Таблица </w:t>
      </w:r>
      <w:r w:rsidR="002F5EE4" w:rsidRPr="00F522B6">
        <w:rPr>
          <w:rFonts w:ascii="Times New Roman" w:eastAsia="Times New Roman" w:hAnsi="Times New Roman" w:cs="Times New Roman"/>
          <w:sz w:val="28"/>
          <w:szCs w:val="28"/>
          <w:lang w:eastAsia="ru-RU"/>
        </w:rPr>
        <w:t>9</w:t>
      </w:r>
      <w:r w:rsidR="004613EE" w:rsidRPr="00F522B6">
        <w:rPr>
          <w:rFonts w:ascii="Times New Roman" w:eastAsia="Times New Roman" w:hAnsi="Times New Roman" w:cs="Times New Roman"/>
          <w:sz w:val="28"/>
          <w:szCs w:val="28"/>
          <w:lang w:eastAsia="ru-RU"/>
        </w:rPr>
        <w:t xml:space="preserve"> -</w:t>
      </w:r>
      <w:r w:rsidR="00D409D0" w:rsidRPr="00F522B6">
        <w:rPr>
          <w:rFonts w:ascii="Times New Roman" w:eastAsia="Times New Roman" w:hAnsi="Times New Roman" w:cs="Times New Roman"/>
          <w:sz w:val="28"/>
          <w:szCs w:val="28"/>
          <w:lang w:eastAsia="ru-RU"/>
        </w:rPr>
        <w:t xml:space="preserve"> Исходы цереброваскулярных событий в зависимости от пола, возраста и инсульта в анамнезе</w:t>
      </w:r>
    </w:p>
    <w:p w14:paraId="5CEA07E7" w14:textId="77777777" w:rsidR="004613EE" w:rsidRPr="00F522B6" w:rsidRDefault="004613EE" w:rsidP="004613EE">
      <w:pPr>
        <w:spacing w:after="0" w:line="240" w:lineRule="auto"/>
        <w:jc w:val="both"/>
        <w:rPr>
          <w:rFonts w:ascii="Times New Roman" w:eastAsia="Times New Roman" w:hAnsi="Times New Roman" w:cs="Times New Roman"/>
          <w:sz w:val="28"/>
          <w:szCs w:val="28"/>
          <w:lang w:eastAsia="ru-RU"/>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08"/>
        <w:gridCol w:w="1262"/>
        <w:gridCol w:w="750"/>
        <w:gridCol w:w="828"/>
        <w:gridCol w:w="783"/>
        <w:gridCol w:w="704"/>
        <w:gridCol w:w="769"/>
        <w:gridCol w:w="851"/>
        <w:gridCol w:w="1112"/>
        <w:gridCol w:w="979"/>
      </w:tblGrid>
      <w:tr w:rsidR="00D409D0" w:rsidRPr="00F522B6" w14:paraId="6DCCAC75" w14:textId="77777777" w:rsidTr="005E247C">
        <w:trPr>
          <w:trHeight w:val="20"/>
        </w:trPr>
        <w:tc>
          <w:tcPr>
            <w:tcW w:w="2970" w:type="dxa"/>
            <w:gridSpan w:val="2"/>
            <w:vMerge w:val="restart"/>
            <w:shd w:val="clear" w:color="auto" w:fill="auto"/>
            <w:vAlign w:val="center"/>
            <w:hideMark/>
          </w:tcPr>
          <w:p w14:paraId="153DAB1A" w14:textId="77777777" w:rsidR="00D409D0" w:rsidRPr="00F522B6" w:rsidRDefault="00D409D0" w:rsidP="004613EE">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Показатели</w:t>
            </w:r>
          </w:p>
        </w:tc>
        <w:tc>
          <w:tcPr>
            <w:tcW w:w="4685" w:type="dxa"/>
            <w:gridSpan w:val="6"/>
            <w:shd w:val="clear" w:color="auto" w:fill="auto"/>
            <w:vAlign w:val="center"/>
            <w:hideMark/>
          </w:tcPr>
          <w:p w14:paraId="79D9C8DA" w14:textId="77777777" w:rsidR="00D409D0" w:rsidRPr="00F522B6" w:rsidRDefault="00D409D0" w:rsidP="004613EE">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Исход</w:t>
            </w:r>
          </w:p>
        </w:tc>
        <w:tc>
          <w:tcPr>
            <w:tcW w:w="2091" w:type="dxa"/>
            <w:gridSpan w:val="2"/>
            <w:vMerge w:val="restart"/>
            <w:shd w:val="clear" w:color="auto" w:fill="auto"/>
            <w:noWrap/>
            <w:vAlign w:val="center"/>
            <w:hideMark/>
          </w:tcPr>
          <w:p w14:paraId="32FB4D2E" w14:textId="77777777" w:rsidR="00D409D0" w:rsidRPr="00F522B6" w:rsidRDefault="00D409D0" w:rsidP="004613EE">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Значения критерия</w:t>
            </w:r>
          </w:p>
        </w:tc>
      </w:tr>
      <w:tr w:rsidR="005E247C" w:rsidRPr="00F522B6" w14:paraId="4A356E28" w14:textId="77777777" w:rsidTr="005E247C">
        <w:trPr>
          <w:trHeight w:val="20"/>
        </w:trPr>
        <w:tc>
          <w:tcPr>
            <w:tcW w:w="2970" w:type="dxa"/>
            <w:gridSpan w:val="2"/>
            <w:vMerge/>
            <w:vAlign w:val="center"/>
            <w:hideMark/>
          </w:tcPr>
          <w:p w14:paraId="60010108" w14:textId="77777777" w:rsidR="00D409D0" w:rsidRPr="00F522B6" w:rsidRDefault="00D409D0" w:rsidP="004613EE">
            <w:pPr>
              <w:spacing w:after="0" w:line="240" w:lineRule="auto"/>
              <w:rPr>
                <w:rFonts w:ascii="Times New Roman" w:hAnsi="Times New Roman" w:cs="Times New Roman"/>
                <w:sz w:val="24"/>
                <w:szCs w:val="24"/>
              </w:rPr>
            </w:pPr>
          </w:p>
        </w:tc>
        <w:tc>
          <w:tcPr>
            <w:tcW w:w="1578" w:type="dxa"/>
            <w:gridSpan w:val="2"/>
            <w:shd w:val="clear" w:color="auto" w:fill="auto"/>
            <w:hideMark/>
          </w:tcPr>
          <w:p w14:paraId="50CDEEB5" w14:textId="77777777" w:rsidR="005E247C" w:rsidRPr="00F522B6" w:rsidRDefault="00D409D0" w:rsidP="004613EE">
            <w:pPr>
              <w:spacing w:after="0" w:line="240" w:lineRule="auto"/>
              <w:rPr>
                <w:rFonts w:ascii="Times New Roman" w:hAnsi="Times New Roman" w:cs="Times New Roman"/>
                <w:sz w:val="24"/>
                <w:szCs w:val="24"/>
                <w:lang w:val="en-US"/>
              </w:rPr>
            </w:pPr>
            <w:r w:rsidRPr="00F522B6">
              <w:rPr>
                <w:rFonts w:ascii="Times New Roman" w:hAnsi="Times New Roman" w:cs="Times New Roman"/>
                <w:sz w:val="24"/>
                <w:szCs w:val="24"/>
              </w:rPr>
              <w:t>Умер</w:t>
            </w:r>
          </w:p>
          <w:p w14:paraId="21918BC4" w14:textId="074B75E4" w:rsidR="00D409D0" w:rsidRPr="00F522B6" w:rsidRDefault="005E247C" w:rsidP="004613EE">
            <w:pPr>
              <w:spacing w:after="0" w:line="240" w:lineRule="auto"/>
              <w:rPr>
                <w:rFonts w:ascii="Times New Roman" w:hAnsi="Times New Roman" w:cs="Times New Roman"/>
                <w:sz w:val="24"/>
                <w:szCs w:val="24"/>
              </w:rPr>
            </w:pPr>
            <w:r w:rsidRPr="00F522B6">
              <w:rPr>
                <w:rFonts w:ascii="Times New Roman" w:hAnsi="Times New Roman" w:cs="Times New Roman"/>
                <w:lang w:val="en-US"/>
              </w:rPr>
              <w:t>(n=1007)</w:t>
            </w:r>
          </w:p>
        </w:tc>
        <w:tc>
          <w:tcPr>
            <w:tcW w:w="1487" w:type="dxa"/>
            <w:gridSpan w:val="2"/>
            <w:shd w:val="clear" w:color="auto" w:fill="auto"/>
            <w:hideMark/>
          </w:tcPr>
          <w:p w14:paraId="74F66106" w14:textId="77777777" w:rsidR="005E247C" w:rsidRPr="00F522B6" w:rsidRDefault="00D409D0" w:rsidP="004613EE">
            <w:pPr>
              <w:spacing w:after="0" w:line="240" w:lineRule="auto"/>
              <w:rPr>
                <w:rFonts w:ascii="Times New Roman" w:hAnsi="Times New Roman" w:cs="Times New Roman"/>
                <w:sz w:val="24"/>
                <w:szCs w:val="24"/>
                <w:lang w:val="en-US"/>
              </w:rPr>
            </w:pPr>
            <w:r w:rsidRPr="00F522B6">
              <w:rPr>
                <w:rFonts w:ascii="Times New Roman" w:hAnsi="Times New Roman" w:cs="Times New Roman"/>
                <w:sz w:val="24"/>
                <w:szCs w:val="24"/>
              </w:rPr>
              <w:t>Жив</w:t>
            </w:r>
          </w:p>
          <w:p w14:paraId="67AB9B58" w14:textId="2AF52209" w:rsidR="00D409D0" w:rsidRPr="00F522B6" w:rsidRDefault="005E247C" w:rsidP="004613EE">
            <w:pPr>
              <w:spacing w:after="0" w:line="240" w:lineRule="auto"/>
              <w:rPr>
                <w:rFonts w:ascii="Times New Roman" w:hAnsi="Times New Roman" w:cs="Times New Roman"/>
                <w:sz w:val="24"/>
                <w:szCs w:val="24"/>
              </w:rPr>
            </w:pPr>
            <w:r w:rsidRPr="00F522B6">
              <w:rPr>
                <w:rFonts w:ascii="Times New Roman" w:hAnsi="Times New Roman" w:cs="Times New Roman"/>
                <w:lang w:val="en-US"/>
              </w:rPr>
              <w:t>(n=9963)</w:t>
            </w:r>
          </w:p>
        </w:tc>
        <w:tc>
          <w:tcPr>
            <w:tcW w:w="1620" w:type="dxa"/>
            <w:gridSpan w:val="2"/>
            <w:shd w:val="clear" w:color="auto" w:fill="auto"/>
            <w:vAlign w:val="center"/>
            <w:hideMark/>
          </w:tcPr>
          <w:p w14:paraId="19277AAE" w14:textId="77777777" w:rsidR="005E247C" w:rsidRPr="00F522B6" w:rsidRDefault="00D409D0" w:rsidP="004613EE">
            <w:pPr>
              <w:spacing w:after="0" w:line="240" w:lineRule="auto"/>
              <w:rPr>
                <w:rFonts w:ascii="Times New Roman" w:hAnsi="Times New Roman" w:cs="Times New Roman"/>
                <w:sz w:val="24"/>
                <w:szCs w:val="24"/>
                <w:lang w:val="en-US"/>
              </w:rPr>
            </w:pPr>
            <w:r w:rsidRPr="00F522B6">
              <w:rPr>
                <w:rFonts w:ascii="Times New Roman" w:hAnsi="Times New Roman" w:cs="Times New Roman"/>
                <w:sz w:val="24"/>
                <w:szCs w:val="24"/>
              </w:rPr>
              <w:t>Всего</w:t>
            </w:r>
          </w:p>
          <w:p w14:paraId="3D736133" w14:textId="1A9A1CA9" w:rsidR="00D409D0" w:rsidRPr="00F522B6" w:rsidRDefault="005E247C" w:rsidP="004613EE">
            <w:pPr>
              <w:spacing w:after="0" w:line="240" w:lineRule="auto"/>
              <w:rPr>
                <w:rFonts w:ascii="Times New Roman" w:hAnsi="Times New Roman" w:cs="Times New Roman"/>
                <w:sz w:val="24"/>
                <w:szCs w:val="24"/>
              </w:rPr>
            </w:pPr>
            <w:r w:rsidRPr="00F522B6">
              <w:rPr>
                <w:rFonts w:ascii="Times New Roman" w:hAnsi="Times New Roman" w:cs="Times New Roman"/>
                <w:lang w:val="en-US"/>
              </w:rPr>
              <w:t>(n=10970)</w:t>
            </w:r>
          </w:p>
        </w:tc>
        <w:tc>
          <w:tcPr>
            <w:tcW w:w="2091" w:type="dxa"/>
            <w:gridSpan w:val="2"/>
            <w:vMerge/>
            <w:vAlign w:val="center"/>
            <w:hideMark/>
          </w:tcPr>
          <w:p w14:paraId="0E64C064" w14:textId="77777777" w:rsidR="00D409D0" w:rsidRPr="00F522B6" w:rsidRDefault="00D409D0" w:rsidP="004613EE">
            <w:pPr>
              <w:spacing w:after="0" w:line="240" w:lineRule="auto"/>
              <w:rPr>
                <w:rFonts w:ascii="Times New Roman" w:hAnsi="Times New Roman" w:cs="Times New Roman"/>
                <w:sz w:val="24"/>
                <w:szCs w:val="24"/>
              </w:rPr>
            </w:pPr>
          </w:p>
        </w:tc>
      </w:tr>
      <w:tr w:rsidR="005E247C" w:rsidRPr="00F522B6" w14:paraId="16A4B71F" w14:textId="77777777" w:rsidTr="0055193E">
        <w:trPr>
          <w:trHeight w:val="20"/>
        </w:trPr>
        <w:tc>
          <w:tcPr>
            <w:tcW w:w="2970" w:type="dxa"/>
            <w:gridSpan w:val="2"/>
            <w:vMerge/>
            <w:vAlign w:val="center"/>
            <w:hideMark/>
          </w:tcPr>
          <w:p w14:paraId="7ECFC659" w14:textId="77777777" w:rsidR="00D409D0" w:rsidRPr="00F522B6" w:rsidRDefault="00D409D0" w:rsidP="004613EE">
            <w:pPr>
              <w:spacing w:after="0" w:line="240" w:lineRule="auto"/>
              <w:rPr>
                <w:rFonts w:ascii="Times New Roman" w:hAnsi="Times New Roman" w:cs="Times New Roman"/>
                <w:sz w:val="24"/>
                <w:szCs w:val="24"/>
              </w:rPr>
            </w:pPr>
          </w:p>
        </w:tc>
        <w:tc>
          <w:tcPr>
            <w:tcW w:w="750" w:type="dxa"/>
            <w:shd w:val="clear" w:color="auto" w:fill="auto"/>
            <w:vAlign w:val="center"/>
            <w:hideMark/>
          </w:tcPr>
          <w:p w14:paraId="03F95207" w14:textId="77777777" w:rsidR="00D409D0" w:rsidRPr="00F522B6" w:rsidRDefault="00D409D0" w:rsidP="004613EE">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N</w:t>
            </w:r>
          </w:p>
        </w:tc>
        <w:tc>
          <w:tcPr>
            <w:tcW w:w="828" w:type="dxa"/>
            <w:shd w:val="clear" w:color="auto" w:fill="auto"/>
            <w:vAlign w:val="center"/>
            <w:hideMark/>
          </w:tcPr>
          <w:p w14:paraId="0ECC763E" w14:textId="77777777" w:rsidR="00D409D0" w:rsidRPr="00F522B6" w:rsidRDefault="00D409D0" w:rsidP="004613EE">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w:t>
            </w:r>
          </w:p>
        </w:tc>
        <w:tc>
          <w:tcPr>
            <w:tcW w:w="783" w:type="dxa"/>
            <w:shd w:val="clear" w:color="auto" w:fill="auto"/>
            <w:vAlign w:val="center"/>
            <w:hideMark/>
          </w:tcPr>
          <w:p w14:paraId="54E0D5A1" w14:textId="77777777" w:rsidR="00D409D0" w:rsidRPr="00F522B6" w:rsidRDefault="00D409D0" w:rsidP="004613EE">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N</w:t>
            </w:r>
          </w:p>
        </w:tc>
        <w:tc>
          <w:tcPr>
            <w:tcW w:w="704" w:type="dxa"/>
            <w:shd w:val="clear" w:color="auto" w:fill="auto"/>
            <w:vAlign w:val="center"/>
            <w:hideMark/>
          </w:tcPr>
          <w:p w14:paraId="507068AA" w14:textId="77777777" w:rsidR="00D409D0" w:rsidRPr="00F522B6" w:rsidRDefault="00D409D0" w:rsidP="004613EE">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w:t>
            </w:r>
          </w:p>
        </w:tc>
        <w:tc>
          <w:tcPr>
            <w:tcW w:w="769" w:type="dxa"/>
            <w:shd w:val="clear" w:color="auto" w:fill="auto"/>
            <w:vAlign w:val="center"/>
            <w:hideMark/>
          </w:tcPr>
          <w:p w14:paraId="036C202C" w14:textId="77777777" w:rsidR="00D409D0" w:rsidRPr="00F522B6" w:rsidRDefault="00D409D0" w:rsidP="004613EE">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N</w:t>
            </w:r>
          </w:p>
        </w:tc>
        <w:tc>
          <w:tcPr>
            <w:tcW w:w="851" w:type="dxa"/>
            <w:shd w:val="clear" w:color="auto" w:fill="auto"/>
            <w:vAlign w:val="center"/>
            <w:hideMark/>
          </w:tcPr>
          <w:p w14:paraId="661AE65D" w14:textId="77777777" w:rsidR="00D409D0" w:rsidRPr="00F522B6" w:rsidRDefault="00D409D0" w:rsidP="004613EE">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w:t>
            </w:r>
          </w:p>
        </w:tc>
        <w:tc>
          <w:tcPr>
            <w:tcW w:w="1112" w:type="dxa"/>
            <w:shd w:val="clear" w:color="auto" w:fill="auto"/>
            <w:noWrap/>
            <w:vAlign w:val="center"/>
            <w:hideMark/>
          </w:tcPr>
          <w:p w14:paraId="31046856" w14:textId="77777777" w:rsidR="00D409D0" w:rsidRPr="00F522B6" w:rsidRDefault="00D409D0" w:rsidP="004613EE">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Хи-квадрат</w:t>
            </w:r>
          </w:p>
        </w:tc>
        <w:tc>
          <w:tcPr>
            <w:tcW w:w="979" w:type="dxa"/>
            <w:shd w:val="clear" w:color="auto" w:fill="auto"/>
            <w:noWrap/>
            <w:vAlign w:val="center"/>
            <w:hideMark/>
          </w:tcPr>
          <w:p w14:paraId="112369F6" w14:textId="77777777" w:rsidR="00D409D0" w:rsidRPr="00F522B6" w:rsidRDefault="00D409D0" w:rsidP="004613EE">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p-value</w:t>
            </w:r>
          </w:p>
        </w:tc>
      </w:tr>
      <w:tr w:rsidR="005E247C" w:rsidRPr="00F522B6" w14:paraId="2960F6F6" w14:textId="77777777" w:rsidTr="0055193E">
        <w:trPr>
          <w:trHeight w:val="20"/>
        </w:trPr>
        <w:tc>
          <w:tcPr>
            <w:tcW w:w="1708" w:type="dxa"/>
            <w:vMerge w:val="restart"/>
            <w:shd w:val="clear" w:color="auto" w:fill="auto"/>
            <w:vAlign w:val="center"/>
            <w:hideMark/>
          </w:tcPr>
          <w:p w14:paraId="4811CEF1" w14:textId="77777777" w:rsidR="00D409D0" w:rsidRPr="00F522B6" w:rsidRDefault="00D409D0" w:rsidP="004613EE">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Пол</w:t>
            </w:r>
          </w:p>
        </w:tc>
        <w:tc>
          <w:tcPr>
            <w:tcW w:w="1262" w:type="dxa"/>
            <w:shd w:val="clear" w:color="auto" w:fill="auto"/>
            <w:vAlign w:val="center"/>
            <w:hideMark/>
          </w:tcPr>
          <w:p w14:paraId="6E3CD39B" w14:textId="77777777" w:rsidR="00D409D0" w:rsidRPr="00F522B6" w:rsidRDefault="00D409D0" w:rsidP="004613EE">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Женщины</w:t>
            </w:r>
          </w:p>
        </w:tc>
        <w:tc>
          <w:tcPr>
            <w:tcW w:w="750" w:type="dxa"/>
            <w:shd w:val="clear" w:color="auto" w:fill="auto"/>
            <w:vAlign w:val="center"/>
            <w:hideMark/>
          </w:tcPr>
          <w:p w14:paraId="2E8EDC44" w14:textId="77777777" w:rsidR="00D409D0" w:rsidRPr="00F522B6" w:rsidRDefault="00D409D0" w:rsidP="004613EE">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534</w:t>
            </w:r>
          </w:p>
        </w:tc>
        <w:tc>
          <w:tcPr>
            <w:tcW w:w="828" w:type="dxa"/>
            <w:shd w:val="clear" w:color="auto" w:fill="auto"/>
            <w:vAlign w:val="center"/>
            <w:hideMark/>
          </w:tcPr>
          <w:p w14:paraId="39A4F964" w14:textId="77777777" w:rsidR="00D409D0" w:rsidRPr="00F522B6" w:rsidRDefault="00D409D0" w:rsidP="004613EE">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9,1</w:t>
            </w:r>
          </w:p>
        </w:tc>
        <w:tc>
          <w:tcPr>
            <w:tcW w:w="783" w:type="dxa"/>
            <w:shd w:val="clear" w:color="auto" w:fill="auto"/>
            <w:vAlign w:val="center"/>
            <w:hideMark/>
          </w:tcPr>
          <w:p w14:paraId="09003F42" w14:textId="77777777" w:rsidR="00D409D0" w:rsidRPr="00F522B6" w:rsidRDefault="00D409D0" w:rsidP="004613EE">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5312</w:t>
            </w:r>
          </w:p>
        </w:tc>
        <w:tc>
          <w:tcPr>
            <w:tcW w:w="704" w:type="dxa"/>
            <w:shd w:val="clear" w:color="auto" w:fill="auto"/>
            <w:vAlign w:val="center"/>
            <w:hideMark/>
          </w:tcPr>
          <w:p w14:paraId="698776DB" w14:textId="77777777" w:rsidR="00D409D0" w:rsidRPr="00F522B6" w:rsidRDefault="00D409D0" w:rsidP="004613EE">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90,9</w:t>
            </w:r>
          </w:p>
        </w:tc>
        <w:tc>
          <w:tcPr>
            <w:tcW w:w="769" w:type="dxa"/>
            <w:shd w:val="clear" w:color="auto" w:fill="auto"/>
            <w:vAlign w:val="center"/>
            <w:hideMark/>
          </w:tcPr>
          <w:p w14:paraId="0CE78C06" w14:textId="77777777" w:rsidR="00D409D0" w:rsidRPr="00F522B6" w:rsidRDefault="00D409D0" w:rsidP="004613EE">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5846</w:t>
            </w:r>
          </w:p>
        </w:tc>
        <w:tc>
          <w:tcPr>
            <w:tcW w:w="851" w:type="dxa"/>
            <w:shd w:val="clear" w:color="auto" w:fill="auto"/>
            <w:vAlign w:val="center"/>
            <w:hideMark/>
          </w:tcPr>
          <w:p w14:paraId="29F37B34" w14:textId="77777777" w:rsidR="00D409D0" w:rsidRPr="00F522B6" w:rsidRDefault="00D409D0" w:rsidP="004613EE">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100,0</w:t>
            </w:r>
          </w:p>
        </w:tc>
        <w:tc>
          <w:tcPr>
            <w:tcW w:w="1112" w:type="dxa"/>
            <w:vMerge w:val="restart"/>
            <w:shd w:val="clear" w:color="000000" w:fill="FFFFFF"/>
            <w:vAlign w:val="center"/>
            <w:hideMark/>
          </w:tcPr>
          <w:p w14:paraId="7CCA3621" w14:textId="77777777" w:rsidR="00D409D0" w:rsidRPr="00F522B6" w:rsidRDefault="00D409D0" w:rsidP="004613EE">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0,031</w:t>
            </w:r>
          </w:p>
        </w:tc>
        <w:tc>
          <w:tcPr>
            <w:tcW w:w="979" w:type="dxa"/>
            <w:vMerge w:val="restart"/>
            <w:shd w:val="clear" w:color="000000" w:fill="FFFFFF"/>
            <w:vAlign w:val="center"/>
            <w:hideMark/>
          </w:tcPr>
          <w:p w14:paraId="748B91B0" w14:textId="77777777" w:rsidR="00D409D0" w:rsidRPr="00F522B6" w:rsidRDefault="00D409D0" w:rsidP="004613EE">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0,86</w:t>
            </w:r>
          </w:p>
        </w:tc>
      </w:tr>
      <w:tr w:rsidR="005E247C" w:rsidRPr="00F522B6" w14:paraId="2AC42593" w14:textId="77777777" w:rsidTr="0055193E">
        <w:trPr>
          <w:trHeight w:val="20"/>
        </w:trPr>
        <w:tc>
          <w:tcPr>
            <w:tcW w:w="1708" w:type="dxa"/>
            <w:vMerge/>
            <w:vAlign w:val="center"/>
            <w:hideMark/>
          </w:tcPr>
          <w:p w14:paraId="07EF161C" w14:textId="77777777" w:rsidR="00D409D0" w:rsidRPr="00F522B6" w:rsidRDefault="00D409D0" w:rsidP="004613EE">
            <w:pPr>
              <w:spacing w:after="0" w:line="240" w:lineRule="auto"/>
              <w:rPr>
                <w:rFonts w:ascii="Times New Roman" w:hAnsi="Times New Roman" w:cs="Times New Roman"/>
                <w:sz w:val="24"/>
                <w:szCs w:val="24"/>
              </w:rPr>
            </w:pPr>
          </w:p>
        </w:tc>
        <w:tc>
          <w:tcPr>
            <w:tcW w:w="1262" w:type="dxa"/>
            <w:shd w:val="clear" w:color="auto" w:fill="auto"/>
            <w:vAlign w:val="center"/>
            <w:hideMark/>
          </w:tcPr>
          <w:p w14:paraId="7A2FE25F" w14:textId="77777777" w:rsidR="00D409D0" w:rsidRPr="00F522B6" w:rsidRDefault="00D409D0" w:rsidP="004613EE">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Мужчины</w:t>
            </w:r>
          </w:p>
        </w:tc>
        <w:tc>
          <w:tcPr>
            <w:tcW w:w="750" w:type="dxa"/>
            <w:shd w:val="clear" w:color="auto" w:fill="auto"/>
            <w:vAlign w:val="center"/>
            <w:hideMark/>
          </w:tcPr>
          <w:p w14:paraId="1A0C4B2D" w14:textId="77777777" w:rsidR="00D409D0" w:rsidRPr="00F522B6" w:rsidRDefault="00D409D0" w:rsidP="004613EE">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473</w:t>
            </w:r>
          </w:p>
        </w:tc>
        <w:tc>
          <w:tcPr>
            <w:tcW w:w="828" w:type="dxa"/>
            <w:shd w:val="clear" w:color="auto" w:fill="auto"/>
            <w:vAlign w:val="center"/>
            <w:hideMark/>
          </w:tcPr>
          <w:p w14:paraId="64ACD024" w14:textId="77777777" w:rsidR="00D409D0" w:rsidRPr="00F522B6" w:rsidRDefault="00D409D0" w:rsidP="004613EE">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9,2</w:t>
            </w:r>
          </w:p>
        </w:tc>
        <w:tc>
          <w:tcPr>
            <w:tcW w:w="783" w:type="dxa"/>
            <w:shd w:val="clear" w:color="auto" w:fill="auto"/>
            <w:vAlign w:val="center"/>
            <w:hideMark/>
          </w:tcPr>
          <w:p w14:paraId="54B9EA44" w14:textId="77777777" w:rsidR="00D409D0" w:rsidRPr="00F522B6" w:rsidRDefault="00D409D0" w:rsidP="004613EE">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4651</w:t>
            </w:r>
          </w:p>
        </w:tc>
        <w:tc>
          <w:tcPr>
            <w:tcW w:w="704" w:type="dxa"/>
            <w:shd w:val="clear" w:color="auto" w:fill="auto"/>
            <w:vAlign w:val="center"/>
            <w:hideMark/>
          </w:tcPr>
          <w:p w14:paraId="7B5D0FD6" w14:textId="77777777" w:rsidR="00D409D0" w:rsidRPr="00F522B6" w:rsidRDefault="00D409D0" w:rsidP="004613EE">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90,8</w:t>
            </w:r>
          </w:p>
        </w:tc>
        <w:tc>
          <w:tcPr>
            <w:tcW w:w="769" w:type="dxa"/>
            <w:shd w:val="clear" w:color="auto" w:fill="auto"/>
            <w:vAlign w:val="center"/>
            <w:hideMark/>
          </w:tcPr>
          <w:p w14:paraId="3C357C7A" w14:textId="77777777" w:rsidR="00D409D0" w:rsidRPr="00F522B6" w:rsidRDefault="00D409D0" w:rsidP="004613EE">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5124</w:t>
            </w:r>
          </w:p>
        </w:tc>
        <w:tc>
          <w:tcPr>
            <w:tcW w:w="851" w:type="dxa"/>
            <w:shd w:val="clear" w:color="auto" w:fill="auto"/>
            <w:vAlign w:val="center"/>
            <w:hideMark/>
          </w:tcPr>
          <w:p w14:paraId="6AF53833" w14:textId="77777777" w:rsidR="00D409D0" w:rsidRPr="00F522B6" w:rsidRDefault="00D409D0" w:rsidP="004613EE">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100,0</w:t>
            </w:r>
          </w:p>
        </w:tc>
        <w:tc>
          <w:tcPr>
            <w:tcW w:w="1112" w:type="dxa"/>
            <w:vMerge/>
            <w:shd w:val="clear" w:color="auto" w:fill="auto"/>
            <w:noWrap/>
            <w:vAlign w:val="center"/>
            <w:hideMark/>
          </w:tcPr>
          <w:p w14:paraId="5C79DB3C" w14:textId="77777777" w:rsidR="00D409D0" w:rsidRPr="00F522B6" w:rsidRDefault="00D409D0" w:rsidP="004613EE">
            <w:pPr>
              <w:spacing w:after="0" w:line="240" w:lineRule="auto"/>
              <w:rPr>
                <w:rFonts w:ascii="Times New Roman" w:hAnsi="Times New Roman" w:cs="Times New Roman"/>
                <w:sz w:val="24"/>
                <w:szCs w:val="24"/>
              </w:rPr>
            </w:pPr>
          </w:p>
        </w:tc>
        <w:tc>
          <w:tcPr>
            <w:tcW w:w="979" w:type="dxa"/>
            <w:vMerge/>
            <w:shd w:val="clear" w:color="auto" w:fill="auto"/>
            <w:noWrap/>
            <w:vAlign w:val="center"/>
            <w:hideMark/>
          </w:tcPr>
          <w:p w14:paraId="49DC7D6A" w14:textId="77777777" w:rsidR="00D409D0" w:rsidRPr="00F522B6" w:rsidRDefault="00D409D0" w:rsidP="004613EE">
            <w:pPr>
              <w:spacing w:after="0" w:line="240" w:lineRule="auto"/>
              <w:rPr>
                <w:rFonts w:ascii="Times New Roman" w:hAnsi="Times New Roman" w:cs="Times New Roman"/>
                <w:sz w:val="24"/>
                <w:szCs w:val="24"/>
              </w:rPr>
            </w:pPr>
          </w:p>
        </w:tc>
      </w:tr>
      <w:tr w:rsidR="005E247C" w:rsidRPr="00F522B6" w14:paraId="05E4252E" w14:textId="77777777" w:rsidTr="0055193E">
        <w:trPr>
          <w:trHeight w:val="20"/>
        </w:trPr>
        <w:tc>
          <w:tcPr>
            <w:tcW w:w="1708" w:type="dxa"/>
            <w:vMerge w:val="restart"/>
            <w:shd w:val="clear" w:color="auto" w:fill="auto"/>
            <w:vAlign w:val="center"/>
            <w:hideMark/>
          </w:tcPr>
          <w:p w14:paraId="41E2389E" w14:textId="77777777" w:rsidR="00D409D0" w:rsidRPr="00F522B6" w:rsidRDefault="00D409D0" w:rsidP="004613EE">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Возраст</w:t>
            </w:r>
          </w:p>
        </w:tc>
        <w:tc>
          <w:tcPr>
            <w:tcW w:w="1262" w:type="dxa"/>
            <w:shd w:val="clear" w:color="auto" w:fill="auto"/>
            <w:vAlign w:val="center"/>
            <w:hideMark/>
          </w:tcPr>
          <w:p w14:paraId="1EA2D26D" w14:textId="77777777" w:rsidR="00D409D0" w:rsidRPr="00F522B6" w:rsidRDefault="00D409D0" w:rsidP="004613EE">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&lt; 39</w:t>
            </w:r>
          </w:p>
        </w:tc>
        <w:tc>
          <w:tcPr>
            <w:tcW w:w="750" w:type="dxa"/>
            <w:shd w:val="clear" w:color="auto" w:fill="auto"/>
            <w:vAlign w:val="center"/>
            <w:hideMark/>
          </w:tcPr>
          <w:p w14:paraId="676F6EF2" w14:textId="77777777" w:rsidR="00D409D0" w:rsidRPr="00F522B6" w:rsidRDefault="00D409D0" w:rsidP="004613EE">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12</w:t>
            </w:r>
          </w:p>
        </w:tc>
        <w:tc>
          <w:tcPr>
            <w:tcW w:w="828" w:type="dxa"/>
            <w:shd w:val="clear" w:color="auto" w:fill="auto"/>
            <w:vAlign w:val="center"/>
            <w:hideMark/>
          </w:tcPr>
          <w:p w14:paraId="39002177" w14:textId="77777777" w:rsidR="00D409D0" w:rsidRPr="00F522B6" w:rsidRDefault="00D409D0" w:rsidP="004613EE">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2,3</w:t>
            </w:r>
          </w:p>
        </w:tc>
        <w:tc>
          <w:tcPr>
            <w:tcW w:w="783" w:type="dxa"/>
            <w:shd w:val="clear" w:color="auto" w:fill="auto"/>
            <w:vAlign w:val="center"/>
            <w:hideMark/>
          </w:tcPr>
          <w:p w14:paraId="5510AD1E" w14:textId="77777777" w:rsidR="00D409D0" w:rsidRPr="00F522B6" w:rsidRDefault="00D409D0" w:rsidP="004613EE">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504</w:t>
            </w:r>
          </w:p>
        </w:tc>
        <w:tc>
          <w:tcPr>
            <w:tcW w:w="704" w:type="dxa"/>
            <w:shd w:val="clear" w:color="auto" w:fill="auto"/>
            <w:vAlign w:val="center"/>
            <w:hideMark/>
          </w:tcPr>
          <w:p w14:paraId="7BCE3E66" w14:textId="77777777" w:rsidR="00D409D0" w:rsidRPr="00F522B6" w:rsidRDefault="00D409D0" w:rsidP="004613EE">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97,7</w:t>
            </w:r>
          </w:p>
        </w:tc>
        <w:tc>
          <w:tcPr>
            <w:tcW w:w="769" w:type="dxa"/>
            <w:shd w:val="clear" w:color="auto" w:fill="auto"/>
            <w:vAlign w:val="center"/>
            <w:hideMark/>
          </w:tcPr>
          <w:p w14:paraId="323CBB7A" w14:textId="77777777" w:rsidR="00D409D0" w:rsidRPr="00F522B6" w:rsidRDefault="00D409D0" w:rsidP="004613EE">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516</w:t>
            </w:r>
          </w:p>
        </w:tc>
        <w:tc>
          <w:tcPr>
            <w:tcW w:w="851" w:type="dxa"/>
            <w:shd w:val="clear" w:color="auto" w:fill="auto"/>
            <w:vAlign w:val="center"/>
            <w:hideMark/>
          </w:tcPr>
          <w:p w14:paraId="5EF10ADD" w14:textId="77777777" w:rsidR="00D409D0" w:rsidRPr="00F522B6" w:rsidRDefault="00D409D0" w:rsidP="004613EE">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100,0</w:t>
            </w:r>
          </w:p>
        </w:tc>
        <w:tc>
          <w:tcPr>
            <w:tcW w:w="1112" w:type="dxa"/>
            <w:vMerge w:val="restart"/>
            <w:shd w:val="clear" w:color="000000" w:fill="FFFFFF"/>
            <w:vAlign w:val="center"/>
            <w:hideMark/>
          </w:tcPr>
          <w:p w14:paraId="603AAE6E" w14:textId="77777777" w:rsidR="00D409D0" w:rsidRPr="00F522B6" w:rsidRDefault="00D409D0" w:rsidP="004613EE">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236,461</w:t>
            </w:r>
          </w:p>
        </w:tc>
        <w:tc>
          <w:tcPr>
            <w:tcW w:w="979" w:type="dxa"/>
            <w:vMerge w:val="restart"/>
            <w:shd w:val="clear" w:color="000000" w:fill="FFFFFF"/>
            <w:vAlign w:val="center"/>
            <w:hideMark/>
          </w:tcPr>
          <w:p w14:paraId="46428C40" w14:textId="77777777" w:rsidR="00D409D0" w:rsidRPr="00F522B6" w:rsidRDefault="00D409D0" w:rsidP="004613EE">
            <w:pPr>
              <w:spacing w:after="0" w:line="240" w:lineRule="auto"/>
              <w:rPr>
                <w:rFonts w:ascii="Times New Roman" w:hAnsi="Times New Roman" w:cs="Times New Roman"/>
                <w:sz w:val="24"/>
                <w:szCs w:val="24"/>
              </w:rPr>
            </w:pPr>
          </w:p>
          <w:p w14:paraId="020B485F" w14:textId="77777777" w:rsidR="00D409D0" w:rsidRPr="00F522B6" w:rsidRDefault="00D409D0" w:rsidP="004613EE">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&lt;0,001</w:t>
            </w:r>
          </w:p>
        </w:tc>
      </w:tr>
      <w:tr w:rsidR="005E247C" w:rsidRPr="00F522B6" w14:paraId="09141F8F" w14:textId="77777777" w:rsidTr="0055193E">
        <w:trPr>
          <w:trHeight w:val="20"/>
        </w:trPr>
        <w:tc>
          <w:tcPr>
            <w:tcW w:w="1708" w:type="dxa"/>
            <w:vMerge/>
            <w:vAlign w:val="center"/>
            <w:hideMark/>
          </w:tcPr>
          <w:p w14:paraId="1C72FFD3" w14:textId="77777777" w:rsidR="00D409D0" w:rsidRPr="00F522B6" w:rsidRDefault="00D409D0" w:rsidP="004613EE">
            <w:pPr>
              <w:spacing w:after="0" w:line="240" w:lineRule="auto"/>
              <w:rPr>
                <w:rFonts w:ascii="Times New Roman" w:hAnsi="Times New Roman" w:cs="Times New Roman"/>
                <w:sz w:val="24"/>
                <w:szCs w:val="24"/>
              </w:rPr>
            </w:pPr>
          </w:p>
        </w:tc>
        <w:tc>
          <w:tcPr>
            <w:tcW w:w="1262" w:type="dxa"/>
            <w:shd w:val="clear" w:color="auto" w:fill="auto"/>
            <w:vAlign w:val="center"/>
            <w:hideMark/>
          </w:tcPr>
          <w:p w14:paraId="02CD0F47" w14:textId="77777777" w:rsidR="00D409D0" w:rsidRPr="00F522B6" w:rsidRDefault="00D409D0" w:rsidP="004613EE">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40-49</w:t>
            </w:r>
          </w:p>
        </w:tc>
        <w:tc>
          <w:tcPr>
            <w:tcW w:w="750" w:type="dxa"/>
            <w:shd w:val="clear" w:color="auto" w:fill="auto"/>
            <w:vAlign w:val="center"/>
            <w:hideMark/>
          </w:tcPr>
          <w:p w14:paraId="0FCFC986" w14:textId="77777777" w:rsidR="00D409D0" w:rsidRPr="00F522B6" w:rsidRDefault="00D409D0" w:rsidP="004613EE">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44</w:t>
            </w:r>
          </w:p>
        </w:tc>
        <w:tc>
          <w:tcPr>
            <w:tcW w:w="828" w:type="dxa"/>
            <w:shd w:val="clear" w:color="auto" w:fill="auto"/>
            <w:vAlign w:val="center"/>
            <w:hideMark/>
          </w:tcPr>
          <w:p w14:paraId="3172CC09" w14:textId="77777777" w:rsidR="00D409D0" w:rsidRPr="00F522B6" w:rsidRDefault="00D409D0" w:rsidP="004613EE">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4,1</w:t>
            </w:r>
          </w:p>
        </w:tc>
        <w:tc>
          <w:tcPr>
            <w:tcW w:w="783" w:type="dxa"/>
            <w:shd w:val="clear" w:color="auto" w:fill="auto"/>
            <w:vAlign w:val="center"/>
            <w:hideMark/>
          </w:tcPr>
          <w:p w14:paraId="1C0A4226" w14:textId="77777777" w:rsidR="00D409D0" w:rsidRPr="00F522B6" w:rsidRDefault="00D409D0" w:rsidP="004613EE">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1025</w:t>
            </w:r>
          </w:p>
        </w:tc>
        <w:tc>
          <w:tcPr>
            <w:tcW w:w="704" w:type="dxa"/>
            <w:shd w:val="clear" w:color="auto" w:fill="auto"/>
            <w:vAlign w:val="center"/>
            <w:hideMark/>
          </w:tcPr>
          <w:p w14:paraId="50986D37" w14:textId="77777777" w:rsidR="00D409D0" w:rsidRPr="00F522B6" w:rsidRDefault="00D409D0" w:rsidP="004613EE">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95,9</w:t>
            </w:r>
          </w:p>
        </w:tc>
        <w:tc>
          <w:tcPr>
            <w:tcW w:w="769" w:type="dxa"/>
            <w:shd w:val="clear" w:color="auto" w:fill="auto"/>
            <w:vAlign w:val="center"/>
            <w:hideMark/>
          </w:tcPr>
          <w:p w14:paraId="02A2C6C7" w14:textId="77777777" w:rsidR="00D409D0" w:rsidRPr="00F522B6" w:rsidRDefault="00D409D0" w:rsidP="004613EE">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1069</w:t>
            </w:r>
          </w:p>
        </w:tc>
        <w:tc>
          <w:tcPr>
            <w:tcW w:w="851" w:type="dxa"/>
            <w:shd w:val="clear" w:color="auto" w:fill="auto"/>
            <w:vAlign w:val="center"/>
            <w:hideMark/>
          </w:tcPr>
          <w:p w14:paraId="39B07412" w14:textId="77777777" w:rsidR="00D409D0" w:rsidRPr="00F522B6" w:rsidRDefault="00D409D0" w:rsidP="004613EE">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100,0</w:t>
            </w:r>
          </w:p>
        </w:tc>
        <w:tc>
          <w:tcPr>
            <w:tcW w:w="1112" w:type="dxa"/>
            <w:vMerge/>
            <w:shd w:val="clear" w:color="auto" w:fill="auto"/>
            <w:noWrap/>
            <w:vAlign w:val="center"/>
            <w:hideMark/>
          </w:tcPr>
          <w:p w14:paraId="41619DB9" w14:textId="77777777" w:rsidR="00D409D0" w:rsidRPr="00F522B6" w:rsidRDefault="00D409D0" w:rsidP="004613EE">
            <w:pPr>
              <w:spacing w:after="0" w:line="240" w:lineRule="auto"/>
              <w:rPr>
                <w:rFonts w:ascii="Times New Roman" w:hAnsi="Times New Roman" w:cs="Times New Roman"/>
                <w:sz w:val="24"/>
                <w:szCs w:val="24"/>
              </w:rPr>
            </w:pPr>
          </w:p>
        </w:tc>
        <w:tc>
          <w:tcPr>
            <w:tcW w:w="979" w:type="dxa"/>
            <w:vMerge/>
            <w:shd w:val="clear" w:color="auto" w:fill="auto"/>
            <w:noWrap/>
            <w:vAlign w:val="center"/>
            <w:hideMark/>
          </w:tcPr>
          <w:p w14:paraId="58ECA21D" w14:textId="77777777" w:rsidR="00D409D0" w:rsidRPr="00F522B6" w:rsidRDefault="00D409D0" w:rsidP="004613EE">
            <w:pPr>
              <w:spacing w:after="0" w:line="240" w:lineRule="auto"/>
              <w:rPr>
                <w:rFonts w:ascii="Times New Roman" w:hAnsi="Times New Roman" w:cs="Times New Roman"/>
                <w:sz w:val="24"/>
                <w:szCs w:val="24"/>
              </w:rPr>
            </w:pPr>
          </w:p>
        </w:tc>
      </w:tr>
      <w:tr w:rsidR="005E247C" w:rsidRPr="00F522B6" w14:paraId="43D70E72" w14:textId="77777777" w:rsidTr="0055193E">
        <w:trPr>
          <w:trHeight w:val="20"/>
        </w:trPr>
        <w:tc>
          <w:tcPr>
            <w:tcW w:w="1708" w:type="dxa"/>
            <w:vMerge/>
            <w:vAlign w:val="center"/>
            <w:hideMark/>
          </w:tcPr>
          <w:p w14:paraId="640B6F70" w14:textId="77777777" w:rsidR="00D409D0" w:rsidRPr="00F522B6" w:rsidRDefault="00D409D0" w:rsidP="004613EE">
            <w:pPr>
              <w:spacing w:after="0" w:line="240" w:lineRule="auto"/>
              <w:rPr>
                <w:rFonts w:ascii="Times New Roman" w:hAnsi="Times New Roman" w:cs="Times New Roman"/>
                <w:sz w:val="24"/>
                <w:szCs w:val="24"/>
              </w:rPr>
            </w:pPr>
          </w:p>
        </w:tc>
        <w:tc>
          <w:tcPr>
            <w:tcW w:w="1262" w:type="dxa"/>
            <w:shd w:val="clear" w:color="auto" w:fill="auto"/>
            <w:vAlign w:val="center"/>
            <w:hideMark/>
          </w:tcPr>
          <w:p w14:paraId="25BF0843" w14:textId="77777777" w:rsidR="00D409D0" w:rsidRPr="00F522B6" w:rsidRDefault="00D409D0" w:rsidP="004613EE">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50-59</w:t>
            </w:r>
          </w:p>
        </w:tc>
        <w:tc>
          <w:tcPr>
            <w:tcW w:w="750" w:type="dxa"/>
            <w:shd w:val="clear" w:color="auto" w:fill="auto"/>
            <w:vAlign w:val="center"/>
            <w:hideMark/>
          </w:tcPr>
          <w:p w14:paraId="2CACAD63" w14:textId="77777777" w:rsidR="00D409D0" w:rsidRPr="00F522B6" w:rsidRDefault="00D409D0" w:rsidP="004613EE">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173</w:t>
            </w:r>
          </w:p>
        </w:tc>
        <w:tc>
          <w:tcPr>
            <w:tcW w:w="828" w:type="dxa"/>
            <w:shd w:val="clear" w:color="auto" w:fill="auto"/>
            <w:vAlign w:val="center"/>
            <w:hideMark/>
          </w:tcPr>
          <w:p w14:paraId="77846788" w14:textId="77777777" w:rsidR="00D409D0" w:rsidRPr="00F522B6" w:rsidRDefault="00D409D0" w:rsidP="004613EE">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6,8</w:t>
            </w:r>
          </w:p>
        </w:tc>
        <w:tc>
          <w:tcPr>
            <w:tcW w:w="783" w:type="dxa"/>
            <w:shd w:val="clear" w:color="auto" w:fill="auto"/>
            <w:vAlign w:val="center"/>
            <w:hideMark/>
          </w:tcPr>
          <w:p w14:paraId="2D84D1EE" w14:textId="77777777" w:rsidR="00D409D0" w:rsidRPr="00F522B6" w:rsidRDefault="00D409D0" w:rsidP="004613EE">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2359</w:t>
            </w:r>
          </w:p>
        </w:tc>
        <w:tc>
          <w:tcPr>
            <w:tcW w:w="704" w:type="dxa"/>
            <w:shd w:val="clear" w:color="auto" w:fill="auto"/>
            <w:vAlign w:val="center"/>
            <w:hideMark/>
          </w:tcPr>
          <w:p w14:paraId="5B766529" w14:textId="77777777" w:rsidR="00D409D0" w:rsidRPr="00F522B6" w:rsidRDefault="00D409D0" w:rsidP="004613EE">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93,2</w:t>
            </w:r>
          </w:p>
        </w:tc>
        <w:tc>
          <w:tcPr>
            <w:tcW w:w="769" w:type="dxa"/>
            <w:shd w:val="clear" w:color="auto" w:fill="auto"/>
            <w:vAlign w:val="center"/>
            <w:hideMark/>
          </w:tcPr>
          <w:p w14:paraId="6813BD98" w14:textId="77777777" w:rsidR="00D409D0" w:rsidRPr="00F522B6" w:rsidRDefault="00D409D0" w:rsidP="004613EE">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2532</w:t>
            </w:r>
          </w:p>
        </w:tc>
        <w:tc>
          <w:tcPr>
            <w:tcW w:w="851" w:type="dxa"/>
            <w:shd w:val="clear" w:color="auto" w:fill="auto"/>
            <w:vAlign w:val="center"/>
            <w:hideMark/>
          </w:tcPr>
          <w:p w14:paraId="585D590B" w14:textId="77777777" w:rsidR="00D409D0" w:rsidRPr="00F522B6" w:rsidRDefault="00D409D0" w:rsidP="004613EE">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100,0</w:t>
            </w:r>
          </w:p>
        </w:tc>
        <w:tc>
          <w:tcPr>
            <w:tcW w:w="1112" w:type="dxa"/>
            <w:vMerge/>
            <w:shd w:val="clear" w:color="auto" w:fill="auto"/>
            <w:noWrap/>
            <w:vAlign w:val="center"/>
            <w:hideMark/>
          </w:tcPr>
          <w:p w14:paraId="102DD942" w14:textId="77777777" w:rsidR="00D409D0" w:rsidRPr="00F522B6" w:rsidRDefault="00D409D0" w:rsidP="004613EE">
            <w:pPr>
              <w:spacing w:after="0" w:line="240" w:lineRule="auto"/>
              <w:rPr>
                <w:rFonts w:ascii="Times New Roman" w:hAnsi="Times New Roman" w:cs="Times New Roman"/>
                <w:sz w:val="24"/>
                <w:szCs w:val="24"/>
              </w:rPr>
            </w:pPr>
          </w:p>
        </w:tc>
        <w:tc>
          <w:tcPr>
            <w:tcW w:w="979" w:type="dxa"/>
            <w:vMerge/>
            <w:shd w:val="clear" w:color="auto" w:fill="auto"/>
            <w:noWrap/>
            <w:vAlign w:val="center"/>
            <w:hideMark/>
          </w:tcPr>
          <w:p w14:paraId="49F47FC9" w14:textId="77777777" w:rsidR="00D409D0" w:rsidRPr="00F522B6" w:rsidRDefault="00D409D0" w:rsidP="004613EE">
            <w:pPr>
              <w:spacing w:after="0" w:line="240" w:lineRule="auto"/>
              <w:rPr>
                <w:rFonts w:ascii="Times New Roman" w:hAnsi="Times New Roman" w:cs="Times New Roman"/>
                <w:sz w:val="24"/>
                <w:szCs w:val="24"/>
              </w:rPr>
            </w:pPr>
          </w:p>
        </w:tc>
      </w:tr>
      <w:tr w:rsidR="005E247C" w:rsidRPr="00F522B6" w14:paraId="219D7F28" w14:textId="77777777" w:rsidTr="0055193E">
        <w:trPr>
          <w:trHeight w:val="20"/>
        </w:trPr>
        <w:tc>
          <w:tcPr>
            <w:tcW w:w="1708" w:type="dxa"/>
            <w:vMerge/>
            <w:vAlign w:val="center"/>
            <w:hideMark/>
          </w:tcPr>
          <w:p w14:paraId="2C520FBF" w14:textId="77777777" w:rsidR="00D409D0" w:rsidRPr="00F522B6" w:rsidRDefault="00D409D0" w:rsidP="004613EE">
            <w:pPr>
              <w:spacing w:after="0" w:line="240" w:lineRule="auto"/>
              <w:rPr>
                <w:rFonts w:ascii="Times New Roman" w:hAnsi="Times New Roman" w:cs="Times New Roman"/>
                <w:sz w:val="24"/>
                <w:szCs w:val="24"/>
              </w:rPr>
            </w:pPr>
          </w:p>
        </w:tc>
        <w:tc>
          <w:tcPr>
            <w:tcW w:w="1262" w:type="dxa"/>
            <w:shd w:val="clear" w:color="auto" w:fill="auto"/>
            <w:vAlign w:val="center"/>
            <w:hideMark/>
          </w:tcPr>
          <w:p w14:paraId="6332CE2D" w14:textId="77777777" w:rsidR="00D409D0" w:rsidRPr="00F522B6" w:rsidRDefault="00D409D0" w:rsidP="004613EE">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60-69</w:t>
            </w:r>
          </w:p>
        </w:tc>
        <w:tc>
          <w:tcPr>
            <w:tcW w:w="750" w:type="dxa"/>
            <w:shd w:val="clear" w:color="auto" w:fill="auto"/>
            <w:vAlign w:val="center"/>
            <w:hideMark/>
          </w:tcPr>
          <w:p w14:paraId="2F1C929A" w14:textId="77777777" w:rsidR="00D409D0" w:rsidRPr="00F522B6" w:rsidRDefault="00D409D0" w:rsidP="004613EE">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232</w:t>
            </w:r>
          </w:p>
        </w:tc>
        <w:tc>
          <w:tcPr>
            <w:tcW w:w="828" w:type="dxa"/>
            <w:shd w:val="clear" w:color="auto" w:fill="auto"/>
            <w:vAlign w:val="center"/>
            <w:hideMark/>
          </w:tcPr>
          <w:p w14:paraId="7630FA41" w14:textId="77777777" w:rsidR="00D409D0" w:rsidRPr="00F522B6" w:rsidRDefault="00D409D0" w:rsidP="004613EE">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7,3</w:t>
            </w:r>
          </w:p>
        </w:tc>
        <w:tc>
          <w:tcPr>
            <w:tcW w:w="783" w:type="dxa"/>
            <w:shd w:val="clear" w:color="auto" w:fill="auto"/>
            <w:vAlign w:val="center"/>
            <w:hideMark/>
          </w:tcPr>
          <w:p w14:paraId="4FFD876C" w14:textId="77777777" w:rsidR="00D409D0" w:rsidRPr="00F522B6" w:rsidRDefault="00D409D0" w:rsidP="004613EE">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2957</w:t>
            </w:r>
          </w:p>
        </w:tc>
        <w:tc>
          <w:tcPr>
            <w:tcW w:w="704" w:type="dxa"/>
            <w:shd w:val="clear" w:color="auto" w:fill="auto"/>
            <w:vAlign w:val="center"/>
            <w:hideMark/>
          </w:tcPr>
          <w:p w14:paraId="4C412528" w14:textId="77777777" w:rsidR="00D409D0" w:rsidRPr="00F522B6" w:rsidRDefault="00D409D0" w:rsidP="004613EE">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92,7</w:t>
            </w:r>
          </w:p>
        </w:tc>
        <w:tc>
          <w:tcPr>
            <w:tcW w:w="769" w:type="dxa"/>
            <w:shd w:val="clear" w:color="auto" w:fill="auto"/>
            <w:vAlign w:val="center"/>
            <w:hideMark/>
          </w:tcPr>
          <w:p w14:paraId="7A3B5116" w14:textId="77777777" w:rsidR="00D409D0" w:rsidRPr="00F522B6" w:rsidRDefault="00D409D0" w:rsidP="004613EE">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3189</w:t>
            </w:r>
          </w:p>
        </w:tc>
        <w:tc>
          <w:tcPr>
            <w:tcW w:w="851" w:type="dxa"/>
            <w:shd w:val="clear" w:color="auto" w:fill="auto"/>
            <w:vAlign w:val="center"/>
            <w:hideMark/>
          </w:tcPr>
          <w:p w14:paraId="50A2A5DD" w14:textId="77777777" w:rsidR="00D409D0" w:rsidRPr="00F522B6" w:rsidRDefault="00D409D0" w:rsidP="004613EE">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100,0</w:t>
            </w:r>
          </w:p>
        </w:tc>
        <w:tc>
          <w:tcPr>
            <w:tcW w:w="1112" w:type="dxa"/>
            <w:vMerge/>
            <w:shd w:val="clear" w:color="auto" w:fill="auto"/>
            <w:noWrap/>
            <w:vAlign w:val="center"/>
            <w:hideMark/>
          </w:tcPr>
          <w:p w14:paraId="0AC1E648" w14:textId="77777777" w:rsidR="00D409D0" w:rsidRPr="00F522B6" w:rsidRDefault="00D409D0" w:rsidP="004613EE">
            <w:pPr>
              <w:spacing w:after="0" w:line="240" w:lineRule="auto"/>
              <w:rPr>
                <w:rFonts w:ascii="Times New Roman" w:hAnsi="Times New Roman" w:cs="Times New Roman"/>
                <w:sz w:val="24"/>
                <w:szCs w:val="24"/>
              </w:rPr>
            </w:pPr>
          </w:p>
        </w:tc>
        <w:tc>
          <w:tcPr>
            <w:tcW w:w="979" w:type="dxa"/>
            <w:vMerge/>
            <w:shd w:val="clear" w:color="auto" w:fill="auto"/>
            <w:noWrap/>
            <w:vAlign w:val="center"/>
            <w:hideMark/>
          </w:tcPr>
          <w:p w14:paraId="4BAC0736" w14:textId="77777777" w:rsidR="00D409D0" w:rsidRPr="00F522B6" w:rsidRDefault="00D409D0" w:rsidP="004613EE">
            <w:pPr>
              <w:spacing w:after="0" w:line="240" w:lineRule="auto"/>
              <w:rPr>
                <w:rFonts w:ascii="Times New Roman" w:hAnsi="Times New Roman" w:cs="Times New Roman"/>
                <w:sz w:val="24"/>
                <w:szCs w:val="24"/>
              </w:rPr>
            </w:pPr>
          </w:p>
        </w:tc>
      </w:tr>
      <w:tr w:rsidR="005E247C" w:rsidRPr="00F522B6" w14:paraId="6A359EAE" w14:textId="77777777" w:rsidTr="0055193E">
        <w:trPr>
          <w:trHeight w:val="20"/>
        </w:trPr>
        <w:tc>
          <w:tcPr>
            <w:tcW w:w="1708" w:type="dxa"/>
            <w:vMerge/>
            <w:vAlign w:val="center"/>
            <w:hideMark/>
          </w:tcPr>
          <w:p w14:paraId="3223E185" w14:textId="77777777" w:rsidR="00D409D0" w:rsidRPr="00F522B6" w:rsidRDefault="00D409D0" w:rsidP="004613EE">
            <w:pPr>
              <w:spacing w:after="0" w:line="240" w:lineRule="auto"/>
              <w:rPr>
                <w:rFonts w:ascii="Times New Roman" w:hAnsi="Times New Roman" w:cs="Times New Roman"/>
                <w:sz w:val="24"/>
                <w:szCs w:val="24"/>
              </w:rPr>
            </w:pPr>
          </w:p>
        </w:tc>
        <w:tc>
          <w:tcPr>
            <w:tcW w:w="1262" w:type="dxa"/>
            <w:shd w:val="clear" w:color="auto" w:fill="auto"/>
            <w:vAlign w:val="center"/>
            <w:hideMark/>
          </w:tcPr>
          <w:p w14:paraId="258F89CE" w14:textId="77777777" w:rsidR="00D409D0" w:rsidRPr="00F522B6" w:rsidRDefault="00D409D0" w:rsidP="004613EE">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70 &gt;</w:t>
            </w:r>
          </w:p>
        </w:tc>
        <w:tc>
          <w:tcPr>
            <w:tcW w:w="750" w:type="dxa"/>
            <w:shd w:val="clear" w:color="auto" w:fill="auto"/>
            <w:vAlign w:val="center"/>
            <w:hideMark/>
          </w:tcPr>
          <w:p w14:paraId="0EA65930" w14:textId="77777777" w:rsidR="00D409D0" w:rsidRPr="00F522B6" w:rsidRDefault="00D409D0" w:rsidP="004613EE">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546</w:t>
            </w:r>
          </w:p>
        </w:tc>
        <w:tc>
          <w:tcPr>
            <w:tcW w:w="828" w:type="dxa"/>
            <w:shd w:val="clear" w:color="auto" w:fill="auto"/>
            <w:vAlign w:val="center"/>
            <w:hideMark/>
          </w:tcPr>
          <w:p w14:paraId="1EB84681" w14:textId="77777777" w:rsidR="00D409D0" w:rsidRPr="00F522B6" w:rsidRDefault="00D409D0" w:rsidP="004613EE">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14,9</w:t>
            </w:r>
          </w:p>
        </w:tc>
        <w:tc>
          <w:tcPr>
            <w:tcW w:w="783" w:type="dxa"/>
            <w:shd w:val="clear" w:color="auto" w:fill="auto"/>
            <w:vAlign w:val="center"/>
            <w:hideMark/>
          </w:tcPr>
          <w:p w14:paraId="1E7581F5" w14:textId="77777777" w:rsidR="00D409D0" w:rsidRPr="00F522B6" w:rsidRDefault="00D409D0" w:rsidP="004613EE">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3118</w:t>
            </w:r>
          </w:p>
        </w:tc>
        <w:tc>
          <w:tcPr>
            <w:tcW w:w="704" w:type="dxa"/>
            <w:shd w:val="clear" w:color="auto" w:fill="auto"/>
            <w:vAlign w:val="center"/>
            <w:hideMark/>
          </w:tcPr>
          <w:p w14:paraId="1D07453C" w14:textId="77777777" w:rsidR="00D409D0" w:rsidRPr="00F522B6" w:rsidRDefault="00D409D0" w:rsidP="004613EE">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85,1</w:t>
            </w:r>
          </w:p>
        </w:tc>
        <w:tc>
          <w:tcPr>
            <w:tcW w:w="769" w:type="dxa"/>
            <w:shd w:val="clear" w:color="auto" w:fill="auto"/>
            <w:vAlign w:val="center"/>
            <w:hideMark/>
          </w:tcPr>
          <w:p w14:paraId="3AF7CF3C" w14:textId="77777777" w:rsidR="00D409D0" w:rsidRPr="00F522B6" w:rsidRDefault="00D409D0" w:rsidP="004613EE">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3664</w:t>
            </w:r>
          </w:p>
        </w:tc>
        <w:tc>
          <w:tcPr>
            <w:tcW w:w="851" w:type="dxa"/>
            <w:shd w:val="clear" w:color="auto" w:fill="auto"/>
            <w:vAlign w:val="center"/>
            <w:hideMark/>
          </w:tcPr>
          <w:p w14:paraId="4FD612BA" w14:textId="77777777" w:rsidR="00D409D0" w:rsidRPr="00F522B6" w:rsidRDefault="00D409D0" w:rsidP="004613EE">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100,0</w:t>
            </w:r>
          </w:p>
        </w:tc>
        <w:tc>
          <w:tcPr>
            <w:tcW w:w="1112" w:type="dxa"/>
            <w:vMerge/>
            <w:shd w:val="clear" w:color="auto" w:fill="auto"/>
            <w:noWrap/>
            <w:vAlign w:val="center"/>
            <w:hideMark/>
          </w:tcPr>
          <w:p w14:paraId="629952EB" w14:textId="77777777" w:rsidR="00D409D0" w:rsidRPr="00F522B6" w:rsidRDefault="00D409D0" w:rsidP="004613EE">
            <w:pPr>
              <w:spacing w:after="0" w:line="240" w:lineRule="auto"/>
              <w:rPr>
                <w:rFonts w:ascii="Times New Roman" w:hAnsi="Times New Roman" w:cs="Times New Roman"/>
                <w:sz w:val="24"/>
                <w:szCs w:val="24"/>
              </w:rPr>
            </w:pPr>
          </w:p>
        </w:tc>
        <w:tc>
          <w:tcPr>
            <w:tcW w:w="979" w:type="dxa"/>
            <w:vMerge/>
            <w:shd w:val="clear" w:color="auto" w:fill="auto"/>
            <w:noWrap/>
            <w:vAlign w:val="center"/>
            <w:hideMark/>
          </w:tcPr>
          <w:p w14:paraId="2F0EEA0C" w14:textId="77777777" w:rsidR="00D409D0" w:rsidRPr="00F522B6" w:rsidRDefault="00D409D0" w:rsidP="004613EE">
            <w:pPr>
              <w:spacing w:after="0" w:line="240" w:lineRule="auto"/>
              <w:rPr>
                <w:rFonts w:ascii="Times New Roman" w:hAnsi="Times New Roman" w:cs="Times New Roman"/>
                <w:sz w:val="24"/>
                <w:szCs w:val="24"/>
              </w:rPr>
            </w:pPr>
          </w:p>
        </w:tc>
      </w:tr>
      <w:tr w:rsidR="005E247C" w:rsidRPr="00F522B6" w14:paraId="2DBFA46E" w14:textId="77777777" w:rsidTr="0055193E">
        <w:trPr>
          <w:trHeight w:val="20"/>
        </w:trPr>
        <w:tc>
          <w:tcPr>
            <w:tcW w:w="1708" w:type="dxa"/>
            <w:vMerge w:val="restart"/>
            <w:vAlign w:val="center"/>
          </w:tcPr>
          <w:p w14:paraId="26156EA0" w14:textId="55635E44" w:rsidR="00D409D0" w:rsidRPr="00F522B6" w:rsidRDefault="00D409D0" w:rsidP="004613EE">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Пере</w:t>
            </w:r>
            <w:r w:rsidR="00ED5896" w:rsidRPr="00F522B6">
              <w:rPr>
                <w:rFonts w:ascii="Times New Roman" w:hAnsi="Times New Roman" w:cs="Times New Roman"/>
                <w:sz w:val="24"/>
                <w:szCs w:val="24"/>
              </w:rPr>
              <w:t>несенный ГИ</w:t>
            </w:r>
          </w:p>
        </w:tc>
        <w:tc>
          <w:tcPr>
            <w:tcW w:w="1262" w:type="dxa"/>
            <w:shd w:val="clear" w:color="auto" w:fill="auto"/>
            <w:vAlign w:val="center"/>
          </w:tcPr>
          <w:p w14:paraId="1F41BBCE" w14:textId="77777777" w:rsidR="00D409D0" w:rsidRPr="00F522B6" w:rsidRDefault="00D409D0" w:rsidP="004613EE">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Нет</w:t>
            </w:r>
          </w:p>
        </w:tc>
        <w:tc>
          <w:tcPr>
            <w:tcW w:w="750" w:type="dxa"/>
            <w:shd w:val="clear" w:color="auto" w:fill="auto"/>
            <w:vAlign w:val="center"/>
          </w:tcPr>
          <w:p w14:paraId="37CE92D9" w14:textId="77777777" w:rsidR="00D409D0" w:rsidRPr="00F522B6" w:rsidRDefault="00D409D0" w:rsidP="004613EE">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982</w:t>
            </w:r>
          </w:p>
        </w:tc>
        <w:tc>
          <w:tcPr>
            <w:tcW w:w="828" w:type="dxa"/>
            <w:shd w:val="clear" w:color="auto" w:fill="auto"/>
            <w:vAlign w:val="center"/>
          </w:tcPr>
          <w:p w14:paraId="0AE44D7A" w14:textId="77777777" w:rsidR="00D409D0" w:rsidRPr="00F522B6" w:rsidRDefault="00D409D0" w:rsidP="004613EE">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9,1</w:t>
            </w:r>
          </w:p>
        </w:tc>
        <w:tc>
          <w:tcPr>
            <w:tcW w:w="783" w:type="dxa"/>
            <w:shd w:val="clear" w:color="auto" w:fill="auto"/>
            <w:vAlign w:val="center"/>
          </w:tcPr>
          <w:p w14:paraId="737CEF19" w14:textId="77777777" w:rsidR="00D409D0" w:rsidRPr="00F522B6" w:rsidRDefault="00D409D0" w:rsidP="004613EE">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9782</w:t>
            </w:r>
          </w:p>
        </w:tc>
        <w:tc>
          <w:tcPr>
            <w:tcW w:w="704" w:type="dxa"/>
            <w:shd w:val="clear" w:color="auto" w:fill="auto"/>
            <w:vAlign w:val="center"/>
          </w:tcPr>
          <w:p w14:paraId="1AED919D" w14:textId="77777777" w:rsidR="00D409D0" w:rsidRPr="00F522B6" w:rsidRDefault="00D409D0" w:rsidP="004613EE">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90,9</w:t>
            </w:r>
          </w:p>
        </w:tc>
        <w:tc>
          <w:tcPr>
            <w:tcW w:w="769" w:type="dxa"/>
            <w:shd w:val="clear" w:color="auto" w:fill="auto"/>
            <w:vAlign w:val="center"/>
          </w:tcPr>
          <w:p w14:paraId="26F7ED5B" w14:textId="77777777" w:rsidR="00D409D0" w:rsidRPr="00F522B6" w:rsidRDefault="00D409D0" w:rsidP="004613EE">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10764</w:t>
            </w:r>
          </w:p>
        </w:tc>
        <w:tc>
          <w:tcPr>
            <w:tcW w:w="851" w:type="dxa"/>
            <w:shd w:val="clear" w:color="auto" w:fill="auto"/>
            <w:vAlign w:val="center"/>
          </w:tcPr>
          <w:p w14:paraId="1059942D" w14:textId="77777777" w:rsidR="00D409D0" w:rsidRPr="00F522B6" w:rsidRDefault="00D409D0" w:rsidP="004613EE">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100,0</w:t>
            </w:r>
          </w:p>
        </w:tc>
        <w:tc>
          <w:tcPr>
            <w:tcW w:w="1112" w:type="dxa"/>
            <w:vMerge w:val="restart"/>
            <w:shd w:val="clear" w:color="auto" w:fill="auto"/>
            <w:noWrap/>
            <w:vAlign w:val="center"/>
          </w:tcPr>
          <w:p w14:paraId="57964D33" w14:textId="77777777" w:rsidR="00D409D0" w:rsidRPr="00F522B6" w:rsidRDefault="00D409D0" w:rsidP="004613EE">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2,201</w:t>
            </w:r>
          </w:p>
        </w:tc>
        <w:tc>
          <w:tcPr>
            <w:tcW w:w="979" w:type="dxa"/>
            <w:vMerge w:val="restart"/>
            <w:shd w:val="clear" w:color="auto" w:fill="auto"/>
            <w:noWrap/>
            <w:vAlign w:val="center"/>
          </w:tcPr>
          <w:p w14:paraId="3C1C88FA" w14:textId="77777777" w:rsidR="00D409D0" w:rsidRPr="00F522B6" w:rsidRDefault="00D409D0" w:rsidP="004613EE">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0,14</w:t>
            </w:r>
          </w:p>
        </w:tc>
      </w:tr>
      <w:tr w:rsidR="005E247C" w:rsidRPr="00F522B6" w14:paraId="137684E1" w14:textId="77777777" w:rsidTr="0055193E">
        <w:trPr>
          <w:trHeight w:val="20"/>
        </w:trPr>
        <w:tc>
          <w:tcPr>
            <w:tcW w:w="1708" w:type="dxa"/>
            <w:vMerge/>
            <w:vAlign w:val="center"/>
          </w:tcPr>
          <w:p w14:paraId="2C13DFFC" w14:textId="77777777" w:rsidR="00D409D0" w:rsidRPr="00F522B6" w:rsidRDefault="00D409D0" w:rsidP="004613EE">
            <w:pPr>
              <w:spacing w:after="0" w:line="240" w:lineRule="auto"/>
              <w:rPr>
                <w:rFonts w:ascii="Times New Roman" w:hAnsi="Times New Roman" w:cs="Times New Roman"/>
                <w:sz w:val="24"/>
                <w:szCs w:val="24"/>
              </w:rPr>
            </w:pPr>
          </w:p>
        </w:tc>
        <w:tc>
          <w:tcPr>
            <w:tcW w:w="1262" w:type="dxa"/>
            <w:shd w:val="clear" w:color="auto" w:fill="auto"/>
            <w:vAlign w:val="center"/>
          </w:tcPr>
          <w:p w14:paraId="1184A017" w14:textId="77777777" w:rsidR="00D409D0" w:rsidRPr="00F522B6" w:rsidRDefault="00D409D0" w:rsidP="004613EE">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Есть</w:t>
            </w:r>
          </w:p>
        </w:tc>
        <w:tc>
          <w:tcPr>
            <w:tcW w:w="750" w:type="dxa"/>
            <w:shd w:val="clear" w:color="auto" w:fill="auto"/>
            <w:vAlign w:val="center"/>
          </w:tcPr>
          <w:p w14:paraId="27FE4828" w14:textId="77777777" w:rsidR="00D409D0" w:rsidRPr="00F522B6" w:rsidRDefault="00D409D0" w:rsidP="004613EE">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25</w:t>
            </w:r>
          </w:p>
        </w:tc>
        <w:tc>
          <w:tcPr>
            <w:tcW w:w="828" w:type="dxa"/>
            <w:shd w:val="clear" w:color="auto" w:fill="auto"/>
            <w:vAlign w:val="center"/>
          </w:tcPr>
          <w:p w14:paraId="6122EA0A" w14:textId="77777777" w:rsidR="00D409D0" w:rsidRPr="00F522B6" w:rsidRDefault="00D409D0" w:rsidP="004613EE">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12,1</w:t>
            </w:r>
          </w:p>
        </w:tc>
        <w:tc>
          <w:tcPr>
            <w:tcW w:w="783" w:type="dxa"/>
            <w:shd w:val="clear" w:color="auto" w:fill="auto"/>
            <w:vAlign w:val="center"/>
          </w:tcPr>
          <w:p w14:paraId="137974BA" w14:textId="77777777" w:rsidR="00D409D0" w:rsidRPr="00F522B6" w:rsidRDefault="00D409D0" w:rsidP="004613EE">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181</w:t>
            </w:r>
          </w:p>
        </w:tc>
        <w:tc>
          <w:tcPr>
            <w:tcW w:w="704" w:type="dxa"/>
            <w:shd w:val="clear" w:color="auto" w:fill="auto"/>
            <w:vAlign w:val="center"/>
          </w:tcPr>
          <w:p w14:paraId="357FB70C" w14:textId="77777777" w:rsidR="00D409D0" w:rsidRPr="00F522B6" w:rsidRDefault="00D409D0" w:rsidP="004613EE">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87,9</w:t>
            </w:r>
          </w:p>
        </w:tc>
        <w:tc>
          <w:tcPr>
            <w:tcW w:w="769" w:type="dxa"/>
            <w:shd w:val="clear" w:color="auto" w:fill="auto"/>
            <w:vAlign w:val="center"/>
          </w:tcPr>
          <w:p w14:paraId="7F9E1907" w14:textId="77777777" w:rsidR="00D409D0" w:rsidRPr="00F522B6" w:rsidRDefault="00D409D0" w:rsidP="004613EE">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206</w:t>
            </w:r>
          </w:p>
        </w:tc>
        <w:tc>
          <w:tcPr>
            <w:tcW w:w="851" w:type="dxa"/>
            <w:shd w:val="clear" w:color="auto" w:fill="auto"/>
            <w:vAlign w:val="center"/>
          </w:tcPr>
          <w:p w14:paraId="6F33214B" w14:textId="77777777" w:rsidR="00D409D0" w:rsidRPr="00F522B6" w:rsidRDefault="00D409D0" w:rsidP="004613EE">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100,0</w:t>
            </w:r>
          </w:p>
        </w:tc>
        <w:tc>
          <w:tcPr>
            <w:tcW w:w="1112" w:type="dxa"/>
            <w:vMerge/>
            <w:shd w:val="clear" w:color="auto" w:fill="auto"/>
            <w:noWrap/>
            <w:vAlign w:val="center"/>
          </w:tcPr>
          <w:p w14:paraId="17912EEA" w14:textId="77777777" w:rsidR="00D409D0" w:rsidRPr="00F522B6" w:rsidRDefault="00D409D0" w:rsidP="004613EE">
            <w:pPr>
              <w:spacing w:after="0" w:line="240" w:lineRule="auto"/>
              <w:rPr>
                <w:rFonts w:ascii="Times New Roman" w:hAnsi="Times New Roman" w:cs="Times New Roman"/>
                <w:sz w:val="24"/>
                <w:szCs w:val="24"/>
              </w:rPr>
            </w:pPr>
          </w:p>
        </w:tc>
        <w:tc>
          <w:tcPr>
            <w:tcW w:w="979" w:type="dxa"/>
            <w:vMerge/>
            <w:shd w:val="clear" w:color="auto" w:fill="auto"/>
            <w:noWrap/>
            <w:vAlign w:val="center"/>
          </w:tcPr>
          <w:p w14:paraId="37C17371" w14:textId="77777777" w:rsidR="00D409D0" w:rsidRPr="00F522B6" w:rsidRDefault="00D409D0" w:rsidP="004613EE">
            <w:pPr>
              <w:spacing w:after="0" w:line="240" w:lineRule="auto"/>
              <w:rPr>
                <w:rFonts w:ascii="Times New Roman" w:hAnsi="Times New Roman" w:cs="Times New Roman"/>
                <w:sz w:val="24"/>
                <w:szCs w:val="24"/>
              </w:rPr>
            </w:pPr>
          </w:p>
        </w:tc>
      </w:tr>
      <w:tr w:rsidR="005E247C" w:rsidRPr="00F522B6" w14:paraId="46D54986" w14:textId="77777777" w:rsidTr="0055193E">
        <w:trPr>
          <w:trHeight w:val="20"/>
        </w:trPr>
        <w:tc>
          <w:tcPr>
            <w:tcW w:w="1708" w:type="dxa"/>
            <w:vMerge w:val="restart"/>
            <w:vAlign w:val="center"/>
          </w:tcPr>
          <w:p w14:paraId="44D46283" w14:textId="2C04E8C3" w:rsidR="00D409D0" w:rsidRPr="00F522B6" w:rsidRDefault="00D409D0" w:rsidP="004613EE">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 xml:space="preserve">Перенесенный </w:t>
            </w:r>
            <w:r w:rsidR="005F484B" w:rsidRPr="00F522B6">
              <w:rPr>
                <w:rFonts w:ascii="Times New Roman" w:hAnsi="Times New Roman" w:cs="Times New Roman"/>
                <w:sz w:val="24"/>
                <w:szCs w:val="24"/>
              </w:rPr>
              <w:t>ИИ</w:t>
            </w:r>
          </w:p>
        </w:tc>
        <w:tc>
          <w:tcPr>
            <w:tcW w:w="1262" w:type="dxa"/>
            <w:shd w:val="clear" w:color="auto" w:fill="auto"/>
            <w:vAlign w:val="center"/>
          </w:tcPr>
          <w:p w14:paraId="22D40CF7" w14:textId="77777777" w:rsidR="00D409D0" w:rsidRPr="00F522B6" w:rsidRDefault="00D409D0" w:rsidP="004613EE">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Нет</w:t>
            </w:r>
          </w:p>
        </w:tc>
        <w:tc>
          <w:tcPr>
            <w:tcW w:w="750" w:type="dxa"/>
            <w:shd w:val="clear" w:color="auto" w:fill="auto"/>
            <w:vAlign w:val="center"/>
          </w:tcPr>
          <w:p w14:paraId="3C021D3F" w14:textId="77777777" w:rsidR="00D409D0" w:rsidRPr="00F522B6" w:rsidRDefault="00D409D0" w:rsidP="004613EE">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753</w:t>
            </w:r>
          </w:p>
        </w:tc>
        <w:tc>
          <w:tcPr>
            <w:tcW w:w="828" w:type="dxa"/>
            <w:shd w:val="clear" w:color="auto" w:fill="auto"/>
            <w:vAlign w:val="center"/>
          </w:tcPr>
          <w:p w14:paraId="3828D899" w14:textId="77777777" w:rsidR="00D409D0" w:rsidRPr="00F522B6" w:rsidRDefault="00D409D0" w:rsidP="004613EE">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8,4</w:t>
            </w:r>
          </w:p>
        </w:tc>
        <w:tc>
          <w:tcPr>
            <w:tcW w:w="783" w:type="dxa"/>
            <w:shd w:val="clear" w:color="auto" w:fill="auto"/>
            <w:vAlign w:val="center"/>
          </w:tcPr>
          <w:p w14:paraId="120A2FD7" w14:textId="77777777" w:rsidR="00D409D0" w:rsidRPr="00F522B6" w:rsidRDefault="00D409D0" w:rsidP="004613EE">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8162</w:t>
            </w:r>
          </w:p>
        </w:tc>
        <w:tc>
          <w:tcPr>
            <w:tcW w:w="704" w:type="dxa"/>
            <w:shd w:val="clear" w:color="auto" w:fill="auto"/>
            <w:vAlign w:val="center"/>
          </w:tcPr>
          <w:p w14:paraId="2BD9FECF" w14:textId="77777777" w:rsidR="00D409D0" w:rsidRPr="00F522B6" w:rsidRDefault="00D409D0" w:rsidP="004613EE">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91,6</w:t>
            </w:r>
          </w:p>
        </w:tc>
        <w:tc>
          <w:tcPr>
            <w:tcW w:w="769" w:type="dxa"/>
            <w:shd w:val="clear" w:color="auto" w:fill="auto"/>
            <w:vAlign w:val="center"/>
          </w:tcPr>
          <w:p w14:paraId="65110B69" w14:textId="77777777" w:rsidR="00D409D0" w:rsidRPr="00F522B6" w:rsidRDefault="00D409D0" w:rsidP="004613EE">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8915</w:t>
            </w:r>
          </w:p>
        </w:tc>
        <w:tc>
          <w:tcPr>
            <w:tcW w:w="851" w:type="dxa"/>
            <w:shd w:val="clear" w:color="auto" w:fill="auto"/>
            <w:vAlign w:val="center"/>
          </w:tcPr>
          <w:p w14:paraId="59EFAE88" w14:textId="77777777" w:rsidR="00D409D0" w:rsidRPr="00F522B6" w:rsidRDefault="00D409D0" w:rsidP="004613EE">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100,0</w:t>
            </w:r>
          </w:p>
        </w:tc>
        <w:tc>
          <w:tcPr>
            <w:tcW w:w="1112" w:type="dxa"/>
            <w:vMerge w:val="restart"/>
            <w:shd w:val="clear" w:color="auto" w:fill="auto"/>
            <w:noWrap/>
            <w:vAlign w:val="center"/>
          </w:tcPr>
          <w:p w14:paraId="5B078D1E" w14:textId="77777777" w:rsidR="00D409D0" w:rsidRPr="00F522B6" w:rsidRDefault="00D409D0" w:rsidP="004613EE">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30,842</w:t>
            </w:r>
          </w:p>
          <w:p w14:paraId="4BBD9F73" w14:textId="77777777" w:rsidR="00D409D0" w:rsidRPr="00F522B6" w:rsidRDefault="00D409D0" w:rsidP="004613EE">
            <w:pPr>
              <w:spacing w:after="0" w:line="240" w:lineRule="auto"/>
              <w:rPr>
                <w:rFonts w:ascii="Times New Roman" w:hAnsi="Times New Roman" w:cs="Times New Roman"/>
                <w:sz w:val="24"/>
                <w:szCs w:val="24"/>
              </w:rPr>
            </w:pPr>
          </w:p>
        </w:tc>
        <w:tc>
          <w:tcPr>
            <w:tcW w:w="979" w:type="dxa"/>
            <w:vMerge w:val="restart"/>
            <w:shd w:val="clear" w:color="auto" w:fill="auto"/>
            <w:noWrap/>
            <w:vAlign w:val="center"/>
          </w:tcPr>
          <w:p w14:paraId="449AD9AA" w14:textId="77777777" w:rsidR="00D409D0" w:rsidRPr="00F522B6" w:rsidRDefault="00D409D0" w:rsidP="004613EE">
            <w:pPr>
              <w:spacing w:after="0" w:line="240" w:lineRule="auto"/>
              <w:rPr>
                <w:rFonts w:ascii="Times New Roman" w:hAnsi="Times New Roman" w:cs="Times New Roman"/>
                <w:sz w:val="24"/>
                <w:szCs w:val="24"/>
              </w:rPr>
            </w:pPr>
          </w:p>
          <w:p w14:paraId="039D3544" w14:textId="77777777" w:rsidR="00D409D0" w:rsidRPr="00F522B6" w:rsidRDefault="00D409D0" w:rsidP="004613EE">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&lt;0,001</w:t>
            </w:r>
          </w:p>
          <w:p w14:paraId="41111166" w14:textId="77777777" w:rsidR="00D409D0" w:rsidRPr="00F522B6" w:rsidRDefault="00D409D0" w:rsidP="004613EE">
            <w:pPr>
              <w:spacing w:after="0" w:line="240" w:lineRule="auto"/>
              <w:rPr>
                <w:rFonts w:ascii="Times New Roman" w:hAnsi="Times New Roman" w:cs="Times New Roman"/>
                <w:sz w:val="24"/>
                <w:szCs w:val="24"/>
              </w:rPr>
            </w:pPr>
          </w:p>
        </w:tc>
      </w:tr>
      <w:tr w:rsidR="005E247C" w:rsidRPr="00F522B6" w14:paraId="30EAEB77" w14:textId="77777777" w:rsidTr="0055193E">
        <w:trPr>
          <w:trHeight w:val="20"/>
        </w:trPr>
        <w:tc>
          <w:tcPr>
            <w:tcW w:w="1708" w:type="dxa"/>
            <w:vMerge/>
            <w:vAlign w:val="center"/>
          </w:tcPr>
          <w:p w14:paraId="7F7280DA" w14:textId="77777777" w:rsidR="00D409D0" w:rsidRPr="00F522B6" w:rsidRDefault="00D409D0" w:rsidP="004613EE">
            <w:pPr>
              <w:spacing w:after="0" w:line="240" w:lineRule="auto"/>
              <w:rPr>
                <w:rFonts w:ascii="Times New Roman" w:hAnsi="Times New Roman" w:cs="Times New Roman"/>
                <w:sz w:val="24"/>
                <w:szCs w:val="24"/>
              </w:rPr>
            </w:pPr>
          </w:p>
        </w:tc>
        <w:tc>
          <w:tcPr>
            <w:tcW w:w="1262" w:type="dxa"/>
            <w:shd w:val="clear" w:color="auto" w:fill="auto"/>
            <w:vAlign w:val="center"/>
          </w:tcPr>
          <w:p w14:paraId="66C62FF7" w14:textId="77777777" w:rsidR="00D409D0" w:rsidRPr="00F522B6" w:rsidRDefault="00D409D0" w:rsidP="004613EE">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Есть</w:t>
            </w:r>
          </w:p>
        </w:tc>
        <w:tc>
          <w:tcPr>
            <w:tcW w:w="750" w:type="dxa"/>
            <w:shd w:val="clear" w:color="auto" w:fill="auto"/>
            <w:vAlign w:val="center"/>
          </w:tcPr>
          <w:p w14:paraId="5C2B11D6" w14:textId="77777777" w:rsidR="00D409D0" w:rsidRPr="00F522B6" w:rsidRDefault="00D409D0" w:rsidP="004613EE">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254</w:t>
            </w:r>
          </w:p>
        </w:tc>
        <w:tc>
          <w:tcPr>
            <w:tcW w:w="828" w:type="dxa"/>
            <w:shd w:val="clear" w:color="auto" w:fill="auto"/>
            <w:vAlign w:val="center"/>
          </w:tcPr>
          <w:p w14:paraId="7B582949" w14:textId="77777777" w:rsidR="00D409D0" w:rsidRPr="00F522B6" w:rsidRDefault="00D409D0" w:rsidP="004613EE">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12,4</w:t>
            </w:r>
          </w:p>
        </w:tc>
        <w:tc>
          <w:tcPr>
            <w:tcW w:w="783" w:type="dxa"/>
            <w:shd w:val="clear" w:color="auto" w:fill="auto"/>
            <w:vAlign w:val="center"/>
          </w:tcPr>
          <w:p w14:paraId="0034E0F7" w14:textId="77777777" w:rsidR="00D409D0" w:rsidRPr="00F522B6" w:rsidRDefault="00D409D0" w:rsidP="004613EE">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1799</w:t>
            </w:r>
          </w:p>
        </w:tc>
        <w:tc>
          <w:tcPr>
            <w:tcW w:w="704" w:type="dxa"/>
            <w:shd w:val="clear" w:color="auto" w:fill="auto"/>
            <w:vAlign w:val="center"/>
          </w:tcPr>
          <w:p w14:paraId="07A7188F" w14:textId="77777777" w:rsidR="00D409D0" w:rsidRPr="00F522B6" w:rsidRDefault="00D409D0" w:rsidP="004613EE">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87,6</w:t>
            </w:r>
          </w:p>
        </w:tc>
        <w:tc>
          <w:tcPr>
            <w:tcW w:w="769" w:type="dxa"/>
            <w:shd w:val="clear" w:color="auto" w:fill="auto"/>
            <w:vAlign w:val="center"/>
          </w:tcPr>
          <w:p w14:paraId="3065DB9A" w14:textId="77777777" w:rsidR="00D409D0" w:rsidRPr="00F522B6" w:rsidRDefault="00D409D0" w:rsidP="004613EE">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2053</w:t>
            </w:r>
          </w:p>
        </w:tc>
        <w:tc>
          <w:tcPr>
            <w:tcW w:w="851" w:type="dxa"/>
            <w:shd w:val="clear" w:color="auto" w:fill="auto"/>
            <w:vAlign w:val="center"/>
          </w:tcPr>
          <w:p w14:paraId="4EA666E5" w14:textId="77777777" w:rsidR="00D409D0" w:rsidRPr="00F522B6" w:rsidRDefault="00D409D0" w:rsidP="004613EE">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100,0</w:t>
            </w:r>
          </w:p>
        </w:tc>
        <w:tc>
          <w:tcPr>
            <w:tcW w:w="1112" w:type="dxa"/>
            <w:vMerge/>
            <w:shd w:val="clear" w:color="auto" w:fill="auto"/>
            <w:noWrap/>
            <w:vAlign w:val="center"/>
          </w:tcPr>
          <w:p w14:paraId="60C6467A" w14:textId="77777777" w:rsidR="00D409D0" w:rsidRPr="00F522B6" w:rsidRDefault="00D409D0" w:rsidP="004613EE">
            <w:pPr>
              <w:spacing w:after="0" w:line="240" w:lineRule="auto"/>
              <w:rPr>
                <w:rFonts w:ascii="Times New Roman" w:hAnsi="Times New Roman" w:cs="Times New Roman"/>
                <w:sz w:val="24"/>
                <w:szCs w:val="24"/>
              </w:rPr>
            </w:pPr>
          </w:p>
        </w:tc>
        <w:tc>
          <w:tcPr>
            <w:tcW w:w="979" w:type="dxa"/>
            <w:vMerge/>
            <w:shd w:val="clear" w:color="auto" w:fill="auto"/>
            <w:noWrap/>
            <w:vAlign w:val="center"/>
          </w:tcPr>
          <w:p w14:paraId="318AB267" w14:textId="77777777" w:rsidR="00D409D0" w:rsidRPr="00F522B6" w:rsidRDefault="00D409D0" w:rsidP="004613EE">
            <w:pPr>
              <w:spacing w:after="0" w:line="240" w:lineRule="auto"/>
              <w:rPr>
                <w:rFonts w:ascii="Times New Roman" w:hAnsi="Times New Roman" w:cs="Times New Roman"/>
                <w:sz w:val="24"/>
                <w:szCs w:val="24"/>
              </w:rPr>
            </w:pPr>
          </w:p>
        </w:tc>
      </w:tr>
      <w:tr w:rsidR="004613EE" w:rsidRPr="00F522B6" w14:paraId="15A938D4" w14:textId="77777777" w:rsidTr="005E247C">
        <w:trPr>
          <w:trHeight w:val="20"/>
        </w:trPr>
        <w:tc>
          <w:tcPr>
            <w:tcW w:w="9746" w:type="dxa"/>
            <w:gridSpan w:val="10"/>
            <w:vAlign w:val="center"/>
          </w:tcPr>
          <w:p w14:paraId="64972667" w14:textId="07D5C975" w:rsidR="004613EE" w:rsidRPr="00F522B6" w:rsidRDefault="004613EE" w:rsidP="004613EE">
            <w:pPr>
              <w:spacing w:after="0" w:line="240" w:lineRule="auto"/>
              <w:ind w:firstLine="467"/>
              <w:rPr>
                <w:rFonts w:ascii="Times New Roman" w:hAnsi="Times New Roman" w:cs="Times New Roman"/>
                <w:sz w:val="24"/>
                <w:szCs w:val="24"/>
              </w:rPr>
            </w:pPr>
            <w:r w:rsidRPr="00F522B6">
              <w:rPr>
                <w:rFonts w:ascii="Times New Roman" w:hAnsi="Times New Roman" w:cs="Times New Roman"/>
                <w:sz w:val="24"/>
                <w:szCs w:val="24"/>
              </w:rPr>
              <w:t>Примечание - ГИ-геморрагический инсульт, ИИ-ишемический инсульт</w:t>
            </w:r>
          </w:p>
        </w:tc>
      </w:tr>
    </w:tbl>
    <w:p w14:paraId="07EC8656" w14:textId="77777777" w:rsidR="00ED5896" w:rsidRPr="00F522B6" w:rsidRDefault="00ED5896" w:rsidP="004B0CAF">
      <w:pPr>
        <w:spacing w:after="0" w:line="240" w:lineRule="auto"/>
        <w:ind w:firstLine="567"/>
        <w:jc w:val="both"/>
        <w:rPr>
          <w:rFonts w:ascii="Times New Roman" w:eastAsia="Times New Roman" w:hAnsi="Times New Roman" w:cs="Times New Roman"/>
          <w:sz w:val="28"/>
          <w:szCs w:val="28"/>
          <w:lang w:eastAsia="ru-RU"/>
        </w:rPr>
      </w:pPr>
    </w:p>
    <w:p w14:paraId="107AC885" w14:textId="675266B7" w:rsidR="00D51ECE" w:rsidRPr="00F522B6" w:rsidRDefault="00D409D0" w:rsidP="004613EE">
      <w:pPr>
        <w:spacing w:after="0" w:line="240" w:lineRule="auto"/>
        <w:ind w:firstLine="567"/>
        <w:jc w:val="both"/>
        <w:rPr>
          <w:rFonts w:ascii="Times New Roman" w:eastAsia="Times New Roman" w:hAnsi="Times New Roman" w:cs="Times New Roman"/>
          <w:sz w:val="28"/>
          <w:szCs w:val="28"/>
          <w:lang w:eastAsia="ru-RU"/>
        </w:rPr>
      </w:pPr>
      <w:r w:rsidRPr="00F522B6">
        <w:rPr>
          <w:rFonts w:ascii="Times New Roman" w:eastAsia="Times New Roman" w:hAnsi="Times New Roman" w:cs="Times New Roman"/>
          <w:sz w:val="28"/>
          <w:szCs w:val="28"/>
          <w:lang w:eastAsia="ru-RU"/>
        </w:rPr>
        <w:t xml:space="preserve">Что касается сопутствующих кардиологических заболеваний, было отмечено, что </w:t>
      </w:r>
      <w:r w:rsidR="008B04B5" w:rsidRPr="00F522B6">
        <w:rPr>
          <w:rFonts w:ascii="Times New Roman" w:eastAsia="Times New Roman" w:hAnsi="Times New Roman" w:cs="Times New Roman"/>
          <w:sz w:val="28"/>
          <w:szCs w:val="28"/>
          <w:lang w:eastAsia="ru-RU"/>
        </w:rPr>
        <w:t>наибольшая доля (28,2 %)  смертельных исходов наблюдалась среди пациентов с первой</w:t>
      </w:r>
      <w:r w:rsidRPr="00F522B6">
        <w:rPr>
          <w:rFonts w:ascii="Times New Roman" w:eastAsia="Times New Roman" w:hAnsi="Times New Roman" w:cs="Times New Roman"/>
          <w:sz w:val="28"/>
          <w:szCs w:val="28"/>
          <w:lang w:eastAsia="ru-RU"/>
        </w:rPr>
        <w:t xml:space="preserve"> степень</w:t>
      </w:r>
      <w:r w:rsidR="008B04B5" w:rsidRPr="00F522B6">
        <w:rPr>
          <w:rFonts w:ascii="Times New Roman" w:eastAsia="Times New Roman" w:hAnsi="Times New Roman" w:cs="Times New Roman"/>
          <w:sz w:val="28"/>
          <w:szCs w:val="28"/>
          <w:lang w:eastAsia="ru-RU"/>
        </w:rPr>
        <w:t>ю</w:t>
      </w:r>
      <w:r w:rsidR="0055193E" w:rsidRPr="00F522B6">
        <w:rPr>
          <w:rFonts w:ascii="Times New Roman" w:eastAsia="Times New Roman" w:hAnsi="Times New Roman" w:cs="Times New Roman"/>
          <w:sz w:val="28"/>
          <w:szCs w:val="28"/>
          <w:lang w:eastAsia="ru-RU"/>
        </w:rPr>
        <w:t xml:space="preserve"> АГ</w:t>
      </w:r>
      <w:r w:rsidRPr="00F522B6">
        <w:rPr>
          <w:rFonts w:ascii="Times New Roman" w:eastAsia="Times New Roman" w:hAnsi="Times New Roman" w:cs="Times New Roman"/>
          <w:sz w:val="28"/>
          <w:szCs w:val="28"/>
          <w:lang w:eastAsia="ru-RU"/>
        </w:rPr>
        <w:t xml:space="preserve">. </w:t>
      </w:r>
      <w:r w:rsidR="008B04B5" w:rsidRPr="00F522B6">
        <w:rPr>
          <w:rFonts w:ascii="Times New Roman" w:eastAsia="Times New Roman" w:hAnsi="Times New Roman" w:cs="Times New Roman"/>
          <w:sz w:val="28"/>
          <w:szCs w:val="28"/>
          <w:lang w:eastAsia="ru-RU"/>
        </w:rPr>
        <w:t>Среди пациентов с ИБС доля умерших составила 14,3%, что в два раза превосходило долю умерших среди пациентов без данного заболевания</w:t>
      </w:r>
      <w:r w:rsidR="002F5EE4" w:rsidRPr="00F522B6">
        <w:rPr>
          <w:rFonts w:ascii="Times New Roman" w:eastAsia="Times New Roman" w:hAnsi="Times New Roman" w:cs="Times New Roman"/>
          <w:sz w:val="28"/>
          <w:szCs w:val="28"/>
          <w:lang w:eastAsia="ru-RU"/>
        </w:rPr>
        <w:t xml:space="preserve"> </w:t>
      </w:r>
      <w:r w:rsidR="008B04B5" w:rsidRPr="00F522B6">
        <w:rPr>
          <w:rFonts w:ascii="Times New Roman" w:eastAsia="Times New Roman" w:hAnsi="Times New Roman" w:cs="Times New Roman"/>
          <w:sz w:val="28"/>
          <w:szCs w:val="28"/>
          <w:lang w:eastAsia="ru-RU"/>
        </w:rPr>
        <w:t xml:space="preserve">(7,4%). Среди пациентов с наличием ФП чаще наступал смертельный исход, чем у пациентов без нее. Пароксизмальная форма ФП </w:t>
      </w:r>
      <w:r w:rsidR="001C348D" w:rsidRPr="00F522B6">
        <w:rPr>
          <w:rFonts w:ascii="Times New Roman" w:eastAsia="Times New Roman" w:hAnsi="Times New Roman" w:cs="Times New Roman"/>
          <w:sz w:val="28"/>
          <w:szCs w:val="28"/>
          <w:lang w:eastAsia="ru-RU"/>
        </w:rPr>
        <w:t xml:space="preserve">занимала лидирующую позицию в структуре ФП по частоте неблагоприятного исхода (33,6% </w:t>
      </w:r>
      <w:r w:rsidR="001C348D" w:rsidRPr="00F522B6">
        <w:rPr>
          <w:rFonts w:ascii="Times New Roman" w:eastAsia="Times New Roman" w:hAnsi="Times New Roman" w:cs="Times New Roman"/>
          <w:sz w:val="28"/>
          <w:szCs w:val="28"/>
          <w:lang w:val="en-US" w:eastAsia="ru-RU"/>
        </w:rPr>
        <w:t>vs</w:t>
      </w:r>
      <w:r w:rsidR="001C348D" w:rsidRPr="00F522B6">
        <w:rPr>
          <w:rFonts w:ascii="Times New Roman" w:eastAsia="Times New Roman" w:hAnsi="Times New Roman" w:cs="Times New Roman"/>
          <w:sz w:val="28"/>
          <w:szCs w:val="28"/>
          <w:lang w:eastAsia="ru-RU"/>
        </w:rPr>
        <w:t xml:space="preserve"> 13,3-21,1%). </w:t>
      </w:r>
      <w:r w:rsidR="00D51ECE" w:rsidRPr="00F522B6">
        <w:rPr>
          <w:rFonts w:ascii="Times New Roman" w:eastAsia="Times New Roman" w:hAnsi="Times New Roman" w:cs="Times New Roman"/>
          <w:sz w:val="28"/>
          <w:szCs w:val="28"/>
          <w:lang w:eastAsia="ru-RU"/>
        </w:rPr>
        <w:t xml:space="preserve">Результаты представлены в таблице </w:t>
      </w:r>
      <w:r w:rsidR="002F5EE4" w:rsidRPr="00F522B6">
        <w:rPr>
          <w:rFonts w:ascii="Times New Roman" w:eastAsia="Times New Roman" w:hAnsi="Times New Roman" w:cs="Times New Roman"/>
          <w:sz w:val="28"/>
          <w:szCs w:val="28"/>
          <w:lang w:eastAsia="ru-RU"/>
        </w:rPr>
        <w:t>10</w:t>
      </w:r>
      <w:r w:rsidR="00D51ECE" w:rsidRPr="00F522B6">
        <w:rPr>
          <w:rFonts w:ascii="Times New Roman" w:eastAsia="Times New Roman" w:hAnsi="Times New Roman" w:cs="Times New Roman"/>
          <w:sz w:val="28"/>
          <w:szCs w:val="28"/>
          <w:lang w:eastAsia="ru-RU"/>
        </w:rPr>
        <w:t>.</w:t>
      </w:r>
    </w:p>
    <w:p w14:paraId="01F1A28C" w14:textId="77777777" w:rsidR="004613EE" w:rsidRPr="00F522B6" w:rsidRDefault="004613EE" w:rsidP="004613EE">
      <w:pPr>
        <w:spacing w:after="0" w:line="240" w:lineRule="auto"/>
        <w:jc w:val="both"/>
        <w:rPr>
          <w:rFonts w:ascii="Times New Roman" w:eastAsia="Times New Roman" w:hAnsi="Times New Roman" w:cs="Times New Roman"/>
          <w:sz w:val="28"/>
          <w:szCs w:val="28"/>
          <w:lang w:eastAsia="ru-RU"/>
        </w:rPr>
      </w:pPr>
    </w:p>
    <w:p w14:paraId="1934F6CE" w14:textId="100D0369" w:rsidR="00D409D0" w:rsidRPr="00F522B6" w:rsidRDefault="00D51ECE" w:rsidP="004613EE">
      <w:pPr>
        <w:spacing w:after="0" w:line="240" w:lineRule="auto"/>
        <w:jc w:val="both"/>
        <w:rPr>
          <w:rFonts w:ascii="Times New Roman" w:eastAsia="Times New Roman" w:hAnsi="Times New Roman" w:cs="Times New Roman"/>
          <w:sz w:val="28"/>
          <w:szCs w:val="28"/>
          <w:lang w:eastAsia="ru-RU"/>
        </w:rPr>
      </w:pPr>
      <w:r w:rsidRPr="00F522B6">
        <w:rPr>
          <w:rFonts w:ascii="Times New Roman" w:eastAsia="Times New Roman" w:hAnsi="Times New Roman" w:cs="Times New Roman"/>
          <w:sz w:val="28"/>
          <w:szCs w:val="28"/>
          <w:lang w:eastAsia="ru-RU"/>
        </w:rPr>
        <w:t xml:space="preserve">Таблица </w:t>
      </w:r>
      <w:r w:rsidR="002F5EE4" w:rsidRPr="00F522B6">
        <w:rPr>
          <w:rFonts w:ascii="Times New Roman" w:eastAsia="Times New Roman" w:hAnsi="Times New Roman" w:cs="Times New Roman"/>
          <w:sz w:val="28"/>
          <w:szCs w:val="28"/>
          <w:lang w:eastAsia="ru-RU"/>
        </w:rPr>
        <w:t>10</w:t>
      </w:r>
      <w:r w:rsidR="004613EE" w:rsidRPr="00F522B6">
        <w:rPr>
          <w:rFonts w:ascii="Times New Roman" w:eastAsia="Times New Roman" w:hAnsi="Times New Roman" w:cs="Times New Roman"/>
          <w:sz w:val="28"/>
          <w:szCs w:val="28"/>
          <w:lang w:eastAsia="ru-RU"/>
        </w:rPr>
        <w:t xml:space="preserve"> -</w:t>
      </w:r>
      <w:r w:rsidR="00D409D0" w:rsidRPr="00F522B6">
        <w:rPr>
          <w:rFonts w:ascii="Times New Roman" w:eastAsia="Times New Roman" w:hAnsi="Times New Roman" w:cs="Times New Roman"/>
          <w:sz w:val="28"/>
          <w:szCs w:val="28"/>
          <w:lang w:eastAsia="ru-RU"/>
        </w:rPr>
        <w:t xml:space="preserve"> Исходы цереброваскулярных событий в зависимости от наличия сопутствующей кардиальной патологии</w:t>
      </w:r>
    </w:p>
    <w:p w14:paraId="1FECF735" w14:textId="77777777" w:rsidR="00D409D0" w:rsidRPr="00F522B6" w:rsidRDefault="00D409D0" w:rsidP="004B0CAF">
      <w:pPr>
        <w:spacing w:after="0" w:line="240" w:lineRule="auto"/>
        <w:ind w:firstLine="567"/>
        <w:jc w:val="both"/>
        <w:rPr>
          <w:rFonts w:ascii="Times New Roman" w:eastAsia="Times New Roman" w:hAnsi="Times New Roman" w:cs="Times New Roman"/>
          <w:sz w:val="28"/>
          <w:szCs w:val="28"/>
          <w:lang w:eastAsia="ru-RU"/>
        </w:rPr>
      </w:pPr>
    </w:p>
    <w:tbl>
      <w:tblPr>
        <w:tblStyle w:val="af2"/>
        <w:tblW w:w="0" w:type="auto"/>
        <w:tblInd w:w="108" w:type="dxa"/>
        <w:tblLook w:val="04A0" w:firstRow="1" w:lastRow="0" w:firstColumn="1" w:lastColumn="0" w:noHBand="0" w:noVBand="1"/>
      </w:tblPr>
      <w:tblGrid>
        <w:gridCol w:w="1768"/>
        <w:gridCol w:w="1418"/>
        <w:gridCol w:w="793"/>
        <w:gridCol w:w="792"/>
        <w:gridCol w:w="781"/>
        <w:gridCol w:w="713"/>
        <w:gridCol w:w="951"/>
        <w:gridCol w:w="788"/>
        <w:gridCol w:w="1006"/>
        <w:gridCol w:w="736"/>
      </w:tblGrid>
      <w:tr w:rsidR="00505A83" w:rsidRPr="00F522B6" w14:paraId="194215F6" w14:textId="77777777" w:rsidTr="00516844">
        <w:trPr>
          <w:trHeight w:val="20"/>
        </w:trPr>
        <w:tc>
          <w:tcPr>
            <w:tcW w:w="3897" w:type="dxa"/>
            <w:gridSpan w:val="2"/>
            <w:vMerge w:val="restart"/>
            <w:hideMark/>
          </w:tcPr>
          <w:p w14:paraId="60D472D6" w14:textId="77777777" w:rsidR="00D409D0" w:rsidRPr="00F522B6" w:rsidRDefault="00D409D0" w:rsidP="00505A83">
            <w:pPr>
              <w:rPr>
                <w:rFonts w:ascii="Times New Roman" w:hAnsi="Times New Roman" w:cs="Times New Roman"/>
                <w:sz w:val="24"/>
                <w:szCs w:val="24"/>
              </w:rPr>
            </w:pPr>
            <w:r w:rsidRPr="00F522B6">
              <w:rPr>
                <w:rFonts w:ascii="Times New Roman" w:hAnsi="Times New Roman" w:cs="Times New Roman"/>
                <w:sz w:val="24"/>
                <w:szCs w:val="24"/>
              </w:rPr>
              <w:t>Показатели</w:t>
            </w:r>
          </w:p>
        </w:tc>
        <w:tc>
          <w:tcPr>
            <w:tcW w:w="4056" w:type="dxa"/>
            <w:gridSpan w:val="6"/>
            <w:hideMark/>
          </w:tcPr>
          <w:p w14:paraId="514659A0" w14:textId="77777777" w:rsidR="00D409D0" w:rsidRPr="00F522B6" w:rsidRDefault="00D409D0" w:rsidP="00505A83">
            <w:pPr>
              <w:rPr>
                <w:rFonts w:ascii="Times New Roman" w:hAnsi="Times New Roman" w:cs="Times New Roman"/>
                <w:sz w:val="24"/>
                <w:szCs w:val="24"/>
              </w:rPr>
            </w:pPr>
            <w:r w:rsidRPr="00F522B6">
              <w:rPr>
                <w:rFonts w:ascii="Times New Roman" w:hAnsi="Times New Roman" w:cs="Times New Roman"/>
                <w:sz w:val="24"/>
                <w:szCs w:val="24"/>
              </w:rPr>
              <w:t>Исход</w:t>
            </w:r>
          </w:p>
        </w:tc>
        <w:tc>
          <w:tcPr>
            <w:tcW w:w="1742" w:type="dxa"/>
            <w:gridSpan w:val="2"/>
            <w:vMerge w:val="restart"/>
            <w:noWrap/>
            <w:hideMark/>
          </w:tcPr>
          <w:p w14:paraId="12E93FD2" w14:textId="77777777" w:rsidR="00D409D0" w:rsidRPr="00F522B6" w:rsidRDefault="00D409D0" w:rsidP="00505A83">
            <w:pPr>
              <w:rPr>
                <w:rFonts w:ascii="Times New Roman" w:hAnsi="Times New Roman" w:cs="Times New Roman"/>
                <w:sz w:val="24"/>
                <w:szCs w:val="24"/>
              </w:rPr>
            </w:pPr>
            <w:r w:rsidRPr="00F522B6">
              <w:rPr>
                <w:rFonts w:ascii="Times New Roman" w:hAnsi="Times New Roman" w:cs="Times New Roman"/>
                <w:sz w:val="24"/>
                <w:szCs w:val="24"/>
              </w:rPr>
              <w:t>Значения критерия</w:t>
            </w:r>
          </w:p>
        </w:tc>
      </w:tr>
      <w:tr w:rsidR="00505A83" w:rsidRPr="00F522B6" w14:paraId="52E1C837" w14:textId="77777777" w:rsidTr="00516844">
        <w:trPr>
          <w:trHeight w:val="20"/>
        </w:trPr>
        <w:tc>
          <w:tcPr>
            <w:tcW w:w="3897" w:type="dxa"/>
            <w:gridSpan w:val="2"/>
            <w:vMerge/>
            <w:hideMark/>
          </w:tcPr>
          <w:p w14:paraId="17513A76" w14:textId="77777777" w:rsidR="00D409D0" w:rsidRPr="00F522B6" w:rsidRDefault="00D409D0" w:rsidP="00505A83">
            <w:pPr>
              <w:rPr>
                <w:rFonts w:ascii="Times New Roman" w:hAnsi="Times New Roman" w:cs="Times New Roman"/>
                <w:sz w:val="24"/>
                <w:szCs w:val="24"/>
              </w:rPr>
            </w:pPr>
          </w:p>
        </w:tc>
        <w:tc>
          <w:tcPr>
            <w:tcW w:w="1332" w:type="dxa"/>
            <w:gridSpan w:val="2"/>
            <w:hideMark/>
          </w:tcPr>
          <w:p w14:paraId="223C8E45" w14:textId="5A1637CF" w:rsidR="00D409D0" w:rsidRPr="00F522B6" w:rsidRDefault="00D409D0" w:rsidP="00505A83">
            <w:pPr>
              <w:rPr>
                <w:rFonts w:ascii="Times New Roman" w:hAnsi="Times New Roman" w:cs="Times New Roman"/>
                <w:sz w:val="24"/>
                <w:szCs w:val="24"/>
              </w:rPr>
            </w:pPr>
            <w:r w:rsidRPr="00F522B6">
              <w:rPr>
                <w:rFonts w:ascii="Times New Roman" w:hAnsi="Times New Roman" w:cs="Times New Roman"/>
                <w:sz w:val="24"/>
                <w:szCs w:val="24"/>
              </w:rPr>
              <w:t>Умер</w:t>
            </w:r>
            <w:r w:rsidR="005E247C" w:rsidRPr="00F522B6">
              <w:rPr>
                <w:rFonts w:ascii="Times New Roman" w:hAnsi="Times New Roman" w:cs="Times New Roman"/>
                <w:lang w:val="en-US"/>
              </w:rPr>
              <w:t>(n=1007)</w:t>
            </w:r>
          </w:p>
        </w:tc>
        <w:tc>
          <w:tcPr>
            <w:tcW w:w="0" w:type="auto"/>
            <w:gridSpan w:val="2"/>
            <w:hideMark/>
          </w:tcPr>
          <w:p w14:paraId="082AB8E6" w14:textId="411CC819" w:rsidR="00D409D0" w:rsidRPr="00F522B6" w:rsidRDefault="00D409D0" w:rsidP="00505A83">
            <w:pPr>
              <w:rPr>
                <w:rFonts w:ascii="Times New Roman" w:hAnsi="Times New Roman" w:cs="Times New Roman"/>
                <w:sz w:val="24"/>
                <w:szCs w:val="24"/>
              </w:rPr>
            </w:pPr>
            <w:r w:rsidRPr="00F522B6">
              <w:rPr>
                <w:rFonts w:ascii="Times New Roman" w:hAnsi="Times New Roman" w:cs="Times New Roman"/>
                <w:sz w:val="24"/>
                <w:szCs w:val="24"/>
              </w:rPr>
              <w:t>Жив</w:t>
            </w:r>
            <w:r w:rsidR="005E247C" w:rsidRPr="00F522B6">
              <w:rPr>
                <w:rFonts w:ascii="Times New Roman" w:hAnsi="Times New Roman" w:cs="Times New Roman"/>
                <w:lang w:val="en-US"/>
              </w:rPr>
              <w:t>(n=9963)</w:t>
            </w:r>
          </w:p>
        </w:tc>
        <w:tc>
          <w:tcPr>
            <w:tcW w:w="0" w:type="auto"/>
            <w:gridSpan w:val="2"/>
            <w:hideMark/>
          </w:tcPr>
          <w:p w14:paraId="6A03FC23" w14:textId="791BEDA5" w:rsidR="00D409D0" w:rsidRPr="00F522B6" w:rsidRDefault="00D409D0" w:rsidP="00505A83">
            <w:pPr>
              <w:rPr>
                <w:rFonts w:ascii="Times New Roman" w:hAnsi="Times New Roman" w:cs="Times New Roman"/>
                <w:sz w:val="24"/>
                <w:szCs w:val="24"/>
              </w:rPr>
            </w:pPr>
            <w:r w:rsidRPr="00F522B6">
              <w:rPr>
                <w:rFonts w:ascii="Times New Roman" w:hAnsi="Times New Roman" w:cs="Times New Roman"/>
                <w:sz w:val="24"/>
                <w:szCs w:val="24"/>
              </w:rPr>
              <w:t>Всего</w:t>
            </w:r>
            <w:r w:rsidR="005E247C" w:rsidRPr="00F522B6">
              <w:rPr>
                <w:rFonts w:ascii="Times New Roman" w:hAnsi="Times New Roman" w:cs="Times New Roman"/>
                <w:lang w:val="en-US"/>
              </w:rPr>
              <w:t>(n=10970)</w:t>
            </w:r>
          </w:p>
        </w:tc>
        <w:tc>
          <w:tcPr>
            <w:tcW w:w="1742" w:type="dxa"/>
            <w:gridSpan w:val="2"/>
            <w:vMerge/>
            <w:hideMark/>
          </w:tcPr>
          <w:p w14:paraId="35ECA77A" w14:textId="77777777" w:rsidR="00D409D0" w:rsidRPr="00F522B6" w:rsidRDefault="00D409D0" w:rsidP="00505A83">
            <w:pPr>
              <w:rPr>
                <w:rFonts w:ascii="Times New Roman" w:hAnsi="Times New Roman" w:cs="Times New Roman"/>
                <w:sz w:val="24"/>
                <w:szCs w:val="24"/>
              </w:rPr>
            </w:pPr>
          </w:p>
        </w:tc>
      </w:tr>
      <w:tr w:rsidR="00505A83" w:rsidRPr="00F522B6" w14:paraId="2E55902E" w14:textId="77777777" w:rsidTr="00516844">
        <w:trPr>
          <w:trHeight w:val="20"/>
        </w:trPr>
        <w:tc>
          <w:tcPr>
            <w:tcW w:w="3897" w:type="dxa"/>
            <w:gridSpan w:val="2"/>
            <w:vMerge/>
            <w:hideMark/>
          </w:tcPr>
          <w:p w14:paraId="3ACAB81A" w14:textId="77777777" w:rsidR="00D409D0" w:rsidRPr="00F522B6" w:rsidRDefault="00D409D0" w:rsidP="00505A83">
            <w:pPr>
              <w:rPr>
                <w:rFonts w:ascii="Times New Roman" w:hAnsi="Times New Roman" w:cs="Times New Roman"/>
                <w:sz w:val="24"/>
                <w:szCs w:val="24"/>
              </w:rPr>
            </w:pPr>
          </w:p>
        </w:tc>
        <w:tc>
          <w:tcPr>
            <w:tcW w:w="696" w:type="dxa"/>
            <w:hideMark/>
          </w:tcPr>
          <w:p w14:paraId="0E059A49" w14:textId="77777777" w:rsidR="00D409D0" w:rsidRPr="00F522B6" w:rsidRDefault="00D409D0" w:rsidP="00505A83">
            <w:pPr>
              <w:rPr>
                <w:rFonts w:ascii="Times New Roman" w:hAnsi="Times New Roman" w:cs="Times New Roman"/>
                <w:sz w:val="24"/>
                <w:szCs w:val="24"/>
              </w:rPr>
            </w:pPr>
            <w:r w:rsidRPr="00F522B6">
              <w:rPr>
                <w:rFonts w:ascii="Times New Roman" w:hAnsi="Times New Roman" w:cs="Times New Roman"/>
                <w:sz w:val="24"/>
                <w:szCs w:val="24"/>
              </w:rPr>
              <w:t>N</w:t>
            </w:r>
          </w:p>
        </w:tc>
        <w:tc>
          <w:tcPr>
            <w:tcW w:w="0" w:type="auto"/>
            <w:hideMark/>
          </w:tcPr>
          <w:p w14:paraId="07FC9806" w14:textId="77777777" w:rsidR="00D409D0" w:rsidRPr="00F522B6" w:rsidRDefault="00D409D0" w:rsidP="00505A83">
            <w:pPr>
              <w:rPr>
                <w:rFonts w:ascii="Times New Roman" w:hAnsi="Times New Roman" w:cs="Times New Roman"/>
                <w:sz w:val="24"/>
                <w:szCs w:val="24"/>
              </w:rPr>
            </w:pPr>
            <w:r w:rsidRPr="00F522B6">
              <w:rPr>
                <w:rFonts w:ascii="Times New Roman" w:hAnsi="Times New Roman" w:cs="Times New Roman"/>
                <w:sz w:val="24"/>
                <w:szCs w:val="24"/>
              </w:rPr>
              <w:t>%</w:t>
            </w:r>
          </w:p>
        </w:tc>
        <w:tc>
          <w:tcPr>
            <w:tcW w:w="0" w:type="auto"/>
            <w:hideMark/>
          </w:tcPr>
          <w:p w14:paraId="0060C5D2" w14:textId="77777777" w:rsidR="00D409D0" w:rsidRPr="00F522B6" w:rsidRDefault="00D409D0" w:rsidP="00505A83">
            <w:pPr>
              <w:rPr>
                <w:rFonts w:ascii="Times New Roman" w:hAnsi="Times New Roman" w:cs="Times New Roman"/>
                <w:sz w:val="24"/>
                <w:szCs w:val="24"/>
              </w:rPr>
            </w:pPr>
            <w:r w:rsidRPr="00F522B6">
              <w:rPr>
                <w:rFonts w:ascii="Times New Roman" w:hAnsi="Times New Roman" w:cs="Times New Roman"/>
                <w:sz w:val="24"/>
                <w:szCs w:val="24"/>
              </w:rPr>
              <w:t>N</w:t>
            </w:r>
          </w:p>
        </w:tc>
        <w:tc>
          <w:tcPr>
            <w:tcW w:w="0" w:type="auto"/>
            <w:hideMark/>
          </w:tcPr>
          <w:p w14:paraId="1B91C024" w14:textId="77777777" w:rsidR="00D409D0" w:rsidRPr="00F522B6" w:rsidRDefault="00D409D0" w:rsidP="00505A83">
            <w:pPr>
              <w:rPr>
                <w:rFonts w:ascii="Times New Roman" w:hAnsi="Times New Roman" w:cs="Times New Roman"/>
                <w:sz w:val="24"/>
                <w:szCs w:val="24"/>
              </w:rPr>
            </w:pPr>
            <w:r w:rsidRPr="00F522B6">
              <w:rPr>
                <w:rFonts w:ascii="Times New Roman" w:hAnsi="Times New Roman" w:cs="Times New Roman"/>
                <w:sz w:val="24"/>
                <w:szCs w:val="24"/>
              </w:rPr>
              <w:t>%</w:t>
            </w:r>
          </w:p>
        </w:tc>
        <w:tc>
          <w:tcPr>
            <w:tcW w:w="0" w:type="auto"/>
            <w:hideMark/>
          </w:tcPr>
          <w:p w14:paraId="4184D70F" w14:textId="77777777" w:rsidR="00D409D0" w:rsidRPr="00F522B6" w:rsidRDefault="00D409D0" w:rsidP="00505A83">
            <w:pPr>
              <w:rPr>
                <w:rFonts w:ascii="Times New Roman" w:hAnsi="Times New Roman" w:cs="Times New Roman"/>
                <w:sz w:val="24"/>
                <w:szCs w:val="24"/>
              </w:rPr>
            </w:pPr>
            <w:r w:rsidRPr="00F522B6">
              <w:rPr>
                <w:rFonts w:ascii="Times New Roman" w:hAnsi="Times New Roman" w:cs="Times New Roman"/>
                <w:sz w:val="24"/>
                <w:szCs w:val="24"/>
              </w:rPr>
              <w:t>N</w:t>
            </w:r>
          </w:p>
        </w:tc>
        <w:tc>
          <w:tcPr>
            <w:tcW w:w="0" w:type="auto"/>
            <w:hideMark/>
          </w:tcPr>
          <w:p w14:paraId="203B223C" w14:textId="77777777" w:rsidR="00D409D0" w:rsidRPr="00F522B6" w:rsidRDefault="00D409D0" w:rsidP="00505A83">
            <w:pPr>
              <w:rPr>
                <w:rFonts w:ascii="Times New Roman" w:hAnsi="Times New Roman" w:cs="Times New Roman"/>
                <w:sz w:val="24"/>
                <w:szCs w:val="24"/>
              </w:rPr>
            </w:pPr>
            <w:r w:rsidRPr="00F522B6">
              <w:rPr>
                <w:rFonts w:ascii="Times New Roman" w:hAnsi="Times New Roman" w:cs="Times New Roman"/>
                <w:sz w:val="24"/>
                <w:szCs w:val="24"/>
              </w:rPr>
              <w:t>%</w:t>
            </w:r>
          </w:p>
        </w:tc>
        <w:tc>
          <w:tcPr>
            <w:tcW w:w="1006" w:type="dxa"/>
            <w:noWrap/>
            <w:hideMark/>
          </w:tcPr>
          <w:p w14:paraId="179D0BBA" w14:textId="77777777" w:rsidR="00D409D0" w:rsidRPr="00F522B6" w:rsidRDefault="00D409D0" w:rsidP="00505A83">
            <w:pPr>
              <w:rPr>
                <w:rFonts w:ascii="Times New Roman" w:hAnsi="Times New Roman" w:cs="Times New Roman"/>
                <w:sz w:val="24"/>
                <w:szCs w:val="24"/>
              </w:rPr>
            </w:pPr>
            <w:r w:rsidRPr="00F522B6">
              <w:rPr>
                <w:rFonts w:ascii="Times New Roman" w:hAnsi="Times New Roman" w:cs="Times New Roman"/>
                <w:sz w:val="24"/>
                <w:szCs w:val="24"/>
              </w:rPr>
              <w:t>Хи-квадрат</w:t>
            </w:r>
          </w:p>
        </w:tc>
        <w:tc>
          <w:tcPr>
            <w:tcW w:w="736" w:type="dxa"/>
            <w:noWrap/>
            <w:hideMark/>
          </w:tcPr>
          <w:p w14:paraId="7ED78D52" w14:textId="77777777" w:rsidR="00D409D0" w:rsidRPr="00F522B6" w:rsidRDefault="00D409D0" w:rsidP="00505A83">
            <w:pPr>
              <w:rPr>
                <w:rFonts w:ascii="Times New Roman" w:hAnsi="Times New Roman" w:cs="Times New Roman"/>
                <w:sz w:val="24"/>
                <w:szCs w:val="24"/>
              </w:rPr>
            </w:pPr>
            <w:r w:rsidRPr="00F522B6">
              <w:rPr>
                <w:rFonts w:ascii="Times New Roman" w:hAnsi="Times New Roman" w:cs="Times New Roman"/>
                <w:sz w:val="24"/>
                <w:szCs w:val="24"/>
              </w:rPr>
              <w:t>p-value</w:t>
            </w:r>
          </w:p>
        </w:tc>
      </w:tr>
      <w:tr w:rsidR="005E247C" w:rsidRPr="00F522B6" w14:paraId="682DC53C" w14:textId="77777777" w:rsidTr="00516844">
        <w:trPr>
          <w:trHeight w:val="20"/>
        </w:trPr>
        <w:tc>
          <w:tcPr>
            <w:tcW w:w="1926" w:type="dxa"/>
            <w:tcBorders>
              <w:bottom w:val="single" w:sz="4" w:space="0" w:color="auto"/>
            </w:tcBorders>
          </w:tcPr>
          <w:p w14:paraId="55DF99FD" w14:textId="3EF481E3" w:rsidR="00516844" w:rsidRPr="00F522B6" w:rsidRDefault="00516844" w:rsidP="00516844">
            <w:pPr>
              <w:jc w:val="center"/>
              <w:rPr>
                <w:rFonts w:ascii="Times New Roman" w:hAnsi="Times New Roman" w:cs="Times New Roman"/>
                <w:sz w:val="24"/>
                <w:szCs w:val="24"/>
              </w:rPr>
            </w:pPr>
            <w:r w:rsidRPr="00F522B6">
              <w:rPr>
                <w:rFonts w:ascii="Times New Roman" w:hAnsi="Times New Roman" w:cs="Times New Roman"/>
                <w:sz w:val="24"/>
                <w:szCs w:val="24"/>
              </w:rPr>
              <w:t>1</w:t>
            </w:r>
          </w:p>
        </w:tc>
        <w:tc>
          <w:tcPr>
            <w:tcW w:w="1971" w:type="dxa"/>
            <w:tcBorders>
              <w:bottom w:val="single" w:sz="4" w:space="0" w:color="auto"/>
            </w:tcBorders>
          </w:tcPr>
          <w:p w14:paraId="7E235B12" w14:textId="4527BB4E" w:rsidR="00516844" w:rsidRPr="00F522B6" w:rsidRDefault="00516844" w:rsidP="00516844">
            <w:pPr>
              <w:jc w:val="center"/>
              <w:rPr>
                <w:rFonts w:ascii="Times New Roman" w:hAnsi="Times New Roman" w:cs="Times New Roman"/>
                <w:sz w:val="24"/>
                <w:szCs w:val="24"/>
              </w:rPr>
            </w:pPr>
            <w:r w:rsidRPr="00F522B6">
              <w:rPr>
                <w:rFonts w:ascii="Times New Roman" w:hAnsi="Times New Roman" w:cs="Times New Roman"/>
                <w:sz w:val="24"/>
                <w:szCs w:val="24"/>
              </w:rPr>
              <w:t>2</w:t>
            </w:r>
          </w:p>
        </w:tc>
        <w:tc>
          <w:tcPr>
            <w:tcW w:w="696" w:type="dxa"/>
            <w:tcBorders>
              <w:bottom w:val="single" w:sz="4" w:space="0" w:color="auto"/>
            </w:tcBorders>
          </w:tcPr>
          <w:p w14:paraId="2D69AB6A" w14:textId="20497103" w:rsidR="00516844" w:rsidRPr="00F522B6" w:rsidRDefault="00516844" w:rsidP="00516844">
            <w:pPr>
              <w:jc w:val="center"/>
              <w:rPr>
                <w:rFonts w:ascii="Times New Roman" w:hAnsi="Times New Roman" w:cs="Times New Roman"/>
                <w:sz w:val="24"/>
                <w:szCs w:val="24"/>
              </w:rPr>
            </w:pPr>
            <w:r w:rsidRPr="00F522B6">
              <w:rPr>
                <w:rFonts w:ascii="Times New Roman" w:hAnsi="Times New Roman" w:cs="Times New Roman"/>
                <w:sz w:val="24"/>
                <w:szCs w:val="24"/>
              </w:rPr>
              <w:t>3</w:t>
            </w:r>
          </w:p>
        </w:tc>
        <w:tc>
          <w:tcPr>
            <w:tcW w:w="0" w:type="auto"/>
            <w:tcBorders>
              <w:bottom w:val="single" w:sz="4" w:space="0" w:color="auto"/>
            </w:tcBorders>
          </w:tcPr>
          <w:p w14:paraId="49E1CE4F" w14:textId="3C81331E" w:rsidR="00516844" w:rsidRPr="00F522B6" w:rsidRDefault="00516844" w:rsidP="00516844">
            <w:pPr>
              <w:jc w:val="center"/>
              <w:rPr>
                <w:rFonts w:ascii="Times New Roman" w:hAnsi="Times New Roman" w:cs="Times New Roman"/>
                <w:sz w:val="24"/>
                <w:szCs w:val="24"/>
              </w:rPr>
            </w:pPr>
            <w:r w:rsidRPr="00F522B6">
              <w:rPr>
                <w:rFonts w:ascii="Times New Roman" w:hAnsi="Times New Roman" w:cs="Times New Roman"/>
                <w:sz w:val="24"/>
                <w:szCs w:val="24"/>
              </w:rPr>
              <w:t>4</w:t>
            </w:r>
          </w:p>
        </w:tc>
        <w:tc>
          <w:tcPr>
            <w:tcW w:w="0" w:type="auto"/>
            <w:tcBorders>
              <w:bottom w:val="single" w:sz="4" w:space="0" w:color="auto"/>
            </w:tcBorders>
          </w:tcPr>
          <w:p w14:paraId="76B48D81" w14:textId="4392D420" w:rsidR="00516844" w:rsidRPr="00F522B6" w:rsidRDefault="00516844" w:rsidP="00516844">
            <w:pPr>
              <w:jc w:val="center"/>
              <w:rPr>
                <w:rFonts w:ascii="Times New Roman" w:hAnsi="Times New Roman" w:cs="Times New Roman"/>
                <w:sz w:val="24"/>
                <w:szCs w:val="24"/>
              </w:rPr>
            </w:pPr>
            <w:r w:rsidRPr="00F522B6">
              <w:rPr>
                <w:rFonts w:ascii="Times New Roman" w:hAnsi="Times New Roman" w:cs="Times New Roman"/>
                <w:sz w:val="24"/>
                <w:szCs w:val="24"/>
              </w:rPr>
              <w:t>5</w:t>
            </w:r>
          </w:p>
        </w:tc>
        <w:tc>
          <w:tcPr>
            <w:tcW w:w="0" w:type="auto"/>
            <w:tcBorders>
              <w:bottom w:val="single" w:sz="4" w:space="0" w:color="auto"/>
            </w:tcBorders>
          </w:tcPr>
          <w:p w14:paraId="07A581C8" w14:textId="72E09B60" w:rsidR="00516844" w:rsidRPr="00F522B6" w:rsidRDefault="00516844" w:rsidP="00516844">
            <w:pPr>
              <w:jc w:val="center"/>
              <w:rPr>
                <w:rFonts w:ascii="Times New Roman" w:hAnsi="Times New Roman" w:cs="Times New Roman"/>
                <w:sz w:val="24"/>
                <w:szCs w:val="24"/>
              </w:rPr>
            </w:pPr>
            <w:r w:rsidRPr="00F522B6">
              <w:rPr>
                <w:rFonts w:ascii="Times New Roman" w:hAnsi="Times New Roman" w:cs="Times New Roman"/>
                <w:sz w:val="24"/>
                <w:szCs w:val="24"/>
              </w:rPr>
              <w:t>6</w:t>
            </w:r>
          </w:p>
        </w:tc>
        <w:tc>
          <w:tcPr>
            <w:tcW w:w="0" w:type="auto"/>
            <w:tcBorders>
              <w:bottom w:val="single" w:sz="4" w:space="0" w:color="auto"/>
            </w:tcBorders>
          </w:tcPr>
          <w:p w14:paraId="73708921" w14:textId="2DB5A438" w:rsidR="00516844" w:rsidRPr="00F522B6" w:rsidRDefault="00516844" w:rsidP="00516844">
            <w:pPr>
              <w:jc w:val="center"/>
              <w:rPr>
                <w:rFonts w:ascii="Times New Roman" w:hAnsi="Times New Roman" w:cs="Times New Roman"/>
                <w:sz w:val="24"/>
                <w:szCs w:val="24"/>
              </w:rPr>
            </w:pPr>
            <w:r w:rsidRPr="00F522B6">
              <w:rPr>
                <w:rFonts w:ascii="Times New Roman" w:hAnsi="Times New Roman" w:cs="Times New Roman"/>
                <w:sz w:val="24"/>
                <w:szCs w:val="24"/>
              </w:rPr>
              <w:t>7</w:t>
            </w:r>
          </w:p>
        </w:tc>
        <w:tc>
          <w:tcPr>
            <w:tcW w:w="0" w:type="auto"/>
            <w:tcBorders>
              <w:bottom w:val="single" w:sz="4" w:space="0" w:color="auto"/>
            </w:tcBorders>
          </w:tcPr>
          <w:p w14:paraId="3F49AF06" w14:textId="2C69B304" w:rsidR="00516844" w:rsidRPr="00F522B6" w:rsidRDefault="00516844" w:rsidP="00516844">
            <w:pPr>
              <w:jc w:val="center"/>
              <w:rPr>
                <w:rFonts w:ascii="Times New Roman" w:hAnsi="Times New Roman" w:cs="Times New Roman"/>
                <w:sz w:val="24"/>
                <w:szCs w:val="24"/>
              </w:rPr>
            </w:pPr>
            <w:r w:rsidRPr="00F522B6">
              <w:rPr>
                <w:rFonts w:ascii="Times New Roman" w:hAnsi="Times New Roman" w:cs="Times New Roman"/>
                <w:sz w:val="24"/>
                <w:szCs w:val="24"/>
              </w:rPr>
              <w:t>8</w:t>
            </w:r>
          </w:p>
        </w:tc>
        <w:tc>
          <w:tcPr>
            <w:tcW w:w="1006" w:type="dxa"/>
            <w:tcBorders>
              <w:bottom w:val="single" w:sz="4" w:space="0" w:color="auto"/>
            </w:tcBorders>
          </w:tcPr>
          <w:p w14:paraId="08CC52B9" w14:textId="6E055C8B" w:rsidR="00516844" w:rsidRPr="00F522B6" w:rsidRDefault="00516844" w:rsidP="00516844">
            <w:pPr>
              <w:jc w:val="center"/>
              <w:rPr>
                <w:rFonts w:ascii="Times New Roman" w:hAnsi="Times New Roman" w:cs="Times New Roman"/>
                <w:sz w:val="24"/>
                <w:szCs w:val="24"/>
              </w:rPr>
            </w:pPr>
            <w:r w:rsidRPr="00F522B6">
              <w:rPr>
                <w:rFonts w:ascii="Times New Roman" w:hAnsi="Times New Roman" w:cs="Times New Roman"/>
                <w:sz w:val="24"/>
                <w:szCs w:val="24"/>
              </w:rPr>
              <w:t>9</w:t>
            </w:r>
          </w:p>
        </w:tc>
        <w:tc>
          <w:tcPr>
            <w:tcW w:w="736" w:type="dxa"/>
            <w:tcBorders>
              <w:bottom w:val="single" w:sz="4" w:space="0" w:color="auto"/>
            </w:tcBorders>
          </w:tcPr>
          <w:p w14:paraId="218E3902" w14:textId="752DBA3D" w:rsidR="00516844" w:rsidRPr="00F522B6" w:rsidRDefault="00516844" w:rsidP="00516844">
            <w:pPr>
              <w:jc w:val="center"/>
              <w:rPr>
                <w:rFonts w:ascii="Times New Roman" w:hAnsi="Times New Roman" w:cs="Times New Roman"/>
                <w:sz w:val="24"/>
                <w:szCs w:val="24"/>
              </w:rPr>
            </w:pPr>
            <w:r w:rsidRPr="00F522B6">
              <w:rPr>
                <w:rFonts w:ascii="Times New Roman" w:hAnsi="Times New Roman" w:cs="Times New Roman"/>
                <w:sz w:val="24"/>
                <w:szCs w:val="24"/>
              </w:rPr>
              <w:t>10</w:t>
            </w:r>
          </w:p>
        </w:tc>
      </w:tr>
      <w:tr w:rsidR="005E247C" w:rsidRPr="00F522B6" w14:paraId="7A82FCE7" w14:textId="77777777" w:rsidTr="00516844">
        <w:trPr>
          <w:trHeight w:val="20"/>
        </w:trPr>
        <w:tc>
          <w:tcPr>
            <w:tcW w:w="1926" w:type="dxa"/>
            <w:vMerge w:val="restart"/>
            <w:hideMark/>
          </w:tcPr>
          <w:p w14:paraId="23890543" w14:textId="77777777" w:rsidR="00D409D0" w:rsidRPr="00F522B6" w:rsidRDefault="00D409D0" w:rsidP="00505A83">
            <w:pPr>
              <w:rPr>
                <w:rFonts w:ascii="Times New Roman" w:hAnsi="Times New Roman" w:cs="Times New Roman"/>
                <w:sz w:val="24"/>
                <w:szCs w:val="24"/>
              </w:rPr>
            </w:pPr>
            <w:r w:rsidRPr="00F522B6">
              <w:rPr>
                <w:rFonts w:ascii="Times New Roman" w:hAnsi="Times New Roman" w:cs="Times New Roman"/>
                <w:sz w:val="24"/>
                <w:szCs w:val="24"/>
              </w:rPr>
              <w:t>Артериальная гипертензия</w:t>
            </w:r>
          </w:p>
        </w:tc>
        <w:tc>
          <w:tcPr>
            <w:tcW w:w="1971" w:type="dxa"/>
            <w:hideMark/>
          </w:tcPr>
          <w:p w14:paraId="5A9B98EE" w14:textId="77777777" w:rsidR="00D409D0" w:rsidRPr="00F522B6" w:rsidRDefault="00D409D0" w:rsidP="00505A83">
            <w:pPr>
              <w:rPr>
                <w:rFonts w:ascii="Times New Roman" w:hAnsi="Times New Roman" w:cs="Times New Roman"/>
                <w:sz w:val="24"/>
                <w:szCs w:val="24"/>
              </w:rPr>
            </w:pPr>
            <w:r w:rsidRPr="00F522B6">
              <w:rPr>
                <w:rFonts w:ascii="Times New Roman" w:hAnsi="Times New Roman" w:cs="Times New Roman"/>
                <w:sz w:val="24"/>
                <w:szCs w:val="24"/>
              </w:rPr>
              <w:t>Нет</w:t>
            </w:r>
          </w:p>
        </w:tc>
        <w:tc>
          <w:tcPr>
            <w:tcW w:w="696" w:type="dxa"/>
            <w:hideMark/>
          </w:tcPr>
          <w:p w14:paraId="1E46C824" w14:textId="77777777" w:rsidR="00D409D0" w:rsidRPr="00F522B6" w:rsidRDefault="00D409D0" w:rsidP="00505A83">
            <w:pPr>
              <w:rPr>
                <w:rFonts w:ascii="Times New Roman" w:hAnsi="Times New Roman" w:cs="Times New Roman"/>
                <w:sz w:val="24"/>
                <w:szCs w:val="24"/>
              </w:rPr>
            </w:pPr>
            <w:r w:rsidRPr="00F522B6">
              <w:rPr>
                <w:rFonts w:ascii="Times New Roman" w:hAnsi="Times New Roman" w:cs="Times New Roman"/>
                <w:sz w:val="24"/>
                <w:szCs w:val="24"/>
              </w:rPr>
              <w:t>61</w:t>
            </w:r>
          </w:p>
        </w:tc>
        <w:tc>
          <w:tcPr>
            <w:tcW w:w="0" w:type="auto"/>
            <w:hideMark/>
          </w:tcPr>
          <w:p w14:paraId="1C78D337" w14:textId="77777777" w:rsidR="00D409D0" w:rsidRPr="00F522B6" w:rsidRDefault="00D409D0" w:rsidP="00505A83">
            <w:pPr>
              <w:rPr>
                <w:rFonts w:ascii="Times New Roman" w:hAnsi="Times New Roman" w:cs="Times New Roman"/>
                <w:sz w:val="24"/>
                <w:szCs w:val="24"/>
              </w:rPr>
            </w:pPr>
            <w:r w:rsidRPr="00F522B6">
              <w:rPr>
                <w:rFonts w:ascii="Times New Roman" w:hAnsi="Times New Roman" w:cs="Times New Roman"/>
                <w:sz w:val="24"/>
                <w:szCs w:val="24"/>
              </w:rPr>
              <w:t>6,8</w:t>
            </w:r>
          </w:p>
        </w:tc>
        <w:tc>
          <w:tcPr>
            <w:tcW w:w="0" w:type="auto"/>
            <w:hideMark/>
          </w:tcPr>
          <w:p w14:paraId="624B990E" w14:textId="77777777" w:rsidR="00D409D0" w:rsidRPr="00F522B6" w:rsidRDefault="00D409D0" w:rsidP="00505A83">
            <w:pPr>
              <w:rPr>
                <w:rFonts w:ascii="Times New Roman" w:hAnsi="Times New Roman" w:cs="Times New Roman"/>
                <w:sz w:val="24"/>
                <w:szCs w:val="24"/>
              </w:rPr>
            </w:pPr>
            <w:r w:rsidRPr="00F522B6">
              <w:rPr>
                <w:rFonts w:ascii="Times New Roman" w:hAnsi="Times New Roman" w:cs="Times New Roman"/>
                <w:sz w:val="24"/>
                <w:szCs w:val="24"/>
              </w:rPr>
              <w:t>833</w:t>
            </w:r>
          </w:p>
        </w:tc>
        <w:tc>
          <w:tcPr>
            <w:tcW w:w="0" w:type="auto"/>
            <w:hideMark/>
          </w:tcPr>
          <w:p w14:paraId="093B9125" w14:textId="77777777" w:rsidR="00D409D0" w:rsidRPr="00F522B6" w:rsidRDefault="00D409D0" w:rsidP="00505A83">
            <w:pPr>
              <w:rPr>
                <w:rFonts w:ascii="Times New Roman" w:hAnsi="Times New Roman" w:cs="Times New Roman"/>
                <w:sz w:val="24"/>
                <w:szCs w:val="24"/>
              </w:rPr>
            </w:pPr>
            <w:r w:rsidRPr="00F522B6">
              <w:rPr>
                <w:rFonts w:ascii="Times New Roman" w:hAnsi="Times New Roman" w:cs="Times New Roman"/>
                <w:sz w:val="24"/>
                <w:szCs w:val="24"/>
              </w:rPr>
              <w:t>93,2</w:t>
            </w:r>
          </w:p>
        </w:tc>
        <w:tc>
          <w:tcPr>
            <w:tcW w:w="0" w:type="auto"/>
            <w:hideMark/>
          </w:tcPr>
          <w:p w14:paraId="4D3BF0DD" w14:textId="77777777" w:rsidR="00D409D0" w:rsidRPr="00F522B6" w:rsidRDefault="00D409D0" w:rsidP="00505A83">
            <w:pPr>
              <w:rPr>
                <w:rFonts w:ascii="Times New Roman" w:hAnsi="Times New Roman" w:cs="Times New Roman"/>
                <w:sz w:val="24"/>
                <w:szCs w:val="24"/>
              </w:rPr>
            </w:pPr>
            <w:r w:rsidRPr="00F522B6">
              <w:rPr>
                <w:rFonts w:ascii="Times New Roman" w:hAnsi="Times New Roman" w:cs="Times New Roman"/>
                <w:sz w:val="24"/>
                <w:szCs w:val="24"/>
              </w:rPr>
              <w:t>894</w:t>
            </w:r>
          </w:p>
        </w:tc>
        <w:tc>
          <w:tcPr>
            <w:tcW w:w="0" w:type="auto"/>
            <w:hideMark/>
          </w:tcPr>
          <w:p w14:paraId="0F941F83" w14:textId="41FDFEED" w:rsidR="00D409D0" w:rsidRPr="00F522B6" w:rsidRDefault="00D51ECE" w:rsidP="00505A83">
            <w:pPr>
              <w:rPr>
                <w:rFonts w:ascii="Times New Roman" w:hAnsi="Times New Roman" w:cs="Times New Roman"/>
                <w:sz w:val="24"/>
                <w:szCs w:val="24"/>
              </w:rPr>
            </w:pPr>
            <w:r w:rsidRPr="00F522B6">
              <w:rPr>
                <w:rFonts w:ascii="Times New Roman" w:hAnsi="Times New Roman" w:cs="Times New Roman"/>
                <w:sz w:val="24"/>
                <w:szCs w:val="24"/>
              </w:rPr>
              <w:t>100</w:t>
            </w:r>
          </w:p>
        </w:tc>
        <w:tc>
          <w:tcPr>
            <w:tcW w:w="1006" w:type="dxa"/>
            <w:vMerge w:val="restart"/>
            <w:hideMark/>
          </w:tcPr>
          <w:p w14:paraId="4089942B" w14:textId="77777777" w:rsidR="00D409D0" w:rsidRPr="00F522B6" w:rsidRDefault="00D409D0" w:rsidP="00505A83">
            <w:pPr>
              <w:rPr>
                <w:rFonts w:ascii="Times New Roman" w:hAnsi="Times New Roman" w:cs="Times New Roman"/>
                <w:sz w:val="24"/>
                <w:szCs w:val="24"/>
              </w:rPr>
            </w:pPr>
            <w:r w:rsidRPr="00F522B6">
              <w:rPr>
                <w:rFonts w:ascii="Times New Roman" w:hAnsi="Times New Roman" w:cs="Times New Roman"/>
                <w:sz w:val="24"/>
                <w:szCs w:val="24"/>
              </w:rPr>
              <w:t>215,922</w:t>
            </w:r>
          </w:p>
        </w:tc>
        <w:tc>
          <w:tcPr>
            <w:tcW w:w="736" w:type="dxa"/>
            <w:vMerge w:val="restart"/>
            <w:hideMark/>
          </w:tcPr>
          <w:p w14:paraId="1A9EFFD7" w14:textId="77777777" w:rsidR="00516844" w:rsidRPr="00F522B6" w:rsidRDefault="00D409D0" w:rsidP="00505A83">
            <w:pPr>
              <w:rPr>
                <w:rFonts w:ascii="Times New Roman" w:hAnsi="Times New Roman" w:cs="Times New Roman"/>
                <w:sz w:val="24"/>
                <w:szCs w:val="24"/>
              </w:rPr>
            </w:pPr>
            <w:r w:rsidRPr="00F522B6">
              <w:rPr>
                <w:rFonts w:ascii="Times New Roman" w:hAnsi="Times New Roman" w:cs="Times New Roman"/>
                <w:sz w:val="24"/>
                <w:szCs w:val="24"/>
              </w:rPr>
              <w:t>&lt;0,0</w:t>
            </w:r>
          </w:p>
          <w:p w14:paraId="79061C92" w14:textId="3D199CBE" w:rsidR="00D409D0" w:rsidRPr="00F522B6" w:rsidRDefault="00D409D0" w:rsidP="00505A83">
            <w:pPr>
              <w:rPr>
                <w:rFonts w:ascii="Times New Roman" w:hAnsi="Times New Roman" w:cs="Times New Roman"/>
                <w:sz w:val="24"/>
                <w:szCs w:val="24"/>
              </w:rPr>
            </w:pPr>
            <w:r w:rsidRPr="00F522B6">
              <w:rPr>
                <w:rFonts w:ascii="Times New Roman" w:hAnsi="Times New Roman" w:cs="Times New Roman"/>
                <w:sz w:val="24"/>
                <w:szCs w:val="24"/>
              </w:rPr>
              <w:t>01</w:t>
            </w:r>
          </w:p>
        </w:tc>
      </w:tr>
      <w:tr w:rsidR="005E247C" w:rsidRPr="00F522B6" w14:paraId="5D10DDB4" w14:textId="77777777" w:rsidTr="00516844">
        <w:trPr>
          <w:trHeight w:val="20"/>
        </w:trPr>
        <w:tc>
          <w:tcPr>
            <w:tcW w:w="1926" w:type="dxa"/>
            <w:vMerge/>
            <w:hideMark/>
          </w:tcPr>
          <w:p w14:paraId="0E2D3177" w14:textId="77777777" w:rsidR="00D409D0" w:rsidRPr="00F522B6" w:rsidRDefault="00D409D0" w:rsidP="00505A83">
            <w:pPr>
              <w:rPr>
                <w:rFonts w:ascii="Times New Roman" w:hAnsi="Times New Roman" w:cs="Times New Roman"/>
                <w:sz w:val="24"/>
                <w:szCs w:val="24"/>
              </w:rPr>
            </w:pPr>
          </w:p>
        </w:tc>
        <w:tc>
          <w:tcPr>
            <w:tcW w:w="1971" w:type="dxa"/>
            <w:hideMark/>
          </w:tcPr>
          <w:p w14:paraId="76CF6C55" w14:textId="77777777" w:rsidR="00D409D0" w:rsidRPr="00F522B6" w:rsidRDefault="00D409D0" w:rsidP="00505A83">
            <w:pPr>
              <w:rPr>
                <w:rFonts w:ascii="Times New Roman" w:hAnsi="Times New Roman" w:cs="Times New Roman"/>
                <w:sz w:val="24"/>
                <w:szCs w:val="24"/>
              </w:rPr>
            </w:pPr>
            <w:r w:rsidRPr="00F522B6">
              <w:rPr>
                <w:rFonts w:ascii="Times New Roman" w:hAnsi="Times New Roman" w:cs="Times New Roman"/>
                <w:sz w:val="24"/>
                <w:szCs w:val="24"/>
              </w:rPr>
              <w:t>1 степень</w:t>
            </w:r>
          </w:p>
        </w:tc>
        <w:tc>
          <w:tcPr>
            <w:tcW w:w="696" w:type="dxa"/>
            <w:hideMark/>
          </w:tcPr>
          <w:p w14:paraId="0E7BEB5F" w14:textId="77777777" w:rsidR="00D409D0" w:rsidRPr="00F522B6" w:rsidRDefault="00D409D0" w:rsidP="00505A83">
            <w:pPr>
              <w:rPr>
                <w:rFonts w:ascii="Times New Roman" w:hAnsi="Times New Roman" w:cs="Times New Roman"/>
                <w:sz w:val="24"/>
                <w:szCs w:val="24"/>
              </w:rPr>
            </w:pPr>
            <w:r w:rsidRPr="00F522B6">
              <w:rPr>
                <w:rFonts w:ascii="Times New Roman" w:hAnsi="Times New Roman" w:cs="Times New Roman"/>
                <w:sz w:val="24"/>
                <w:szCs w:val="24"/>
              </w:rPr>
              <w:t>100</w:t>
            </w:r>
          </w:p>
        </w:tc>
        <w:tc>
          <w:tcPr>
            <w:tcW w:w="0" w:type="auto"/>
            <w:hideMark/>
          </w:tcPr>
          <w:p w14:paraId="430163F8" w14:textId="77777777" w:rsidR="00D409D0" w:rsidRPr="00F522B6" w:rsidRDefault="00D409D0" w:rsidP="00505A83">
            <w:pPr>
              <w:rPr>
                <w:rFonts w:ascii="Times New Roman" w:hAnsi="Times New Roman" w:cs="Times New Roman"/>
                <w:sz w:val="24"/>
                <w:szCs w:val="24"/>
              </w:rPr>
            </w:pPr>
            <w:r w:rsidRPr="00F522B6">
              <w:rPr>
                <w:rFonts w:ascii="Times New Roman" w:hAnsi="Times New Roman" w:cs="Times New Roman"/>
                <w:sz w:val="24"/>
                <w:szCs w:val="24"/>
              </w:rPr>
              <w:t>28,2</w:t>
            </w:r>
          </w:p>
        </w:tc>
        <w:tc>
          <w:tcPr>
            <w:tcW w:w="0" w:type="auto"/>
            <w:hideMark/>
          </w:tcPr>
          <w:p w14:paraId="2764ED5F" w14:textId="77777777" w:rsidR="00D409D0" w:rsidRPr="00F522B6" w:rsidRDefault="00D409D0" w:rsidP="00505A83">
            <w:pPr>
              <w:rPr>
                <w:rFonts w:ascii="Times New Roman" w:hAnsi="Times New Roman" w:cs="Times New Roman"/>
                <w:sz w:val="24"/>
                <w:szCs w:val="24"/>
              </w:rPr>
            </w:pPr>
            <w:r w:rsidRPr="00F522B6">
              <w:rPr>
                <w:rFonts w:ascii="Times New Roman" w:hAnsi="Times New Roman" w:cs="Times New Roman"/>
                <w:sz w:val="24"/>
                <w:szCs w:val="24"/>
              </w:rPr>
              <w:t>254</w:t>
            </w:r>
          </w:p>
        </w:tc>
        <w:tc>
          <w:tcPr>
            <w:tcW w:w="0" w:type="auto"/>
            <w:hideMark/>
          </w:tcPr>
          <w:p w14:paraId="65F32BE7" w14:textId="77777777" w:rsidR="00D409D0" w:rsidRPr="00F522B6" w:rsidRDefault="00D409D0" w:rsidP="00505A83">
            <w:pPr>
              <w:rPr>
                <w:rFonts w:ascii="Times New Roman" w:hAnsi="Times New Roman" w:cs="Times New Roman"/>
                <w:sz w:val="24"/>
                <w:szCs w:val="24"/>
              </w:rPr>
            </w:pPr>
            <w:r w:rsidRPr="00F522B6">
              <w:rPr>
                <w:rFonts w:ascii="Times New Roman" w:hAnsi="Times New Roman" w:cs="Times New Roman"/>
                <w:sz w:val="24"/>
                <w:szCs w:val="24"/>
              </w:rPr>
              <w:t>71,8</w:t>
            </w:r>
          </w:p>
        </w:tc>
        <w:tc>
          <w:tcPr>
            <w:tcW w:w="0" w:type="auto"/>
            <w:hideMark/>
          </w:tcPr>
          <w:p w14:paraId="3CE82751" w14:textId="77777777" w:rsidR="00D409D0" w:rsidRPr="00F522B6" w:rsidRDefault="00D409D0" w:rsidP="00505A83">
            <w:pPr>
              <w:rPr>
                <w:rFonts w:ascii="Times New Roman" w:hAnsi="Times New Roman" w:cs="Times New Roman"/>
                <w:sz w:val="24"/>
                <w:szCs w:val="24"/>
              </w:rPr>
            </w:pPr>
            <w:r w:rsidRPr="00F522B6">
              <w:rPr>
                <w:rFonts w:ascii="Times New Roman" w:hAnsi="Times New Roman" w:cs="Times New Roman"/>
                <w:sz w:val="24"/>
                <w:szCs w:val="24"/>
              </w:rPr>
              <w:t>354</w:t>
            </w:r>
          </w:p>
        </w:tc>
        <w:tc>
          <w:tcPr>
            <w:tcW w:w="0" w:type="auto"/>
            <w:hideMark/>
          </w:tcPr>
          <w:p w14:paraId="31392592" w14:textId="29F8B023" w:rsidR="00D409D0" w:rsidRPr="00F522B6" w:rsidRDefault="00D51ECE" w:rsidP="00505A83">
            <w:pPr>
              <w:rPr>
                <w:rFonts w:ascii="Times New Roman" w:hAnsi="Times New Roman" w:cs="Times New Roman"/>
                <w:sz w:val="24"/>
                <w:szCs w:val="24"/>
              </w:rPr>
            </w:pPr>
            <w:r w:rsidRPr="00F522B6">
              <w:rPr>
                <w:rFonts w:ascii="Times New Roman" w:hAnsi="Times New Roman" w:cs="Times New Roman"/>
                <w:sz w:val="24"/>
                <w:szCs w:val="24"/>
              </w:rPr>
              <w:t>100</w:t>
            </w:r>
          </w:p>
        </w:tc>
        <w:tc>
          <w:tcPr>
            <w:tcW w:w="1006" w:type="dxa"/>
            <w:vMerge/>
            <w:noWrap/>
            <w:hideMark/>
          </w:tcPr>
          <w:p w14:paraId="78630F07" w14:textId="77777777" w:rsidR="00D409D0" w:rsidRPr="00F522B6" w:rsidRDefault="00D409D0" w:rsidP="00505A83">
            <w:pPr>
              <w:rPr>
                <w:rFonts w:ascii="Times New Roman" w:hAnsi="Times New Roman" w:cs="Times New Roman"/>
                <w:sz w:val="24"/>
                <w:szCs w:val="24"/>
              </w:rPr>
            </w:pPr>
          </w:p>
        </w:tc>
        <w:tc>
          <w:tcPr>
            <w:tcW w:w="736" w:type="dxa"/>
            <w:vMerge/>
            <w:noWrap/>
            <w:hideMark/>
          </w:tcPr>
          <w:p w14:paraId="0B447A34" w14:textId="77777777" w:rsidR="00D409D0" w:rsidRPr="00F522B6" w:rsidRDefault="00D409D0" w:rsidP="00505A83">
            <w:pPr>
              <w:rPr>
                <w:rFonts w:ascii="Times New Roman" w:hAnsi="Times New Roman" w:cs="Times New Roman"/>
                <w:sz w:val="24"/>
                <w:szCs w:val="24"/>
              </w:rPr>
            </w:pPr>
          </w:p>
        </w:tc>
      </w:tr>
      <w:tr w:rsidR="005E247C" w:rsidRPr="00F522B6" w14:paraId="2521FB36" w14:textId="77777777" w:rsidTr="00516844">
        <w:trPr>
          <w:trHeight w:val="20"/>
        </w:trPr>
        <w:tc>
          <w:tcPr>
            <w:tcW w:w="1926" w:type="dxa"/>
            <w:vMerge/>
            <w:hideMark/>
          </w:tcPr>
          <w:p w14:paraId="6B1620CC" w14:textId="77777777" w:rsidR="00D409D0" w:rsidRPr="00F522B6" w:rsidRDefault="00D409D0" w:rsidP="00505A83">
            <w:pPr>
              <w:rPr>
                <w:rFonts w:ascii="Times New Roman" w:hAnsi="Times New Roman" w:cs="Times New Roman"/>
                <w:sz w:val="24"/>
                <w:szCs w:val="24"/>
              </w:rPr>
            </w:pPr>
          </w:p>
        </w:tc>
        <w:tc>
          <w:tcPr>
            <w:tcW w:w="1971" w:type="dxa"/>
            <w:hideMark/>
          </w:tcPr>
          <w:p w14:paraId="4AF52D37" w14:textId="77777777" w:rsidR="00D409D0" w:rsidRPr="00F522B6" w:rsidRDefault="00D409D0" w:rsidP="00505A83">
            <w:pPr>
              <w:rPr>
                <w:rFonts w:ascii="Times New Roman" w:hAnsi="Times New Roman" w:cs="Times New Roman"/>
                <w:sz w:val="24"/>
                <w:szCs w:val="24"/>
              </w:rPr>
            </w:pPr>
            <w:r w:rsidRPr="00F522B6">
              <w:rPr>
                <w:rFonts w:ascii="Times New Roman" w:hAnsi="Times New Roman" w:cs="Times New Roman"/>
                <w:sz w:val="24"/>
                <w:szCs w:val="24"/>
              </w:rPr>
              <w:t>2 степень</w:t>
            </w:r>
          </w:p>
        </w:tc>
        <w:tc>
          <w:tcPr>
            <w:tcW w:w="696" w:type="dxa"/>
            <w:hideMark/>
          </w:tcPr>
          <w:p w14:paraId="3AD4819B" w14:textId="77777777" w:rsidR="00D409D0" w:rsidRPr="00F522B6" w:rsidRDefault="00D409D0" w:rsidP="00505A83">
            <w:pPr>
              <w:rPr>
                <w:rFonts w:ascii="Times New Roman" w:hAnsi="Times New Roman" w:cs="Times New Roman"/>
                <w:sz w:val="24"/>
                <w:szCs w:val="24"/>
              </w:rPr>
            </w:pPr>
            <w:r w:rsidRPr="00F522B6">
              <w:rPr>
                <w:rFonts w:ascii="Times New Roman" w:hAnsi="Times New Roman" w:cs="Times New Roman"/>
                <w:sz w:val="24"/>
                <w:szCs w:val="24"/>
              </w:rPr>
              <w:t>69</w:t>
            </w:r>
          </w:p>
        </w:tc>
        <w:tc>
          <w:tcPr>
            <w:tcW w:w="0" w:type="auto"/>
            <w:hideMark/>
          </w:tcPr>
          <w:p w14:paraId="057CDCFF" w14:textId="77777777" w:rsidR="00D409D0" w:rsidRPr="00F522B6" w:rsidRDefault="00D409D0" w:rsidP="00505A83">
            <w:pPr>
              <w:rPr>
                <w:rFonts w:ascii="Times New Roman" w:hAnsi="Times New Roman" w:cs="Times New Roman"/>
                <w:sz w:val="24"/>
                <w:szCs w:val="24"/>
              </w:rPr>
            </w:pPr>
            <w:r w:rsidRPr="00F522B6">
              <w:rPr>
                <w:rFonts w:ascii="Times New Roman" w:hAnsi="Times New Roman" w:cs="Times New Roman"/>
                <w:sz w:val="24"/>
                <w:szCs w:val="24"/>
              </w:rPr>
              <w:t>4,1</w:t>
            </w:r>
          </w:p>
        </w:tc>
        <w:tc>
          <w:tcPr>
            <w:tcW w:w="0" w:type="auto"/>
            <w:hideMark/>
          </w:tcPr>
          <w:p w14:paraId="2236D344" w14:textId="77777777" w:rsidR="00D409D0" w:rsidRPr="00F522B6" w:rsidRDefault="00D409D0" w:rsidP="00505A83">
            <w:pPr>
              <w:rPr>
                <w:rFonts w:ascii="Times New Roman" w:hAnsi="Times New Roman" w:cs="Times New Roman"/>
                <w:sz w:val="24"/>
                <w:szCs w:val="24"/>
              </w:rPr>
            </w:pPr>
            <w:r w:rsidRPr="00F522B6">
              <w:rPr>
                <w:rFonts w:ascii="Times New Roman" w:hAnsi="Times New Roman" w:cs="Times New Roman"/>
                <w:sz w:val="24"/>
                <w:szCs w:val="24"/>
              </w:rPr>
              <w:t>1627</w:t>
            </w:r>
          </w:p>
        </w:tc>
        <w:tc>
          <w:tcPr>
            <w:tcW w:w="0" w:type="auto"/>
            <w:hideMark/>
          </w:tcPr>
          <w:p w14:paraId="2C53AD1F" w14:textId="77777777" w:rsidR="00D409D0" w:rsidRPr="00F522B6" w:rsidRDefault="00D409D0" w:rsidP="00505A83">
            <w:pPr>
              <w:rPr>
                <w:rFonts w:ascii="Times New Roman" w:hAnsi="Times New Roman" w:cs="Times New Roman"/>
                <w:sz w:val="24"/>
                <w:szCs w:val="24"/>
              </w:rPr>
            </w:pPr>
            <w:r w:rsidRPr="00F522B6">
              <w:rPr>
                <w:rFonts w:ascii="Times New Roman" w:hAnsi="Times New Roman" w:cs="Times New Roman"/>
                <w:sz w:val="24"/>
                <w:szCs w:val="24"/>
              </w:rPr>
              <w:t>95,9</w:t>
            </w:r>
          </w:p>
        </w:tc>
        <w:tc>
          <w:tcPr>
            <w:tcW w:w="0" w:type="auto"/>
            <w:hideMark/>
          </w:tcPr>
          <w:p w14:paraId="21255ACD" w14:textId="77777777" w:rsidR="00D409D0" w:rsidRPr="00F522B6" w:rsidRDefault="00D409D0" w:rsidP="00505A83">
            <w:pPr>
              <w:rPr>
                <w:rFonts w:ascii="Times New Roman" w:hAnsi="Times New Roman" w:cs="Times New Roman"/>
                <w:sz w:val="24"/>
                <w:szCs w:val="24"/>
              </w:rPr>
            </w:pPr>
            <w:r w:rsidRPr="00F522B6">
              <w:rPr>
                <w:rFonts w:ascii="Times New Roman" w:hAnsi="Times New Roman" w:cs="Times New Roman"/>
                <w:sz w:val="24"/>
                <w:szCs w:val="24"/>
              </w:rPr>
              <w:t>1696</w:t>
            </w:r>
          </w:p>
        </w:tc>
        <w:tc>
          <w:tcPr>
            <w:tcW w:w="0" w:type="auto"/>
            <w:hideMark/>
          </w:tcPr>
          <w:p w14:paraId="31192A76" w14:textId="6624814D" w:rsidR="00D409D0" w:rsidRPr="00F522B6" w:rsidRDefault="00D51ECE" w:rsidP="00505A83">
            <w:pPr>
              <w:rPr>
                <w:rFonts w:ascii="Times New Roman" w:hAnsi="Times New Roman" w:cs="Times New Roman"/>
                <w:sz w:val="24"/>
                <w:szCs w:val="24"/>
              </w:rPr>
            </w:pPr>
            <w:r w:rsidRPr="00F522B6">
              <w:rPr>
                <w:rFonts w:ascii="Times New Roman" w:hAnsi="Times New Roman" w:cs="Times New Roman"/>
                <w:sz w:val="24"/>
                <w:szCs w:val="24"/>
              </w:rPr>
              <w:t>100</w:t>
            </w:r>
          </w:p>
        </w:tc>
        <w:tc>
          <w:tcPr>
            <w:tcW w:w="1006" w:type="dxa"/>
            <w:vMerge/>
            <w:noWrap/>
            <w:hideMark/>
          </w:tcPr>
          <w:p w14:paraId="2D7ECF5A" w14:textId="77777777" w:rsidR="00D409D0" w:rsidRPr="00F522B6" w:rsidRDefault="00D409D0" w:rsidP="00505A83">
            <w:pPr>
              <w:rPr>
                <w:rFonts w:ascii="Times New Roman" w:hAnsi="Times New Roman" w:cs="Times New Roman"/>
                <w:sz w:val="24"/>
                <w:szCs w:val="24"/>
              </w:rPr>
            </w:pPr>
          </w:p>
        </w:tc>
        <w:tc>
          <w:tcPr>
            <w:tcW w:w="736" w:type="dxa"/>
            <w:vMerge/>
            <w:noWrap/>
            <w:hideMark/>
          </w:tcPr>
          <w:p w14:paraId="74E58B68" w14:textId="77777777" w:rsidR="00D409D0" w:rsidRPr="00F522B6" w:rsidRDefault="00D409D0" w:rsidP="00505A83">
            <w:pPr>
              <w:rPr>
                <w:rFonts w:ascii="Times New Roman" w:hAnsi="Times New Roman" w:cs="Times New Roman"/>
                <w:sz w:val="24"/>
                <w:szCs w:val="24"/>
              </w:rPr>
            </w:pPr>
          </w:p>
        </w:tc>
      </w:tr>
      <w:tr w:rsidR="005E247C" w:rsidRPr="00F522B6" w14:paraId="18F86A7D" w14:textId="77777777" w:rsidTr="00516844">
        <w:trPr>
          <w:trHeight w:val="20"/>
        </w:trPr>
        <w:tc>
          <w:tcPr>
            <w:tcW w:w="1926" w:type="dxa"/>
            <w:vMerge/>
            <w:tcBorders>
              <w:bottom w:val="nil"/>
            </w:tcBorders>
            <w:hideMark/>
          </w:tcPr>
          <w:p w14:paraId="23AF05C9" w14:textId="77777777" w:rsidR="00D409D0" w:rsidRPr="00F522B6" w:rsidRDefault="00D409D0" w:rsidP="00505A83">
            <w:pPr>
              <w:rPr>
                <w:rFonts w:ascii="Times New Roman" w:hAnsi="Times New Roman" w:cs="Times New Roman"/>
                <w:sz w:val="24"/>
                <w:szCs w:val="24"/>
              </w:rPr>
            </w:pPr>
          </w:p>
        </w:tc>
        <w:tc>
          <w:tcPr>
            <w:tcW w:w="1971" w:type="dxa"/>
            <w:tcBorders>
              <w:bottom w:val="nil"/>
            </w:tcBorders>
            <w:hideMark/>
          </w:tcPr>
          <w:p w14:paraId="0C7DA838" w14:textId="77777777" w:rsidR="00D409D0" w:rsidRPr="00F522B6" w:rsidRDefault="00D409D0" w:rsidP="00505A83">
            <w:pPr>
              <w:rPr>
                <w:rFonts w:ascii="Times New Roman" w:hAnsi="Times New Roman" w:cs="Times New Roman"/>
                <w:sz w:val="24"/>
                <w:szCs w:val="24"/>
              </w:rPr>
            </w:pPr>
            <w:r w:rsidRPr="00F522B6">
              <w:rPr>
                <w:rFonts w:ascii="Times New Roman" w:hAnsi="Times New Roman" w:cs="Times New Roman"/>
                <w:sz w:val="24"/>
                <w:szCs w:val="24"/>
              </w:rPr>
              <w:t>3 степень</w:t>
            </w:r>
          </w:p>
        </w:tc>
        <w:tc>
          <w:tcPr>
            <w:tcW w:w="696" w:type="dxa"/>
            <w:tcBorders>
              <w:bottom w:val="nil"/>
            </w:tcBorders>
            <w:hideMark/>
          </w:tcPr>
          <w:p w14:paraId="4BAB28A9" w14:textId="77777777" w:rsidR="00D409D0" w:rsidRPr="00F522B6" w:rsidRDefault="00D409D0" w:rsidP="00505A83">
            <w:pPr>
              <w:rPr>
                <w:rFonts w:ascii="Times New Roman" w:hAnsi="Times New Roman" w:cs="Times New Roman"/>
                <w:sz w:val="24"/>
                <w:szCs w:val="24"/>
              </w:rPr>
            </w:pPr>
            <w:r w:rsidRPr="00F522B6">
              <w:rPr>
                <w:rFonts w:ascii="Times New Roman" w:hAnsi="Times New Roman" w:cs="Times New Roman"/>
                <w:sz w:val="24"/>
                <w:szCs w:val="24"/>
              </w:rPr>
              <w:t>777</w:t>
            </w:r>
          </w:p>
        </w:tc>
        <w:tc>
          <w:tcPr>
            <w:tcW w:w="0" w:type="auto"/>
            <w:tcBorders>
              <w:bottom w:val="nil"/>
            </w:tcBorders>
            <w:hideMark/>
          </w:tcPr>
          <w:p w14:paraId="0043BDB4" w14:textId="77777777" w:rsidR="00D409D0" w:rsidRPr="00F522B6" w:rsidRDefault="00D409D0" w:rsidP="00505A83">
            <w:pPr>
              <w:rPr>
                <w:rFonts w:ascii="Times New Roman" w:hAnsi="Times New Roman" w:cs="Times New Roman"/>
                <w:sz w:val="24"/>
                <w:szCs w:val="24"/>
              </w:rPr>
            </w:pPr>
            <w:r w:rsidRPr="00F522B6">
              <w:rPr>
                <w:rFonts w:ascii="Times New Roman" w:hAnsi="Times New Roman" w:cs="Times New Roman"/>
                <w:sz w:val="24"/>
                <w:szCs w:val="24"/>
              </w:rPr>
              <w:t>9,7</w:t>
            </w:r>
          </w:p>
        </w:tc>
        <w:tc>
          <w:tcPr>
            <w:tcW w:w="0" w:type="auto"/>
            <w:tcBorders>
              <w:bottom w:val="nil"/>
            </w:tcBorders>
            <w:hideMark/>
          </w:tcPr>
          <w:p w14:paraId="41D161DB" w14:textId="77777777" w:rsidR="00D409D0" w:rsidRPr="00F522B6" w:rsidRDefault="00D409D0" w:rsidP="00505A83">
            <w:pPr>
              <w:rPr>
                <w:rFonts w:ascii="Times New Roman" w:hAnsi="Times New Roman" w:cs="Times New Roman"/>
                <w:sz w:val="24"/>
                <w:szCs w:val="24"/>
              </w:rPr>
            </w:pPr>
            <w:r w:rsidRPr="00F522B6">
              <w:rPr>
                <w:rFonts w:ascii="Times New Roman" w:hAnsi="Times New Roman" w:cs="Times New Roman"/>
                <w:sz w:val="24"/>
                <w:szCs w:val="24"/>
              </w:rPr>
              <w:t>7249</w:t>
            </w:r>
          </w:p>
        </w:tc>
        <w:tc>
          <w:tcPr>
            <w:tcW w:w="0" w:type="auto"/>
            <w:tcBorders>
              <w:bottom w:val="nil"/>
            </w:tcBorders>
            <w:hideMark/>
          </w:tcPr>
          <w:p w14:paraId="18A3E2A2" w14:textId="77777777" w:rsidR="00D409D0" w:rsidRPr="00F522B6" w:rsidRDefault="00D409D0" w:rsidP="00505A83">
            <w:pPr>
              <w:rPr>
                <w:rFonts w:ascii="Times New Roman" w:hAnsi="Times New Roman" w:cs="Times New Roman"/>
                <w:sz w:val="24"/>
                <w:szCs w:val="24"/>
              </w:rPr>
            </w:pPr>
            <w:r w:rsidRPr="00F522B6">
              <w:rPr>
                <w:rFonts w:ascii="Times New Roman" w:hAnsi="Times New Roman" w:cs="Times New Roman"/>
                <w:sz w:val="24"/>
                <w:szCs w:val="24"/>
              </w:rPr>
              <w:t>90,3</w:t>
            </w:r>
          </w:p>
        </w:tc>
        <w:tc>
          <w:tcPr>
            <w:tcW w:w="0" w:type="auto"/>
            <w:tcBorders>
              <w:bottom w:val="nil"/>
            </w:tcBorders>
            <w:hideMark/>
          </w:tcPr>
          <w:p w14:paraId="623A1B12" w14:textId="77777777" w:rsidR="00D409D0" w:rsidRPr="00F522B6" w:rsidRDefault="00D409D0" w:rsidP="00505A83">
            <w:pPr>
              <w:rPr>
                <w:rFonts w:ascii="Times New Roman" w:hAnsi="Times New Roman" w:cs="Times New Roman"/>
                <w:sz w:val="24"/>
                <w:szCs w:val="24"/>
              </w:rPr>
            </w:pPr>
            <w:r w:rsidRPr="00F522B6">
              <w:rPr>
                <w:rFonts w:ascii="Times New Roman" w:hAnsi="Times New Roman" w:cs="Times New Roman"/>
                <w:sz w:val="24"/>
                <w:szCs w:val="24"/>
              </w:rPr>
              <w:t>8026</w:t>
            </w:r>
          </w:p>
        </w:tc>
        <w:tc>
          <w:tcPr>
            <w:tcW w:w="0" w:type="auto"/>
            <w:tcBorders>
              <w:bottom w:val="nil"/>
            </w:tcBorders>
            <w:hideMark/>
          </w:tcPr>
          <w:p w14:paraId="6A2D608C" w14:textId="45AB2041" w:rsidR="00D409D0" w:rsidRPr="00F522B6" w:rsidRDefault="00D51ECE" w:rsidP="00505A83">
            <w:pPr>
              <w:rPr>
                <w:rFonts w:ascii="Times New Roman" w:hAnsi="Times New Roman" w:cs="Times New Roman"/>
                <w:sz w:val="24"/>
                <w:szCs w:val="24"/>
              </w:rPr>
            </w:pPr>
            <w:r w:rsidRPr="00F522B6">
              <w:rPr>
                <w:rFonts w:ascii="Times New Roman" w:hAnsi="Times New Roman" w:cs="Times New Roman"/>
                <w:sz w:val="24"/>
                <w:szCs w:val="24"/>
              </w:rPr>
              <w:t>100</w:t>
            </w:r>
          </w:p>
        </w:tc>
        <w:tc>
          <w:tcPr>
            <w:tcW w:w="1006" w:type="dxa"/>
            <w:vMerge/>
            <w:tcBorders>
              <w:bottom w:val="nil"/>
            </w:tcBorders>
            <w:noWrap/>
            <w:hideMark/>
          </w:tcPr>
          <w:p w14:paraId="69DDC0FC" w14:textId="77777777" w:rsidR="00D409D0" w:rsidRPr="00F522B6" w:rsidRDefault="00D409D0" w:rsidP="00505A83">
            <w:pPr>
              <w:rPr>
                <w:rFonts w:ascii="Times New Roman" w:hAnsi="Times New Roman" w:cs="Times New Roman"/>
                <w:sz w:val="24"/>
                <w:szCs w:val="24"/>
              </w:rPr>
            </w:pPr>
          </w:p>
        </w:tc>
        <w:tc>
          <w:tcPr>
            <w:tcW w:w="736" w:type="dxa"/>
            <w:vMerge/>
            <w:tcBorders>
              <w:bottom w:val="nil"/>
            </w:tcBorders>
            <w:noWrap/>
            <w:hideMark/>
          </w:tcPr>
          <w:p w14:paraId="7B41737D" w14:textId="77777777" w:rsidR="00D409D0" w:rsidRPr="00F522B6" w:rsidRDefault="00D409D0" w:rsidP="00505A83">
            <w:pPr>
              <w:rPr>
                <w:rFonts w:ascii="Times New Roman" w:hAnsi="Times New Roman" w:cs="Times New Roman"/>
                <w:sz w:val="24"/>
                <w:szCs w:val="24"/>
              </w:rPr>
            </w:pPr>
          </w:p>
        </w:tc>
      </w:tr>
    </w:tbl>
    <w:p w14:paraId="0ADFF2EF" w14:textId="4C776AEE" w:rsidR="00516844" w:rsidRPr="00F522B6" w:rsidRDefault="00516844">
      <w:r w:rsidRPr="00F522B6">
        <w:br w:type="page"/>
      </w:r>
    </w:p>
    <w:p w14:paraId="1C4DF777" w14:textId="3298F678" w:rsidR="00516844" w:rsidRPr="00F522B6" w:rsidRDefault="00516844" w:rsidP="00516844">
      <w:pPr>
        <w:spacing w:after="0" w:line="240" w:lineRule="auto"/>
        <w:rPr>
          <w:rFonts w:ascii="Times New Roman" w:hAnsi="Times New Roman" w:cs="Times New Roman"/>
          <w:sz w:val="28"/>
          <w:szCs w:val="28"/>
        </w:rPr>
      </w:pPr>
      <w:r w:rsidRPr="00F522B6">
        <w:rPr>
          <w:rFonts w:ascii="Times New Roman" w:hAnsi="Times New Roman" w:cs="Times New Roman"/>
          <w:sz w:val="28"/>
          <w:szCs w:val="28"/>
        </w:rPr>
        <w:lastRenderedPageBreak/>
        <w:t xml:space="preserve">Продолжение  таблицы  </w:t>
      </w:r>
      <w:r w:rsidR="002F5EE4" w:rsidRPr="00F522B6">
        <w:rPr>
          <w:rFonts w:ascii="Times New Roman" w:hAnsi="Times New Roman" w:cs="Times New Roman"/>
          <w:sz w:val="28"/>
          <w:szCs w:val="28"/>
        </w:rPr>
        <w:t>10</w:t>
      </w:r>
    </w:p>
    <w:p w14:paraId="60A00F76" w14:textId="77777777" w:rsidR="00516844" w:rsidRPr="00F522B6" w:rsidRDefault="00516844" w:rsidP="00516844">
      <w:pPr>
        <w:spacing w:after="0" w:line="240" w:lineRule="auto"/>
        <w:rPr>
          <w:rFonts w:ascii="Times New Roman" w:hAnsi="Times New Roman" w:cs="Times New Roman"/>
          <w:sz w:val="28"/>
          <w:szCs w:val="28"/>
        </w:rPr>
      </w:pPr>
    </w:p>
    <w:tbl>
      <w:tblPr>
        <w:tblStyle w:val="af2"/>
        <w:tblW w:w="0" w:type="auto"/>
        <w:tblInd w:w="108" w:type="dxa"/>
        <w:tblLook w:val="04A0" w:firstRow="1" w:lastRow="0" w:firstColumn="1" w:lastColumn="0" w:noHBand="0" w:noVBand="1"/>
      </w:tblPr>
      <w:tblGrid>
        <w:gridCol w:w="1926"/>
        <w:gridCol w:w="1971"/>
        <w:gridCol w:w="696"/>
        <w:gridCol w:w="636"/>
        <w:gridCol w:w="696"/>
        <w:gridCol w:w="636"/>
        <w:gridCol w:w="816"/>
        <w:gridCol w:w="576"/>
        <w:gridCol w:w="1006"/>
        <w:gridCol w:w="736"/>
      </w:tblGrid>
      <w:tr w:rsidR="00516844" w:rsidRPr="00F522B6" w14:paraId="76833C0E" w14:textId="77777777" w:rsidTr="00516844">
        <w:trPr>
          <w:trHeight w:val="20"/>
        </w:trPr>
        <w:tc>
          <w:tcPr>
            <w:tcW w:w="1926" w:type="dxa"/>
          </w:tcPr>
          <w:p w14:paraId="555D2475" w14:textId="3C5B459F" w:rsidR="00516844" w:rsidRPr="00F522B6" w:rsidRDefault="00516844" w:rsidP="00516844">
            <w:pPr>
              <w:jc w:val="center"/>
              <w:rPr>
                <w:rFonts w:ascii="Times New Roman" w:hAnsi="Times New Roman" w:cs="Times New Roman"/>
                <w:sz w:val="24"/>
                <w:szCs w:val="24"/>
              </w:rPr>
            </w:pPr>
            <w:r w:rsidRPr="00F522B6">
              <w:rPr>
                <w:rFonts w:ascii="Times New Roman" w:hAnsi="Times New Roman" w:cs="Times New Roman"/>
                <w:sz w:val="24"/>
                <w:szCs w:val="24"/>
              </w:rPr>
              <w:t>1</w:t>
            </w:r>
          </w:p>
        </w:tc>
        <w:tc>
          <w:tcPr>
            <w:tcW w:w="1971" w:type="dxa"/>
          </w:tcPr>
          <w:p w14:paraId="714C828E" w14:textId="148ABDC8" w:rsidR="00516844" w:rsidRPr="00F522B6" w:rsidRDefault="00516844" w:rsidP="00516844">
            <w:pPr>
              <w:jc w:val="center"/>
              <w:rPr>
                <w:rFonts w:ascii="Times New Roman" w:hAnsi="Times New Roman" w:cs="Times New Roman"/>
                <w:sz w:val="24"/>
                <w:szCs w:val="24"/>
              </w:rPr>
            </w:pPr>
            <w:r w:rsidRPr="00F522B6">
              <w:rPr>
                <w:rFonts w:ascii="Times New Roman" w:hAnsi="Times New Roman" w:cs="Times New Roman"/>
                <w:sz w:val="24"/>
                <w:szCs w:val="24"/>
              </w:rPr>
              <w:t>2</w:t>
            </w:r>
          </w:p>
        </w:tc>
        <w:tc>
          <w:tcPr>
            <w:tcW w:w="696" w:type="dxa"/>
          </w:tcPr>
          <w:p w14:paraId="1F396A90" w14:textId="299F4D0B" w:rsidR="00516844" w:rsidRPr="00F522B6" w:rsidRDefault="00516844" w:rsidP="00516844">
            <w:pPr>
              <w:jc w:val="center"/>
              <w:rPr>
                <w:rFonts w:ascii="Times New Roman" w:hAnsi="Times New Roman" w:cs="Times New Roman"/>
                <w:sz w:val="24"/>
                <w:szCs w:val="24"/>
              </w:rPr>
            </w:pPr>
            <w:r w:rsidRPr="00F522B6">
              <w:rPr>
                <w:rFonts w:ascii="Times New Roman" w:hAnsi="Times New Roman" w:cs="Times New Roman"/>
                <w:sz w:val="24"/>
                <w:szCs w:val="24"/>
              </w:rPr>
              <w:t>3</w:t>
            </w:r>
          </w:p>
        </w:tc>
        <w:tc>
          <w:tcPr>
            <w:tcW w:w="0" w:type="auto"/>
          </w:tcPr>
          <w:p w14:paraId="78B9DC38" w14:textId="5F5B58FD" w:rsidR="00516844" w:rsidRPr="00F522B6" w:rsidRDefault="00516844" w:rsidP="00516844">
            <w:pPr>
              <w:jc w:val="center"/>
              <w:rPr>
                <w:rFonts w:ascii="Times New Roman" w:hAnsi="Times New Roman" w:cs="Times New Roman"/>
                <w:sz w:val="24"/>
                <w:szCs w:val="24"/>
              </w:rPr>
            </w:pPr>
            <w:r w:rsidRPr="00F522B6">
              <w:rPr>
                <w:rFonts w:ascii="Times New Roman" w:hAnsi="Times New Roman" w:cs="Times New Roman"/>
                <w:sz w:val="24"/>
                <w:szCs w:val="24"/>
              </w:rPr>
              <w:t>4</w:t>
            </w:r>
          </w:p>
        </w:tc>
        <w:tc>
          <w:tcPr>
            <w:tcW w:w="0" w:type="auto"/>
          </w:tcPr>
          <w:p w14:paraId="0D423C3E" w14:textId="4E71D261" w:rsidR="00516844" w:rsidRPr="00F522B6" w:rsidRDefault="00516844" w:rsidP="00516844">
            <w:pPr>
              <w:jc w:val="center"/>
              <w:rPr>
                <w:rFonts w:ascii="Times New Roman" w:hAnsi="Times New Roman" w:cs="Times New Roman"/>
                <w:sz w:val="24"/>
                <w:szCs w:val="24"/>
              </w:rPr>
            </w:pPr>
            <w:r w:rsidRPr="00F522B6">
              <w:rPr>
                <w:rFonts w:ascii="Times New Roman" w:hAnsi="Times New Roman" w:cs="Times New Roman"/>
                <w:sz w:val="24"/>
                <w:szCs w:val="24"/>
              </w:rPr>
              <w:t>5</w:t>
            </w:r>
          </w:p>
        </w:tc>
        <w:tc>
          <w:tcPr>
            <w:tcW w:w="0" w:type="auto"/>
          </w:tcPr>
          <w:p w14:paraId="410DDF94" w14:textId="7FA09F5D" w:rsidR="00516844" w:rsidRPr="00F522B6" w:rsidRDefault="00516844" w:rsidP="00516844">
            <w:pPr>
              <w:jc w:val="center"/>
              <w:rPr>
                <w:rFonts w:ascii="Times New Roman" w:hAnsi="Times New Roman" w:cs="Times New Roman"/>
                <w:sz w:val="24"/>
                <w:szCs w:val="24"/>
              </w:rPr>
            </w:pPr>
            <w:r w:rsidRPr="00F522B6">
              <w:rPr>
                <w:rFonts w:ascii="Times New Roman" w:hAnsi="Times New Roman" w:cs="Times New Roman"/>
                <w:sz w:val="24"/>
                <w:szCs w:val="24"/>
              </w:rPr>
              <w:t>6</w:t>
            </w:r>
          </w:p>
        </w:tc>
        <w:tc>
          <w:tcPr>
            <w:tcW w:w="0" w:type="auto"/>
          </w:tcPr>
          <w:p w14:paraId="4C470E6D" w14:textId="500EA19A" w:rsidR="00516844" w:rsidRPr="00F522B6" w:rsidRDefault="00516844" w:rsidP="00516844">
            <w:pPr>
              <w:jc w:val="center"/>
              <w:rPr>
                <w:rFonts w:ascii="Times New Roman" w:hAnsi="Times New Roman" w:cs="Times New Roman"/>
                <w:sz w:val="24"/>
                <w:szCs w:val="24"/>
              </w:rPr>
            </w:pPr>
            <w:r w:rsidRPr="00F522B6">
              <w:rPr>
                <w:rFonts w:ascii="Times New Roman" w:hAnsi="Times New Roman" w:cs="Times New Roman"/>
                <w:sz w:val="24"/>
                <w:szCs w:val="24"/>
              </w:rPr>
              <w:t>7</w:t>
            </w:r>
          </w:p>
        </w:tc>
        <w:tc>
          <w:tcPr>
            <w:tcW w:w="0" w:type="auto"/>
          </w:tcPr>
          <w:p w14:paraId="5D014762" w14:textId="5C5A83A9" w:rsidR="00516844" w:rsidRPr="00F522B6" w:rsidRDefault="00516844" w:rsidP="00516844">
            <w:pPr>
              <w:jc w:val="center"/>
              <w:rPr>
                <w:rFonts w:ascii="Times New Roman" w:hAnsi="Times New Roman" w:cs="Times New Roman"/>
                <w:sz w:val="24"/>
                <w:szCs w:val="24"/>
              </w:rPr>
            </w:pPr>
            <w:r w:rsidRPr="00F522B6">
              <w:rPr>
                <w:rFonts w:ascii="Times New Roman" w:hAnsi="Times New Roman" w:cs="Times New Roman"/>
                <w:sz w:val="24"/>
                <w:szCs w:val="24"/>
              </w:rPr>
              <w:t>8</w:t>
            </w:r>
          </w:p>
        </w:tc>
        <w:tc>
          <w:tcPr>
            <w:tcW w:w="1006" w:type="dxa"/>
          </w:tcPr>
          <w:p w14:paraId="151C6800" w14:textId="1779C7C2" w:rsidR="00516844" w:rsidRPr="00F522B6" w:rsidRDefault="00516844" w:rsidP="00516844">
            <w:pPr>
              <w:jc w:val="center"/>
              <w:rPr>
                <w:rFonts w:ascii="Times New Roman" w:hAnsi="Times New Roman" w:cs="Times New Roman"/>
                <w:sz w:val="24"/>
                <w:szCs w:val="24"/>
              </w:rPr>
            </w:pPr>
            <w:r w:rsidRPr="00F522B6">
              <w:rPr>
                <w:rFonts w:ascii="Times New Roman" w:hAnsi="Times New Roman" w:cs="Times New Roman"/>
                <w:sz w:val="24"/>
                <w:szCs w:val="24"/>
              </w:rPr>
              <w:t>9</w:t>
            </w:r>
          </w:p>
        </w:tc>
        <w:tc>
          <w:tcPr>
            <w:tcW w:w="736" w:type="dxa"/>
          </w:tcPr>
          <w:p w14:paraId="7DCE82F7" w14:textId="35F11D64" w:rsidR="00516844" w:rsidRPr="00F522B6" w:rsidRDefault="00516844" w:rsidP="00516844">
            <w:pPr>
              <w:jc w:val="center"/>
              <w:rPr>
                <w:rFonts w:ascii="Times New Roman" w:hAnsi="Times New Roman" w:cs="Times New Roman"/>
                <w:sz w:val="24"/>
                <w:szCs w:val="24"/>
              </w:rPr>
            </w:pPr>
            <w:r w:rsidRPr="00F522B6">
              <w:rPr>
                <w:rFonts w:ascii="Times New Roman" w:hAnsi="Times New Roman" w:cs="Times New Roman"/>
                <w:sz w:val="24"/>
                <w:szCs w:val="24"/>
              </w:rPr>
              <w:t>10</w:t>
            </w:r>
          </w:p>
        </w:tc>
      </w:tr>
      <w:tr w:rsidR="00516844" w:rsidRPr="00F522B6" w14:paraId="3FE66C2A" w14:textId="77777777" w:rsidTr="00516844">
        <w:trPr>
          <w:trHeight w:val="20"/>
        </w:trPr>
        <w:tc>
          <w:tcPr>
            <w:tcW w:w="1926" w:type="dxa"/>
            <w:vMerge w:val="restart"/>
            <w:hideMark/>
          </w:tcPr>
          <w:p w14:paraId="0D19FC6E" w14:textId="0E6319C2" w:rsidR="00516844" w:rsidRPr="00F522B6" w:rsidRDefault="00516844" w:rsidP="00516844">
            <w:pPr>
              <w:rPr>
                <w:rFonts w:ascii="Times New Roman" w:hAnsi="Times New Roman" w:cs="Times New Roman"/>
                <w:sz w:val="24"/>
                <w:szCs w:val="24"/>
              </w:rPr>
            </w:pPr>
            <w:r w:rsidRPr="00F522B6">
              <w:rPr>
                <w:rFonts w:ascii="Times New Roman" w:hAnsi="Times New Roman" w:cs="Times New Roman"/>
                <w:sz w:val="24"/>
                <w:szCs w:val="24"/>
              </w:rPr>
              <w:t>Ишемическая болезнь сердца</w:t>
            </w:r>
          </w:p>
        </w:tc>
        <w:tc>
          <w:tcPr>
            <w:tcW w:w="1971" w:type="dxa"/>
            <w:hideMark/>
          </w:tcPr>
          <w:p w14:paraId="38F5B239" w14:textId="77777777" w:rsidR="00516844" w:rsidRPr="00F522B6" w:rsidRDefault="00516844" w:rsidP="00516844">
            <w:pPr>
              <w:rPr>
                <w:rFonts w:ascii="Times New Roman" w:hAnsi="Times New Roman" w:cs="Times New Roman"/>
                <w:sz w:val="24"/>
                <w:szCs w:val="24"/>
              </w:rPr>
            </w:pPr>
            <w:r w:rsidRPr="00F522B6">
              <w:rPr>
                <w:rFonts w:ascii="Times New Roman" w:hAnsi="Times New Roman" w:cs="Times New Roman"/>
                <w:sz w:val="24"/>
                <w:szCs w:val="24"/>
              </w:rPr>
              <w:t>Нет</w:t>
            </w:r>
          </w:p>
        </w:tc>
        <w:tc>
          <w:tcPr>
            <w:tcW w:w="696" w:type="dxa"/>
            <w:hideMark/>
          </w:tcPr>
          <w:p w14:paraId="44C2F944" w14:textId="77777777" w:rsidR="00516844" w:rsidRPr="00F522B6" w:rsidRDefault="00516844" w:rsidP="00516844">
            <w:pPr>
              <w:rPr>
                <w:rFonts w:ascii="Times New Roman" w:hAnsi="Times New Roman" w:cs="Times New Roman"/>
                <w:sz w:val="24"/>
                <w:szCs w:val="24"/>
              </w:rPr>
            </w:pPr>
            <w:r w:rsidRPr="00F522B6">
              <w:rPr>
                <w:rFonts w:ascii="Times New Roman" w:hAnsi="Times New Roman" w:cs="Times New Roman"/>
                <w:sz w:val="24"/>
                <w:szCs w:val="24"/>
              </w:rPr>
              <w:t>610</w:t>
            </w:r>
          </w:p>
        </w:tc>
        <w:tc>
          <w:tcPr>
            <w:tcW w:w="0" w:type="auto"/>
            <w:hideMark/>
          </w:tcPr>
          <w:p w14:paraId="06E18743" w14:textId="77777777" w:rsidR="00516844" w:rsidRPr="00F522B6" w:rsidRDefault="00516844" w:rsidP="00516844">
            <w:pPr>
              <w:rPr>
                <w:rFonts w:ascii="Times New Roman" w:hAnsi="Times New Roman" w:cs="Times New Roman"/>
                <w:sz w:val="24"/>
                <w:szCs w:val="24"/>
              </w:rPr>
            </w:pPr>
            <w:r w:rsidRPr="00F522B6">
              <w:rPr>
                <w:rFonts w:ascii="Times New Roman" w:hAnsi="Times New Roman" w:cs="Times New Roman"/>
                <w:sz w:val="24"/>
                <w:szCs w:val="24"/>
              </w:rPr>
              <w:t>7,4</w:t>
            </w:r>
          </w:p>
        </w:tc>
        <w:tc>
          <w:tcPr>
            <w:tcW w:w="0" w:type="auto"/>
            <w:hideMark/>
          </w:tcPr>
          <w:p w14:paraId="150EDBDA" w14:textId="77777777" w:rsidR="00516844" w:rsidRPr="00F522B6" w:rsidRDefault="00516844" w:rsidP="00516844">
            <w:pPr>
              <w:rPr>
                <w:rFonts w:ascii="Times New Roman" w:hAnsi="Times New Roman" w:cs="Times New Roman"/>
                <w:sz w:val="24"/>
                <w:szCs w:val="24"/>
              </w:rPr>
            </w:pPr>
            <w:r w:rsidRPr="00F522B6">
              <w:rPr>
                <w:rFonts w:ascii="Times New Roman" w:hAnsi="Times New Roman" w:cs="Times New Roman"/>
                <w:sz w:val="24"/>
                <w:szCs w:val="24"/>
              </w:rPr>
              <w:t>7588</w:t>
            </w:r>
          </w:p>
        </w:tc>
        <w:tc>
          <w:tcPr>
            <w:tcW w:w="0" w:type="auto"/>
            <w:hideMark/>
          </w:tcPr>
          <w:p w14:paraId="7614EABF" w14:textId="77777777" w:rsidR="00516844" w:rsidRPr="00F522B6" w:rsidRDefault="00516844" w:rsidP="00516844">
            <w:pPr>
              <w:rPr>
                <w:rFonts w:ascii="Times New Roman" w:hAnsi="Times New Roman" w:cs="Times New Roman"/>
                <w:sz w:val="24"/>
                <w:szCs w:val="24"/>
              </w:rPr>
            </w:pPr>
            <w:r w:rsidRPr="00F522B6">
              <w:rPr>
                <w:rFonts w:ascii="Times New Roman" w:hAnsi="Times New Roman" w:cs="Times New Roman"/>
                <w:sz w:val="24"/>
                <w:szCs w:val="24"/>
              </w:rPr>
              <w:t>92,6</w:t>
            </w:r>
          </w:p>
        </w:tc>
        <w:tc>
          <w:tcPr>
            <w:tcW w:w="0" w:type="auto"/>
            <w:hideMark/>
          </w:tcPr>
          <w:p w14:paraId="1B7E9634" w14:textId="77777777" w:rsidR="00516844" w:rsidRPr="00F522B6" w:rsidRDefault="00516844" w:rsidP="00516844">
            <w:pPr>
              <w:rPr>
                <w:rFonts w:ascii="Times New Roman" w:hAnsi="Times New Roman" w:cs="Times New Roman"/>
                <w:sz w:val="24"/>
                <w:szCs w:val="24"/>
              </w:rPr>
            </w:pPr>
            <w:r w:rsidRPr="00F522B6">
              <w:rPr>
                <w:rFonts w:ascii="Times New Roman" w:hAnsi="Times New Roman" w:cs="Times New Roman"/>
                <w:sz w:val="24"/>
                <w:szCs w:val="24"/>
              </w:rPr>
              <w:t>8198</w:t>
            </w:r>
          </w:p>
        </w:tc>
        <w:tc>
          <w:tcPr>
            <w:tcW w:w="0" w:type="auto"/>
            <w:hideMark/>
          </w:tcPr>
          <w:p w14:paraId="62550342" w14:textId="4C510D3C" w:rsidR="00516844" w:rsidRPr="00F522B6" w:rsidRDefault="00516844" w:rsidP="00516844">
            <w:pPr>
              <w:rPr>
                <w:rFonts w:ascii="Times New Roman" w:hAnsi="Times New Roman" w:cs="Times New Roman"/>
                <w:sz w:val="24"/>
                <w:szCs w:val="24"/>
              </w:rPr>
            </w:pPr>
            <w:r w:rsidRPr="00F522B6">
              <w:rPr>
                <w:rFonts w:ascii="Times New Roman" w:hAnsi="Times New Roman" w:cs="Times New Roman"/>
                <w:sz w:val="24"/>
                <w:szCs w:val="24"/>
              </w:rPr>
              <w:t>100</w:t>
            </w:r>
          </w:p>
        </w:tc>
        <w:tc>
          <w:tcPr>
            <w:tcW w:w="1006" w:type="dxa"/>
            <w:vMerge w:val="restart"/>
            <w:hideMark/>
          </w:tcPr>
          <w:p w14:paraId="726AE7EB" w14:textId="77777777" w:rsidR="00516844" w:rsidRPr="00F522B6" w:rsidRDefault="00516844" w:rsidP="00516844">
            <w:pPr>
              <w:rPr>
                <w:rFonts w:ascii="Times New Roman" w:hAnsi="Times New Roman" w:cs="Times New Roman"/>
                <w:sz w:val="24"/>
                <w:szCs w:val="24"/>
              </w:rPr>
            </w:pPr>
            <w:r w:rsidRPr="00F522B6">
              <w:rPr>
                <w:rFonts w:ascii="Times New Roman" w:hAnsi="Times New Roman" w:cs="Times New Roman"/>
                <w:sz w:val="24"/>
                <w:szCs w:val="24"/>
              </w:rPr>
              <w:t>117,648</w:t>
            </w:r>
          </w:p>
        </w:tc>
        <w:tc>
          <w:tcPr>
            <w:tcW w:w="736" w:type="dxa"/>
            <w:vMerge w:val="restart"/>
            <w:hideMark/>
          </w:tcPr>
          <w:p w14:paraId="304A31F9" w14:textId="77777777" w:rsidR="00516844" w:rsidRPr="00F522B6" w:rsidRDefault="00516844" w:rsidP="00516844">
            <w:pPr>
              <w:rPr>
                <w:rFonts w:ascii="Times New Roman" w:hAnsi="Times New Roman" w:cs="Times New Roman"/>
                <w:sz w:val="24"/>
                <w:szCs w:val="24"/>
              </w:rPr>
            </w:pPr>
            <w:r w:rsidRPr="00F522B6">
              <w:rPr>
                <w:rFonts w:ascii="Times New Roman" w:hAnsi="Times New Roman" w:cs="Times New Roman"/>
                <w:sz w:val="24"/>
                <w:szCs w:val="24"/>
              </w:rPr>
              <w:t>&lt;0,0</w:t>
            </w:r>
          </w:p>
          <w:p w14:paraId="0A5026A0" w14:textId="60C99446" w:rsidR="00516844" w:rsidRPr="00F522B6" w:rsidRDefault="00516844" w:rsidP="00516844">
            <w:pPr>
              <w:rPr>
                <w:rFonts w:ascii="Times New Roman" w:hAnsi="Times New Roman" w:cs="Times New Roman"/>
                <w:sz w:val="24"/>
                <w:szCs w:val="24"/>
              </w:rPr>
            </w:pPr>
            <w:r w:rsidRPr="00F522B6">
              <w:rPr>
                <w:rFonts w:ascii="Times New Roman" w:hAnsi="Times New Roman" w:cs="Times New Roman"/>
                <w:sz w:val="24"/>
                <w:szCs w:val="24"/>
              </w:rPr>
              <w:t>01</w:t>
            </w:r>
          </w:p>
        </w:tc>
      </w:tr>
      <w:tr w:rsidR="00516844" w:rsidRPr="00F522B6" w14:paraId="02068F41" w14:textId="77777777" w:rsidTr="00516844">
        <w:trPr>
          <w:trHeight w:val="20"/>
        </w:trPr>
        <w:tc>
          <w:tcPr>
            <w:tcW w:w="1926" w:type="dxa"/>
            <w:vMerge/>
            <w:hideMark/>
          </w:tcPr>
          <w:p w14:paraId="05D06F43" w14:textId="77777777" w:rsidR="00516844" w:rsidRPr="00F522B6" w:rsidRDefault="00516844" w:rsidP="00516844">
            <w:pPr>
              <w:rPr>
                <w:rFonts w:ascii="Times New Roman" w:hAnsi="Times New Roman" w:cs="Times New Roman"/>
                <w:sz w:val="24"/>
                <w:szCs w:val="24"/>
              </w:rPr>
            </w:pPr>
          </w:p>
        </w:tc>
        <w:tc>
          <w:tcPr>
            <w:tcW w:w="1971" w:type="dxa"/>
            <w:hideMark/>
          </w:tcPr>
          <w:p w14:paraId="28491550" w14:textId="77777777" w:rsidR="00516844" w:rsidRPr="00F522B6" w:rsidRDefault="00516844" w:rsidP="00516844">
            <w:pPr>
              <w:rPr>
                <w:rFonts w:ascii="Times New Roman" w:hAnsi="Times New Roman" w:cs="Times New Roman"/>
                <w:sz w:val="24"/>
                <w:szCs w:val="24"/>
              </w:rPr>
            </w:pPr>
            <w:r w:rsidRPr="00F522B6">
              <w:rPr>
                <w:rFonts w:ascii="Times New Roman" w:hAnsi="Times New Roman" w:cs="Times New Roman"/>
                <w:sz w:val="24"/>
                <w:szCs w:val="24"/>
              </w:rPr>
              <w:t>Есть</w:t>
            </w:r>
          </w:p>
        </w:tc>
        <w:tc>
          <w:tcPr>
            <w:tcW w:w="696" w:type="dxa"/>
            <w:hideMark/>
          </w:tcPr>
          <w:p w14:paraId="16C36BD7" w14:textId="77777777" w:rsidR="00516844" w:rsidRPr="00F522B6" w:rsidRDefault="00516844" w:rsidP="00516844">
            <w:pPr>
              <w:rPr>
                <w:rFonts w:ascii="Times New Roman" w:hAnsi="Times New Roman" w:cs="Times New Roman"/>
                <w:sz w:val="24"/>
                <w:szCs w:val="24"/>
              </w:rPr>
            </w:pPr>
            <w:r w:rsidRPr="00F522B6">
              <w:rPr>
                <w:rFonts w:ascii="Times New Roman" w:hAnsi="Times New Roman" w:cs="Times New Roman"/>
                <w:sz w:val="24"/>
                <w:szCs w:val="24"/>
              </w:rPr>
              <w:t>397</w:t>
            </w:r>
          </w:p>
        </w:tc>
        <w:tc>
          <w:tcPr>
            <w:tcW w:w="0" w:type="auto"/>
            <w:hideMark/>
          </w:tcPr>
          <w:p w14:paraId="620CDF69" w14:textId="77777777" w:rsidR="00516844" w:rsidRPr="00F522B6" w:rsidRDefault="00516844" w:rsidP="00516844">
            <w:pPr>
              <w:rPr>
                <w:rFonts w:ascii="Times New Roman" w:hAnsi="Times New Roman" w:cs="Times New Roman"/>
                <w:sz w:val="24"/>
                <w:szCs w:val="24"/>
              </w:rPr>
            </w:pPr>
            <w:r w:rsidRPr="00F522B6">
              <w:rPr>
                <w:rFonts w:ascii="Times New Roman" w:hAnsi="Times New Roman" w:cs="Times New Roman"/>
                <w:sz w:val="24"/>
                <w:szCs w:val="24"/>
              </w:rPr>
              <w:t>14,3</w:t>
            </w:r>
          </w:p>
        </w:tc>
        <w:tc>
          <w:tcPr>
            <w:tcW w:w="0" w:type="auto"/>
            <w:hideMark/>
          </w:tcPr>
          <w:p w14:paraId="22E3A3DA" w14:textId="77777777" w:rsidR="00516844" w:rsidRPr="00F522B6" w:rsidRDefault="00516844" w:rsidP="00516844">
            <w:pPr>
              <w:rPr>
                <w:rFonts w:ascii="Times New Roman" w:hAnsi="Times New Roman" w:cs="Times New Roman"/>
                <w:sz w:val="24"/>
                <w:szCs w:val="24"/>
              </w:rPr>
            </w:pPr>
            <w:r w:rsidRPr="00F522B6">
              <w:rPr>
                <w:rFonts w:ascii="Times New Roman" w:hAnsi="Times New Roman" w:cs="Times New Roman"/>
                <w:sz w:val="24"/>
                <w:szCs w:val="24"/>
              </w:rPr>
              <w:t>2375</w:t>
            </w:r>
          </w:p>
        </w:tc>
        <w:tc>
          <w:tcPr>
            <w:tcW w:w="0" w:type="auto"/>
            <w:hideMark/>
          </w:tcPr>
          <w:p w14:paraId="12119A78" w14:textId="77777777" w:rsidR="00516844" w:rsidRPr="00F522B6" w:rsidRDefault="00516844" w:rsidP="00516844">
            <w:pPr>
              <w:rPr>
                <w:rFonts w:ascii="Times New Roman" w:hAnsi="Times New Roman" w:cs="Times New Roman"/>
                <w:sz w:val="24"/>
                <w:szCs w:val="24"/>
              </w:rPr>
            </w:pPr>
            <w:r w:rsidRPr="00F522B6">
              <w:rPr>
                <w:rFonts w:ascii="Times New Roman" w:hAnsi="Times New Roman" w:cs="Times New Roman"/>
                <w:sz w:val="24"/>
                <w:szCs w:val="24"/>
              </w:rPr>
              <w:t>85,7</w:t>
            </w:r>
          </w:p>
        </w:tc>
        <w:tc>
          <w:tcPr>
            <w:tcW w:w="0" w:type="auto"/>
            <w:hideMark/>
          </w:tcPr>
          <w:p w14:paraId="485FB0E1" w14:textId="77777777" w:rsidR="00516844" w:rsidRPr="00F522B6" w:rsidRDefault="00516844" w:rsidP="00516844">
            <w:pPr>
              <w:rPr>
                <w:rFonts w:ascii="Times New Roman" w:hAnsi="Times New Roman" w:cs="Times New Roman"/>
                <w:sz w:val="24"/>
                <w:szCs w:val="24"/>
              </w:rPr>
            </w:pPr>
            <w:r w:rsidRPr="00F522B6">
              <w:rPr>
                <w:rFonts w:ascii="Times New Roman" w:hAnsi="Times New Roman" w:cs="Times New Roman"/>
                <w:sz w:val="24"/>
                <w:szCs w:val="24"/>
              </w:rPr>
              <w:t>2772</w:t>
            </w:r>
          </w:p>
        </w:tc>
        <w:tc>
          <w:tcPr>
            <w:tcW w:w="0" w:type="auto"/>
            <w:hideMark/>
          </w:tcPr>
          <w:p w14:paraId="1A1185ED" w14:textId="0FE2BA3C" w:rsidR="00516844" w:rsidRPr="00F522B6" w:rsidRDefault="00516844" w:rsidP="00516844">
            <w:pPr>
              <w:rPr>
                <w:rFonts w:ascii="Times New Roman" w:hAnsi="Times New Roman" w:cs="Times New Roman"/>
                <w:sz w:val="24"/>
                <w:szCs w:val="24"/>
              </w:rPr>
            </w:pPr>
            <w:r w:rsidRPr="00F522B6">
              <w:rPr>
                <w:rFonts w:ascii="Times New Roman" w:hAnsi="Times New Roman" w:cs="Times New Roman"/>
                <w:sz w:val="24"/>
                <w:szCs w:val="24"/>
              </w:rPr>
              <w:t>100</w:t>
            </w:r>
          </w:p>
        </w:tc>
        <w:tc>
          <w:tcPr>
            <w:tcW w:w="1006" w:type="dxa"/>
            <w:vMerge/>
            <w:noWrap/>
            <w:hideMark/>
          </w:tcPr>
          <w:p w14:paraId="2D4B94F0" w14:textId="77777777" w:rsidR="00516844" w:rsidRPr="00F522B6" w:rsidRDefault="00516844" w:rsidP="00516844">
            <w:pPr>
              <w:rPr>
                <w:rFonts w:ascii="Times New Roman" w:hAnsi="Times New Roman" w:cs="Times New Roman"/>
                <w:sz w:val="24"/>
                <w:szCs w:val="24"/>
              </w:rPr>
            </w:pPr>
          </w:p>
        </w:tc>
        <w:tc>
          <w:tcPr>
            <w:tcW w:w="736" w:type="dxa"/>
            <w:vMerge/>
            <w:noWrap/>
            <w:hideMark/>
          </w:tcPr>
          <w:p w14:paraId="479D8BBC" w14:textId="77777777" w:rsidR="00516844" w:rsidRPr="00F522B6" w:rsidRDefault="00516844" w:rsidP="00516844">
            <w:pPr>
              <w:rPr>
                <w:rFonts w:ascii="Times New Roman" w:hAnsi="Times New Roman" w:cs="Times New Roman"/>
                <w:sz w:val="24"/>
                <w:szCs w:val="24"/>
              </w:rPr>
            </w:pPr>
          </w:p>
        </w:tc>
      </w:tr>
      <w:tr w:rsidR="00516844" w:rsidRPr="00F522B6" w14:paraId="1290B040" w14:textId="77777777" w:rsidTr="00516844">
        <w:trPr>
          <w:trHeight w:val="20"/>
        </w:trPr>
        <w:tc>
          <w:tcPr>
            <w:tcW w:w="1926" w:type="dxa"/>
            <w:vMerge w:val="restart"/>
            <w:hideMark/>
          </w:tcPr>
          <w:p w14:paraId="50B26FED" w14:textId="47501B71" w:rsidR="00516844" w:rsidRPr="00F522B6" w:rsidRDefault="00516844" w:rsidP="00516844">
            <w:pPr>
              <w:rPr>
                <w:rFonts w:ascii="Times New Roman" w:hAnsi="Times New Roman" w:cs="Times New Roman"/>
                <w:sz w:val="24"/>
                <w:szCs w:val="24"/>
              </w:rPr>
            </w:pPr>
            <w:r w:rsidRPr="00F522B6">
              <w:rPr>
                <w:rFonts w:ascii="Times New Roman" w:hAnsi="Times New Roman" w:cs="Times New Roman"/>
                <w:sz w:val="24"/>
                <w:szCs w:val="24"/>
              </w:rPr>
              <w:t>Фибрилляция предсердий</w:t>
            </w:r>
          </w:p>
        </w:tc>
        <w:tc>
          <w:tcPr>
            <w:tcW w:w="1971" w:type="dxa"/>
            <w:hideMark/>
          </w:tcPr>
          <w:p w14:paraId="687CC398" w14:textId="2855CB74" w:rsidR="00516844" w:rsidRPr="00F522B6" w:rsidRDefault="00516844" w:rsidP="00516844">
            <w:pPr>
              <w:rPr>
                <w:rFonts w:ascii="Times New Roman" w:hAnsi="Times New Roman" w:cs="Times New Roman"/>
                <w:sz w:val="24"/>
                <w:szCs w:val="24"/>
              </w:rPr>
            </w:pPr>
            <w:r w:rsidRPr="00F522B6">
              <w:rPr>
                <w:rFonts w:ascii="Times New Roman" w:hAnsi="Times New Roman" w:cs="Times New Roman"/>
                <w:sz w:val="24"/>
                <w:szCs w:val="24"/>
              </w:rPr>
              <w:t>нет</w:t>
            </w:r>
          </w:p>
        </w:tc>
        <w:tc>
          <w:tcPr>
            <w:tcW w:w="696" w:type="dxa"/>
            <w:hideMark/>
          </w:tcPr>
          <w:p w14:paraId="15688FAA" w14:textId="77777777" w:rsidR="00516844" w:rsidRPr="00F522B6" w:rsidRDefault="00516844" w:rsidP="00516844">
            <w:pPr>
              <w:rPr>
                <w:rFonts w:ascii="Times New Roman" w:hAnsi="Times New Roman" w:cs="Times New Roman"/>
                <w:sz w:val="24"/>
                <w:szCs w:val="24"/>
              </w:rPr>
            </w:pPr>
            <w:r w:rsidRPr="00F522B6">
              <w:rPr>
                <w:rFonts w:ascii="Times New Roman" w:hAnsi="Times New Roman" w:cs="Times New Roman"/>
                <w:sz w:val="24"/>
                <w:szCs w:val="24"/>
              </w:rPr>
              <w:t>753</w:t>
            </w:r>
          </w:p>
        </w:tc>
        <w:tc>
          <w:tcPr>
            <w:tcW w:w="0" w:type="auto"/>
            <w:hideMark/>
          </w:tcPr>
          <w:p w14:paraId="675C2062" w14:textId="77777777" w:rsidR="00516844" w:rsidRPr="00F522B6" w:rsidRDefault="00516844" w:rsidP="00516844">
            <w:pPr>
              <w:rPr>
                <w:rFonts w:ascii="Times New Roman" w:hAnsi="Times New Roman" w:cs="Times New Roman"/>
                <w:sz w:val="24"/>
                <w:szCs w:val="24"/>
              </w:rPr>
            </w:pPr>
            <w:r w:rsidRPr="00F522B6">
              <w:rPr>
                <w:rFonts w:ascii="Times New Roman" w:hAnsi="Times New Roman" w:cs="Times New Roman"/>
                <w:sz w:val="24"/>
                <w:szCs w:val="24"/>
              </w:rPr>
              <w:t>7,7</w:t>
            </w:r>
          </w:p>
        </w:tc>
        <w:tc>
          <w:tcPr>
            <w:tcW w:w="0" w:type="auto"/>
            <w:hideMark/>
          </w:tcPr>
          <w:p w14:paraId="54532F36" w14:textId="77777777" w:rsidR="00516844" w:rsidRPr="00F522B6" w:rsidRDefault="00516844" w:rsidP="00516844">
            <w:pPr>
              <w:rPr>
                <w:rFonts w:ascii="Times New Roman" w:hAnsi="Times New Roman" w:cs="Times New Roman"/>
                <w:sz w:val="24"/>
                <w:szCs w:val="24"/>
              </w:rPr>
            </w:pPr>
            <w:r w:rsidRPr="00F522B6">
              <w:rPr>
                <w:rFonts w:ascii="Times New Roman" w:hAnsi="Times New Roman" w:cs="Times New Roman"/>
                <w:sz w:val="24"/>
                <w:szCs w:val="24"/>
              </w:rPr>
              <w:t>9017</w:t>
            </w:r>
          </w:p>
        </w:tc>
        <w:tc>
          <w:tcPr>
            <w:tcW w:w="0" w:type="auto"/>
            <w:hideMark/>
          </w:tcPr>
          <w:p w14:paraId="1646FBC4" w14:textId="77777777" w:rsidR="00516844" w:rsidRPr="00F522B6" w:rsidRDefault="00516844" w:rsidP="00516844">
            <w:pPr>
              <w:rPr>
                <w:rFonts w:ascii="Times New Roman" w:hAnsi="Times New Roman" w:cs="Times New Roman"/>
                <w:sz w:val="24"/>
                <w:szCs w:val="24"/>
              </w:rPr>
            </w:pPr>
            <w:r w:rsidRPr="00F522B6">
              <w:rPr>
                <w:rFonts w:ascii="Times New Roman" w:hAnsi="Times New Roman" w:cs="Times New Roman"/>
                <w:sz w:val="24"/>
                <w:szCs w:val="24"/>
              </w:rPr>
              <w:t>92,3</w:t>
            </w:r>
          </w:p>
        </w:tc>
        <w:tc>
          <w:tcPr>
            <w:tcW w:w="0" w:type="auto"/>
            <w:hideMark/>
          </w:tcPr>
          <w:p w14:paraId="3C355D2E" w14:textId="77777777" w:rsidR="00516844" w:rsidRPr="00F522B6" w:rsidRDefault="00516844" w:rsidP="00516844">
            <w:pPr>
              <w:rPr>
                <w:rFonts w:ascii="Times New Roman" w:hAnsi="Times New Roman" w:cs="Times New Roman"/>
                <w:sz w:val="24"/>
                <w:szCs w:val="24"/>
              </w:rPr>
            </w:pPr>
            <w:r w:rsidRPr="00F522B6">
              <w:rPr>
                <w:rFonts w:ascii="Times New Roman" w:hAnsi="Times New Roman" w:cs="Times New Roman"/>
                <w:sz w:val="24"/>
                <w:szCs w:val="24"/>
              </w:rPr>
              <w:t>9770</w:t>
            </w:r>
          </w:p>
        </w:tc>
        <w:tc>
          <w:tcPr>
            <w:tcW w:w="0" w:type="auto"/>
            <w:hideMark/>
          </w:tcPr>
          <w:p w14:paraId="6644726B" w14:textId="1FC1D379" w:rsidR="00516844" w:rsidRPr="00F522B6" w:rsidRDefault="00516844" w:rsidP="00516844">
            <w:pPr>
              <w:rPr>
                <w:rFonts w:ascii="Times New Roman" w:hAnsi="Times New Roman" w:cs="Times New Roman"/>
                <w:sz w:val="24"/>
                <w:szCs w:val="24"/>
              </w:rPr>
            </w:pPr>
            <w:r w:rsidRPr="00F522B6">
              <w:rPr>
                <w:rFonts w:ascii="Times New Roman" w:hAnsi="Times New Roman" w:cs="Times New Roman"/>
                <w:sz w:val="24"/>
                <w:szCs w:val="24"/>
              </w:rPr>
              <w:t>100</w:t>
            </w:r>
          </w:p>
        </w:tc>
        <w:tc>
          <w:tcPr>
            <w:tcW w:w="1006" w:type="dxa"/>
            <w:vMerge w:val="restart"/>
            <w:hideMark/>
          </w:tcPr>
          <w:p w14:paraId="6AE6625D" w14:textId="77777777" w:rsidR="00516844" w:rsidRPr="00F522B6" w:rsidRDefault="00516844" w:rsidP="00516844">
            <w:pPr>
              <w:rPr>
                <w:rFonts w:ascii="Times New Roman" w:hAnsi="Times New Roman" w:cs="Times New Roman"/>
                <w:sz w:val="24"/>
                <w:szCs w:val="24"/>
              </w:rPr>
            </w:pPr>
            <w:r w:rsidRPr="00F522B6">
              <w:rPr>
                <w:rFonts w:ascii="Times New Roman" w:hAnsi="Times New Roman" w:cs="Times New Roman"/>
                <w:sz w:val="24"/>
                <w:szCs w:val="24"/>
              </w:rPr>
              <w:t>262,326</w:t>
            </w:r>
          </w:p>
        </w:tc>
        <w:tc>
          <w:tcPr>
            <w:tcW w:w="736" w:type="dxa"/>
            <w:vMerge w:val="restart"/>
            <w:hideMark/>
          </w:tcPr>
          <w:p w14:paraId="2CF83BEC" w14:textId="77777777" w:rsidR="00516844" w:rsidRPr="00F522B6" w:rsidRDefault="00516844" w:rsidP="00516844">
            <w:pPr>
              <w:rPr>
                <w:rFonts w:ascii="Times New Roman" w:hAnsi="Times New Roman" w:cs="Times New Roman"/>
                <w:sz w:val="24"/>
                <w:szCs w:val="24"/>
              </w:rPr>
            </w:pPr>
            <w:r w:rsidRPr="00F522B6">
              <w:rPr>
                <w:rFonts w:ascii="Times New Roman" w:hAnsi="Times New Roman" w:cs="Times New Roman"/>
                <w:sz w:val="24"/>
                <w:szCs w:val="24"/>
              </w:rPr>
              <w:t>&lt;0,0</w:t>
            </w:r>
          </w:p>
          <w:p w14:paraId="23586E6A" w14:textId="296BF08E" w:rsidR="00516844" w:rsidRPr="00F522B6" w:rsidRDefault="00516844" w:rsidP="00516844">
            <w:pPr>
              <w:rPr>
                <w:rFonts w:ascii="Times New Roman" w:hAnsi="Times New Roman" w:cs="Times New Roman"/>
                <w:sz w:val="24"/>
                <w:szCs w:val="24"/>
              </w:rPr>
            </w:pPr>
            <w:r w:rsidRPr="00F522B6">
              <w:rPr>
                <w:rFonts w:ascii="Times New Roman" w:hAnsi="Times New Roman" w:cs="Times New Roman"/>
                <w:sz w:val="24"/>
                <w:szCs w:val="24"/>
              </w:rPr>
              <w:t>01</w:t>
            </w:r>
          </w:p>
        </w:tc>
      </w:tr>
      <w:tr w:rsidR="00516844" w:rsidRPr="00F522B6" w14:paraId="3021C068" w14:textId="77777777" w:rsidTr="00516844">
        <w:trPr>
          <w:trHeight w:val="20"/>
        </w:trPr>
        <w:tc>
          <w:tcPr>
            <w:tcW w:w="1926" w:type="dxa"/>
            <w:vMerge/>
            <w:hideMark/>
          </w:tcPr>
          <w:p w14:paraId="53C655A0" w14:textId="77777777" w:rsidR="00516844" w:rsidRPr="00F522B6" w:rsidRDefault="00516844" w:rsidP="00516844">
            <w:pPr>
              <w:rPr>
                <w:rFonts w:ascii="Times New Roman" w:hAnsi="Times New Roman" w:cs="Times New Roman"/>
                <w:sz w:val="24"/>
                <w:szCs w:val="24"/>
              </w:rPr>
            </w:pPr>
          </w:p>
        </w:tc>
        <w:tc>
          <w:tcPr>
            <w:tcW w:w="1971" w:type="dxa"/>
            <w:hideMark/>
          </w:tcPr>
          <w:p w14:paraId="7ACFB4D0" w14:textId="56628E08" w:rsidR="00516844" w:rsidRPr="00F522B6" w:rsidRDefault="00516844" w:rsidP="00516844">
            <w:pPr>
              <w:rPr>
                <w:rFonts w:ascii="Times New Roman" w:hAnsi="Times New Roman" w:cs="Times New Roman"/>
                <w:sz w:val="24"/>
                <w:szCs w:val="24"/>
              </w:rPr>
            </w:pPr>
            <w:r w:rsidRPr="00F522B6">
              <w:rPr>
                <w:rFonts w:ascii="Times New Roman" w:hAnsi="Times New Roman" w:cs="Times New Roman"/>
                <w:sz w:val="24"/>
                <w:szCs w:val="24"/>
              </w:rPr>
              <w:t>пароксизмальная</w:t>
            </w:r>
          </w:p>
        </w:tc>
        <w:tc>
          <w:tcPr>
            <w:tcW w:w="696" w:type="dxa"/>
            <w:hideMark/>
          </w:tcPr>
          <w:p w14:paraId="0D5879AA" w14:textId="77777777" w:rsidR="00516844" w:rsidRPr="00F522B6" w:rsidRDefault="00516844" w:rsidP="00516844">
            <w:pPr>
              <w:rPr>
                <w:rFonts w:ascii="Times New Roman" w:hAnsi="Times New Roman" w:cs="Times New Roman"/>
                <w:sz w:val="24"/>
                <w:szCs w:val="24"/>
              </w:rPr>
            </w:pPr>
            <w:r w:rsidRPr="00F522B6">
              <w:rPr>
                <w:rFonts w:ascii="Times New Roman" w:hAnsi="Times New Roman" w:cs="Times New Roman"/>
                <w:sz w:val="24"/>
                <w:szCs w:val="24"/>
              </w:rPr>
              <w:t>39</w:t>
            </w:r>
          </w:p>
        </w:tc>
        <w:tc>
          <w:tcPr>
            <w:tcW w:w="0" w:type="auto"/>
            <w:hideMark/>
          </w:tcPr>
          <w:p w14:paraId="16402A07" w14:textId="77777777" w:rsidR="00516844" w:rsidRPr="00F522B6" w:rsidRDefault="00516844" w:rsidP="00516844">
            <w:pPr>
              <w:rPr>
                <w:rFonts w:ascii="Times New Roman" w:hAnsi="Times New Roman" w:cs="Times New Roman"/>
                <w:sz w:val="24"/>
                <w:szCs w:val="24"/>
              </w:rPr>
            </w:pPr>
            <w:r w:rsidRPr="00F522B6">
              <w:rPr>
                <w:rFonts w:ascii="Times New Roman" w:hAnsi="Times New Roman" w:cs="Times New Roman"/>
                <w:sz w:val="24"/>
                <w:szCs w:val="24"/>
              </w:rPr>
              <w:t>33,6</w:t>
            </w:r>
          </w:p>
        </w:tc>
        <w:tc>
          <w:tcPr>
            <w:tcW w:w="0" w:type="auto"/>
            <w:hideMark/>
          </w:tcPr>
          <w:p w14:paraId="36991C05" w14:textId="77777777" w:rsidR="00516844" w:rsidRPr="00F522B6" w:rsidRDefault="00516844" w:rsidP="00516844">
            <w:pPr>
              <w:rPr>
                <w:rFonts w:ascii="Times New Roman" w:hAnsi="Times New Roman" w:cs="Times New Roman"/>
                <w:sz w:val="24"/>
                <w:szCs w:val="24"/>
              </w:rPr>
            </w:pPr>
            <w:r w:rsidRPr="00F522B6">
              <w:rPr>
                <w:rFonts w:ascii="Times New Roman" w:hAnsi="Times New Roman" w:cs="Times New Roman"/>
                <w:sz w:val="24"/>
                <w:szCs w:val="24"/>
              </w:rPr>
              <w:t>77</w:t>
            </w:r>
          </w:p>
        </w:tc>
        <w:tc>
          <w:tcPr>
            <w:tcW w:w="0" w:type="auto"/>
            <w:hideMark/>
          </w:tcPr>
          <w:p w14:paraId="2AD4BE9D" w14:textId="77777777" w:rsidR="00516844" w:rsidRPr="00F522B6" w:rsidRDefault="00516844" w:rsidP="00516844">
            <w:pPr>
              <w:rPr>
                <w:rFonts w:ascii="Times New Roman" w:hAnsi="Times New Roman" w:cs="Times New Roman"/>
                <w:sz w:val="24"/>
                <w:szCs w:val="24"/>
              </w:rPr>
            </w:pPr>
            <w:r w:rsidRPr="00F522B6">
              <w:rPr>
                <w:rFonts w:ascii="Times New Roman" w:hAnsi="Times New Roman" w:cs="Times New Roman"/>
                <w:sz w:val="24"/>
                <w:szCs w:val="24"/>
              </w:rPr>
              <w:t>66,4</w:t>
            </w:r>
          </w:p>
        </w:tc>
        <w:tc>
          <w:tcPr>
            <w:tcW w:w="0" w:type="auto"/>
            <w:hideMark/>
          </w:tcPr>
          <w:p w14:paraId="3EA15BDC" w14:textId="77777777" w:rsidR="00516844" w:rsidRPr="00F522B6" w:rsidRDefault="00516844" w:rsidP="00516844">
            <w:pPr>
              <w:rPr>
                <w:rFonts w:ascii="Times New Roman" w:hAnsi="Times New Roman" w:cs="Times New Roman"/>
                <w:sz w:val="24"/>
                <w:szCs w:val="24"/>
              </w:rPr>
            </w:pPr>
            <w:r w:rsidRPr="00F522B6">
              <w:rPr>
                <w:rFonts w:ascii="Times New Roman" w:hAnsi="Times New Roman" w:cs="Times New Roman"/>
                <w:sz w:val="24"/>
                <w:szCs w:val="24"/>
              </w:rPr>
              <w:t>116</w:t>
            </w:r>
          </w:p>
        </w:tc>
        <w:tc>
          <w:tcPr>
            <w:tcW w:w="0" w:type="auto"/>
            <w:hideMark/>
          </w:tcPr>
          <w:p w14:paraId="4F4DE40F" w14:textId="6E839A94" w:rsidR="00516844" w:rsidRPr="00F522B6" w:rsidRDefault="00516844" w:rsidP="00516844">
            <w:pPr>
              <w:rPr>
                <w:rFonts w:ascii="Times New Roman" w:hAnsi="Times New Roman" w:cs="Times New Roman"/>
                <w:sz w:val="24"/>
                <w:szCs w:val="24"/>
              </w:rPr>
            </w:pPr>
            <w:r w:rsidRPr="00F522B6">
              <w:rPr>
                <w:rFonts w:ascii="Times New Roman" w:hAnsi="Times New Roman" w:cs="Times New Roman"/>
                <w:sz w:val="24"/>
                <w:szCs w:val="24"/>
              </w:rPr>
              <w:t>100</w:t>
            </w:r>
          </w:p>
        </w:tc>
        <w:tc>
          <w:tcPr>
            <w:tcW w:w="1006" w:type="dxa"/>
            <w:vMerge/>
            <w:noWrap/>
            <w:hideMark/>
          </w:tcPr>
          <w:p w14:paraId="7A32E4D1" w14:textId="77777777" w:rsidR="00516844" w:rsidRPr="00F522B6" w:rsidRDefault="00516844" w:rsidP="00516844">
            <w:pPr>
              <w:rPr>
                <w:rFonts w:ascii="Times New Roman" w:hAnsi="Times New Roman" w:cs="Times New Roman"/>
                <w:sz w:val="24"/>
                <w:szCs w:val="24"/>
              </w:rPr>
            </w:pPr>
          </w:p>
        </w:tc>
        <w:tc>
          <w:tcPr>
            <w:tcW w:w="736" w:type="dxa"/>
            <w:vMerge/>
            <w:noWrap/>
            <w:hideMark/>
          </w:tcPr>
          <w:p w14:paraId="0D81302C" w14:textId="77777777" w:rsidR="00516844" w:rsidRPr="00F522B6" w:rsidRDefault="00516844" w:rsidP="00516844">
            <w:pPr>
              <w:rPr>
                <w:rFonts w:ascii="Times New Roman" w:hAnsi="Times New Roman" w:cs="Times New Roman"/>
                <w:sz w:val="24"/>
                <w:szCs w:val="24"/>
              </w:rPr>
            </w:pPr>
          </w:p>
        </w:tc>
      </w:tr>
      <w:tr w:rsidR="00516844" w:rsidRPr="00F522B6" w14:paraId="26B8C459" w14:textId="77777777" w:rsidTr="00516844">
        <w:trPr>
          <w:trHeight w:val="20"/>
        </w:trPr>
        <w:tc>
          <w:tcPr>
            <w:tcW w:w="1926" w:type="dxa"/>
            <w:vMerge/>
            <w:hideMark/>
          </w:tcPr>
          <w:p w14:paraId="19DF2702" w14:textId="77777777" w:rsidR="00516844" w:rsidRPr="00F522B6" w:rsidRDefault="00516844" w:rsidP="00516844">
            <w:pPr>
              <w:rPr>
                <w:rFonts w:ascii="Times New Roman" w:hAnsi="Times New Roman" w:cs="Times New Roman"/>
                <w:sz w:val="24"/>
                <w:szCs w:val="24"/>
              </w:rPr>
            </w:pPr>
          </w:p>
        </w:tc>
        <w:tc>
          <w:tcPr>
            <w:tcW w:w="1971" w:type="dxa"/>
            <w:hideMark/>
          </w:tcPr>
          <w:p w14:paraId="448332A9" w14:textId="17776B82" w:rsidR="00516844" w:rsidRPr="00F522B6" w:rsidRDefault="00516844" w:rsidP="00516844">
            <w:pPr>
              <w:rPr>
                <w:rFonts w:ascii="Times New Roman" w:hAnsi="Times New Roman" w:cs="Times New Roman"/>
                <w:sz w:val="24"/>
                <w:szCs w:val="24"/>
              </w:rPr>
            </w:pPr>
            <w:r w:rsidRPr="00F522B6">
              <w:rPr>
                <w:rFonts w:ascii="Times New Roman" w:hAnsi="Times New Roman" w:cs="Times New Roman"/>
                <w:sz w:val="24"/>
                <w:szCs w:val="24"/>
              </w:rPr>
              <w:t>Персистирую</w:t>
            </w:r>
          </w:p>
          <w:p w14:paraId="20E8274F" w14:textId="5F0E5942" w:rsidR="00516844" w:rsidRPr="00F522B6" w:rsidRDefault="00516844" w:rsidP="00516844">
            <w:pPr>
              <w:rPr>
                <w:rFonts w:ascii="Times New Roman" w:hAnsi="Times New Roman" w:cs="Times New Roman"/>
                <w:sz w:val="24"/>
                <w:szCs w:val="24"/>
              </w:rPr>
            </w:pPr>
            <w:r w:rsidRPr="00F522B6">
              <w:rPr>
                <w:rFonts w:ascii="Times New Roman" w:hAnsi="Times New Roman" w:cs="Times New Roman"/>
                <w:sz w:val="24"/>
                <w:szCs w:val="24"/>
              </w:rPr>
              <w:t>щая</w:t>
            </w:r>
          </w:p>
        </w:tc>
        <w:tc>
          <w:tcPr>
            <w:tcW w:w="696" w:type="dxa"/>
            <w:hideMark/>
          </w:tcPr>
          <w:p w14:paraId="0538C24B" w14:textId="77777777" w:rsidR="00516844" w:rsidRPr="00F522B6" w:rsidRDefault="00516844" w:rsidP="00516844">
            <w:pPr>
              <w:rPr>
                <w:rFonts w:ascii="Times New Roman" w:hAnsi="Times New Roman" w:cs="Times New Roman"/>
                <w:sz w:val="24"/>
                <w:szCs w:val="24"/>
              </w:rPr>
            </w:pPr>
            <w:r w:rsidRPr="00F522B6">
              <w:rPr>
                <w:rFonts w:ascii="Times New Roman" w:hAnsi="Times New Roman" w:cs="Times New Roman"/>
                <w:sz w:val="24"/>
                <w:szCs w:val="24"/>
              </w:rPr>
              <w:t>10</w:t>
            </w:r>
          </w:p>
        </w:tc>
        <w:tc>
          <w:tcPr>
            <w:tcW w:w="0" w:type="auto"/>
            <w:hideMark/>
          </w:tcPr>
          <w:p w14:paraId="6D825A63" w14:textId="77777777" w:rsidR="00516844" w:rsidRPr="00F522B6" w:rsidRDefault="00516844" w:rsidP="00516844">
            <w:pPr>
              <w:rPr>
                <w:rFonts w:ascii="Times New Roman" w:hAnsi="Times New Roman" w:cs="Times New Roman"/>
                <w:sz w:val="24"/>
                <w:szCs w:val="24"/>
              </w:rPr>
            </w:pPr>
            <w:r w:rsidRPr="00F522B6">
              <w:rPr>
                <w:rFonts w:ascii="Times New Roman" w:hAnsi="Times New Roman" w:cs="Times New Roman"/>
                <w:sz w:val="24"/>
                <w:szCs w:val="24"/>
              </w:rPr>
              <w:t>13,3</w:t>
            </w:r>
          </w:p>
        </w:tc>
        <w:tc>
          <w:tcPr>
            <w:tcW w:w="0" w:type="auto"/>
            <w:hideMark/>
          </w:tcPr>
          <w:p w14:paraId="3CD26913" w14:textId="77777777" w:rsidR="00516844" w:rsidRPr="00F522B6" w:rsidRDefault="00516844" w:rsidP="00516844">
            <w:pPr>
              <w:rPr>
                <w:rFonts w:ascii="Times New Roman" w:hAnsi="Times New Roman" w:cs="Times New Roman"/>
                <w:sz w:val="24"/>
                <w:szCs w:val="24"/>
              </w:rPr>
            </w:pPr>
            <w:r w:rsidRPr="00F522B6">
              <w:rPr>
                <w:rFonts w:ascii="Times New Roman" w:hAnsi="Times New Roman" w:cs="Times New Roman"/>
                <w:sz w:val="24"/>
                <w:szCs w:val="24"/>
              </w:rPr>
              <w:t>65</w:t>
            </w:r>
          </w:p>
        </w:tc>
        <w:tc>
          <w:tcPr>
            <w:tcW w:w="0" w:type="auto"/>
            <w:hideMark/>
          </w:tcPr>
          <w:p w14:paraId="6F15C0F6" w14:textId="77777777" w:rsidR="00516844" w:rsidRPr="00F522B6" w:rsidRDefault="00516844" w:rsidP="00516844">
            <w:pPr>
              <w:rPr>
                <w:rFonts w:ascii="Times New Roman" w:hAnsi="Times New Roman" w:cs="Times New Roman"/>
                <w:sz w:val="24"/>
                <w:szCs w:val="24"/>
              </w:rPr>
            </w:pPr>
            <w:r w:rsidRPr="00F522B6">
              <w:rPr>
                <w:rFonts w:ascii="Times New Roman" w:hAnsi="Times New Roman" w:cs="Times New Roman"/>
                <w:sz w:val="24"/>
                <w:szCs w:val="24"/>
              </w:rPr>
              <w:t>86,7</w:t>
            </w:r>
          </w:p>
        </w:tc>
        <w:tc>
          <w:tcPr>
            <w:tcW w:w="0" w:type="auto"/>
            <w:hideMark/>
          </w:tcPr>
          <w:p w14:paraId="30988D03" w14:textId="77777777" w:rsidR="00516844" w:rsidRPr="00F522B6" w:rsidRDefault="00516844" w:rsidP="00516844">
            <w:pPr>
              <w:rPr>
                <w:rFonts w:ascii="Times New Roman" w:hAnsi="Times New Roman" w:cs="Times New Roman"/>
                <w:sz w:val="24"/>
                <w:szCs w:val="24"/>
              </w:rPr>
            </w:pPr>
            <w:r w:rsidRPr="00F522B6">
              <w:rPr>
                <w:rFonts w:ascii="Times New Roman" w:hAnsi="Times New Roman" w:cs="Times New Roman"/>
                <w:sz w:val="24"/>
                <w:szCs w:val="24"/>
              </w:rPr>
              <w:t>75</w:t>
            </w:r>
          </w:p>
        </w:tc>
        <w:tc>
          <w:tcPr>
            <w:tcW w:w="0" w:type="auto"/>
            <w:hideMark/>
          </w:tcPr>
          <w:p w14:paraId="6766784A" w14:textId="3FDBE380" w:rsidR="00516844" w:rsidRPr="00F522B6" w:rsidRDefault="00516844" w:rsidP="00516844">
            <w:pPr>
              <w:rPr>
                <w:rFonts w:ascii="Times New Roman" w:hAnsi="Times New Roman" w:cs="Times New Roman"/>
                <w:sz w:val="24"/>
                <w:szCs w:val="24"/>
              </w:rPr>
            </w:pPr>
            <w:r w:rsidRPr="00F522B6">
              <w:rPr>
                <w:rFonts w:ascii="Times New Roman" w:hAnsi="Times New Roman" w:cs="Times New Roman"/>
                <w:sz w:val="24"/>
                <w:szCs w:val="24"/>
              </w:rPr>
              <w:t>100</w:t>
            </w:r>
          </w:p>
        </w:tc>
        <w:tc>
          <w:tcPr>
            <w:tcW w:w="1006" w:type="dxa"/>
            <w:vMerge/>
            <w:noWrap/>
            <w:hideMark/>
          </w:tcPr>
          <w:p w14:paraId="6121A4AB" w14:textId="77777777" w:rsidR="00516844" w:rsidRPr="00F522B6" w:rsidRDefault="00516844" w:rsidP="00516844">
            <w:pPr>
              <w:rPr>
                <w:rFonts w:ascii="Times New Roman" w:hAnsi="Times New Roman" w:cs="Times New Roman"/>
                <w:sz w:val="24"/>
                <w:szCs w:val="24"/>
              </w:rPr>
            </w:pPr>
          </w:p>
        </w:tc>
        <w:tc>
          <w:tcPr>
            <w:tcW w:w="736" w:type="dxa"/>
            <w:vMerge/>
            <w:noWrap/>
            <w:hideMark/>
          </w:tcPr>
          <w:p w14:paraId="62B722A3" w14:textId="77777777" w:rsidR="00516844" w:rsidRPr="00F522B6" w:rsidRDefault="00516844" w:rsidP="00516844">
            <w:pPr>
              <w:rPr>
                <w:rFonts w:ascii="Times New Roman" w:hAnsi="Times New Roman" w:cs="Times New Roman"/>
                <w:sz w:val="24"/>
                <w:szCs w:val="24"/>
              </w:rPr>
            </w:pPr>
          </w:p>
        </w:tc>
      </w:tr>
      <w:tr w:rsidR="00516844" w:rsidRPr="00F522B6" w14:paraId="2D6FA0CF" w14:textId="77777777" w:rsidTr="00516844">
        <w:trPr>
          <w:trHeight w:val="20"/>
        </w:trPr>
        <w:tc>
          <w:tcPr>
            <w:tcW w:w="1926" w:type="dxa"/>
            <w:vMerge/>
            <w:hideMark/>
          </w:tcPr>
          <w:p w14:paraId="19514AD9" w14:textId="77777777" w:rsidR="00516844" w:rsidRPr="00F522B6" w:rsidRDefault="00516844" w:rsidP="00516844">
            <w:pPr>
              <w:rPr>
                <w:rFonts w:ascii="Times New Roman" w:hAnsi="Times New Roman" w:cs="Times New Roman"/>
                <w:sz w:val="24"/>
                <w:szCs w:val="24"/>
              </w:rPr>
            </w:pPr>
          </w:p>
        </w:tc>
        <w:tc>
          <w:tcPr>
            <w:tcW w:w="1971" w:type="dxa"/>
            <w:hideMark/>
          </w:tcPr>
          <w:p w14:paraId="5EB1295E" w14:textId="5F659587" w:rsidR="00516844" w:rsidRPr="00F522B6" w:rsidRDefault="00516844" w:rsidP="00516844">
            <w:pPr>
              <w:rPr>
                <w:rFonts w:ascii="Times New Roman" w:hAnsi="Times New Roman" w:cs="Times New Roman"/>
                <w:sz w:val="24"/>
                <w:szCs w:val="24"/>
              </w:rPr>
            </w:pPr>
            <w:r w:rsidRPr="00F522B6">
              <w:rPr>
                <w:rFonts w:ascii="Times New Roman" w:hAnsi="Times New Roman" w:cs="Times New Roman"/>
                <w:sz w:val="24"/>
                <w:szCs w:val="24"/>
              </w:rPr>
              <w:t>постоянная</w:t>
            </w:r>
          </w:p>
        </w:tc>
        <w:tc>
          <w:tcPr>
            <w:tcW w:w="696" w:type="dxa"/>
            <w:hideMark/>
          </w:tcPr>
          <w:p w14:paraId="4D8CE060" w14:textId="77777777" w:rsidR="00516844" w:rsidRPr="00F522B6" w:rsidRDefault="00516844" w:rsidP="00516844">
            <w:pPr>
              <w:rPr>
                <w:rFonts w:ascii="Times New Roman" w:hAnsi="Times New Roman" w:cs="Times New Roman"/>
                <w:sz w:val="24"/>
                <w:szCs w:val="24"/>
              </w:rPr>
            </w:pPr>
            <w:r w:rsidRPr="00F522B6">
              <w:rPr>
                <w:rFonts w:ascii="Times New Roman" w:hAnsi="Times New Roman" w:cs="Times New Roman"/>
                <w:sz w:val="24"/>
                <w:szCs w:val="24"/>
              </w:rPr>
              <w:t>159</w:t>
            </w:r>
          </w:p>
        </w:tc>
        <w:tc>
          <w:tcPr>
            <w:tcW w:w="0" w:type="auto"/>
            <w:hideMark/>
          </w:tcPr>
          <w:p w14:paraId="3088ABED" w14:textId="77777777" w:rsidR="00516844" w:rsidRPr="00F522B6" w:rsidRDefault="00516844" w:rsidP="00516844">
            <w:pPr>
              <w:rPr>
                <w:rFonts w:ascii="Times New Roman" w:hAnsi="Times New Roman" w:cs="Times New Roman"/>
                <w:sz w:val="24"/>
                <w:szCs w:val="24"/>
              </w:rPr>
            </w:pPr>
            <w:r w:rsidRPr="00F522B6">
              <w:rPr>
                <w:rFonts w:ascii="Times New Roman" w:hAnsi="Times New Roman" w:cs="Times New Roman"/>
                <w:sz w:val="24"/>
                <w:szCs w:val="24"/>
              </w:rPr>
              <w:t>21,1</w:t>
            </w:r>
          </w:p>
        </w:tc>
        <w:tc>
          <w:tcPr>
            <w:tcW w:w="0" w:type="auto"/>
            <w:hideMark/>
          </w:tcPr>
          <w:p w14:paraId="06386FE7" w14:textId="77777777" w:rsidR="00516844" w:rsidRPr="00F522B6" w:rsidRDefault="00516844" w:rsidP="00516844">
            <w:pPr>
              <w:rPr>
                <w:rFonts w:ascii="Times New Roman" w:hAnsi="Times New Roman" w:cs="Times New Roman"/>
                <w:sz w:val="24"/>
                <w:szCs w:val="24"/>
              </w:rPr>
            </w:pPr>
            <w:r w:rsidRPr="00F522B6">
              <w:rPr>
                <w:rFonts w:ascii="Times New Roman" w:hAnsi="Times New Roman" w:cs="Times New Roman"/>
                <w:sz w:val="24"/>
                <w:szCs w:val="24"/>
              </w:rPr>
              <w:t>595</w:t>
            </w:r>
          </w:p>
        </w:tc>
        <w:tc>
          <w:tcPr>
            <w:tcW w:w="0" w:type="auto"/>
            <w:hideMark/>
          </w:tcPr>
          <w:p w14:paraId="3E29AB5D" w14:textId="77777777" w:rsidR="00516844" w:rsidRPr="00F522B6" w:rsidRDefault="00516844" w:rsidP="00516844">
            <w:pPr>
              <w:rPr>
                <w:rFonts w:ascii="Times New Roman" w:hAnsi="Times New Roman" w:cs="Times New Roman"/>
                <w:sz w:val="24"/>
                <w:szCs w:val="24"/>
              </w:rPr>
            </w:pPr>
            <w:r w:rsidRPr="00F522B6">
              <w:rPr>
                <w:rFonts w:ascii="Times New Roman" w:hAnsi="Times New Roman" w:cs="Times New Roman"/>
                <w:sz w:val="24"/>
                <w:szCs w:val="24"/>
              </w:rPr>
              <w:t>78,9</w:t>
            </w:r>
          </w:p>
        </w:tc>
        <w:tc>
          <w:tcPr>
            <w:tcW w:w="0" w:type="auto"/>
            <w:hideMark/>
          </w:tcPr>
          <w:p w14:paraId="5F9FDC56" w14:textId="77777777" w:rsidR="00516844" w:rsidRPr="00F522B6" w:rsidRDefault="00516844" w:rsidP="00516844">
            <w:pPr>
              <w:rPr>
                <w:rFonts w:ascii="Times New Roman" w:hAnsi="Times New Roman" w:cs="Times New Roman"/>
                <w:sz w:val="24"/>
                <w:szCs w:val="24"/>
              </w:rPr>
            </w:pPr>
            <w:r w:rsidRPr="00F522B6">
              <w:rPr>
                <w:rFonts w:ascii="Times New Roman" w:hAnsi="Times New Roman" w:cs="Times New Roman"/>
                <w:sz w:val="24"/>
                <w:szCs w:val="24"/>
              </w:rPr>
              <w:t>754</w:t>
            </w:r>
          </w:p>
        </w:tc>
        <w:tc>
          <w:tcPr>
            <w:tcW w:w="0" w:type="auto"/>
            <w:hideMark/>
          </w:tcPr>
          <w:p w14:paraId="12D4A902" w14:textId="6D4231EB" w:rsidR="00516844" w:rsidRPr="00F522B6" w:rsidRDefault="00516844" w:rsidP="00516844">
            <w:pPr>
              <w:rPr>
                <w:rFonts w:ascii="Times New Roman" w:hAnsi="Times New Roman" w:cs="Times New Roman"/>
                <w:sz w:val="24"/>
                <w:szCs w:val="24"/>
              </w:rPr>
            </w:pPr>
            <w:r w:rsidRPr="00F522B6">
              <w:rPr>
                <w:rFonts w:ascii="Times New Roman" w:hAnsi="Times New Roman" w:cs="Times New Roman"/>
                <w:sz w:val="24"/>
                <w:szCs w:val="24"/>
              </w:rPr>
              <w:t>100</w:t>
            </w:r>
          </w:p>
        </w:tc>
        <w:tc>
          <w:tcPr>
            <w:tcW w:w="1006" w:type="dxa"/>
            <w:vMerge/>
            <w:noWrap/>
            <w:hideMark/>
          </w:tcPr>
          <w:p w14:paraId="03647C6F" w14:textId="77777777" w:rsidR="00516844" w:rsidRPr="00F522B6" w:rsidRDefault="00516844" w:rsidP="00516844">
            <w:pPr>
              <w:rPr>
                <w:rFonts w:ascii="Times New Roman" w:hAnsi="Times New Roman" w:cs="Times New Roman"/>
                <w:sz w:val="24"/>
                <w:szCs w:val="24"/>
              </w:rPr>
            </w:pPr>
          </w:p>
        </w:tc>
        <w:tc>
          <w:tcPr>
            <w:tcW w:w="736" w:type="dxa"/>
            <w:vMerge/>
            <w:noWrap/>
            <w:hideMark/>
          </w:tcPr>
          <w:p w14:paraId="41066579" w14:textId="77777777" w:rsidR="00516844" w:rsidRPr="00F522B6" w:rsidRDefault="00516844" w:rsidP="00516844">
            <w:pPr>
              <w:rPr>
                <w:rFonts w:ascii="Times New Roman" w:hAnsi="Times New Roman" w:cs="Times New Roman"/>
                <w:sz w:val="24"/>
                <w:szCs w:val="24"/>
              </w:rPr>
            </w:pPr>
          </w:p>
        </w:tc>
      </w:tr>
      <w:tr w:rsidR="00516844" w:rsidRPr="00F522B6" w14:paraId="49A33571" w14:textId="77777777" w:rsidTr="00516844">
        <w:trPr>
          <w:trHeight w:val="20"/>
        </w:trPr>
        <w:tc>
          <w:tcPr>
            <w:tcW w:w="1926" w:type="dxa"/>
            <w:vMerge/>
            <w:hideMark/>
          </w:tcPr>
          <w:p w14:paraId="2E78F47A" w14:textId="77777777" w:rsidR="00516844" w:rsidRPr="00F522B6" w:rsidRDefault="00516844" w:rsidP="00516844">
            <w:pPr>
              <w:rPr>
                <w:rFonts w:ascii="Times New Roman" w:hAnsi="Times New Roman" w:cs="Times New Roman"/>
                <w:sz w:val="24"/>
                <w:szCs w:val="24"/>
              </w:rPr>
            </w:pPr>
          </w:p>
        </w:tc>
        <w:tc>
          <w:tcPr>
            <w:tcW w:w="1971" w:type="dxa"/>
            <w:hideMark/>
          </w:tcPr>
          <w:p w14:paraId="7147A689" w14:textId="4EB8CB59" w:rsidR="00516844" w:rsidRPr="00F522B6" w:rsidRDefault="00516844" w:rsidP="00516844">
            <w:pPr>
              <w:rPr>
                <w:rFonts w:ascii="Times New Roman" w:hAnsi="Times New Roman" w:cs="Times New Roman"/>
                <w:sz w:val="24"/>
                <w:szCs w:val="24"/>
              </w:rPr>
            </w:pPr>
            <w:r w:rsidRPr="00F522B6">
              <w:rPr>
                <w:rFonts w:ascii="Times New Roman" w:hAnsi="Times New Roman" w:cs="Times New Roman"/>
                <w:sz w:val="24"/>
                <w:szCs w:val="24"/>
              </w:rPr>
              <w:t>не определена</w:t>
            </w:r>
          </w:p>
        </w:tc>
        <w:tc>
          <w:tcPr>
            <w:tcW w:w="696" w:type="dxa"/>
            <w:hideMark/>
          </w:tcPr>
          <w:p w14:paraId="64CCDB24" w14:textId="77777777" w:rsidR="00516844" w:rsidRPr="00F522B6" w:rsidRDefault="00516844" w:rsidP="00516844">
            <w:pPr>
              <w:rPr>
                <w:rFonts w:ascii="Times New Roman" w:hAnsi="Times New Roman" w:cs="Times New Roman"/>
                <w:sz w:val="24"/>
                <w:szCs w:val="24"/>
              </w:rPr>
            </w:pPr>
            <w:r w:rsidRPr="00F522B6">
              <w:rPr>
                <w:rFonts w:ascii="Times New Roman" w:hAnsi="Times New Roman" w:cs="Times New Roman"/>
                <w:sz w:val="24"/>
                <w:szCs w:val="24"/>
              </w:rPr>
              <w:t>46</w:t>
            </w:r>
          </w:p>
        </w:tc>
        <w:tc>
          <w:tcPr>
            <w:tcW w:w="0" w:type="auto"/>
            <w:hideMark/>
          </w:tcPr>
          <w:p w14:paraId="21FFDA35" w14:textId="77777777" w:rsidR="00516844" w:rsidRPr="00F522B6" w:rsidRDefault="00516844" w:rsidP="00516844">
            <w:pPr>
              <w:rPr>
                <w:rFonts w:ascii="Times New Roman" w:hAnsi="Times New Roman" w:cs="Times New Roman"/>
                <w:sz w:val="24"/>
                <w:szCs w:val="24"/>
              </w:rPr>
            </w:pPr>
            <w:r w:rsidRPr="00F522B6">
              <w:rPr>
                <w:rFonts w:ascii="Times New Roman" w:hAnsi="Times New Roman" w:cs="Times New Roman"/>
                <w:sz w:val="24"/>
                <w:szCs w:val="24"/>
              </w:rPr>
              <w:t>18,0</w:t>
            </w:r>
          </w:p>
        </w:tc>
        <w:tc>
          <w:tcPr>
            <w:tcW w:w="0" w:type="auto"/>
            <w:hideMark/>
          </w:tcPr>
          <w:p w14:paraId="6F62ECD5" w14:textId="77777777" w:rsidR="00516844" w:rsidRPr="00F522B6" w:rsidRDefault="00516844" w:rsidP="00516844">
            <w:pPr>
              <w:rPr>
                <w:rFonts w:ascii="Times New Roman" w:hAnsi="Times New Roman" w:cs="Times New Roman"/>
                <w:sz w:val="24"/>
                <w:szCs w:val="24"/>
              </w:rPr>
            </w:pPr>
            <w:r w:rsidRPr="00F522B6">
              <w:rPr>
                <w:rFonts w:ascii="Times New Roman" w:hAnsi="Times New Roman" w:cs="Times New Roman"/>
                <w:sz w:val="24"/>
                <w:szCs w:val="24"/>
              </w:rPr>
              <w:t>209</w:t>
            </w:r>
          </w:p>
        </w:tc>
        <w:tc>
          <w:tcPr>
            <w:tcW w:w="0" w:type="auto"/>
            <w:hideMark/>
          </w:tcPr>
          <w:p w14:paraId="41248F74" w14:textId="77777777" w:rsidR="00516844" w:rsidRPr="00F522B6" w:rsidRDefault="00516844" w:rsidP="00516844">
            <w:pPr>
              <w:rPr>
                <w:rFonts w:ascii="Times New Roman" w:hAnsi="Times New Roman" w:cs="Times New Roman"/>
                <w:sz w:val="24"/>
                <w:szCs w:val="24"/>
              </w:rPr>
            </w:pPr>
            <w:r w:rsidRPr="00F522B6">
              <w:rPr>
                <w:rFonts w:ascii="Times New Roman" w:hAnsi="Times New Roman" w:cs="Times New Roman"/>
                <w:sz w:val="24"/>
                <w:szCs w:val="24"/>
              </w:rPr>
              <w:t>82,0</w:t>
            </w:r>
          </w:p>
        </w:tc>
        <w:tc>
          <w:tcPr>
            <w:tcW w:w="0" w:type="auto"/>
            <w:hideMark/>
          </w:tcPr>
          <w:p w14:paraId="32A03A85" w14:textId="77777777" w:rsidR="00516844" w:rsidRPr="00F522B6" w:rsidRDefault="00516844" w:rsidP="00516844">
            <w:pPr>
              <w:rPr>
                <w:rFonts w:ascii="Times New Roman" w:hAnsi="Times New Roman" w:cs="Times New Roman"/>
                <w:sz w:val="24"/>
                <w:szCs w:val="24"/>
              </w:rPr>
            </w:pPr>
            <w:r w:rsidRPr="00F522B6">
              <w:rPr>
                <w:rFonts w:ascii="Times New Roman" w:hAnsi="Times New Roman" w:cs="Times New Roman"/>
                <w:sz w:val="24"/>
                <w:szCs w:val="24"/>
              </w:rPr>
              <w:t>255</w:t>
            </w:r>
          </w:p>
        </w:tc>
        <w:tc>
          <w:tcPr>
            <w:tcW w:w="0" w:type="auto"/>
            <w:hideMark/>
          </w:tcPr>
          <w:p w14:paraId="47F1D0F0" w14:textId="733949D1" w:rsidR="00516844" w:rsidRPr="00F522B6" w:rsidRDefault="00516844" w:rsidP="00516844">
            <w:pPr>
              <w:rPr>
                <w:rFonts w:ascii="Times New Roman" w:hAnsi="Times New Roman" w:cs="Times New Roman"/>
                <w:sz w:val="24"/>
                <w:szCs w:val="24"/>
              </w:rPr>
            </w:pPr>
            <w:r w:rsidRPr="00F522B6">
              <w:rPr>
                <w:rFonts w:ascii="Times New Roman" w:hAnsi="Times New Roman" w:cs="Times New Roman"/>
                <w:sz w:val="24"/>
                <w:szCs w:val="24"/>
              </w:rPr>
              <w:t>100</w:t>
            </w:r>
          </w:p>
        </w:tc>
        <w:tc>
          <w:tcPr>
            <w:tcW w:w="1006" w:type="dxa"/>
            <w:vMerge/>
            <w:noWrap/>
            <w:hideMark/>
          </w:tcPr>
          <w:p w14:paraId="22E9721D" w14:textId="77777777" w:rsidR="00516844" w:rsidRPr="00F522B6" w:rsidRDefault="00516844" w:rsidP="00516844">
            <w:pPr>
              <w:rPr>
                <w:rFonts w:ascii="Times New Roman" w:hAnsi="Times New Roman" w:cs="Times New Roman"/>
                <w:sz w:val="24"/>
                <w:szCs w:val="24"/>
              </w:rPr>
            </w:pPr>
          </w:p>
        </w:tc>
        <w:tc>
          <w:tcPr>
            <w:tcW w:w="736" w:type="dxa"/>
            <w:vMerge/>
            <w:noWrap/>
            <w:hideMark/>
          </w:tcPr>
          <w:p w14:paraId="70CB7DBA" w14:textId="77777777" w:rsidR="00516844" w:rsidRPr="00F522B6" w:rsidRDefault="00516844" w:rsidP="00516844">
            <w:pPr>
              <w:rPr>
                <w:rFonts w:ascii="Times New Roman" w:hAnsi="Times New Roman" w:cs="Times New Roman"/>
                <w:sz w:val="24"/>
                <w:szCs w:val="24"/>
              </w:rPr>
            </w:pPr>
          </w:p>
        </w:tc>
      </w:tr>
      <w:tr w:rsidR="00516844" w:rsidRPr="00F522B6" w14:paraId="1B818F1F" w14:textId="77777777" w:rsidTr="00516844">
        <w:trPr>
          <w:trHeight w:val="20"/>
        </w:trPr>
        <w:tc>
          <w:tcPr>
            <w:tcW w:w="1926" w:type="dxa"/>
            <w:vMerge w:val="restart"/>
            <w:hideMark/>
          </w:tcPr>
          <w:p w14:paraId="1546070C" w14:textId="77777777" w:rsidR="00516844" w:rsidRPr="00F522B6" w:rsidRDefault="00516844" w:rsidP="00516844">
            <w:pPr>
              <w:rPr>
                <w:rFonts w:ascii="Times New Roman" w:hAnsi="Times New Roman" w:cs="Times New Roman"/>
                <w:sz w:val="24"/>
                <w:szCs w:val="24"/>
              </w:rPr>
            </w:pPr>
            <w:r w:rsidRPr="00F522B6">
              <w:rPr>
                <w:rFonts w:ascii="Times New Roman" w:hAnsi="Times New Roman" w:cs="Times New Roman"/>
                <w:sz w:val="24"/>
                <w:szCs w:val="24"/>
              </w:rPr>
              <w:t>Хроническая сердечная недостаточность</w:t>
            </w:r>
          </w:p>
        </w:tc>
        <w:tc>
          <w:tcPr>
            <w:tcW w:w="1971" w:type="dxa"/>
            <w:hideMark/>
          </w:tcPr>
          <w:p w14:paraId="3A89066A" w14:textId="77777777" w:rsidR="00516844" w:rsidRPr="00F522B6" w:rsidRDefault="00516844" w:rsidP="00516844">
            <w:pPr>
              <w:rPr>
                <w:rFonts w:ascii="Times New Roman" w:hAnsi="Times New Roman" w:cs="Times New Roman"/>
                <w:sz w:val="24"/>
                <w:szCs w:val="24"/>
              </w:rPr>
            </w:pPr>
            <w:r w:rsidRPr="00F522B6">
              <w:rPr>
                <w:rFonts w:ascii="Times New Roman" w:hAnsi="Times New Roman" w:cs="Times New Roman"/>
                <w:sz w:val="24"/>
                <w:szCs w:val="24"/>
              </w:rPr>
              <w:t>Нет</w:t>
            </w:r>
          </w:p>
        </w:tc>
        <w:tc>
          <w:tcPr>
            <w:tcW w:w="696" w:type="dxa"/>
            <w:hideMark/>
          </w:tcPr>
          <w:p w14:paraId="35C7ED0C" w14:textId="77777777" w:rsidR="00516844" w:rsidRPr="00F522B6" w:rsidRDefault="00516844" w:rsidP="00516844">
            <w:pPr>
              <w:rPr>
                <w:rFonts w:ascii="Times New Roman" w:hAnsi="Times New Roman" w:cs="Times New Roman"/>
                <w:sz w:val="24"/>
                <w:szCs w:val="24"/>
              </w:rPr>
            </w:pPr>
            <w:r w:rsidRPr="00F522B6">
              <w:rPr>
                <w:rFonts w:ascii="Times New Roman" w:hAnsi="Times New Roman" w:cs="Times New Roman"/>
                <w:sz w:val="24"/>
                <w:szCs w:val="24"/>
              </w:rPr>
              <w:t>663</w:t>
            </w:r>
          </w:p>
        </w:tc>
        <w:tc>
          <w:tcPr>
            <w:tcW w:w="0" w:type="auto"/>
            <w:hideMark/>
          </w:tcPr>
          <w:p w14:paraId="51DDA559" w14:textId="77777777" w:rsidR="00516844" w:rsidRPr="00F522B6" w:rsidRDefault="00516844" w:rsidP="00516844">
            <w:pPr>
              <w:rPr>
                <w:rFonts w:ascii="Times New Roman" w:hAnsi="Times New Roman" w:cs="Times New Roman"/>
                <w:sz w:val="24"/>
                <w:szCs w:val="24"/>
              </w:rPr>
            </w:pPr>
            <w:r w:rsidRPr="00F522B6">
              <w:rPr>
                <w:rFonts w:ascii="Times New Roman" w:hAnsi="Times New Roman" w:cs="Times New Roman"/>
                <w:sz w:val="24"/>
                <w:szCs w:val="24"/>
              </w:rPr>
              <w:t>7,8</w:t>
            </w:r>
          </w:p>
        </w:tc>
        <w:tc>
          <w:tcPr>
            <w:tcW w:w="0" w:type="auto"/>
            <w:hideMark/>
          </w:tcPr>
          <w:p w14:paraId="3F1D25D1" w14:textId="77777777" w:rsidR="00516844" w:rsidRPr="00F522B6" w:rsidRDefault="00516844" w:rsidP="00516844">
            <w:pPr>
              <w:rPr>
                <w:rFonts w:ascii="Times New Roman" w:hAnsi="Times New Roman" w:cs="Times New Roman"/>
                <w:sz w:val="24"/>
                <w:szCs w:val="24"/>
              </w:rPr>
            </w:pPr>
            <w:r w:rsidRPr="00F522B6">
              <w:rPr>
                <w:rFonts w:ascii="Times New Roman" w:hAnsi="Times New Roman" w:cs="Times New Roman"/>
                <w:sz w:val="24"/>
                <w:szCs w:val="24"/>
              </w:rPr>
              <w:t>7802</w:t>
            </w:r>
          </w:p>
        </w:tc>
        <w:tc>
          <w:tcPr>
            <w:tcW w:w="0" w:type="auto"/>
            <w:hideMark/>
          </w:tcPr>
          <w:p w14:paraId="5C409EA3" w14:textId="77777777" w:rsidR="00516844" w:rsidRPr="00F522B6" w:rsidRDefault="00516844" w:rsidP="00516844">
            <w:pPr>
              <w:rPr>
                <w:rFonts w:ascii="Times New Roman" w:hAnsi="Times New Roman" w:cs="Times New Roman"/>
                <w:sz w:val="24"/>
                <w:szCs w:val="24"/>
              </w:rPr>
            </w:pPr>
            <w:r w:rsidRPr="00F522B6">
              <w:rPr>
                <w:rFonts w:ascii="Times New Roman" w:hAnsi="Times New Roman" w:cs="Times New Roman"/>
                <w:sz w:val="24"/>
                <w:szCs w:val="24"/>
              </w:rPr>
              <w:t>92,2</w:t>
            </w:r>
          </w:p>
        </w:tc>
        <w:tc>
          <w:tcPr>
            <w:tcW w:w="0" w:type="auto"/>
            <w:hideMark/>
          </w:tcPr>
          <w:p w14:paraId="3612B9A5" w14:textId="77777777" w:rsidR="00516844" w:rsidRPr="00F522B6" w:rsidRDefault="00516844" w:rsidP="00516844">
            <w:pPr>
              <w:rPr>
                <w:rFonts w:ascii="Times New Roman" w:hAnsi="Times New Roman" w:cs="Times New Roman"/>
                <w:sz w:val="24"/>
                <w:szCs w:val="24"/>
              </w:rPr>
            </w:pPr>
            <w:r w:rsidRPr="00F522B6">
              <w:rPr>
                <w:rFonts w:ascii="Times New Roman" w:hAnsi="Times New Roman" w:cs="Times New Roman"/>
                <w:sz w:val="24"/>
                <w:szCs w:val="24"/>
              </w:rPr>
              <w:t>8465</w:t>
            </w:r>
          </w:p>
        </w:tc>
        <w:tc>
          <w:tcPr>
            <w:tcW w:w="0" w:type="auto"/>
            <w:hideMark/>
          </w:tcPr>
          <w:p w14:paraId="0768AE09" w14:textId="10FF2496" w:rsidR="00516844" w:rsidRPr="00F522B6" w:rsidRDefault="00516844" w:rsidP="00516844">
            <w:pPr>
              <w:rPr>
                <w:rFonts w:ascii="Times New Roman" w:hAnsi="Times New Roman" w:cs="Times New Roman"/>
                <w:sz w:val="24"/>
                <w:szCs w:val="24"/>
              </w:rPr>
            </w:pPr>
            <w:r w:rsidRPr="00F522B6">
              <w:rPr>
                <w:rFonts w:ascii="Times New Roman" w:hAnsi="Times New Roman" w:cs="Times New Roman"/>
                <w:sz w:val="24"/>
                <w:szCs w:val="24"/>
              </w:rPr>
              <w:t>100</w:t>
            </w:r>
          </w:p>
        </w:tc>
        <w:tc>
          <w:tcPr>
            <w:tcW w:w="1006" w:type="dxa"/>
            <w:vMerge w:val="restart"/>
            <w:hideMark/>
          </w:tcPr>
          <w:p w14:paraId="55E9407F" w14:textId="77777777" w:rsidR="00516844" w:rsidRPr="00F522B6" w:rsidRDefault="00516844" w:rsidP="00516844">
            <w:pPr>
              <w:rPr>
                <w:rFonts w:ascii="Times New Roman" w:hAnsi="Times New Roman" w:cs="Times New Roman"/>
                <w:sz w:val="24"/>
                <w:szCs w:val="24"/>
              </w:rPr>
            </w:pPr>
            <w:r w:rsidRPr="00F522B6">
              <w:rPr>
                <w:rFonts w:ascii="Times New Roman" w:hAnsi="Times New Roman" w:cs="Times New Roman"/>
                <w:sz w:val="24"/>
                <w:szCs w:val="24"/>
              </w:rPr>
              <w:t>93,574</w:t>
            </w:r>
          </w:p>
        </w:tc>
        <w:tc>
          <w:tcPr>
            <w:tcW w:w="736" w:type="dxa"/>
            <w:vMerge w:val="restart"/>
            <w:hideMark/>
          </w:tcPr>
          <w:p w14:paraId="394C3DD6" w14:textId="77777777" w:rsidR="00516844" w:rsidRPr="00F522B6" w:rsidRDefault="00516844" w:rsidP="00516844">
            <w:pPr>
              <w:rPr>
                <w:rFonts w:ascii="Times New Roman" w:hAnsi="Times New Roman" w:cs="Times New Roman"/>
                <w:sz w:val="24"/>
                <w:szCs w:val="24"/>
              </w:rPr>
            </w:pPr>
            <w:r w:rsidRPr="00F522B6">
              <w:rPr>
                <w:rFonts w:ascii="Times New Roman" w:hAnsi="Times New Roman" w:cs="Times New Roman"/>
                <w:sz w:val="24"/>
                <w:szCs w:val="24"/>
              </w:rPr>
              <w:t>&lt;0,0</w:t>
            </w:r>
          </w:p>
          <w:p w14:paraId="705C2EF0" w14:textId="4A1F9963" w:rsidR="00516844" w:rsidRPr="00F522B6" w:rsidRDefault="00516844" w:rsidP="00516844">
            <w:pPr>
              <w:rPr>
                <w:rFonts w:ascii="Times New Roman" w:hAnsi="Times New Roman" w:cs="Times New Roman"/>
                <w:sz w:val="24"/>
                <w:szCs w:val="24"/>
              </w:rPr>
            </w:pPr>
            <w:r w:rsidRPr="00F522B6">
              <w:rPr>
                <w:rFonts w:ascii="Times New Roman" w:hAnsi="Times New Roman" w:cs="Times New Roman"/>
                <w:sz w:val="24"/>
                <w:szCs w:val="24"/>
              </w:rPr>
              <w:t>01</w:t>
            </w:r>
          </w:p>
        </w:tc>
      </w:tr>
      <w:tr w:rsidR="00516844" w:rsidRPr="00F522B6" w14:paraId="20514D0A" w14:textId="77777777" w:rsidTr="00516844">
        <w:trPr>
          <w:trHeight w:val="20"/>
        </w:trPr>
        <w:tc>
          <w:tcPr>
            <w:tcW w:w="1926" w:type="dxa"/>
            <w:vMerge/>
            <w:hideMark/>
          </w:tcPr>
          <w:p w14:paraId="545C5B52" w14:textId="77777777" w:rsidR="00516844" w:rsidRPr="00F522B6" w:rsidRDefault="00516844" w:rsidP="00516844">
            <w:pPr>
              <w:rPr>
                <w:rFonts w:ascii="Times New Roman" w:hAnsi="Times New Roman" w:cs="Times New Roman"/>
                <w:sz w:val="24"/>
                <w:szCs w:val="24"/>
              </w:rPr>
            </w:pPr>
          </w:p>
        </w:tc>
        <w:tc>
          <w:tcPr>
            <w:tcW w:w="1971" w:type="dxa"/>
            <w:hideMark/>
          </w:tcPr>
          <w:p w14:paraId="7628486E" w14:textId="3F6CA08A" w:rsidR="00516844" w:rsidRPr="00F522B6" w:rsidRDefault="00516844" w:rsidP="00516844">
            <w:pPr>
              <w:rPr>
                <w:rFonts w:ascii="Times New Roman" w:hAnsi="Times New Roman" w:cs="Times New Roman"/>
                <w:sz w:val="24"/>
                <w:szCs w:val="24"/>
              </w:rPr>
            </w:pPr>
            <w:r w:rsidRPr="00F522B6">
              <w:rPr>
                <w:rFonts w:ascii="Times New Roman" w:hAnsi="Times New Roman" w:cs="Times New Roman"/>
                <w:sz w:val="24"/>
                <w:szCs w:val="24"/>
              </w:rPr>
              <w:t>1 стадия</w:t>
            </w:r>
          </w:p>
        </w:tc>
        <w:tc>
          <w:tcPr>
            <w:tcW w:w="696" w:type="dxa"/>
            <w:hideMark/>
          </w:tcPr>
          <w:p w14:paraId="026F9688" w14:textId="77777777" w:rsidR="00516844" w:rsidRPr="00F522B6" w:rsidRDefault="00516844" w:rsidP="00516844">
            <w:pPr>
              <w:rPr>
                <w:rFonts w:ascii="Times New Roman" w:hAnsi="Times New Roman" w:cs="Times New Roman"/>
                <w:sz w:val="24"/>
                <w:szCs w:val="24"/>
              </w:rPr>
            </w:pPr>
            <w:r w:rsidRPr="00F522B6">
              <w:rPr>
                <w:rFonts w:ascii="Times New Roman" w:hAnsi="Times New Roman" w:cs="Times New Roman"/>
                <w:sz w:val="24"/>
                <w:szCs w:val="24"/>
              </w:rPr>
              <w:t>307</w:t>
            </w:r>
          </w:p>
        </w:tc>
        <w:tc>
          <w:tcPr>
            <w:tcW w:w="0" w:type="auto"/>
            <w:hideMark/>
          </w:tcPr>
          <w:p w14:paraId="0DEE888C" w14:textId="77777777" w:rsidR="00516844" w:rsidRPr="00F522B6" w:rsidRDefault="00516844" w:rsidP="00516844">
            <w:pPr>
              <w:rPr>
                <w:rFonts w:ascii="Times New Roman" w:hAnsi="Times New Roman" w:cs="Times New Roman"/>
                <w:sz w:val="24"/>
                <w:szCs w:val="24"/>
              </w:rPr>
            </w:pPr>
            <w:r w:rsidRPr="00F522B6">
              <w:rPr>
                <w:rFonts w:ascii="Times New Roman" w:hAnsi="Times New Roman" w:cs="Times New Roman"/>
                <w:sz w:val="24"/>
                <w:szCs w:val="24"/>
              </w:rPr>
              <w:t>14,6</w:t>
            </w:r>
          </w:p>
        </w:tc>
        <w:tc>
          <w:tcPr>
            <w:tcW w:w="0" w:type="auto"/>
            <w:hideMark/>
          </w:tcPr>
          <w:p w14:paraId="12F90BA0" w14:textId="77777777" w:rsidR="00516844" w:rsidRPr="00F522B6" w:rsidRDefault="00516844" w:rsidP="00516844">
            <w:pPr>
              <w:rPr>
                <w:rFonts w:ascii="Times New Roman" w:hAnsi="Times New Roman" w:cs="Times New Roman"/>
                <w:sz w:val="24"/>
                <w:szCs w:val="24"/>
              </w:rPr>
            </w:pPr>
            <w:r w:rsidRPr="00F522B6">
              <w:rPr>
                <w:rFonts w:ascii="Times New Roman" w:hAnsi="Times New Roman" w:cs="Times New Roman"/>
                <w:sz w:val="24"/>
                <w:szCs w:val="24"/>
              </w:rPr>
              <w:t>1796</w:t>
            </w:r>
          </w:p>
        </w:tc>
        <w:tc>
          <w:tcPr>
            <w:tcW w:w="0" w:type="auto"/>
            <w:hideMark/>
          </w:tcPr>
          <w:p w14:paraId="773FBC68" w14:textId="77777777" w:rsidR="00516844" w:rsidRPr="00F522B6" w:rsidRDefault="00516844" w:rsidP="00516844">
            <w:pPr>
              <w:rPr>
                <w:rFonts w:ascii="Times New Roman" w:hAnsi="Times New Roman" w:cs="Times New Roman"/>
                <w:sz w:val="24"/>
                <w:szCs w:val="24"/>
              </w:rPr>
            </w:pPr>
            <w:r w:rsidRPr="00F522B6">
              <w:rPr>
                <w:rFonts w:ascii="Times New Roman" w:hAnsi="Times New Roman" w:cs="Times New Roman"/>
                <w:sz w:val="24"/>
                <w:szCs w:val="24"/>
              </w:rPr>
              <w:t>85,4</w:t>
            </w:r>
          </w:p>
        </w:tc>
        <w:tc>
          <w:tcPr>
            <w:tcW w:w="0" w:type="auto"/>
            <w:hideMark/>
          </w:tcPr>
          <w:p w14:paraId="632BE654" w14:textId="77777777" w:rsidR="00516844" w:rsidRPr="00F522B6" w:rsidRDefault="00516844" w:rsidP="00516844">
            <w:pPr>
              <w:rPr>
                <w:rFonts w:ascii="Times New Roman" w:hAnsi="Times New Roman" w:cs="Times New Roman"/>
                <w:sz w:val="24"/>
                <w:szCs w:val="24"/>
              </w:rPr>
            </w:pPr>
            <w:r w:rsidRPr="00F522B6">
              <w:rPr>
                <w:rFonts w:ascii="Times New Roman" w:hAnsi="Times New Roman" w:cs="Times New Roman"/>
                <w:sz w:val="24"/>
                <w:szCs w:val="24"/>
              </w:rPr>
              <w:t>2103</w:t>
            </w:r>
          </w:p>
        </w:tc>
        <w:tc>
          <w:tcPr>
            <w:tcW w:w="0" w:type="auto"/>
            <w:hideMark/>
          </w:tcPr>
          <w:p w14:paraId="26300ACB" w14:textId="2C45BA17" w:rsidR="00516844" w:rsidRPr="00F522B6" w:rsidRDefault="00516844" w:rsidP="00516844">
            <w:pPr>
              <w:rPr>
                <w:rFonts w:ascii="Times New Roman" w:hAnsi="Times New Roman" w:cs="Times New Roman"/>
                <w:sz w:val="24"/>
                <w:szCs w:val="24"/>
              </w:rPr>
            </w:pPr>
            <w:r w:rsidRPr="00F522B6">
              <w:rPr>
                <w:rFonts w:ascii="Times New Roman" w:hAnsi="Times New Roman" w:cs="Times New Roman"/>
                <w:sz w:val="24"/>
                <w:szCs w:val="24"/>
              </w:rPr>
              <w:t>100</w:t>
            </w:r>
          </w:p>
        </w:tc>
        <w:tc>
          <w:tcPr>
            <w:tcW w:w="1006" w:type="dxa"/>
            <w:vMerge/>
            <w:noWrap/>
            <w:hideMark/>
          </w:tcPr>
          <w:p w14:paraId="1C1AE544" w14:textId="77777777" w:rsidR="00516844" w:rsidRPr="00F522B6" w:rsidRDefault="00516844" w:rsidP="00516844">
            <w:pPr>
              <w:rPr>
                <w:rFonts w:ascii="Times New Roman" w:hAnsi="Times New Roman" w:cs="Times New Roman"/>
                <w:sz w:val="24"/>
                <w:szCs w:val="24"/>
              </w:rPr>
            </w:pPr>
          </w:p>
        </w:tc>
        <w:tc>
          <w:tcPr>
            <w:tcW w:w="736" w:type="dxa"/>
            <w:vMerge/>
            <w:noWrap/>
            <w:hideMark/>
          </w:tcPr>
          <w:p w14:paraId="4EDA1B2C" w14:textId="77777777" w:rsidR="00516844" w:rsidRPr="00F522B6" w:rsidRDefault="00516844" w:rsidP="00516844">
            <w:pPr>
              <w:rPr>
                <w:rFonts w:ascii="Times New Roman" w:hAnsi="Times New Roman" w:cs="Times New Roman"/>
                <w:sz w:val="24"/>
                <w:szCs w:val="24"/>
              </w:rPr>
            </w:pPr>
          </w:p>
        </w:tc>
      </w:tr>
      <w:tr w:rsidR="00516844" w:rsidRPr="00F522B6" w14:paraId="64C5318F" w14:textId="77777777" w:rsidTr="00516844">
        <w:trPr>
          <w:trHeight w:val="20"/>
        </w:trPr>
        <w:tc>
          <w:tcPr>
            <w:tcW w:w="1926" w:type="dxa"/>
            <w:vMerge/>
            <w:hideMark/>
          </w:tcPr>
          <w:p w14:paraId="6A053B3E" w14:textId="77777777" w:rsidR="00516844" w:rsidRPr="00F522B6" w:rsidRDefault="00516844" w:rsidP="00516844">
            <w:pPr>
              <w:rPr>
                <w:rFonts w:ascii="Times New Roman" w:hAnsi="Times New Roman" w:cs="Times New Roman"/>
                <w:sz w:val="24"/>
                <w:szCs w:val="24"/>
              </w:rPr>
            </w:pPr>
          </w:p>
        </w:tc>
        <w:tc>
          <w:tcPr>
            <w:tcW w:w="1971" w:type="dxa"/>
            <w:hideMark/>
          </w:tcPr>
          <w:p w14:paraId="65BEA5B8" w14:textId="45579EAE" w:rsidR="00516844" w:rsidRPr="00F522B6" w:rsidRDefault="00516844" w:rsidP="00516844">
            <w:pPr>
              <w:rPr>
                <w:rFonts w:ascii="Times New Roman" w:hAnsi="Times New Roman" w:cs="Times New Roman"/>
                <w:sz w:val="24"/>
                <w:szCs w:val="24"/>
              </w:rPr>
            </w:pPr>
            <w:r w:rsidRPr="00F522B6">
              <w:rPr>
                <w:rFonts w:ascii="Times New Roman" w:hAnsi="Times New Roman" w:cs="Times New Roman"/>
                <w:sz w:val="24"/>
                <w:szCs w:val="24"/>
              </w:rPr>
              <w:t>2 стадия</w:t>
            </w:r>
          </w:p>
        </w:tc>
        <w:tc>
          <w:tcPr>
            <w:tcW w:w="696" w:type="dxa"/>
            <w:hideMark/>
          </w:tcPr>
          <w:p w14:paraId="5DE868C5" w14:textId="77777777" w:rsidR="00516844" w:rsidRPr="00F522B6" w:rsidRDefault="00516844" w:rsidP="00516844">
            <w:pPr>
              <w:rPr>
                <w:rFonts w:ascii="Times New Roman" w:hAnsi="Times New Roman" w:cs="Times New Roman"/>
                <w:sz w:val="24"/>
                <w:szCs w:val="24"/>
              </w:rPr>
            </w:pPr>
            <w:r w:rsidRPr="00F522B6">
              <w:rPr>
                <w:rFonts w:ascii="Times New Roman" w:hAnsi="Times New Roman" w:cs="Times New Roman"/>
                <w:sz w:val="24"/>
                <w:szCs w:val="24"/>
              </w:rPr>
              <w:t>33</w:t>
            </w:r>
          </w:p>
        </w:tc>
        <w:tc>
          <w:tcPr>
            <w:tcW w:w="0" w:type="auto"/>
            <w:hideMark/>
          </w:tcPr>
          <w:p w14:paraId="3808411B" w14:textId="77777777" w:rsidR="00516844" w:rsidRPr="00F522B6" w:rsidRDefault="00516844" w:rsidP="00516844">
            <w:pPr>
              <w:rPr>
                <w:rFonts w:ascii="Times New Roman" w:hAnsi="Times New Roman" w:cs="Times New Roman"/>
                <w:sz w:val="24"/>
                <w:szCs w:val="24"/>
              </w:rPr>
            </w:pPr>
            <w:r w:rsidRPr="00F522B6">
              <w:rPr>
                <w:rFonts w:ascii="Times New Roman" w:hAnsi="Times New Roman" w:cs="Times New Roman"/>
                <w:sz w:val="24"/>
                <w:szCs w:val="24"/>
              </w:rPr>
              <w:t>8,8</w:t>
            </w:r>
          </w:p>
        </w:tc>
        <w:tc>
          <w:tcPr>
            <w:tcW w:w="0" w:type="auto"/>
            <w:hideMark/>
          </w:tcPr>
          <w:p w14:paraId="2FB68618" w14:textId="77777777" w:rsidR="00516844" w:rsidRPr="00F522B6" w:rsidRDefault="00516844" w:rsidP="00516844">
            <w:pPr>
              <w:rPr>
                <w:rFonts w:ascii="Times New Roman" w:hAnsi="Times New Roman" w:cs="Times New Roman"/>
                <w:sz w:val="24"/>
                <w:szCs w:val="24"/>
              </w:rPr>
            </w:pPr>
            <w:r w:rsidRPr="00F522B6">
              <w:rPr>
                <w:rFonts w:ascii="Times New Roman" w:hAnsi="Times New Roman" w:cs="Times New Roman"/>
                <w:sz w:val="24"/>
                <w:szCs w:val="24"/>
              </w:rPr>
              <w:t>341</w:t>
            </w:r>
          </w:p>
        </w:tc>
        <w:tc>
          <w:tcPr>
            <w:tcW w:w="0" w:type="auto"/>
            <w:hideMark/>
          </w:tcPr>
          <w:p w14:paraId="08432608" w14:textId="77777777" w:rsidR="00516844" w:rsidRPr="00F522B6" w:rsidRDefault="00516844" w:rsidP="00516844">
            <w:pPr>
              <w:rPr>
                <w:rFonts w:ascii="Times New Roman" w:hAnsi="Times New Roman" w:cs="Times New Roman"/>
                <w:sz w:val="24"/>
                <w:szCs w:val="24"/>
              </w:rPr>
            </w:pPr>
            <w:r w:rsidRPr="00F522B6">
              <w:rPr>
                <w:rFonts w:ascii="Times New Roman" w:hAnsi="Times New Roman" w:cs="Times New Roman"/>
                <w:sz w:val="24"/>
                <w:szCs w:val="24"/>
              </w:rPr>
              <w:t>91,2</w:t>
            </w:r>
          </w:p>
        </w:tc>
        <w:tc>
          <w:tcPr>
            <w:tcW w:w="0" w:type="auto"/>
            <w:hideMark/>
          </w:tcPr>
          <w:p w14:paraId="1316B62F" w14:textId="77777777" w:rsidR="00516844" w:rsidRPr="00F522B6" w:rsidRDefault="00516844" w:rsidP="00516844">
            <w:pPr>
              <w:rPr>
                <w:rFonts w:ascii="Times New Roman" w:hAnsi="Times New Roman" w:cs="Times New Roman"/>
                <w:sz w:val="24"/>
                <w:szCs w:val="24"/>
              </w:rPr>
            </w:pPr>
            <w:r w:rsidRPr="00F522B6">
              <w:rPr>
                <w:rFonts w:ascii="Times New Roman" w:hAnsi="Times New Roman" w:cs="Times New Roman"/>
                <w:sz w:val="24"/>
                <w:szCs w:val="24"/>
              </w:rPr>
              <w:t>374</w:t>
            </w:r>
          </w:p>
        </w:tc>
        <w:tc>
          <w:tcPr>
            <w:tcW w:w="0" w:type="auto"/>
            <w:hideMark/>
          </w:tcPr>
          <w:p w14:paraId="6957E22B" w14:textId="326A4B0F" w:rsidR="00516844" w:rsidRPr="00F522B6" w:rsidRDefault="00516844" w:rsidP="00516844">
            <w:pPr>
              <w:rPr>
                <w:rFonts w:ascii="Times New Roman" w:hAnsi="Times New Roman" w:cs="Times New Roman"/>
                <w:sz w:val="24"/>
                <w:szCs w:val="24"/>
              </w:rPr>
            </w:pPr>
            <w:r w:rsidRPr="00F522B6">
              <w:rPr>
                <w:rFonts w:ascii="Times New Roman" w:hAnsi="Times New Roman" w:cs="Times New Roman"/>
                <w:sz w:val="24"/>
                <w:szCs w:val="24"/>
              </w:rPr>
              <w:t>100</w:t>
            </w:r>
          </w:p>
        </w:tc>
        <w:tc>
          <w:tcPr>
            <w:tcW w:w="1006" w:type="dxa"/>
            <w:vMerge/>
            <w:noWrap/>
            <w:hideMark/>
          </w:tcPr>
          <w:p w14:paraId="6B8C7531" w14:textId="77777777" w:rsidR="00516844" w:rsidRPr="00F522B6" w:rsidRDefault="00516844" w:rsidP="00516844">
            <w:pPr>
              <w:rPr>
                <w:rFonts w:ascii="Times New Roman" w:hAnsi="Times New Roman" w:cs="Times New Roman"/>
                <w:sz w:val="24"/>
                <w:szCs w:val="24"/>
              </w:rPr>
            </w:pPr>
          </w:p>
        </w:tc>
        <w:tc>
          <w:tcPr>
            <w:tcW w:w="736" w:type="dxa"/>
            <w:vMerge/>
            <w:noWrap/>
            <w:hideMark/>
          </w:tcPr>
          <w:p w14:paraId="0678D662" w14:textId="77777777" w:rsidR="00516844" w:rsidRPr="00F522B6" w:rsidRDefault="00516844" w:rsidP="00516844">
            <w:pPr>
              <w:rPr>
                <w:rFonts w:ascii="Times New Roman" w:hAnsi="Times New Roman" w:cs="Times New Roman"/>
                <w:sz w:val="24"/>
                <w:szCs w:val="24"/>
              </w:rPr>
            </w:pPr>
          </w:p>
        </w:tc>
      </w:tr>
      <w:tr w:rsidR="00516844" w:rsidRPr="00F522B6" w14:paraId="066FE1D3" w14:textId="77777777" w:rsidTr="00516844">
        <w:trPr>
          <w:trHeight w:val="20"/>
        </w:trPr>
        <w:tc>
          <w:tcPr>
            <w:tcW w:w="1926" w:type="dxa"/>
            <w:vMerge/>
            <w:hideMark/>
          </w:tcPr>
          <w:p w14:paraId="7C0B317C" w14:textId="77777777" w:rsidR="00516844" w:rsidRPr="00F522B6" w:rsidRDefault="00516844" w:rsidP="00516844">
            <w:pPr>
              <w:rPr>
                <w:rFonts w:ascii="Times New Roman" w:hAnsi="Times New Roman" w:cs="Times New Roman"/>
                <w:sz w:val="24"/>
                <w:szCs w:val="24"/>
              </w:rPr>
            </w:pPr>
          </w:p>
        </w:tc>
        <w:tc>
          <w:tcPr>
            <w:tcW w:w="1971" w:type="dxa"/>
            <w:hideMark/>
          </w:tcPr>
          <w:p w14:paraId="54764986" w14:textId="4D6F5D2A" w:rsidR="00516844" w:rsidRPr="00F522B6" w:rsidRDefault="00516844" w:rsidP="00516844">
            <w:pPr>
              <w:rPr>
                <w:rFonts w:ascii="Times New Roman" w:hAnsi="Times New Roman" w:cs="Times New Roman"/>
                <w:sz w:val="24"/>
                <w:szCs w:val="24"/>
              </w:rPr>
            </w:pPr>
            <w:r w:rsidRPr="00F522B6">
              <w:rPr>
                <w:rFonts w:ascii="Times New Roman" w:hAnsi="Times New Roman" w:cs="Times New Roman"/>
                <w:sz w:val="24"/>
                <w:szCs w:val="24"/>
              </w:rPr>
              <w:t>3 стадия</w:t>
            </w:r>
          </w:p>
        </w:tc>
        <w:tc>
          <w:tcPr>
            <w:tcW w:w="696" w:type="dxa"/>
            <w:hideMark/>
          </w:tcPr>
          <w:p w14:paraId="58EF6DAC" w14:textId="77777777" w:rsidR="00516844" w:rsidRPr="00F522B6" w:rsidRDefault="00516844" w:rsidP="00516844">
            <w:pPr>
              <w:rPr>
                <w:rFonts w:ascii="Times New Roman" w:hAnsi="Times New Roman" w:cs="Times New Roman"/>
                <w:sz w:val="24"/>
                <w:szCs w:val="24"/>
              </w:rPr>
            </w:pPr>
            <w:r w:rsidRPr="00F522B6">
              <w:rPr>
                <w:rFonts w:ascii="Times New Roman" w:hAnsi="Times New Roman" w:cs="Times New Roman"/>
                <w:sz w:val="24"/>
                <w:szCs w:val="24"/>
              </w:rPr>
              <w:t>4</w:t>
            </w:r>
          </w:p>
        </w:tc>
        <w:tc>
          <w:tcPr>
            <w:tcW w:w="0" w:type="auto"/>
            <w:hideMark/>
          </w:tcPr>
          <w:p w14:paraId="744F5113" w14:textId="77777777" w:rsidR="00516844" w:rsidRPr="00F522B6" w:rsidRDefault="00516844" w:rsidP="00516844">
            <w:pPr>
              <w:rPr>
                <w:rFonts w:ascii="Times New Roman" w:hAnsi="Times New Roman" w:cs="Times New Roman"/>
                <w:sz w:val="24"/>
                <w:szCs w:val="24"/>
              </w:rPr>
            </w:pPr>
            <w:r w:rsidRPr="00F522B6">
              <w:rPr>
                <w:rFonts w:ascii="Times New Roman" w:hAnsi="Times New Roman" w:cs="Times New Roman"/>
                <w:sz w:val="24"/>
                <w:szCs w:val="24"/>
              </w:rPr>
              <w:t>14,8</w:t>
            </w:r>
          </w:p>
        </w:tc>
        <w:tc>
          <w:tcPr>
            <w:tcW w:w="0" w:type="auto"/>
            <w:hideMark/>
          </w:tcPr>
          <w:p w14:paraId="21E62DD4" w14:textId="77777777" w:rsidR="00516844" w:rsidRPr="00F522B6" w:rsidRDefault="00516844" w:rsidP="00516844">
            <w:pPr>
              <w:rPr>
                <w:rFonts w:ascii="Times New Roman" w:hAnsi="Times New Roman" w:cs="Times New Roman"/>
                <w:sz w:val="24"/>
                <w:szCs w:val="24"/>
              </w:rPr>
            </w:pPr>
            <w:r w:rsidRPr="00F522B6">
              <w:rPr>
                <w:rFonts w:ascii="Times New Roman" w:hAnsi="Times New Roman" w:cs="Times New Roman"/>
                <w:sz w:val="24"/>
                <w:szCs w:val="24"/>
              </w:rPr>
              <w:t>23</w:t>
            </w:r>
          </w:p>
        </w:tc>
        <w:tc>
          <w:tcPr>
            <w:tcW w:w="0" w:type="auto"/>
            <w:hideMark/>
          </w:tcPr>
          <w:p w14:paraId="1678F576" w14:textId="77777777" w:rsidR="00516844" w:rsidRPr="00F522B6" w:rsidRDefault="00516844" w:rsidP="00516844">
            <w:pPr>
              <w:rPr>
                <w:rFonts w:ascii="Times New Roman" w:hAnsi="Times New Roman" w:cs="Times New Roman"/>
                <w:sz w:val="24"/>
                <w:szCs w:val="24"/>
              </w:rPr>
            </w:pPr>
            <w:r w:rsidRPr="00F522B6">
              <w:rPr>
                <w:rFonts w:ascii="Times New Roman" w:hAnsi="Times New Roman" w:cs="Times New Roman"/>
                <w:sz w:val="24"/>
                <w:szCs w:val="24"/>
              </w:rPr>
              <w:t>85,2</w:t>
            </w:r>
          </w:p>
        </w:tc>
        <w:tc>
          <w:tcPr>
            <w:tcW w:w="0" w:type="auto"/>
            <w:hideMark/>
          </w:tcPr>
          <w:p w14:paraId="396D625F" w14:textId="77777777" w:rsidR="00516844" w:rsidRPr="00F522B6" w:rsidRDefault="00516844" w:rsidP="00516844">
            <w:pPr>
              <w:rPr>
                <w:rFonts w:ascii="Times New Roman" w:hAnsi="Times New Roman" w:cs="Times New Roman"/>
                <w:sz w:val="24"/>
                <w:szCs w:val="24"/>
              </w:rPr>
            </w:pPr>
            <w:r w:rsidRPr="00F522B6">
              <w:rPr>
                <w:rFonts w:ascii="Times New Roman" w:hAnsi="Times New Roman" w:cs="Times New Roman"/>
                <w:sz w:val="24"/>
                <w:szCs w:val="24"/>
              </w:rPr>
              <w:t>27</w:t>
            </w:r>
          </w:p>
        </w:tc>
        <w:tc>
          <w:tcPr>
            <w:tcW w:w="0" w:type="auto"/>
            <w:hideMark/>
          </w:tcPr>
          <w:p w14:paraId="34639A53" w14:textId="08797A6E" w:rsidR="00516844" w:rsidRPr="00F522B6" w:rsidRDefault="00516844" w:rsidP="00516844">
            <w:pPr>
              <w:rPr>
                <w:rFonts w:ascii="Times New Roman" w:hAnsi="Times New Roman" w:cs="Times New Roman"/>
                <w:sz w:val="24"/>
                <w:szCs w:val="24"/>
              </w:rPr>
            </w:pPr>
            <w:r w:rsidRPr="00F522B6">
              <w:rPr>
                <w:rFonts w:ascii="Times New Roman" w:hAnsi="Times New Roman" w:cs="Times New Roman"/>
                <w:sz w:val="24"/>
                <w:szCs w:val="24"/>
              </w:rPr>
              <w:t>100</w:t>
            </w:r>
          </w:p>
        </w:tc>
        <w:tc>
          <w:tcPr>
            <w:tcW w:w="1006" w:type="dxa"/>
            <w:vMerge/>
            <w:noWrap/>
            <w:hideMark/>
          </w:tcPr>
          <w:p w14:paraId="6C242463" w14:textId="77777777" w:rsidR="00516844" w:rsidRPr="00F522B6" w:rsidRDefault="00516844" w:rsidP="00516844">
            <w:pPr>
              <w:rPr>
                <w:rFonts w:ascii="Times New Roman" w:hAnsi="Times New Roman" w:cs="Times New Roman"/>
                <w:sz w:val="24"/>
                <w:szCs w:val="24"/>
              </w:rPr>
            </w:pPr>
          </w:p>
        </w:tc>
        <w:tc>
          <w:tcPr>
            <w:tcW w:w="736" w:type="dxa"/>
            <w:vMerge/>
            <w:noWrap/>
            <w:hideMark/>
          </w:tcPr>
          <w:p w14:paraId="4194D9AF" w14:textId="77777777" w:rsidR="00516844" w:rsidRPr="00F522B6" w:rsidRDefault="00516844" w:rsidP="00516844">
            <w:pPr>
              <w:rPr>
                <w:rFonts w:ascii="Times New Roman" w:hAnsi="Times New Roman" w:cs="Times New Roman"/>
                <w:sz w:val="24"/>
                <w:szCs w:val="24"/>
              </w:rPr>
            </w:pPr>
          </w:p>
        </w:tc>
      </w:tr>
      <w:tr w:rsidR="00516844" w:rsidRPr="00F522B6" w14:paraId="185000D3" w14:textId="77777777" w:rsidTr="00516844">
        <w:trPr>
          <w:trHeight w:val="20"/>
        </w:trPr>
        <w:tc>
          <w:tcPr>
            <w:tcW w:w="1926" w:type="dxa"/>
            <w:vMerge w:val="restart"/>
            <w:hideMark/>
          </w:tcPr>
          <w:p w14:paraId="0D370790" w14:textId="77777777" w:rsidR="00516844" w:rsidRPr="00F522B6" w:rsidRDefault="00516844" w:rsidP="00516844">
            <w:pPr>
              <w:rPr>
                <w:rFonts w:ascii="Times New Roman" w:hAnsi="Times New Roman" w:cs="Times New Roman"/>
                <w:sz w:val="24"/>
                <w:szCs w:val="24"/>
              </w:rPr>
            </w:pPr>
            <w:r w:rsidRPr="00F522B6">
              <w:rPr>
                <w:rFonts w:ascii="Times New Roman" w:hAnsi="Times New Roman" w:cs="Times New Roman"/>
                <w:sz w:val="24"/>
                <w:szCs w:val="24"/>
              </w:rPr>
              <w:t>Хроническая ревматическая болезнь сердца</w:t>
            </w:r>
          </w:p>
        </w:tc>
        <w:tc>
          <w:tcPr>
            <w:tcW w:w="1971" w:type="dxa"/>
            <w:hideMark/>
          </w:tcPr>
          <w:p w14:paraId="1329E3BA" w14:textId="77777777" w:rsidR="00516844" w:rsidRPr="00F522B6" w:rsidRDefault="00516844" w:rsidP="00516844">
            <w:pPr>
              <w:rPr>
                <w:rFonts w:ascii="Times New Roman" w:hAnsi="Times New Roman" w:cs="Times New Roman"/>
                <w:sz w:val="24"/>
                <w:szCs w:val="24"/>
              </w:rPr>
            </w:pPr>
            <w:r w:rsidRPr="00F522B6">
              <w:rPr>
                <w:rFonts w:ascii="Times New Roman" w:hAnsi="Times New Roman" w:cs="Times New Roman"/>
                <w:sz w:val="24"/>
                <w:szCs w:val="24"/>
              </w:rPr>
              <w:t>Нет</w:t>
            </w:r>
          </w:p>
        </w:tc>
        <w:tc>
          <w:tcPr>
            <w:tcW w:w="696" w:type="dxa"/>
            <w:hideMark/>
          </w:tcPr>
          <w:p w14:paraId="491203D4" w14:textId="77777777" w:rsidR="00516844" w:rsidRPr="00F522B6" w:rsidRDefault="00516844" w:rsidP="00516844">
            <w:pPr>
              <w:rPr>
                <w:rFonts w:ascii="Times New Roman" w:hAnsi="Times New Roman" w:cs="Times New Roman"/>
                <w:sz w:val="24"/>
                <w:szCs w:val="24"/>
              </w:rPr>
            </w:pPr>
            <w:r w:rsidRPr="00F522B6">
              <w:rPr>
                <w:rFonts w:ascii="Times New Roman" w:hAnsi="Times New Roman" w:cs="Times New Roman"/>
                <w:sz w:val="24"/>
                <w:szCs w:val="24"/>
              </w:rPr>
              <w:t>1002</w:t>
            </w:r>
          </w:p>
        </w:tc>
        <w:tc>
          <w:tcPr>
            <w:tcW w:w="0" w:type="auto"/>
            <w:hideMark/>
          </w:tcPr>
          <w:p w14:paraId="5329AAC4" w14:textId="77777777" w:rsidR="00516844" w:rsidRPr="00F522B6" w:rsidRDefault="00516844" w:rsidP="00516844">
            <w:pPr>
              <w:rPr>
                <w:rFonts w:ascii="Times New Roman" w:hAnsi="Times New Roman" w:cs="Times New Roman"/>
                <w:sz w:val="24"/>
                <w:szCs w:val="24"/>
              </w:rPr>
            </w:pPr>
            <w:r w:rsidRPr="00F522B6">
              <w:rPr>
                <w:rFonts w:ascii="Times New Roman" w:hAnsi="Times New Roman" w:cs="Times New Roman"/>
                <w:sz w:val="24"/>
                <w:szCs w:val="24"/>
              </w:rPr>
              <w:t>9,2</w:t>
            </w:r>
          </w:p>
        </w:tc>
        <w:tc>
          <w:tcPr>
            <w:tcW w:w="0" w:type="auto"/>
            <w:hideMark/>
          </w:tcPr>
          <w:p w14:paraId="0088F760" w14:textId="77777777" w:rsidR="00516844" w:rsidRPr="00F522B6" w:rsidRDefault="00516844" w:rsidP="00516844">
            <w:pPr>
              <w:rPr>
                <w:rFonts w:ascii="Times New Roman" w:hAnsi="Times New Roman" w:cs="Times New Roman"/>
                <w:sz w:val="24"/>
                <w:szCs w:val="24"/>
              </w:rPr>
            </w:pPr>
            <w:r w:rsidRPr="00F522B6">
              <w:rPr>
                <w:rFonts w:ascii="Times New Roman" w:hAnsi="Times New Roman" w:cs="Times New Roman"/>
                <w:sz w:val="24"/>
                <w:szCs w:val="24"/>
              </w:rPr>
              <w:t>9889</w:t>
            </w:r>
          </w:p>
        </w:tc>
        <w:tc>
          <w:tcPr>
            <w:tcW w:w="0" w:type="auto"/>
            <w:hideMark/>
          </w:tcPr>
          <w:p w14:paraId="2186CD02" w14:textId="77777777" w:rsidR="00516844" w:rsidRPr="00F522B6" w:rsidRDefault="00516844" w:rsidP="00516844">
            <w:pPr>
              <w:rPr>
                <w:rFonts w:ascii="Times New Roman" w:hAnsi="Times New Roman" w:cs="Times New Roman"/>
                <w:sz w:val="24"/>
                <w:szCs w:val="24"/>
              </w:rPr>
            </w:pPr>
            <w:r w:rsidRPr="00F522B6">
              <w:rPr>
                <w:rFonts w:ascii="Times New Roman" w:hAnsi="Times New Roman" w:cs="Times New Roman"/>
                <w:sz w:val="24"/>
                <w:szCs w:val="24"/>
              </w:rPr>
              <w:t>90,8</w:t>
            </w:r>
          </w:p>
        </w:tc>
        <w:tc>
          <w:tcPr>
            <w:tcW w:w="0" w:type="auto"/>
            <w:hideMark/>
          </w:tcPr>
          <w:p w14:paraId="4B7382DE" w14:textId="77777777" w:rsidR="00516844" w:rsidRPr="00F522B6" w:rsidRDefault="00516844" w:rsidP="00516844">
            <w:pPr>
              <w:rPr>
                <w:rFonts w:ascii="Times New Roman" w:hAnsi="Times New Roman" w:cs="Times New Roman"/>
                <w:sz w:val="24"/>
                <w:szCs w:val="24"/>
              </w:rPr>
            </w:pPr>
            <w:r w:rsidRPr="00F522B6">
              <w:rPr>
                <w:rFonts w:ascii="Times New Roman" w:hAnsi="Times New Roman" w:cs="Times New Roman"/>
                <w:sz w:val="24"/>
                <w:szCs w:val="24"/>
              </w:rPr>
              <w:t>10891</w:t>
            </w:r>
          </w:p>
        </w:tc>
        <w:tc>
          <w:tcPr>
            <w:tcW w:w="0" w:type="auto"/>
            <w:hideMark/>
          </w:tcPr>
          <w:p w14:paraId="29706C62" w14:textId="5DF1B747" w:rsidR="00516844" w:rsidRPr="00F522B6" w:rsidRDefault="00516844" w:rsidP="00516844">
            <w:pPr>
              <w:rPr>
                <w:rFonts w:ascii="Times New Roman" w:hAnsi="Times New Roman" w:cs="Times New Roman"/>
                <w:sz w:val="24"/>
                <w:szCs w:val="24"/>
              </w:rPr>
            </w:pPr>
            <w:r w:rsidRPr="00F522B6">
              <w:rPr>
                <w:rFonts w:ascii="Times New Roman" w:hAnsi="Times New Roman" w:cs="Times New Roman"/>
                <w:sz w:val="24"/>
                <w:szCs w:val="24"/>
              </w:rPr>
              <w:t>100</w:t>
            </w:r>
          </w:p>
        </w:tc>
        <w:tc>
          <w:tcPr>
            <w:tcW w:w="1006" w:type="dxa"/>
            <w:vMerge w:val="restart"/>
            <w:hideMark/>
          </w:tcPr>
          <w:p w14:paraId="58FAB2C8" w14:textId="77777777" w:rsidR="00516844" w:rsidRPr="00F522B6" w:rsidRDefault="00516844" w:rsidP="00516844">
            <w:pPr>
              <w:rPr>
                <w:rFonts w:ascii="Times New Roman" w:hAnsi="Times New Roman" w:cs="Times New Roman"/>
                <w:sz w:val="24"/>
                <w:szCs w:val="24"/>
              </w:rPr>
            </w:pPr>
            <w:r w:rsidRPr="00F522B6">
              <w:rPr>
                <w:rFonts w:ascii="Times New Roman" w:hAnsi="Times New Roman" w:cs="Times New Roman"/>
                <w:sz w:val="24"/>
                <w:szCs w:val="24"/>
              </w:rPr>
              <w:t>0,776</w:t>
            </w:r>
          </w:p>
        </w:tc>
        <w:tc>
          <w:tcPr>
            <w:tcW w:w="736" w:type="dxa"/>
            <w:vMerge w:val="restart"/>
            <w:hideMark/>
          </w:tcPr>
          <w:p w14:paraId="24A991ED" w14:textId="26B5D85D" w:rsidR="00516844" w:rsidRPr="00F522B6" w:rsidRDefault="00516844" w:rsidP="00516844">
            <w:pPr>
              <w:rPr>
                <w:rFonts w:ascii="Times New Roman" w:hAnsi="Times New Roman" w:cs="Times New Roman"/>
                <w:sz w:val="24"/>
                <w:szCs w:val="24"/>
              </w:rPr>
            </w:pPr>
            <w:r w:rsidRPr="00F522B6">
              <w:rPr>
                <w:rFonts w:ascii="Times New Roman" w:hAnsi="Times New Roman" w:cs="Times New Roman"/>
                <w:sz w:val="24"/>
                <w:szCs w:val="24"/>
              </w:rPr>
              <w:t>0,38</w:t>
            </w:r>
          </w:p>
        </w:tc>
      </w:tr>
      <w:tr w:rsidR="00516844" w:rsidRPr="00F522B6" w14:paraId="35359635" w14:textId="77777777" w:rsidTr="00516844">
        <w:trPr>
          <w:trHeight w:val="20"/>
        </w:trPr>
        <w:tc>
          <w:tcPr>
            <w:tcW w:w="1926" w:type="dxa"/>
            <w:vMerge/>
            <w:hideMark/>
          </w:tcPr>
          <w:p w14:paraId="503C5C51" w14:textId="77777777" w:rsidR="00516844" w:rsidRPr="00F522B6" w:rsidRDefault="00516844" w:rsidP="00516844">
            <w:pPr>
              <w:rPr>
                <w:rFonts w:ascii="Times New Roman" w:hAnsi="Times New Roman" w:cs="Times New Roman"/>
                <w:sz w:val="24"/>
                <w:szCs w:val="24"/>
              </w:rPr>
            </w:pPr>
          </w:p>
        </w:tc>
        <w:tc>
          <w:tcPr>
            <w:tcW w:w="1971" w:type="dxa"/>
            <w:hideMark/>
          </w:tcPr>
          <w:p w14:paraId="36AE7C13" w14:textId="77777777" w:rsidR="00516844" w:rsidRPr="00F522B6" w:rsidRDefault="00516844" w:rsidP="00516844">
            <w:pPr>
              <w:rPr>
                <w:rFonts w:ascii="Times New Roman" w:hAnsi="Times New Roman" w:cs="Times New Roman"/>
                <w:sz w:val="24"/>
                <w:szCs w:val="24"/>
              </w:rPr>
            </w:pPr>
            <w:r w:rsidRPr="00F522B6">
              <w:rPr>
                <w:rFonts w:ascii="Times New Roman" w:hAnsi="Times New Roman" w:cs="Times New Roman"/>
                <w:sz w:val="24"/>
                <w:szCs w:val="24"/>
              </w:rPr>
              <w:t>Есть</w:t>
            </w:r>
          </w:p>
        </w:tc>
        <w:tc>
          <w:tcPr>
            <w:tcW w:w="696" w:type="dxa"/>
            <w:hideMark/>
          </w:tcPr>
          <w:p w14:paraId="5EDAA6EA" w14:textId="77777777" w:rsidR="00516844" w:rsidRPr="00F522B6" w:rsidRDefault="00516844" w:rsidP="00516844">
            <w:pPr>
              <w:rPr>
                <w:rFonts w:ascii="Times New Roman" w:hAnsi="Times New Roman" w:cs="Times New Roman"/>
                <w:sz w:val="24"/>
                <w:szCs w:val="24"/>
              </w:rPr>
            </w:pPr>
            <w:r w:rsidRPr="00F522B6">
              <w:rPr>
                <w:rFonts w:ascii="Times New Roman" w:hAnsi="Times New Roman" w:cs="Times New Roman"/>
                <w:sz w:val="24"/>
                <w:szCs w:val="24"/>
              </w:rPr>
              <w:t>5</w:t>
            </w:r>
          </w:p>
        </w:tc>
        <w:tc>
          <w:tcPr>
            <w:tcW w:w="0" w:type="auto"/>
            <w:hideMark/>
          </w:tcPr>
          <w:p w14:paraId="054239D3" w14:textId="77777777" w:rsidR="00516844" w:rsidRPr="00F522B6" w:rsidRDefault="00516844" w:rsidP="00516844">
            <w:pPr>
              <w:rPr>
                <w:rFonts w:ascii="Times New Roman" w:hAnsi="Times New Roman" w:cs="Times New Roman"/>
                <w:sz w:val="24"/>
                <w:szCs w:val="24"/>
              </w:rPr>
            </w:pPr>
            <w:r w:rsidRPr="00F522B6">
              <w:rPr>
                <w:rFonts w:ascii="Times New Roman" w:hAnsi="Times New Roman" w:cs="Times New Roman"/>
                <w:sz w:val="24"/>
                <w:szCs w:val="24"/>
              </w:rPr>
              <w:t>6,3</w:t>
            </w:r>
          </w:p>
        </w:tc>
        <w:tc>
          <w:tcPr>
            <w:tcW w:w="0" w:type="auto"/>
            <w:hideMark/>
          </w:tcPr>
          <w:p w14:paraId="58B10CD2" w14:textId="77777777" w:rsidR="00516844" w:rsidRPr="00F522B6" w:rsidRDefault="00516844" w:rsidP="00516844">
            <w:pPr>
              <w:rPr>
                <w:rFonts w:ascii="Times New Roman" w:hAnsi="Times New Roman" w:cs="Times New Roman"/>
                <w:sz w:val="24"/>
                <w:szCs w:val="24"/>
              </w:rPr>
            </w:pPr>
            <w:r w:rsidRPr="00F522B6">
              <w:rPr>
                <w:rFonts w:ascii="Times New Roman" w:hAnsi="Times New Roman" w:cs="Times New Roman"/>
                <w:sz w:val="24"/>
                <w:szCs w:val="24"/>
              </w:rPr>
              <w:t>74</w:t>
            </w:r>
          </w:p>
        </w:tc>
        <w:tc>
          <w:tcPr>
            <w:tcW w:w="0" w:type="auto"/>
            <w:hideMark/>
          </w:tcPr>
          <w:p w14:paraId="1B45C4D5" w14:textId="77777777" w:rsidR="00516844" w:rsidRPr="00F522B6" w:rsidRDefault="00516844" w:rsidP="00516844">
            <w:pPr>
              <w:rPr>
                <w:rFonts w:ascii="Times New Roman" w:hAnsi="Times New Roman" w:cs="Times New Roman"/>
                <w:sz w:val="24"/>
                <w:szCs w:val="24"/>
              </w:rPr>
            </w:pPr>
            <w:r w:rsidRPr="00F522B6">
              <w:rPr>
                <w:rFonts w:ascii="Times New Roman" w:hAnsi="Times New Roman" w:cs="Times New Roman"/>
                <w:sz w:val="24"/>
                <w:szCs w:val="24"/>
              </w:rPr>
              <w:t>93,7</w:t>
            </w:r>
          </w:p>
        </w:tc>
        <w:tc>
          <w:tcPr>
            <w:tcW w:w="0" w:type="auto"/>
            <w:hideMark/>
          </w:tcPr>
          <w:p w14:paraId="5E9CF279" w14:textId="77777777" w:rsidR="00516844" w:rsidRPr="00F522B6" w:rsidRDefault="00516844" w:rsidP="00516844">
            <w:pPr>
              <w:rPr>
                <w:rFonts w:ascii="Times New Roman" w:hAnsi="Times New Roman" w:cs="Times New Roman"/>
                <w:sz w:val="24"/>
                <w:szCs w:val="24"/>
              </w:rPr>
            </w:pPr>
            <w:r w:rsidRPr="00F522B6">
              <w:rPr>
                <w:rFonts w:ascii="Times New Roman" w:hAnsi="Times New Roman" w:cs="Times New Roman"/>
                <w:sz w:val="24"/>
                <w:szCs w:val="24"/>
              </w:rPr>
              <w:t>79</w:t>
            </w:r>
          </w:p>
        </w:tc>
        <w:tc>
          <w:tcPr>
            <w:tcW w:w="0" w:type="auto"/>
            <w:hideMark/>
          </w:tcPr>
          <w:p w14:paraId="460EF6A8" w14:textId="2F1B6E1A" w:rsidR="00516844" w:rsidRPr="00F522B6" w:rsidRDefault="00516844" w:rsidP="00516844">
            <w:pPr>
              <w:rPr>
                <w:rFonts w:ascii="Times New Roman" w:hAnsi="Times New Roman" w:cs="Times New Roman"/>
                <w:sz w:val="24"/>
                <w:szCs w:val="24"/>
              </w:rPr>
            </w:pPr>
            <w:r w:rsidRPr="00F522B6">
              <w:rPr>
                <w:rFonts w:ascii="Times New Roman" w:hAnsi="Times New Roman" w:cs="Times New Roman"/>
                <w:sz w:val="24"/>
                <w:szCs w:val="24"/>
              </w:rPr>
              <w:t>100</w:t>
            </w:r>
          </w:p>
        </w:tc>
        <w:tc>
          <w:tcPr>
            <w:tcW w:w="1006" w:type="dxa"/>
            <w:vMerge/>
            <w:noWrap/>
            <w:hideMark/>
          </w:tcPr>
          <w:p w14:paraId="471957AF" w14:textId="77777777" w:rsidR="00516844" w:rsidRPr="00F522B6" w:rsidRDefault="00516844" w:rsidP="00516844">
            <w:pPr>
              <w:rPr>
                <w:rFonts w:ascii="Times New Roman" w:hAnsi="Times New Roman" w:cs="Times New Roman"/>
                <w:sz w:val="24"/>
                <w:szCs w:val="24"/>
              </w:rPr>
            </w:pPr>
          </w:p>
        </w:tc>
        <w:tc>
          <w:tcPr>
            <w:tcW w:w="736" w:type="dxa"/>
            <w:vMerge/>
            <w:noWrap/>
            <w:hideMark/>
          </w:tcPr>
          <w:p w14:paraId="3245A772" w14:textId="77777777" w:rsidR="00516844" w:rsidRPr="00F522B6" w:rsidRDefault="00516844" w:rsidP="00516844">
            <w:pPr>
              <w:rPr>
                <w:rFonts w:ascii="Times New Roman" w:hAnsi="Times New Roman" w:cs="Times New Roman"/>
                <w:sz w:val="24"/>
                <w:szCs w:val="24"/>
              </w:rPr>
            </w:pPr>
          </w:p>
        </w:tc>
      </w:tr>
    </w:tbl>
    <w:p w14:paraId="63D04844" w14:textId="77777777" w:rsidR="00D409D0" w:rsidRPr="00F522B6" w:rsidRDefault="00D409D0" w:rsidP="00505A83">
      <w:pPr>
        <w:spacing w:after="0" w:line="240" w:lineRule="auto"/>
        <w:rPr>
          <w:rFonts w:ascii="Times New Roman" w:hAnsi="Times New Roman" w:cs="Times New Roman"/>
          <w:sz w:val="28"/>
          <w:szCs w:val="28"/>
        </w:rPr>
      </w:pPr>
    </w:p>
    <w:p w14:paraId="487150D0" w14:textId="397268D6" w:rsidR="00D409D0" w:rsidRPr="00F522B6" w:rsidRDefault="00D409D0" w:rsidP="004B0CAF">
      <w:pPr>
        <w:spacing w:after="0" w:line="240" w:lineRule="auto"/>
        <w:ind w:firstLine="567"/>
        <w:jc w:val="both"/>
        <w:rPr>
          <w:rFonts w:ascii="Times New Roman" w:eastAsia="Times New Roman" w:hAnsi="Times New Roman" w:cs="Times New Roman"/>
          <w:sz w:val="28"/>
          <w:szCs w:val="28"/>
          <w:lang w:eastAsia="ru-RU"/>
        </w:rPr>
      </w:pPr>
      <w:r w:rsidRPr="00F522B6">
        <w:rPr>
          <w:rFonts w:ascii="Times New Roman" w:eastAsia="Times New Roman" w:hAnsi="Times New Roman" w:cs="Times New Roman"/>
          <w:sz w:val="28"/>
          <w:szCs w:val="28"/>
          <w:lang w:eastAsia="ru-RU"/>
        </w:rPr>
        <w:t>Определенная доля пациентов в нашем исследовании имела метаболические нарушения в виде СД, изб</w:t>
      </w:r>
      <w:r w:rsidR="002D4BE7" w:rsidRPr="00F522B6">
        <w:rPr>
          <w:rFonts w:ascii="Times New Roman" w:eastAsia="Times New Roman" w:hAnsi="Times New Roman" w:cs="Times New Roman"/>
          <w:sz w:val="28"/>
          <w:szCs w:val="28"/>
          <w:lang w:eastAsia="ru-RU"/>
        </w:rPr>
        <w:t>ыточной массы тела и ожирения. Среди пациентов с с</w:t>
      </w:r>
      <w:r w:rsidRPr="00F522B6">
        <w:rPr>
          <w:rFonts w:ascii="Times New Roman" w:eastAsia="Times New Roman" w:hAnsi="Times New Roman" w:cs="Times New Roman"/>
          <w:sz w:val="28"/>
          <w:szCs w:val="28"/>
          <w:lang w:eastAsia="ru-RU"/>
        </w:rPr>
        <w:t>ахарным диабетом 2 ти</w:t>
      </w:r>
      <w:r w:rsidR="002D4BE7" w:rsidRPr="00F522B6">
        <w:rPr>
          <w:rFonts w:ascii="Times New Roman" w:eastAsia="Times New Roman" w:hAnsi="Times New Roman" w:cs="Times New Roman"/>
          <w:sz w:val="28"/>
          <w:szCs w:val="28"/>
          <w:lang w:eastAsia="ru-RU"/>
        </w:rPr>
        <w:t>па смертельный исход был зарегистрирован у 14,9%</w:t>
      </w:r>
      <w:r w:rsidRPr="00F522B6">
        <w:rPr>
          <w:rFonts w:ascii="Times New Roman" w:eastAsia="Times New Roman" w:hAnsi="Times New Roman" w:cs="Times New Roman"/>
          <w:sz w:val="28"/>
          <w:szCs w:val="28"/>
          <w:lang w:eastAsia="ru-RU"/>
        </w:rPr>
        <w:t xml:space="preserve">, в то время как </w:t>
      </w:r>
      <w:r w:rsidR="002D4BE7" w:rsidRPr="00F522B6">
        <w:rPr>
          <w:rFonts w:ascii="Times New Roman" w:eastAsia="Times New Roman" w:hAnsi="Times New Roman" w:cs="Times New Roman"/>
          <w:sz w:val="28"/>
          <w:szCs w:val="28"/>
          <w:lang w:eastAsia="ru-RU"/>
        </w:rPr>
        <w:t>умерших среди пациентов</w:t>
      </w:r>
      <w:r w:rsidRPr="00F522B6">
        <w:rPr>
          <w:rFonts w:ascii="Times New Roman" w:eastAsia="Times New Roman" w:hAnsi="Times New Roman" w:cs="Times New Roman"/>
          <w:sz w:val="28"/>
          <w:szCs w:val="28"/>
          <w:lang w:eastAsia="ru-RU"/>
        </w:rPr>
        <w:t xml:space="preserve"> </w:t>
      </w:r>
      <w:r w:rsidR="002D4BE7" w:rsidRPr="00F522B6">
        <w:rPr>
          <w:rFonts w:ascii="Times New Roman" w:eastAsia="Times New Roman" w:hAnsi="Times New Roman" w:cs="Times New Roman"/>
          <w:sz w:val="28"/>
          <w:szCs w:val="28"/>
          <w:lang w:eastAsia="ru-RU"/>
        </w:rPr>
        <w:t>с сахарным диабетом 1 типа</w:t>
      </w:r>
      <w:r w:rsidRPr="00F522B6">
        <w:rPr>
          <w:rFonts w:ascii="Times New Roman" w:eastAsia="Times New Roman" w:hAnsi="Times New Roman" w:cs="Times New Roman"/>
          <w:sz w:val="28"/>
          <w:szCs w:val="28"/>
          <w:lang w:eastAsia="ru-RU"/>
        </w:rPr>
        <w:t xml:space="preserve"> зарегистрировано не было. Доля</w:t>
      </w:r>
      <w:r w:rsidR="002D4BE7" w:rsidRPr="00F522B6">
        <w:rPr>
          <w:rFonts w:ascii="Times New Roman" w:eastAsia="Times New Roman" w:hAnsi="Times New Roman" w:cs="Times New Roman"/>
          <w:sz w:val="28"/>
          <w:szCs w:val="28"/>
          <w:lang w:eastAsia="ru-RU"/>
        </w:rPr>
        <w:t xml:space="preserve"> умерших среди пациентов с избыточным весом</w:t>
      </w:r>
      <w:r w:rsidRPr="00F522B6">
        <w:rPr>
          <w:rFonts w:ascii="Times New Roman" w:eastAsia="Times New Roman" w:hAnsi="Times New Roman" w:cs="Times New Roman"/>
          <w:sz w:val="28"/>
          <w:szCs w:val="28"/>
          <w:lang w:eastAsia="ru-RU"/>
        </w:rPr>
        <w:t xml:space="preserve"> составила 17,2%, а доля </w:t>
      </w:r>
      <w:r w:rsidR="002D4BE7" w:rsidRPr="00F522B6">
        <w:rPr>
          <w:rFonts w:ascii="Times New Roman" w:eastAsia="Times New Roman" w:hAnsi="Times New Roman" w:cs="Times New Roman"/>
          <w:sz w:val="28"/>
          <w:szCs w:val="28"/>
          <w:lang w:eastAsia="ru-RU"/>
        </w:rPr>
        <w:t xml:space="preserve">умерших среди </w:t>
      </w:r>
      <w:r w:rsidRPr="00F522B6">
        <w:rPr>
          <w:rFonts w:ascii="Times New Roman" w:eastAsia="Times New Roman" w:hAnsi="Times New Roman" w:cs="Times New Roman"/>
          <w:sz w:val="28"/>
          <w:szCs w:val="28"/>
          <w:lang w:eastAsia="ru-RU"/>
        </w:rPr>
        <w:t xml:space="preserve">пациентов с ожирением </w:t>
      </w:r>
      <w:r w:rsidR="002D4BE7" w:rsidRPr="00F522B6">
        <w:rPr>
          <w:rFonts w:ascii="Times New Roman" w:eastAsia="Times New Roman" w:hAnsi="Times New Roman" w:cs="Times New Roman"/>
          <w:sz w:val="28"/>
          <w:szCs w:val="28"/>
          <w:lang w:eastAsia="ru-RU"/>
        </w:rPr>
        <w:t xml:space="preserve">- </w:t>
      </w:r>
      <w:r w:rsidRPr="00F522B6">
        <w:rPr>
          <w:rFonts w:ascii="Times New Roman" w:eastAsia="Times New Roman" w:hAnsi="Times New Roman" w:cs="Times New Roman"/>
          <w:sz w:val="28"/>
          <w:szCs w:val="28"/>
          <w:lang w:eastAsia="ru-RU"/>
        </w:rPr>
        <w:t>13,8%, что достоверно отличалась от доли умерших</w:t>
      </w:r>
      <w:r w:rsidR="00E953F7" w:rsidRPr="00F522B6">
        <w:rPr>
          <w:rFonts w:ascii="Times New Roman" w:eastAsia="Times New Roman" w:hAnsi="Times New Roman" w:cs="Times New Roman"/>
          <w:sz w:val="28"/>
          <w:szCs w:val="28"/>
          <w:lang w:eastAsia="ru-RU"/>
        </w:rPr>
        <w:t xml:space="preserve"> среди</w:t>
      </w:r>
      <w:r w:rsidRPr="00F522B6">
        <w:rPr>
          <w:rFonts w:ascii="Times New Roman" w:eastAsia="Times New Roman" w:hAnsi="Times New Roman" w:cs="Times New Roman"/>
          <w:sz w:val="28"/>
          <w:szCs w:val="28"/>
          <w:lang w:eastAsia="ru-RU"/>
        </w:rPr>
        <w:t xml:space="preserve"> пациентов с нормальным ИМТ (9,1%).</w:t>
      </w:r>
      <w:r w:rsidR="00D51ECE" w:rsidRPr="00F522B6">
        <w:rPr>
          <w:rFonts w:ascii="Times New Roman" w:eastAsia="Times New Roman" w:hAnsi="Times New Roman" w:cs="Times New Roman"/>
          <w:sz w:val="28"/>
          <w:szCs w:val="28"/>
          <w:lang w:eastAsia="ru-RU"/>
        </w:rPr>
        <w:t xml:space="preserve"> В таблице 1</w:t>
      </w:r>
      <w:r w:rsidR="002F5EE4" w:rsidRPr="00F522B6">
        <w:rPr>
          <w:rFonts w:ascii="Times New Roman" w:eastAsia="Times New Roman" w:hAnsi="Times New Roman" w:cs="Times New Roman"/>
          <w:sz w:val="28"/>
          <w:szCs w:val="28"/>
          <w:lang w:eastAsia="ru-RU"/>
        </w:rPr>
        <w:t>1</w:t>
      </w:r>
      <w:r w:rsidR="00D51ECE" w:rsidRPr="00F522B6">
        <w:rPr>
          <w:rFonts w:ascii="Times New Roman" w:eastAsia="Times New Roman" w:hAnsi="Times New Roman" w:cs="Times New Roman"/>
          <w:sz w:val="28"/>
          <w:szCs w:val="28"/>
          <w:lang w:eastAsia="ru-RU"/>
        </w:rPr>
        <w:t xml:space="preserve"> представлены вышеописанные результаты.</w:t>
      </w:r>
    </w:p>
    <w:p w14:paraId="0887189B" w14:textId="77777777" w:rsidR="00516844" w:rsidRPr="00F522B6" w:rsidRDefault="00516844" w:rsidP="00516844">
      <w:pPr>
        <w:spacing w:after="0" w:line="240" w:lineRule="auto"/>
        <w:jc w:val="both"/>
        <w:rPr>
          <w:rFonts w:ascii="Times New Roman" w:eastAsia="Times New Roman" w:hAnsi="Times New Roman" w:cs="Times New Roman"/>
          <w:sz w:val="28"/>
          <w:szCs w:val="28"/>
          <w:lang w:eastAsia="ru-RU"/>
        </w:rPr>
      </w:pPr>
    </w:p>
    <w:p w14:paraId="3E361BEC" w14:textId="4BF86F12" w:rsidR="00D409D0" w:rsidRPr="00F522B6" w:rsidRDefault="00D51ECE" w:rsidP="00516844">
      <w:pPr>
        <w:spacing w:after="0" w:line="240" w:lineRule="auto"/>
        <w:jc w:val="both"/>
        <w:rPr>
          <w:rFonts w:ascii="Times New Roman" w:eastAsia="Times New Roman" w:hAnsi="Times New Roman" w:cs="Times New Roman"/>
          <w:sz w:val="28"/>
          <w:szCs w:val="28"/>
          <w:lang w:eastAsia="ru-RU"/>
        </w:rPr>
      </w:pPr>
      <w:r w:rsidRPr="00F522B6">
        <w:rPr>
          <w:rFonts w:ascii="Times New Roman" w:eastAsia="Times New Roman" w:hAnsi="Times New Roman" w:cs="Times New Roman"/>
          <w:sz w:val="28"/>
          <w:szCs w:val="28"/>
          <w:lang w:eastAsia="ru-RU"/>
        </w:rPr>
        <w:t>Таблица 1</w:t>
      </w:r>
      <w:r w:rsidR="002F5EE4" w:rsidRPr="00F522B6">
        <w:rPr>
          <w:rFonts w:ascii="Times New Roman" w:eastAsia="Times New Roman" w:hAnsi="Times New Roman" w:cs="Times New Roman"/>
          <w:sz w:val="28"/>
          <w:szCs w:val="28"/>
          <w:lang w:eastAsia="ru-RU"/>
        </w:rPr>
        <w:t>1</w:t>
      </w:r>
      <w:r w:rsidR="00516844" w:rsidRPr="00F522B6">
        <w:rPr>
          <w:rFonts w:ascii="Times New Roman" w:eastAsia="Times New Roman" w:hAnsi="Times New Roman" w:cs="Times New Roman"/>
          <w:sz w:val="28"/>
          <w:szCs w:val="28"/>
          <w:lang w:eastAsia="ru-RU"/>
        </w:rPr>
        <w:t xml:space="preserve"> -</w:t>
      </w:r>
      <w:r w:rsidR="00D409D0" w:rsidRPr="00F522B6">
        <w:rPr>
          <w:rFonts w:ascii="Times New Roman" w:eastAsia="Times New Roman" w:hAnsi="Times New Roman" w:cs="Times New Roman"/>
          <w:sz w:val="28"/>
          <w:szCs w:val="28"/>
          <w:lang w:eastAsia="ru-RU"/>
        </w:rPr>
        <w:t xml:space="preserve"> Исходы цереброваскулярных событий в зависимости от наличия сопутствующих  метаболических изменений</w:t>
      </w:r>
    </w:p>
    <w:p w14:paraId="59C1C382" w14:textId="77777777" w:rsidR="00516844" w:rsidRPr="00F522B6" w:rsidRDefault="00516844" w:rsidP="00516844">
      <w:pPr>
        <w:spacing w:after="0" w:line="240" w:lineRule="auto"/>
        <w:jc w:val="both"/>
        <w:rPr>
          <w:rFonts w:ascii="Times New Roman" w:eastAsia="Times New Roman" w:hAnsi="Times New Roman" w:cs="Times New Roman"/>
          <w:sz w:val="28"/>
          <w:szCs w:val="28"/>
          <w:lang w:eastAsia="ru-RU"/>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41"/>
        <w:gridCol w:w="1845"/>
        <w:gridCol w:w="576"/>
        <w:gridCol w:w="636"/>
        <w:gridCol w:w="696"/>
        <w:gridCol w:w="756"/>
        <w:gridCol w:w="816"/>
        <w:gridCol w:w="756"/>
        <w:gridCol w:w="1388"/>
        <w:gridCol w:w="936"/>
      </w:tblGrid>
      <w:tr w:rsidR="00D409D0" w:rsidRPr="00F522B6" w14:paraId="762169E3" w14:textId="77777777" w:rsidTr="00EF13AD">
        <w:trPr>
          <w:trHeight w:val="20"/>
        </w:trPr>
        <w:tc>
          <w:tcPr>
            <w:tcW w:w="3186" w:type="dxa"/>
            <w:gridSpan w:val="2"/>
            <w:vMerge w:val="restart"/>
            <w:shd w:val="clear" w:color="auto" w:fill="auto"/>
            <w:vAlign w:val="center"/>
            <w:hideMark/>
          </w:tcPr>
          <w:p w14:paraId="3CD9F6D7" w14:textId="77777777" w:rsidR="00D409D0" w:rsidRPr="00F522B6" w:rsidRDefault="00D409D0" w:rsidP="00516844">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Показатели</w:t>
            </w:r>
          </w:p>
        </w:tc>
        <w:tc>
          <w:tcPr>
            <w:tcW w:w="0" w:type="auto"/>
            <w:gridSpan w:val="6"/>
            <w:shd w:val="clear" w:color="auto" w:fill="auto"/>
            <w:vAlign w:val="center"/>
            <w:hideMark/>
          </w:tcPr>
          <w:p w14:paraId="10DF623C" w14:textId="77777777" w:rsidR="00D409D0" w:rsidRPr="00F522B6" w:rsidRDefault="00D409D0" w:rsidP="00516844">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Исход</w:t>
            </w:r>
          </w:p>
        </w:tc>
        <w:tc>
          <w:tcPr>
            <w:tcW w:w="0" w:type="auto"/>
            <w:gridSpan w:val="2"/>
            <w:vMerge w:val="restart"/>
            <w:shd w:val="clear" w:color="auto" w:fill="auto"/>
            <w:noWrap/>
            <w:vAlign w:val="center"/>
            <w:hideMark/>
          </w:tcPr>
          <w:p w14:paraId="64C86040" w14:textId="77777777" w:rsidR="00D409D0" w:rsidRPr="00F522B6" w:rsidRDefault="00D409D0" w:rsidP="00516844">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Значения критерия</w:t>
            </w:r>
          </w:p>
        </w:tc>
      </w:tr>
      <w:tr w:rsidR="00D409D0" w:rsidRPr="00F522B6" w14:paraId="69AB3E30" w14:textId="77777777" w:rsidTr="00EF13AD">
        <w:trPr>
          <w:trHeight w:val="20"/>
        </w:trPr>
        <w:tc>
          <w:tcPr>
            <w:tcW w:w="3186" w:type="dxa"/>
            <w:gridSpan w:val="2"/>
            <w:vMerge/>
            <w:vAlign w:val="center"/>
            <w:hideMark/>
          </w:tcPr>
          <w:p w14:paraId="7AE82638" w14:textId="77777777" w:rsidR="00D409D0" w:rsidRPr="00F522B6" w:rsidRDefault="00D409D0" w:rsidP="00516844">
            <w:pPr>
              <w:spacing w:after="0" w:line="240" w:lineRule="auto"/>
              <w:rPr>
                <w:rFonts w:ascii="Times New Roman" w:hAnsi="Times New Roman" w:cs="Times New Roman"/>
                <w:sz w:val="24"/>
                <w:szCs w:val="24"/>
              </w:rPr>
            </w:pPr>
          </w:p>
        </w:tc>
        <w:tc>
          <w:tcPr>
            <w:tcW w:w="0" w:type="auto"/>
            <w:gridSpan w:val="2"/>
            <w:shd w:val="clear" w:color="auto" w:fill="auto"/>
            <w:hideMark/>
          </w:tcPr>
          <w:p w14:paraId="590F2325" w14:textId="77777777" w:rsidR="005E247C" w:rsidRPr="00F522B6" w:rsidRDefault="00D409D0" w:rsidP="00516844">
            <w:pPr>
              <w:spacing w:after="0" w:line="240" w:lineRule="auto"/>
              <w:rPr>
                <w:rFonts w:ascii="Times New Roman" w:hAnsi="Times New Roman" w:cs="Times New Roman"/>
                <w:sz w:val="24"/>
                <w:szCs w:val="24"/>
                <w:lang w:val="en-US"/>
              </w:rPr>
            </w:pPr>
            <w:r w:rsidRPr="00F522B6">
              <w:rPr>
                <w:rFonts w:ascii="Times New Roman" w:hAnsi="Times New Roman" w:cs="Times New Roman"/>
                <w:sz w:val="24"/>
                <w:szCs w:val="24"/>
              </w:rPr>
              <w:t>Умер</w:t>
            </w:r>
          </w:p>
          <w:p w14:paraId="370F1CD1" w14:textId="34C42B91" w:rsidR="00D409D0" w:rsidRPr="00F522B6" w:rsidRDefault="005E247C" w:rsidP="00516844">
            <w:pPr>
              <w:spacing w:after="0" w:line="240" w:lineRule="auto"/>
              <w:rPr>
                <w:rFonts w:ascii="Times New Roman" w:hAnsi="Times New Roman" w:cs="Times New Roman"/>
                <w:sz w:val="24"/>
                <w:szCs w:val="24"/>
              </w:rPr>
            </w:pPr>
            <w:r w:rsidRPr="00F522B6">
              <w:rPr>
                <w:rFonts w:ascii="Times New Roman" w:hAnsi="Times New Roman" w:cs="Times New Roman"/>
                <w:lang w:val="en-US"/>
              </w:rPr>
              <w:t>(n=1007)</w:t>
            </w:r>
          </w:p>
        </w:tc>
        <w:tc>
          <w:tcPr>
            <w:tcW w:w="0" w:type="auto"/>
            <w:gridSpan w:val="2"/>
            <w:shd w:val="clear" w:color="auto" w:fill="auto"/>
            <w:hideMark/>
          </w:tcPr>
          <w:p w14:paraId="64C82D72" w14:textId="77777777" w:rsidR="005E247C" w:rsidRPr="00F522B6" w:rsidRDefault="00D409D0" w:rsidP="00516844">
            <w:pPr>
              <w:spacing w:after="0" w:line="240" w:lineRule="auto"/>
              <w:rPr>
                <w:rFonts w:ascii="Times New Roman" w:hAnsi="Times New Roman" w:cs="Times New Roman"/>
                <w:sz w:val="24"/>
                <w:szCs w:val="24"/>
                <w:lang w:val="en-US"/>
              </w:rPr>
            </w:pPr>
            <w:r w:rsidRPr="00F522B6">
              <w:rPr>
                <w:rFonts w:ascii="Times New Roman" w:hAnsi="Times New Roman" w:cs="Times New Roman"/>
                <w:sz w:val="24"/>
                <w:szCs w:val="24"/>
              </w:rPr>
              <w:t>Жив</w:t>
            </w:r>
          </w:p>
          <w:p w14:paraId="59D15C1C" w14:textId="6E844B19" w:rsidR="00D409D0" w:rsidRPr="00F522B6" w:rsidRDefault="005E247C" w:rsidP="00516844">
            <w:pPr>
              <w:spacing w:after="0" w:line="240" w:lineRule="auto"/>
              <w:rPr>
                <w:rFonts w:ascii="Times New Roman" w:hAnsi="Times New Roman" w:cs="Times New Roman"/>
                <w:sz w:val="24"/>
                <w:szCs w:val="24"/>
              </w:rPr>
            </w:pPr>
            <w:r w:rsidRPr="00F522B6">
              <w:rPr>
                <w:rFonts w:ascii="Times New Roman" w:hAnsi="Times New Roman" w:cs="Times New Roman"/>
                <w:lang w:val="en-US"/>
              </w:rPr>
              <w:t>(n=9963)</w:t>
            </w:r>
          </w:p>
        </w:tc>
        <w:tc>
          <w:tcPr>
            <w:tcW w:w="0" w:type="auto"/>
            <w:gridSpan w:val="2"/>
            <w:shd w:val="clear" w:color="auto" w:fill="auto"/>
            <w:vAlign w:val="center"/>
            <w:hideMark/>
          </w:tcPr>
          <w:p w14:paraId="6441F25E" w14:textId="77777777" w:rsidR="005E247C" w:rsidRPr="00F522B6" w:rsidRDefault="00D409D0" w:rsidP="00516844">
            <w:pPr>
              <w:spacing w:after="0" w:line="240" w:lineRule="auto"/>
              <w:rPr>
                <w:rFonts w:ascii="Times New Roman" w:hAnsi="Times New Roman" w:cs="Times New Roman"/>
                <w:sz w:val="24"/>
                <w:szCs w:val="24"/>
                <w:lang w:val="en-US"/>
              </w:rPr>
            </w:pPr>
            <w:r w:rsidRPr="00F522B6">
              <w:rPr>
                <w:rFonts w:ascii="Times New Roman" w:hAnsi="Times New Roman" w:cs="Times New Roman"/>
                <w:sz w:val="24"/>
                <w:szCs w:val="24"/>
              </w:rPr>
              <w:t>Всего</w:t>
            </w:r>
          </w:p>
          <w:p w14:paraId="4FC78460" w14:textId="50FBFCC1" w:rsidR="00D409D0" w:rsidRPr="00F522B6" w:rsidRDefault="005E247C" w:rsidP="00516844">
            <w:pPr>
              <w:spacing w:after="0" w:line="240" w:lineRule="auto"/>
              <w:rPr>
                <w:rFonts w:ascii="Times New Roman" w:hAnsi="Times New Roman" w:cs="Times New Roman"/>
                <w:sz w:val="24"/>
                <w:szCs w:val="24"/>
              </w:rPr>
            </w:pPr>
            <w:r w:rsidRPr="00F522B6">
              <w:rPr>
                <w:rFonts w:ascii="Times New Roman" w:hAnsi="Times New Roman" w:cs="Times New Roman"/>
                <w:lang w:val="en-US"/>
              </w:rPr>
              <w:t>(n=10970)</w:t>
            </w:r>
          </w:p>
        </w:tc>
        <w:tc>
          <w:tcPr>
            <w:tcW w:w="0" w:type="auto"/>
            <w:gridSpan w:val="2"/>
            <w:vMerge/>
            <w:vAlign w:val="center"/>
            <w:hideMark/>
          </w:tcPr>
          <w:p w14:paraId="342E276D" w14:textId="77777777" w:rsidR="00D409D0" w:rsidRPr="00F522B6" w:rsidRDefault="00D409D0" w:rsidP="00516844">
            <w:pPr>
              <w:spacing w:after="0" w:line="240" w:lineRule="auto"/>
              <w:rPr>
                <w:rFonts w:ascii="Times New Roman" w:hAnsi="Times New Roman" w:cs="Times New Roman"/>
                <w:sz w:val="24"/>
                <w:szCs w:val="24"/>
              </w:rPr>
            </w:pPr>
          </w:p>
        </w:tc>
      </w:tr>
      <w:tr w:rsidR="005E247C" w:rsidRPr="00F522B6" w14:paraId="62A59F75" w14:textId="77777777" w:rsidTr="00EF13AD">
        <w:trPr>
          <w:trHeight w:val="20"/>
        </w:trPr>
        <w:tc>
          <w:tcPr>
            <w:tcW w:w="3186" w:type="dxa"/>
            <w:gridSpan w:val="2"/>
            <w:vMerge/>
            <w:vAlign w:val="center"/>
            <w:hideMark/>
          </w:tcPr>
          <w:p w14:paraId="697D9D1D" w14:textId="77777777" w:rsidR="00D409D0" w:rsidRPr="00F522B6" w:rsidRDefault="00D409D0" w:rsidP="00516844">
            <w:pPr>
              <w:spacing w:after="0" w:line="240" w:lineRule="auto"/>
              <w:rPr>
                <w:rFonts w:ascii="Times New Roman" w:hAnsi="Times New Roman" w:cs="Times New Roman"/>
                <w:sz w:val="24"/>
                <w:szCs w:val="24"/>
              </w:rPr>
            </w:pPr>
          </w:p>
        </w:tc>
        <w:tc>
          <w:tcPr>
            <w:tcW w:w="0" w:type="auto"/>
            <w:shd w:val="clear" w:color="auto" w:fill="auto"/>
            <w:vAlign w:val="center"/>
            <w:hideMark/>
          </w:tcPr>
          <w:p w14:paraId="13014E09" w14:textId="77777777" w:rsidR="00D409D0" w:rsidRPr="00F522B6" w:rsidRDefault="00D409D0" w:rsidP="00516844">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N</w:t>
            </w:r>
          </w:p>
        </w:tc>
        <w:tc>
          <w:tcPr>
            <w:tcW w:w="0" w:type="auto"/>
            <w:shd w:val="clear" w:color="auto" w:fill="auto"/>
            <w:vAlign w:val="center"/>
            <w:hideMark/>
          </w:tcPr>
          <w:p w14:paraId="341B6359" w14:textId="77777777" w:rsidR="00D409D0" w:rsidRPr="00F522B6" w:rsidRDefault="00D409D0" w:rsidP="00516844">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w:t>
            </w:r>
          </w:p>
        </w:tc>
        <w:tc>
          <w:tcPr>
            <w:tcW w:w="0" w:type="auto"/>
            <w:shd w:val="clear" w:color="auto" w:fill="auto"/>
            <w:vAlign w:val="center"/>
            <w:hideMark/>
          </w:tcPr>
          <w:p w14:paraId="19BF0A07" w14:textId="77777777" w:rsidR="00D409D0" w:rsidRPr="00F522B6" w:rsidRDefault="00D409D0" w:rsidP="00516844">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N</w:t>
            </w:r>
          </w:p>
        </w:tc>
        <w:tc>
          <w:tcPr>
            <w:tcW w:w="0" w:type="auto"/>
            <w:shd w:val="clear" w:color="auto" w:fill="auto"/>
            <w:vAlign w:val="center"/>
            <w:hideMark/>
          </w:tcPr>
          <w:p w14:paraId="50F066F7" w14:textId="77777777" w:rsidR="00D409D0" w:rsidRPr="00F522B6" w:rsidRDefault="00D409D0" w:rsidP="00516844">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w:t>
            </w:r>
          </w:p>
        </w:tc>
        <w:tc>
          <w:tcPr>
            <w:tcW w:w="0" w:type="auto"/>
            <w:shd w:val="clear" w:color="auto" w:fill="auto"/>
            <w:vAlign w:val="center"/>
            <w:hideMark/>
          </w:tcPr>
          <w:p w14:paraId="31AAE2F4" w14:textId="77777777" w:rsidR="00D409D0" w:rsidRPr="00F522B6" w:rsidRDefault="00D409D0" w:rsidP="00516844">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N</w:t>
            </w:r>
          </w:p>
        </w:tc>
        <w:tc>
          <w:tcPr>
            <w:tcW w:w="0" w:type="auto"/>
            <w:shd w:val="clear" w:color="auto" w:fill="auto"/>
            <w:vAlign w:val="center"/>
            <w:hideMark/>
          </w:tcPr>
          <w:p w14:paraId="03D18096" w14:textId="77777777" w:rsidR="00D409D0" w:rsidRPr="00F522B6" w:rsidRDefault="00D409D0" w:rsidP="00516844">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w:t>
            </w:r>
          </w:p>
        </w:tc>
        <w:tc>
          <w:tcPr>
            <w:tcW w:w="0" w:type="auto"/>
            <w:shd w:val="clear" w:color="auto" w:fill="auto"/>
            <w:noWrap/>
            <w:vAlign w:val="center"/>
            <w:hideMark/>
          </w:tcPr>
          <w:p w14:paraId="173EBB15" w14:textId="77777777" w:rsidR="00D409D0" w:rsidRPr="00F522B6" w:rsidRDefault="00D409D0" w:rsidP="00516844">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Хи-квадрат</w:t>
            </w:r>
          </w:p>
        </w:tc>
        <w:tc>
          <w:tcPr>
            <w:tcW w:w="0" w:type="auto"/>
            <w:shd w:val="clear" w:color="auto" w:fill="auto"/>
            <w:noWrap/>
            <w:vAlign w:val="center"/>
            <w:hideMark/>
          </w:tcPr>
          <w:p w14:paraId="5C9BDE22" w14:textId="77777777" w:rsidR="00D409D0" w:rsidRPr="00F522B6" w:rsidRDefault="00D409D0" w:rsidP="00516844">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p-value</w:t>
            </w:r>
          </w:p>
        </w:tc>
      </w:tr>
      <w:tr w:rsidR="005E247C" w:rsidRPr="00F522B6" w14:paraId="78E3DF8A" w14:textId="77777777" w:rsidTr="00EF13AD">
        <w:trPr>
          <w:trHeight w:val="20"/>
        </w:trPr>
        <w:tc>
          <w:tcPr>
            <w:tcW w:w="1403" w:type="dxa"/>
            <w:vMerge w:val="restart"/>
            <w:shd w:val="clear" w:color="auto" w:fill="auto"/>
            <w:vAlign w:val="center"/>
            <w:hideMark/>
          </w:tcPr>
          <w:p w14:paraId="06E334EF" w14:textId="77777777" w:rsidR="00D409D0" w:rsidRPr="00F522B6" w:rsidRDefault="00D409D0" w:rsidP="00516844">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Сахарный диабет</w:t>
            </w:r>
          </w:p>
        </w:tc>
        <w:tc>
          <w:tcPr>
            <w:tcW w:w="0" w:type="auto"/>
            <w:shd w:val="clear" w:color="auto" w:fill="auto"/>
            <w:vAlign w:val="center"/>
            <w:hideMark/>
          </w:tcPr>
          <w:p w14:paraId="557257BD" w14:textId="77777777" w:rsidR="00D409D0" w:rsidRPr="00F522B6" w:rsidRDefault="00D409D0" w:rsidP="00516844">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Нет</w:t>
            </w:r>
          </w:p>
        </w:tc>
        <w:tc>
          <w:tcPr>
            <w:tcW w:w="0" w:type="auto"/>
            <w:shd w:val="clear" w:color="auto" w:fill="auto"/>
            <w:vAlign w:val="center"/>
            <w:hideMark/>
          </w:tcPr>
          <w:p w14:paraId="1E9CE03A" w14:textId="77777777" w:rsidR="00D409D0" w:rsidRPr="00F522B6" w:rsidRDefault="00D409D0" w:rsidP="00516844">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745</w:t>
            </w:r>
          </w:p>
        </w:tc>
        <w:tc>
          <w:tcPr>
            <w:tcW w:w="0" w:type="auto"/>
            <w:shd w:val="clear" w:color="auto" w:fill="auto"/>
            <w:vAlign w:val="center"/>
            <w:hideMark/>
          </w:tcPr>
          <w:p w14:paraId="0352E080" w14:textId="77777777" w:rsidR="00D409D0" w:rsidRPr="00F522B6" w:rsidRDefault="00D409D0" w:rsidP="00516844">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8,1</w:t>
            </w:r>
          </w:p>
        </w:tc>
        <w:tc>
          <w:tcPr>
            <w:tcW w:w="0" w:type="auto"/>
            <w:shd w:val="clear" w:color="auto" w:fill="auto"/>
            <w:vAlign w:val="center"/>
            <w:hideMark/>
          </w:tcPr>
          <w:p w14:paraId="1D7B304C" w14:textId="77777777" w:rsidR="00D409D0" w:rsidRPr="00F522B6" w:rsidRDefault="00D409D0" w:rsidP="00516844">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8458</w:t>
            </w:r>
          </w:p>
        </w:tc>
        <w:tc>
          <w:tcPr>
            <w:tcW w:w="0" w:type="auto"/>
            <w:shd w:val="clear" w:color="auto" w:fill="auto"/>
            <w:vAlign w:val="center"/>
            <w:hideMark/>
          </w:tcPr>
          <w:p w14:paraId="19F88405" w14:textId="77777777" w:rsidR="00D409D0" w:rsidRPr="00F522B6" w:rsidRDefault="00D409D0" w:rsidP="00516844">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91,9</w:t>
            </w:r>
          </w:p>
        </w:tc>
        <w:tc>
          <w:tcPr>
            <w:tcW w:w="0" w:type="auto"/>
            <w:shd w:val="clear" w:color="auto" w:fill="auto"/>
            <w:vAlign w:val="center"/>
            <w:hideMark/>
          </w:tcPr>
          <w:p w14:paraId="6DED64F8" w14:textId="77777777" w:rsidR="00D409D0" w:rsidRPr="00F522B6" w:rsidRDefault="00D409D0" w:rsidP="00516844">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9203</w:t>
            </w:r>
          </w:p>
        </w:tc>
        <w:tc>
          <w:tcPr>
            <w:tcW w:w="0" w:type="auto"/>
            <w:shd w:val="clear" w:color="auto" w:fill="auto"/>
            <w:vAlign w:val="center"/>
            <w:hideMark/>
          </w:tcPr>
          <w:p w14:paraId="47475DED" w14:textId="77777777" w:rsidR="00D409D0" w:rsidRPr="00F522B6" w:rsidRDefault="00D409D0" w:rsidP="00516844">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100,0</w:t>
            </w:r>
          </w:p>
        </w:tc>
        <w:tc>
          <w:tcPr>
            <w:tcW w:w="0" w:type="auto"/>
            <w:vMerge w:val="restart"/>
            <w:shd w:val="clear" w:color="000000" w:fill="FFFFFF"/>
            <w:vAlign w:val="center"/>
            <w:hideMark/>
          </w:tcPr>
          <w:p w14:paraId="17EB333A" w14:textId="77777777" w:rsidR="00D409D0" w:rsidRPr="00F522B6" w:rsidRDefault="00D409D0" w:rsidP="00516844">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82,707</w:t>
            </w:r>
          </w:p>
        </w:tc>
        <w:tc>
          <w:tcPr>
            <w:tcW w:w="0" w:type="auto"/>
            <w:vMerge w:val="restart"/>
            <w:shd w:val="clear" w:color="000000" w:fill="FFFFFF"/>
            <w:vAlign w:val="center"/>
            <w:hideMark/>
          </w:tcPr>
          <w:p w14:paraId="351901A7" w14:textId="77777777" w:rsidR="00D409D0" w:rsidRPr="00F522B6" w:rsidRDefault="00D409D0" w:rsidP="00516844">
            <w:pPr>
              <w:spacing w:after="0" w:line="240" w:lineRule="auto"/>
              <w:rPr>
                <w:rFonts w:ascii="Times New Roman" w:hAnsi="Times New Roman" w:cs="Times New Roman"/>
                <w:sz w:val="24"/>
                <w:szCs w:val="24"/>
              </w:rPr>
            </w:pPr>
          </w:p>
          <w:p w14:paraId="1B612562" w14:textId="77777777" w:rsidR="00D409D0" w:rsidRPr="00F522B6" w:rsidRDefault="00D409D0" w:rsidP="00516844">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&lt;0,001</w:t>
            </w:r>
          </w:p>
        </w:tc>
      </w:tr>
      <w:tr w:rsidR="005E247C" w:rsidRPr="00F522B6" w14:paraId="245AC627" w14:textId="77777777" w:rsidTr="00EF13AD">
        <w:trPr>
          <w:trHeight w:val="20"/>
        </w:trPr>
        <w:tc>
          <w:tcPr>
            <w:tcW w:w="1403" w:type="dxa"/>
            <w:vMerge/>
            <w:vAlign w:val="center"/>
            <w:hideMark/>
          </w:tcPr>
          <w:p w14:paraId="5903A126" w14:textId="77777777" w:rsidR="00D409D0" w:rsidRPr="00F522B6" w:rsidRDefault="00D409D0" w:rsidP="00516844">
            <w:pPr>
              <w:spacing w:after="0" w:line="240" w:lineRule="auto"/>
              <w:rPr>
                <w:rFonts w:ascii="Times New Roman" w:hAnsi="Times New Roman" w:cs="Times New Roman"/>
                <w:sz w:val="24"/>
                <w:szCs w:val="24"/>
              </w:rPr>
            </w:pPr>
          </w:p>
        </w:tc>
        <w:tc>
          <w:tcPr>
            <w:tcW w:w="0" w:type="auto"/>
            <w:shd w:val="clear" w:color="auto" w:fill="auto"/>
            <w:vAlign w:val="center"/>
            <w:hideMark/>
          </w:tcPr>
          <w:p w14:paraId="7B4A1DEC" w14:textId="77777777" w:rsidR="00D409D0" w:rsidRPr="00F522B6" w:rsidRDefault="00D409D0" w:rsidP="00516844">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1 тип</w:t>
            </w:r>
          </w:p>
        </w:tc>
        <w:tc>
          <w:tcPr>
            <w:tcW w:w="0" w:type="auto"/>
            <w:shd w:val="clear" w:color="auto" w:fill="auto"/>
            <w:vAlign w:val="center"/>
            <w:hideMark/>
          </w:tcPr>
          <w:p w14:paraId="656ACEE2" w14:textId="77777777" w:rsidR="00D409D0" w:rsidRPr="00F522B6" w:rsidRDefault="00D409D0" w:rsidP="00516844">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0</w:t>
            </w:r>
          </w:p>
        </w:tc>
        <w:tc>
          <w:tcPr>
            <w:tcW w:w="0" w:type="auto"/>
            <w:shd w:val="clear" w:color="auto" w:fill="auto"/>
            <w:vAlign w:val="center"/>
            <w:hideMark/>
          </w:tcPr>
          <w:p w14:paraId="4D8FA05F" w14:textId="017D457B" w:rsidR="00D409D0" w:rsidRPr="00F522B6" w:rsidRDefault="000C386F" w:rsidP="00516844">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0</w:t>
            </w:r>
          </w:p>
        </w:tc>
        <w:tc>
          <w:tcPr>
            <w:tcW w:w="0" w:type="auto"/>
            <w:shd w:val="clear" w:color="auto" w:fill="auto"/>
            <w:vAlign w:val="center"/>
            <w:hideMark/>
          </w:tcPr>
          <w:p w14:paraId="1A084869" w14:textId="77777777" w:rsidR="00D409D0" w:rsidRPr="00F522B6" w:rsidRDefault="00D409D0" w:rsidP="00516844">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8</w:t>
            </w:r>
          </w:p>
        </w:tc>
        <w:tc>
          <w:tcPr>
            <w:tcW w:w="0" w:type="auto"/>
            <w:shd w:val="clear" w:color="auto" w:fill="auto"/>
            <w:vAlign w:val="center"/>
            <w:hideMark/>
          </w:tcPr>
          <w:p w14:paraId="4ACEAD33" w14:textId="77777777" w:rsidR="00D409D0" w:rsidRPr="00F522B6" w:rsidRDefault="00D409D0" w:rsidP="00516844">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100,0</w:t>
            </w:r>
          </w:p>
        </w:tc>
        <w:tc>
          <w:tcPr>
            <w:tcW w:w="0" w:type="auto"/>
            <w:shd w:val="clear" w:color="auto" w:fill="auto"/>
            <w:vAlign w:val="center"/>
            <w:hideMark/>
          </w:tcPr>
          <w:p w14:paraId="75D75B2F" w14:textId="77777777" w:rsidR="00D409D0" w:rsidRPr="00F522B6" w:rsidRDefault="00D409D0" w:rsidP="00516844">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8</w:t>
            </w:r>
          </w:p>
        </w:tc>
        <w:tc>
          <w:tcPr>
            <w:tcW w:w="0" w:type="auto"/>
            <w:shd w:val="clear" w:color="auto" w:fill="auto"/>
            <w:vAlign w:val="center"/>
            <w:hideMark/>
          </w:tcPr>
          <w:p w14:paraId="61D21C39" w14:textId="77777777" w:rsidR="00D409D0" w:rsidRPr="00F522B6" w:rsidRDefault="00D409D0" w:rsidP="00516844">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100,0</w:t>
            </w:r>
          </w:p>
        </w:tc>
        <w:tc>
          <w:tcPr>
            <w:tcW w:w="0" w:type="auto"/>
            <w:vMerge/>
            <w:shd w:val="clear" w:color="auto" w:fill="auto"/>
            <w:noWrap/>
            <w:vAlign w:val="center"/>
            <w:hideMark/>
          </w:tcPr>
          <w:p w14:paraId="5491A42D" w14:textId="77777777" w:rsidR="00D409D0" w:rsidRPr="00F522B6" w:rsidRDefault="00D409D0" w:rsidP="00516844">
            <w:pPr>
              <w:spacing w:after="0" w:line="240" w:lineRule="auto"/>
              <w:rPr>
                <w:rFonts w:ascii="Times New Roman" w:hAnsi="Times New Roman" w:cs="Times New Roman"/>
                <w:sz w:val="24"/>
                <w:szCs w:val="24"/>
              </w:rPr>
            </w:pPr>
          </w:p>
        </w:tc>
        <w:tc>
          <w:tcPr>
            <w:tcW w:w="0" w:type="auto"/>
            <w:vMerge/>
            <w:shd w:val="clear" w:color="auto" w:fill="auto"/>
            <w:noWrap/>
            <w:vAlign w:val="center"/>
            <w:hideMark/>
          </w:tcPr>
          <w:p w14:paraId="72543AA5" w14:textId="77777777" w:rsidR="00D409D0" w:rsidRPr="00F522B6" w:rsidRDefault="00D409D0" w:rsidP="00516844">
            <w:pPr>
              <w:spacing w:after="0" w:line="240" w:lineRule="auto"/>
              <w:rPr>
                <w:rFonts w:ascii="Times New Roman" w:hAnsi="Times New Roman" w:cs="Times New Roman"/>
                <w:sz w:val="24"/>
                <w:szCs w:val="24"/>
              </w:rPr>
            </w:pPr>
          </w:p>
        </w:tc>
      </w:tr>
      <w:tr w:rsidR="005E247C" w:rsidRPr="00F522B6" w14:paraId="6DBE603E" w14:textId="77777777" w:rsidTr="00EF13AD">
        <w:trPr>
          <w:trHeight w:val="20"/>
        </w:trPr>
        <w:tc>
          <w:tcPr>
            <w:tcW w:w="1403" w:type="dxa"/>
            <w:vMerge/>
            <w:vAlign w:val="center"/>
            <w:hideMark/>
          </w:tcPr>
          <w:p w14:paraId="49708389" w14:textId="77777777" w:rsidR="00D409D0" w:rsidRPr="00F522B6" w:rsidRDefault="00D409D0" w:rsidP="00516844">
            <w:pPr>
              <w:spacing w:after="0" w:line="240" w:lineRule="auto"/>
              <w:rPr>
                <w:rFonts w:ascii="Times New Roman" w:hAnsi="Times New Roman" w:cs="Times New Roman"/>
                <w:sz w:val="24"/>
                <w:szCs w:val="24"/>
              </w:rPr>
            </w:pPr>
          </w:p>
        </w:tc>
        <w:tc>
          <w:tcPr>
            <w:tcW w:w="0" w:type="auto"/>
            <w:shd w:val="clear" w:color="auto" w:fill="auto"/>
            <w:vAlign w:val="center"/>
            <w:hideMark/>
          </w:tcPr>
          <w:p w14:paraId="7C72EF8A" w14:textId="77777777" w:rsidR="00D409D0" w:rsidRPr="00F522B6" w:rsidRDefault="00D409D0" w:rsidP="00516844">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2 тип</w:t>
            </w:r>
          </w:p>
        </w:tc>
        <w:tc>
          <w:tcPr>
            <w:tcW w:w="0" w:type="auto"/>
            <w:shd w:val="clear" w:color="auto" w:fill="auto"/>
            <w:vAlign w:val="center"/>
            <w:hideMark/>
          </w:tcPr>
          <w:p w14:paraId="605C79FE" w14:textId="77777777" w:rsidR="00D409D0" w:rsidRPr="00F522B6" w:rsidRDefault="00D409D0" w:rsidP="00516844">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262</w:t>
            </w:r>
          </w:p>
        </w:tc>
        <w:tc>
          <w:tcPr>
            <w:tcW w:w="0" w:type="auto"/>
            <w:shd w:val="clear" w:color="auto" w:fill="auto"/>
            <w:vAlign w:val="center"/>
            <w:hideMark/>
          </w:tcPr>
          <w:p w14:paraId="56C0DEA9" w14:textId="77777777" w:rsidR="00D409D0" w:rsidRPr="00F522B6" w:rsidRDefault="00D409D0" w:rsidP="00516844">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14,9</w:t>
            </w:r>
          </w:p>
        </w:tc>
        <w:tc>
          <w:tcPr>
            <w:tcW w:w="0" w:type="auto"/>
            <w:shd w:val="clear" w:color="auto" w:fill="auto"/>
            <w:vAlign w:val="center"/>
            <w:hideMark/>
          </w:tcPr>
          <w:p w14:paraId="402AEDFC" w14:textId="77777777" w:rsidR="00D409D0" w:rsidRPr="00F522B6" w:rsidRDefault="00D409D0" w:rsidP="00516844">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1497</w:t>
            </w:r>
          </w:p>
        </w:tc>
        <w:tc>
          <w:tcPr>
            <w:tcW w:w="0" w:type="auto"/>
            <w:shd w:val="clear" w:color="auto" w:fill="auto"/>
            <w:vAlign w:val="center"/>
            <w:hideMark/>
          </w:tcPr>
          <w:p w14:paraId="49F8A84D" w14:textId="77777777" w:rsidR="00D409D0" w:rsidRPr="00F522B6" w:rsidRDefault="00D409D0" w:rsidP="00516844">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85,1</w:t>
            </w:r>
          </w:p>
        </w:tc>
        <w:tc>
          <w:tcPr>
            <w:tcW w:w="0" w:type="auto"/>
            <w:shd w:val="clear" w:color="auto" w:fill="auto"/>
            <w:vAlign w:val="center"/>
            <w:hideMark/>
          </w:tcPr>
          <w:p w14:paraId="635D5DF3" w14:textId="77777777" w:rsidR="00D409D0" w:rsidRPr="00F522B6" w:rsidRDefault="00D409D0" w:rsidP="00516844">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1759</w:t>
            </w:r>
          </w:p>
        </w:tc>
        <w:tc>
          <w:tcPr>
            <w:tcW w:w="0" w:type="auto"/>
            <w:shd w:val="clear" w:color="auto" w:fill="auto"/>
            <w:vAlign w:val="center"/>
            <w:hideMark/>
          </w:tcPr>
          <w:p w14:paraId="0FEA142A" w14:textId="77777777" w:rsidR="00D409D0" w:rsidRPr="00F522B6" w:rsidRDefault="00D409D0" w:rsidP="00516844">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100,0</w:t>
            </w:r>
          </w:p>
        </w:tc>
        <w:tc>
          <w:tcPr>
            <w:tcW w:w="0" w:type="auto"/>
            <w:vMerge/>
            <w:shd w:val="clear" w:color="auto" w:fill="auto"/>
            <w:noWrap/>
            <w:vAlign w:val="center"/>
            <w:hideMark/>
          </w:tcPr>
          <w:p w14:paraId="22143D6A" w14:textId="77777777" w:rsidR="00D409D0" w:rsidRPr="00F522B6" w:rsidRDefault="00D409D0" w:rsidP="00516844">
            <w:pPr>
              <w:spacing w:after="0" w:line="240" w:lineRule="auto"/>
              <w:rPr>
                <w:rFonts w:ascii="Times New Roman" w:hAnsi="Times New Roman" w:cs="Times New Roman"/>
                <w:sz w:val="24"/>
                <w:szCs w:val="24"/>
              </w:rPr>
            </w:pPr>
          </w:p>
        </w:tc>
        <w:tc>
          <w:tcPr>
            <w:tcW w:w="0" w:type="auto"/>
            <w:vMerge/>
            <w:shd w:val="clear" w:color="auto" w:fill="auto"/>
            <w:noWrap/>
            <w:vAlign w:val="center"/>
            <w:hideMark/>
          </w:tcPr>
          <w:p w14:paraId="7D84E126" w14:textId="77777777" w:rsidR="00D409D0" w:rsidRPr="00F522B6" w:rsidRDefault="00D409D0" w:rsidP="00516844">
            <w:pPr>
              <w:spacing w:after="0" w:line="240" w:lineRule="auto"/>
              <w:rPr>
                <w:rFonts w:ascii="Times New Roman" w:hAnsi="Times New Roman" w:cs="Times New Roman"/>
                <w:sz w:val="24"/>
                <w:szCs w:val="24"/>
              </w:rPr>
            </w:pPr>
          </w:p>
        </w:tc>
      </w:tr>
      <w:tr w:rsidR="005E247C" w:rsidRPr="00F522B6" w14:paraId="2E534782" w14:textId="77777777" w:rsidTr="00EF13AD">
        <w:trPr>
          <w:trHeight w:val="20"/>
        </w:trPr>
        <w:tc>
          <w:tcPr>
            <w:tcW w:w="1403" w:type="dxa"/>
            <w:vMerge w:val="restart"/>
            <w:shd w:val="clear" w:color="auto" w:fill="auto"/>
            <w:vAlign w:val="center"/>
            <w:hideMark/>
          </w:tcPr>
          <w:p w14:paraId="3B7F2AE0" w14:textId="77777777" w:rsidR="00D409D0" w:rsidRPr="00F522B6" w:rsidRDefault="00D409D0" w:rsidP="00516844">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Ожирение</w:t>
            </w:r>
          </w:p>
        </w:tc>
        <w:tc>
          <w:tcPr>
            <w:tcW w:w="0" w:type="auto"/>
            <w:shd w:val="clear" w:color="auto" w:fill="auto"/>
            <w:vAlign w:val="center"/>
            <w:hideMark/>
          </w:tcPr>
          <w:p w14:paraId="189CB310" w14:textId="2EB17803" w:rsidR="00D409D0" w:rsidRPr="00F522B6" w:rsidRDefault="00197C64" w:rsidP="00516844">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Н</w:t>
            </w:r>
            <w:r w:rsidR="00D409D0" w:rsidRPr="00F522B6">
              <w:rPr>
                <w:rFonts w:ascii="Times New Roman" w:hAnsi="Times New Roman" w:cs="Times New Roman"/>
                <w:sz w:val="24"/>
                <w:szCs w:val="24"/>
              </w:rPr>
              <w:t>ормальный ИМТ</w:t>
            </w:r>
          </w:p>
        </w:tc>
        <w:tc>
          <w:tcPr>
            <w:tcW w:w="0" w:type="auto"/>
            <w:shd w:val="clear" w:color="auto" w:fill="auto"/>
            <w:vAlign w:val="center"/>
            <w:hideMark/>
          </w:tcPr>
          <w:p w14:paraId="4E8E1E90" w14:textId="77777777" w:rsidR="00D409D0" w:rsidRPr="00F522B6" w:rsidRDefault="00D409D0" w:rsidP="00516844">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970</w:t>
            </w:r>
          </w:p>
        </w:tc>
        <w:tc>
          <w:tcPr>
            <w:tcW w:w="0" w:type="auto"/>
            <w:shd w:val="clear" w:color="auto" w:fill="auto"/>
            <w:vAlign w:val="center"/>
            <w:hideMark/>
          </w:tcPr>
          <w:p w14:paraId="3D376B88" w14:textId="77777777" w:rsidR="00D409D0" w:rsidRPr="00F522B6" w:rsidRDefault="00D409D0" w:rsidP="00516844">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9,1</w:t>
            </w:r>
          </w:p>
        </w:tc>
        <w:tc>
          <w:tcPr>
            <w:tcW w:w="0" w:type="auto"/>
            <w:shd w:val="clear" w:color="auto" w:fill="auto"/>
            <w:vAlign w:val="center"/>
            <w:hideMark/>
          </w:tcPr>
          <w:p w14:paraId="1225057E" w14:textId="77777777" w:rsidR="00D409D0" w:rsidRPr="00F522B6" w:rsidRDefault="00D409D0" w:rsidP="00516844">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9672</w:t>
            </w:r>
          </w:p>
        </w:tc>
        <w:tc>
          <w:tcPr>
            <w:tcW w:w="0" w:type="auto"/>
            <w:shd w:val="clear" w:color="auto" w:fill="auto"/>
            <w:vAlign w:val="center"/>
            <w:hideMark/>
          </w:tcPr>
          <w:p w14:paraId="31507862" w14:textId="77777777" w:rsidR="00D409D0" w:rsidRPr="00F522B6" w:rsidRDefault="00D409D0" w:rsidP="00516844">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90,9</w:t>
            </w:r>
          </w:p>
        </w:tc>
        <w:tc>
          <w:tcPr>
            <w:tcW w:w="0" w:type="auto"/>
            <w:shd w:val="clear" w:color="auto" w:fill="auto"/>
            <w:vAlign w:val="center"/>
            <w:hideMark/>
          </w:tcPr>
          <w:p w14:paraId="7727179F" w14:textId="77777777" w:rsidR="00D409D0" w:rsidRPr="00F522B6" w:rsidRDefault="00D409D0" w:rsidP="00516844">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10642</w:t>
            </w:r>
          </w:p>
        </w:tc>
        <w:tc>
          <w:tcPr>
            <w:tcW w:w="0" w:type="auto"/>
            <w:shd w:val="clear" w:color="auto" w:fill="auto"/>
            <w:vAlign w:val="center"/>
            <w:hideMark/>
          </w:tcPr>
          <w:p w14:paraId="31C22EAA" w14:textId="77777777" w:rsidR="00D409D0" w:rsidRPr="00F522B6" w:rsidRDefault="00D409D0" w:rsidP="00516844">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100,0</w:t>
            </w:r>
          </w:p>
        </w:tc>
        <w:tc>
          <w:tcPr>
            <w:tcW w:w="0" w:type="auto"/>
            <w:vMerge w:val="restart"/>
            <w:shd w:val="clear" w:color="000000" w:fill="FFFFFF"/>
            <w:vAlign w:val="center"/>
            <w:hideMark/>
          </w:tcPr>
          <w:p w14:paraId="01850C00" w14:textId="77777777" w:rsidR="00D409D0" w:rsidRPr="00F522B6" w:rsidRDefault="00D409D0" w:rsidP="00516844">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15,691</w:t>
            </w:r>
          </w:p>
        </w:tc>
        <w:tc>
          <w:tcPr>
            <w:tcW w:w="0" w:type="auto"/>
            <w:vMerge w:val="restart"/>
            <w:shd w:val="clear" w:color="000000" w:fill="FFFFFF"/>
            <w:vAlign w:val="center"/>
            <w:hideMark/>
          </w:tcPr>
          <w:p w14:paraId="682A001D" w14:textId="77777777" w:rsidR="00D409D0" w:rsidRPr="00F522B6" w:rsidRDefault="00D409D0" w:rsidP="00516844">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0,003</w:t>
            </w:r>
          </w:p>
        </w:tc>
      </w:tr>
      <w:tr w:rsidR="005E247C" w:rsidRPr="00F522B6" w14:paraId="2B9A80A3" w14:textId="77777777" w:rsidTr="00EF13AD">
        <w:trPr>
          <w:trHeight w:val="20"/>
        </w:trPr>
        <w:tc>
          <w:tcPr>
            <w:tcW w:w="1403" w:type="dxa"/>
            <w:vMerge/>
            <w:vAlign w:val="center"/>
            <w:hideMark/>
          </w:tcPr>
          <w:p w14:paraId="4BEB058A" w14:textId="77777777" w:rsidR="00D409D0" w:rsidRPr="00F522B6" w:rsidRDefault="00D409D0" w:rsidP="00516844">
            <w:pPr>
              <w:spacing w:after="0" w:line="240" w:lineRule="auto"/>
              <w:rPr>
                <w:rFonts w:ascii="Times New Roman" w:hAnsi="Times New Roman" w:cs="Times New Roman"/>
                <w:sz w:val="24"/>
                <w:szCs w:val="24"/>
              </w:rPr>
            </w:pPr>
          </w:p>
        </w:tc>
        <w:tc>
          <w:tcPr>
            <w:tcW w:w="0" w:type="auto"/>
            <w:shd w:val="clear" w:color="auto" w:fill="auto"/>
            <w:vAlign w:val="center"/>
            <w:hideMark/>
          </w:tcPr>
          <w:p w14:paraId="12406BA2" w14:textId="77777777" w:rsidR="00D409D0" w:rsidRPr="00F522B6" w:rsidRDefault="00D409D0" w:rsidP="00516844">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ИМТ 25,0-29,9</w:t>
            </w:r>
          </w:p>
        </w:tc>
        <w:tc>
          <w:tcPr>
            <w:tcW w:w="0" w:type="auto"/>
            <w:shd w:val="clear" w:color="auto" w:fill="auto"/>
            <w:vAlign w:val="center"/>
            <w:hideMark/>
          </w:tcPr>
          <w:p w14:paraId="4C6DD9ED" w14:textId="77777777" w:rsidR="00D409D0" w:rsidRPr="00F522B6" w:rsidRDefault="00D409D0" w:rsidP="00516844">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10</w:t>
            </w:r>
          </w:p>
        </w:tc>
        <w:tc>
          <w:tcPr>
            <w:tcW w:w="0" w:type="auto"/>
            <w:shd w:val="clear" w:color="auto" w:fill="auto"/>
            <w:vAlign w:val="center"/>
            <w:hideMark/>
          </w:tcPr>
          <w:p w14:paraId="2D4E3C28" w14:textId="77777777" w:rsidR="00D409D0" w:rsidRPr="00F522B6" w:rsidRDefault="00D409D0" w:rsidP="00516844">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17,2</w:t>
            </w:r>
          </w:p>
        </w:tc>
        <w:tc>
          <w:tcPr>
            <w:tcW w:w="0" w:type="auto"/>
            <w:shd w:val="clear" w:color="auto" w:fill="auto"/>
            <w:vAlign w:val="center"/>
            <w:hideMark/>
          </w:tcPr>
          <w:p w14:paraId="2D6682F4" w14:textId="77777777" w:rsidR="00D409D0" w:rsidRPr="00F522B6" w:rsidRDefault="00D409D0" w:rsidP="00516844">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48</w:t>
            </w:r>
          </w:p>
        </w:tc>
        <w:tc>
          <w:tcPr>
            <w:tcW w:w="0" w:type="auto"/>
            <w:shd w:val="clear" w:color="auto" w:fill="auto"/>
            <w:vAlign w:val="center"/>
            <w:hideMark/>
          </w:tcPr>
          <w:p w14:paraId="50BA9BDD" w14:textId="77777777" w:rsidR="00D409D0" w:rsidRPr="00F522B6" w:rsidRDefault="00D409D0" w:rsidP="00516844">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82,8</w:t>
            </w:r>
          </w:p>
        </w:tc>
        <w:tc>
          <w:tcPr>
            <w:tcW w:w="0" w:type="auto"/>
            <w:shd w:val="clear" w:color="auto" w:fill="auto"/>
            <w:vAlign w:val="center"/>
            <w:hideMark/>
          </w:tcPr>
          <w:p w14:paraId="21FA433B" w14:textId="77777777" w:rsidR="00D409D0" w:rsidRPr="00F522B6" w:rsidRDefault="00D409D0" w:rsidP="00516844">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58</w:t>
            </w:r>
          </w:p>
        </w:tc>
        <w:tc>
          <w:tcPr>
            <w:tcW w:w="0" w:type="auto"/>
            <w:shd w:val="clear" w:color="auto" w:fill="auto"/>
            <w:vAlign w:val="center"/>
            <w:hideMark/>
          </w:tcPr>
          <w:p w14:paraId="18F1EF06" w14:textId="77777777" w:rsidR="00D409D0" w:rsidRPr="00F522B6" w:rsidRDefault="00D409D0" w:rsidP="00516844">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100,0</w:t>
            </w:r>
          </w:p>
        </w:tc>
        <w:tc>
          <w:tcPr>
            <w:tcW w:w="0" w:type="auto"/>
            <w:vMerge/>
            <w:shd w:val="clear" w:color="auto" w:fill="auto"/>
            <w:noWrap/>
            <w:vAlign w:val="center"/>
            <w:hideMark/>
          </w:tcPr>
          <w:p w14:paraId="146B82B0" w14:textId="77777777" w:rsidR="00D409D0" w:rsidRPr="00F522B6" w:rsidRDefault="00D409D0" w:rsidP="00516844">
            <w:pPr>
              <w:spacing w:after="0" w:line="240" w:lineRule="auto"/>
              <w:rPr>
                <w:rFonts w:ascii="Times New Roman" w:hAnsi="Times New Roman" w:cs="Times New Roman"/>
                <w:sz w:val="24"/>
                <w:szCs w:val="24"/>
              </w:rPr>
            </w:pPr>
          </w:p>
        </w:tc>
        <w:tc>
          <w:tcPr>
            <w:tcW w:w="0" w:type="auto"/>
            <w:vMerge/>
            <w:shd w:val="clear" w:color="auto" w:fill="auto"/>
            <w:noWrap/>
            <w:vAlign w:val="center"/>
            <w:hideMark/>
          </w:tcPr>
          <w:p w14:paraId="7B8154AE" w14:textId="77777777" w:rsidR="00D409D0" w:rsidRPr="00F522B6" w:rsidRDefault="00D409D0" w:rsidP="00516844">
            <w:pPr>
              <w:spacing w:after="0" w:line="240" w:lineRule="auto"/>
              <w:rPr>
                <w:rFonts w:ascii="Times New Roman" w:hAnsi="Times New Roman" w:cs="Times New Roman"/>
                <w:sz w:val="24"/>
                <w:szCs w:val="24"/>
              </w:rPr>
            </w:pPr>
          </w:p>
        </w:tc>
      </w:tr>
      <w:tr w:rsidR="005E247C" w:rsidRPr="00F522B6" w14:paraId="0063BC3B" w14:textId="77777777" w:rsidTr="00EF13AD">
        <w:trPr>
          <w:trHeight w:val="20"/>
        </w:trPr>
        <w:tc>
          <w:tcPr>
            <w:tcW w:w="1403" w:type="dxa"/>
            <w:vMerge/>
            <w:vAlign w:val="center"/>
            <w:hideMark/>
          </w:tcPr>
          <w:p w14:paraId="6145B691" w14:textId="77777777" w:rsidR="00D409D0" w:rsidRPr="00F522B6" w:rsidRDefault="00D409D0" w:rsidP="00516844">
            <w:pPr>
              <w:spacing w:after="0" w:line="240" w:lineRule="auto"/>
              <w:rPr>
                <w:rFonts w:ascii="Times New Roman" w:hAnsi="Times New Roman" w:cs="Times New Roman"/>
                <w:sz w:val="24"/>
                <w:szCs w:val="24"/>
              </w:rPr>
            </w:pPr>
          </w:p>
        </w:tc>
        <w:tc>
          <w:tcPr>
            <w:tcW w:w="0" w:type="auto"/>
            <w:shd w:val="clear" w:color="auto" w:fill="auto"/>
            <w:vAlign w:val="center"/>
            <w:hideMark/>
          </w:tcPr>
          <w:p w14:paraId="4A79D236" w14:textId="77777777" w:rsidR="00D409D0" w:rsidRPr="00F522B6" w:rsidRDefault="00D409D0" w:rsidP="00516844">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ИМТ 30,0-34,5</w:t>
            </w:r>
          </w:p>
        </w:tc>
        <w:tc>
          <w:tcPr>
            <w:tcW w:w="0" w:type="auto"/>
            <w:shd w:val="clear" w:color="auto" w:fill="auto"/>
            <w:vAlign w:val="center"/>
            <w:hideMark/>
          </w:tcPr>
          <w:p w14:paraId="3E822CEC" w14:textId="77777777" w:rsidR="00D409D0" w:rsidRPr="00F522B6" w:rsidRDefault="00D409D0" w:rsidP="00516844">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26</w:t>
            </w:r>
          </w:p>
        </w:tc>
        <w:tc>
          <w:tcPr>
            <w:tcW w:w="0" w:type="auto"/>
            <w:shd w:val="clear" w:color="auto" w:fill="auto"/>
            <w:vAlign w:val="center"/>
            <w:hideMark/>
          </w:tcPr>
          <w:p w14:paraId="23022244" w14:textId="77777777" w:rsidR="00D409D0" w:rsidRPr="00F522B6" w:rsidRDefault="00D409D0" w:rsidP="00516844">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13,8</w:t>
            </w:r>
          </w:p>
        </w:tc>
        <w:tc>
          <w:tcPr>
            <w:tcW w:w="0" w:type="auto"/>
            <w:shd w:val="clear" w:color="auto" w:fill="auto"/>
            <w:vAlign w:val="center"/>
            <w:hideMark/>
          </w:tcPr>
          <w:p w14:paraId="23E95DF3" w14:textId="77777777" w:rsidR="00D409D0" w:rsidRPr="00F522B6" w:rsidRDefault="00D409D0" w:rsidP="00516844">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162</w:t>
            </w:r>
          </w:p>
        </w:tc>
        <w:tc>
          <w:tcPr>
            <w:tcW w:w="0" w:type="auto"/>
            <w:shd w:val="clear" w:color="auto" w:fill="auto"/>
            <w:vAlign w:val="center"/>
            <w:hideMark/>
          </w:tcPr>
          <w:p w14:paraId="4AC6058C" w14:textId="77777777" w:rsidR="00D409D0" w:rsidRPr="00F522B6" w:rsidRDefault="00D409D0" w:rsidP="00516844">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86,2</w:t>
            </w:r>
          </w:p>
        </w:tc>
        <w:tc>
          <w:tcPr>
            <w:tcW w:w="0" w:type="auto"/>
            <w:shd w:val="clear" w:color="auto" w:fill="auto"/>
            <w:vAlign w:val="center"/>
            <w:hideMark/>
          </w:tcPr>
          <w:p w14:paraId="29CFB6A2" w14:textId="77777777" w:rsidR="00D409D0" w:rsidRPr="00F522B6" w:rsidRDefault="00D409D0" w:rsidP="00516844">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188</w:t>
            </w:r>
          </w:p>
        </w:tc>
        <w:tc>
          <w:tcPr>
            <w:tcW w:w="0" w:type="auto"/>
            <w:shd w:val="clear" w:color="auto" w:fill="auto"/>
            <w:vAlign w:val="center"/>
            <w:hideMark/>
          </w:tcPr>
          <w:p w14:paraId="209E3879" w14:textId="77777777" w:rsidR="00D409D0" w:rsidRPr="00F522B6" w:rsidRDefault="00D409D0" w:rsidP="00516844">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100,0</w:t>
            </w:r>
          </w:p>
        </w:tc>
        <w:tc>
          <w:tcPr>
            <w:tcW w:w="0" w:type="auto"/>
            <w:vMerge/>
            <w:shd w:val="clear" w:color="auto" w:fill="auto"/>
            <w:noWrap/>
            <w:vAlign w:val="center"/>
            <w:hideMark/>
          </w:tcPr>
          <w:p w14:paraId="70E948B4" w14:textId="77777777" w:rsidR="00D409D0" w:rsidRPr="00F522B6" w:rsidRDefault="00D409D0" w:rsidP="00516844">
            <w:pPr>
              <w:spacing w:after="0" w:line="240" w:lineRule="auto"/>
              <w:rPr>
                <w:rFonts w:ascii="Times New Roman" w:hAnsi="Times New Roman" w:cs="Times New Roman"/>
                <w:sz w:val="24"/>
                <w:szCs w:val="24"/>
              </w:rPr>
            </w:pPr>
          </w:p>
        </w:tc>
        <w:tc>
          <w:tcPr>
            <w:tcW w:w="0" w:type="auto"/>
            <w:vMerge/>
            <w:shd w:val="clear" w:color="auto" w:fill="auto"/>
            <w:noWrap/>
            <w:vAlign w:val="center"/>
            <w:hideMark/>
          </w:tcPr>
          <w:p w14:paraId="40971DEC" w14:textId="77777777" w:rsidR="00D409D0" w:rsidRPr="00F522B6" w:rsidRDefault="00D409D0" w:rsidP="00516844">
            <w:pPr>
              <w:spacing w:after="0" w:line="240" w:lineRule="auto"/>
              <w:rPr>
                <w:rFonts w:ascii="Times New Roman" w:hAnsi="Times New Roman" w:cs="Times New Roman"/>
                <w:sz w:val="24"/>
                <w:szCs w:val="24"/>
              </w:rPr>
            </w:pPr>
          </w:p>
        </w:tc>
      </w:tr>
      <w:tr w:rsidR="005E247C" w:rsidRPr="00F522B6" w14:paraId="6446282D" w14:textId="77777777" w:rsidTr="00EF13AD">
        <w:trPr>
          <w:trHeight w:val="20"/>
        </w:trPr>
        <w:tc>
          <w:tcPr>
            <w:tcW w:w="1403" w:type="dxa"/>
            <w:vMerge/>
            <w:vAlign w:val="center"/>
            <w:hideMark/>
          </w:tcPr>
          <w:p w14:paraId="0D38E094" w14:textId="77777777" w:rsidR="00D409D0" w:rsidRPr="00F522B6" w:rsidRDefault="00D409D0" w:rsidP="00516844">
            <w:pPr>
              <w:spacing w:after="0" w:line="240" w:lineRule="auto"/>
              <w:rPr>
                <w:rFonts w:ascii="Times New Roman" w:hAnsi="Times New Roman" w:cs="Times New Roman"/>
                <w:sz w:val="24"/>
                <w:szCs w:val="24"/>
              </w:rPr>
            </w:pPr>
          </w:p>
        </w:tc>
        <w:tc>
          <w:tcPr>
            <w:tcW w:w="0" w:type="auto"/>
            <w:shd w:val="clear" w:color="auto" w:fill="auto"/>
            <w:vAlign w:val="center"/>
            <w:hideMark/>
          </w:tcPr>
          <w:p w14:paraId="5A0C49A2" w14:textId="77777777" w:rsidR="00D409D0" w:rsidRPr="00F522B6" w:rsidRDefault="00D409D0" w:rsidP="00516844">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ИМТ 35,0-39,9</w:t>
            </w:r>
          </w:p>
        </w:tc>
        <w:tc>
          <w:tcPr>
            <w:tcW w:w="0" w:type="auto"/>
            <w:shd w:val="clear" w:color="auto" w:fill="auto"/>
            <w:vAlign w:val="center"/>
            <w:hideMark/>
          </w:tcPr>
          <w:p w14:paraId="2471B917" w14:textId="77777777" w:rsidR="00D409D0" w:rsidRPr="00F522B6" w:rsidRDefault="00D409D0" w:rsidP="00516844">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1</w:t>
            </w:r>
          </w:p>
        </w:tc>
        <w:tc>
          <w:tcPr>
            <w:tcW w:w="0" w:type="auto"/>
            <w:shd w:val="clear" w:color="auto" w:fill="auto"/>
            <w:vAlign w:val="center"/>
            <w:hideMark/>
          </w:tcPr>
          <w:p w14:paraId="39D66B77" w14:textId="77777777" w:rsidR="00D409D0" w:rsidRPr="00F522B6" w:rsidRDefault="00D409D0" w:rsidP="00516844">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1,3</w:t>
            </w:r>
          </w:p>
        </w:tc>
        <w:tc>
          <w:tcPr>
            <w:tcW w:w="0" w:type="auto"/>
            <w:shd w:val="clear" w:color="auto" w:fill="auto"/>
            <w:vAlign w:val="center"/>
            <w:hideMark/>
          </w:tcPr>
          <w:p w14:paraId="71E59256" w14:textId="77777777" w:rsidR="00D409D0" w:rsidRPr="00F522B6" w:rsidRDefault="00D409D0" w:rsidP="00516844">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77</w:t>
            </w:r>
          </w:p>
        </w:tc>
        <w:tc>
          <w:tcPr>
            <w:tcW w:w="0" w:type="auto"/>
            <w:shd w:val="clear" w:color="auto" w:fill="auto"/>
            <w:vAlign w:val="center"/>
            <w:hideMark/>
          </w:tcPr>
          <w:p w14:paraId="0F2BF2D8" w14:textId="77777777" w:rsidR="00D409D0" w:rsidRPr="00F522B6" w:rsidRDefault="00D409D0" w:rsidP="00516844">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98,7</w:t>
            </w:r>
          </w:p>
        </w:tc>
        <w:tc>
          <w:tcPr>
            <w:tcW w:w="0" w:type="auto"/>
            <w:shd w:val="clear" w:color="auto" w:fill="auto"/>
            <w:vAlign w:val="center"/>
            <w:hideMark/>
          </w:tcPr>
          <w:p w14:paraId="240FF6DA" w14:textId="77777777" w:rsidR="00D409D0" w:rsidRPr="00F522B6" w:rsidRDefault="00D409D0" w:rsidP="00516844">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78</w:t>
            </w:r>
          </w:p>
        </w:tc>
        <w:tc>
          <w:tcPr>
            <w:tcW w:w="0" w:type="auto"/>
            <w:shd w:val="clear" w:color="auto" w:fill="auto"/>
            <w:vAlign w:val="center"/>
            <w:hideMark/>
          </w:tcPr>
          <w:p w14:paraId="137DCD62" w14:textId="77777777" w:rsidR="00D409D0" w:rsidRPr="00F522B6" w:rsidRDefault="00D409D0" w:rsidP="00516844">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100,0</w:t>
            </w:r>
          </w:p>
        </w:tc>
        <w:tc>
          <w:tcPr>
            <w:tcW w:w="0" w:type="auto"/>
            <w:vMerge/>
            <w:shd w:val="clear" w:color="auto" w:fill="auto"/>
            <w:noWrap/>
            <w:vAlign w:val="center"/>
            <w:hideMark/>
          </w:tcPr>
          <w:p w14:paraId="5C3CE751" w14:textId="77777777" w:rsidR="00D409D0" w:rsidRPr="00F522B6" w:rsidRDefault="00D409D0" w:rsidP="00516844">
            <w:pPr>
              <w:spacing w:after="0" w:line="240" w:lineRule="auto"/>
              <w:rPr>
                <w:rFonts w:ascii="Times New Roman" w:hAnsi="Times New Roman" w:cs="Times New Roman"/>
                <w:sz w:val="24"/>
                <w:szCs w:val="24"/>
              </w:rPr>
            </w:pPr>
          </w:p>
        </w:tc>
        <w:tc>
          <w:tcPr>
            <w:tcW w:w="0" w:type="auto"/>
            <w:vMerge/>
            <w:shd w:val="clear" w:color="auto" w:fill="auto"/>
            <w:noWrap/>
            <w:vAlign w:val="center"/>
            <w:hideMark/>
          </w:tcPr>
          <w:p w14:paraId="2782E98A" w14:textId="77777777" w:rsidR="00D409D0" w:rsidRPr="00F522B6" w:rsidRDefault="00D409D0" w:rsidP="00516844">
            <w:pPr>
              <w:spacing w:after="0" w:line="240" w:lineRule="auto"/>
              <w:rPr>
                <w:rFonts w:ascii="Times New Roman" w:hAnsi="Times New Roman" w:cs="Times New Roman"/>
                <w:sz w:val="24"/>
                <w:szCs w:val="24"/>
              </w:rPr>
            </w:pPr>
          </w:p>
        </w:tc>
      </w:tr>
      <w:tr w:rsidR="005E247C" w:rsidRPr="00F522B6" w14:paraId="6AB1CC56" w14:textId="77777777" w:rsidTr="00EF13AD">
        <w:trPr>
          <w:trHeight w:val="20"/>
        </w:trPr>
        <w:tc>
          <w:tcPr>
            <w:tcW w:w="1403" w:type="dxa"/>
            <w:vMerge/>
            <w:vAlign w:val="center"/>
            <w:hideMark/>
          </w:tcPr>
          <w:p w14:paraId="72802667" w14:textId="77777777" w:rsidR="00D409D0" w:rsidRPr="00F522B6" w:rsidRDefault="00D409D0" w:rsidP="00516844">
            <w:pPr>
              <w:spacing w:after="0" w:line="240" w:lineRule="auto"/>
              <w:rPr>
                <w:rFonts w:ascii="Times New Roman" w:hAnsi="Times New Roman" w:cs="Times New Roman"/>
                <w:sz w:val="24"/>
                <w:szCs w:val="24"/>
              </w:rPr>
            </w:pPr>
          </w:p>
        </w:tc>
        <w:tc>
          <w:tcPr>
            <w:tcW w:w="0" w:type="auto"/>
            <w:shd w:val="clear" w:color="auto" w:fill="auto"/>
            <w:vAlign w:val="center"/>
            <w:hideMark/>
          </w:tcPr>
          <w:p w14:paraId="394E3860" w14:textId="77777777" w:rsidR="00D409D0" w:rsidRPr="00F522B6" w:rsidRDefault="00D409D0" w:rsidP="00516844">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ИМТ &gt;40,0</w:t>
            </w:r>
          </w:p>
        </w:tc>
        <w:tc>
          <w:tcPr>
            <w:tcW w:w="0" w:type="auto"/>
            <w:shd w:val="clear" w:color="auto" w:fill="auto"/>
            <w:vAlign w:val="center"/>
            <w:hideMark/>
          </w:tcPr>
          <w:p w14:paraId="08D59791" w14:textId="77777777" w:rsidR="00D409D0" w:rsidRPr="00F522B6" w:rsidRDefault="00D409D0" w:rsidP="00516844">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0</w:t>
            </w:r>
          </w:p>
        </w:tc>
        <w:tc>
          <w:tcPr>
            <w:tcW w:w="0" w:type="auto"/>
            <w:shd w:val="clear" w:color="auto" w:fill="auto"/>
            <w:vAlign w:val="center"/>
            <w:hideMark/>
          </w:tcPr>
          <w:p w14:paraId="05243D3E" w14:textId="77777777" w:rsidR="00D409D0" w:rsidRPr="00F522B6" w:rsidRDefault="00D409D0" w:rsidP="00516844">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0,0</w:t>
            </w:r>
          </w:p>
        </w:tc>
        <w:tc>
          <w:tcPr>
            <w:tcW w:w="0" w:type="auto"/>
            <w:shd w:val="clear" w:color="auto" w:fill="auto"/>
            <w:vAlign w:val="center"/>
            <w:hideMark/>
          </w:tcPr>
          <w:p w14:paraId="5A4E2367" w14:textId="77777777" w:rsidR="00D409D0" w:rsidRPr="00F522B6" w:rsidRDefault="00D409D0" w:rsidP="00516844">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4</w:t>
            </w:r>
          </w:p>
        </w:tc>
        <w:tc>
          <w:tcPr>
            <w:tcW w:w="0" w:type="auto"/>
            <w:shd w:val="clear" w:color="auto" w:fill="auto"/>
            <w:vAlign w:val="center"/>
            <w:hideMark/>
          </w:tcPr>
          <w:p w14:paraId="02B102E2" w14:textId="77777777" w:rsidR="00D409D0" w:rsidRPr="00F522B6" w:rsidRDefault="00D409D0" w:rsidP="00516844">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100,0</w:t>
            </w:r>
          </w:p>
        </w:tc>
        <w:tc>
          <w:tcPr>
            <w:tcW w:w="0" w:type="auto"/>
            <w:shd w:val="clear" w:color="auto" w:fill="auto"/>
            <w:vAlign w:val="center"/>
            <w:hideMark/>
          </w:tcPr>
          <w:p w14:paraId="5BC8511F" w14:textId="77777777" w:rsidR="00D409D0" w:rsidRPr="00F522B6" w:rsidRDefault="00D409D0" w:rsidP="00516844">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4</w:t>
            </w:r>
          </w:p>
        </w:tc>
        <w:tc>
          <w:tcPr>
            <w:tcW w:w="0" w:type="auto"/>
            <w:shd w:val="clear" w:color="auto" w:fill="auto"/>
            <w:vAlign w:val="center"/>
            <w:hideMark/>
          </w:tcPr>
          <w:p w14:paraId="2EDCF4DF" w14:textId="77777777" w:rsidR="00D409D0" w:rsidRPr="00F522B6" w:rsidRDefault="00D409D0" w:rsidP="00516844">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100,0</w:t>
            </w:r>
          </w:p>
        </w:tc>
        <w:tc>
          <w:tcPr>
            <w:tcW w:w="0" w:type="auto"/>
            <w:vMerge/>
            <w:shd w:val="clear" w:color="auto" w:fill="auto"/>
            <w:noWrap/>
            <w:vAlign w:val="center"/>
            <w:hideMark/>
          </w:tcPr>
          <w:p w14:paraId="6DAADAFD" w14:textId="77777777" w:rsidR="00D409D0" w:rsidRPr="00F522B6" w:rsidRDefault="00D409D0" w:rsidP="00516844">
            <w:pPr>
              <w:spacing w:after="0" w:line="240" w:lineRule="auto"/>
              <w:rPr>
                <w:rFonts w:ascii="Times New Roman" w:hAnsi="Times New Roman" w:cs="Times New Roman"/>
                <w:sz w:val="24"/>
                <w:szCs w:val="24"/>
              </w:rPr>
            </w:pPr>
          </w:p>
        </w:tc>
        <w:tc>
          <w:tcPr>
            <w:tcW w:w="0" w:type="auto"/>
            <w:vMerge/>
            <w:shd w:val="clear" w:color="auto" w:fill="auto"/>
            <w:noWrap/>
            <w:vAlign w:val="center"/>
            <w:hideMark/>
          </w:tcPr>
          <w:p w14:paraId="4E9FFCCB" w14:textId="77777777" w:rsidR="00D409D0" w:rsidRPr="00F522B6" w:rsidRDefault="00D409D0" w:rsidP="00516844">
            <w:pPr>
              <w:spacing w:after="0" w:line="240" w:lineRule="auto"/>
              <w:rPr>
                <w:rFonts w:ascii="Times New Roman" w:hAnsi="Times New Roman" w:cs="Times New Roman"/>
                <w:sz w:val="24"/>
                <w:szCs w:val="24"/>
              </w:rPr>
            </w:pPr>
          </w:p>
        </w:tc>
      </w:tr>
      <w:tr w:rsidR="00EF13AD" w:rsidRPr="00F522B6" w14:paraId="51698F15" w14:textId="77777777" w:rsidTr="00BD4988">
        <w:trPr>
          <w:trHeight w:val="20"/>
        </w:trPr>
        <w:tc>
          <w:tcPr>
            <w:tcW w:w="9746" w:type="dxa"/>
            <w:gridSpan w:val="10"/>
            <w:vAlign w:val="center"/>
          </w:tcPr>
          <w:p w14:paraId="6EFBEABF" w14:textId="2B5AE286" w:rsidR="00EF13AD" w:rsidRPr="00F522B6" w:rsidRDefault="00EF13AD" w:rsidP="00EF13AD">
            <w:pPr>
              <w:spacing w:after="0" w:line="240" w:lineRule="auto"/>
              <w:ind w:firstLine="567"/>
              <w:jc w:val="both"/>
              <w:rPr>
                <w:rFonts w:ascii="Times New Roman" w:eastAsia="Times New Roman" w:hAnsi="Times New Roman" w:cs="Times New Roman"/>
                <w:sz w:val="24"/>
                <w:szCs w:val="24"/>
                <w:lang w:eastAsia="ru-RU"/>
              </w:rPr>
            </w:pPr>
            <w:r w:rsidRPr="00F522B6">
              <w:rPr>
                <w:rFonts w:ascii="Times New Roman" w:eastAsia="Times New Roman" w:hAnsi="Times New Roman" w:cs="Times New Roman"/>
                <w:sz w:val="24"/>
                <w:szCs w:val="24"/>
                <w:lang w:eastAsia="ru-RU"/>
              </w:rPr>
              <w:t>Примечание - ИМТ-индекс массы тела</w:t>
            </w:r>
          </w:p>
        </w:tc>
      </w:tr>
    </w:tbl>
    <w:p w14:paraId="4E3560AA" w14:textId="77777777" w:rsidR="00516844" w:rsidRPr="00F522B6" w:rsidRDefault="00516844" w:rsidP="00516844">
      <w:pPr>
        <w:spacing w:after="0" w:line="240" w:lineRule="auto"/>
        <w:rPr>
          <w:rFonts w:ascii="Times New Roman" w:hAnsi="Times New Roman" w:cs="Times New Roman"/>
          <w:sz w:val="24"/>
          <w:szCs w:val="24"/>
        </w:rPr>
      </w:pPr>
    </w:p>
    <w:p w14:paraId="41F90238" w14:textId="222BFFA6" w:rsidR="00D409D0" w:rsidRPr="00F522B6" w:rsidRDefault="00E953F7" w:rsidP="004B0CAF">
      <w:pPr>
        <w:spacing w:after="0" w:line="240" w:lineRule="auto"/>
        <w:ind w:firstLine="567"/>
        <w:jc w:val="both"/>
        <w:rPr>
          <w:rFonts w:ascii="Times New Roman" w:eastAsia="Times New Roman" w:hAnsi="Times New Roman" w:cs="Times New Roman"/>
          <w:sz w:val="28"/>
          <w:szCs w:val="28"/>
          <w:lang w:eastAsia="ru-RU"/>
        </w:rPr>
      </w:pPr>
      <w:r w:rsidRPr="00F522B6">
        <w:rPr>
          <w:rFonts w:ascii="Times New Roman" w:eastAsia="Times New Roman" w:hAnsi="Times New Roman" w:cs="Times New Roman"/>
          <w:sz w:val="28"/>
          <w:szCs w:val="28"/>
          <w:lang w:eastAsia="ru-RU"/>
        </w:rPr>
        <w:lastRenderedPageBreak/>
        <w:t xml:space="preserve">Среди пациентов с </w:t>
      </w:r>
      <w:r w:rsidR="00D409D0" w:rsidRPr="00F522B6">
        <w:rPr>
          <w:rFonts w:ascii="Times New Roman" w:eastAsia="Times New Roman" w:hAnsi="Times New Roman" w:cs="Times New Roman"/>
          <w:sz w:val="28"/>
          <w:szCs w:val="28"/>
          <w:lang w:eastAsia="ru-RU"/>
        </w:rPr>
        <w:t>сопутствующей</w:t>
      </w:r>
      <w:r w:rsidRPr="00F522B6">
        <w:rPr>
          <w:rFonts w:ascii="Times New Roman" w:eastAsia="Times New Roman" w:hAnsi="Times New Roman" w:cs="Times New Roman"/>
          <w:sz w:val="28"/>
          <w:szCs w:val="28"/>
          <w:lang w:eastAsia="ru-RU"/>
        </w:rPr>
        <w:t xml:space="preserve"> неврологической патологии доля умерших была представлена следующими цифрами</w:t>
      </w:r>
      <w:r w:rsidR="00D409D0" w:rsidRPr="00F522B6">
        <w:rPr>
          <w:rFonts w:ascii="Times New Roman" w:eastAsia="Times New Roman" w:hAnsi="Times New Roman" w:cs="Times New Roman"/>
          <w:sz w:val="28"/>
          <w:szCs w:val="28"/>
          <w:lang w:eastAsia="ru-RU"/>
        </w:rPr>
        <w:t xml:space="preserve">: </w:t>
      </w:r>
      <w:r w:rsidRPr="00F522B6">
        <w:rPr>
          <w:rFonts w:ascii="Times New Roman" w:eastAsia="Times New Roman" w:hAnsi="Times New Roman" w:cs="Times New Roman"/>
          <w:sz w:val="28"/>
          <w:szCs w:val="28"/>
          <w:lang w:eastAsia="ru-RU"/>
        </w:rPr>
        <w:t xml:space="preserve">у пациентов с судорогами летальный исход был зафиксирован </w:t>
      </w:r>
      <w:r w:rsidR="00D409D0" w:rsidRPr="00F522B6">
        <w:rPr>
          <w:rFonts w:ascii="Times New Roman" w:eastAsia="Times New Roman" w:hAnsi="Times New Roman" w:cs="Times New Roman"/>
          <w:sz w:val="28"/>
          <w:szCs w:val="28"/>
          <w:lang w:eastAsia="ru-RU"/>
        </w:rPr>
        <w:t>13,5%</w:t>
      </w:r>
      <w:r w:rsidRPr="00F522B6">
        <w:rPr>
          <w:rFonts w:ascii="Times New Roman" w:eastAsia="Times New Roman" w:hAnsi="Times New Roman" w:cs="Times New Roman"/>
          <w:sz w:val="28"/>
          <w:szCs w:val="28"/>
          <w:lang w:eastAsia="ru-RU"/>
        </w:rPr>
        <w:t xml:space="preserve"> случаев</w:t>
      </w:r>
      <w:r w:rsidR="00D409D0" w:rsidRPr="00F522B6">
        <w:rPr>
          <w:rFonts w:ascii="Times New Roman" w:eastAsia="Times New Roman" w:hAnsi="Times New Roman" w:cs="Times New Roman"/>
          <w:sz w:val="28"/>
          <w:szCs w:val="28"/>
          <w:lang w:eastAsia="ru-RU"/>
        </w:rPr>
        <w:t>,</w:t>
      </w:r>
      <w:r w:rsidR="00A670D2" w:rsidRPr="00F522B6">
        <w:rPr>
          <w:rFonts w:ascii="Times New Roman" w:eastAsia="Times New Roman" w:hAnsi="Times New Roman" w:cs="Times New Roman"/>
          <w:sz w:val="28"/>
          <w:szCs w:val="28"/>
          <w:lang w:eastAsia="ru-RU"/>
        </w:rPr>
        <w:t xml:space="preserve"> что статистически значимо отличалось от доли умерших среди пациентов без судорог (9,1%). Частота смертельных исходов </w:t>
      </w:r>
      <w:r w:rsidRPr="00F522B6">
        <w:rPr>
          <w:rFonts w:ascii="Times New Roman" w:eastAsia="Times New Roman" w:hAnsi="Times New Roman" w:cs="Times New Roman"/>
          <w:sz w:val="28"/>
          <w:szCs w:val="28"/>
          <w:lang w:eastAsia="ru-RU"/>
        </w:rPr>
        <w:t>сред</w:t>
      </w:r>
      <w:r w:rsidR="00A670D2" w:rsidRPr="00F522B6">
        <w:rPr>
          <w:rFonts w:ascii="Times New Roman" w:eastAsia="Times New Roman" w:hAnsi="Times New Roman" w:cs="Times New Roman"/>
          <w:sz w:val="28"/>
          <w:szCs w:val="28"/>
          <w:lang w:eastAsia="ru-RU"/>
        </w:rPr>
        <w:t>и</w:t>
      </w:r>
      <w:r w:rsidRPr="00F522B6">
        <w:rPr>
          <w:rFonts w:ascii="Times New Roman" w:eastAsia="Times New Roman" w:hAnsi="Times New Roman" w:cs="Times New Roman"/>
          <w:sz w:val="28"/>
          <w:szCs w:val="28"/>
          <w:lang w:eastAsia="ru-RU"/>
        </w:rPr>
        <w:t xml:space="preserve"> пациентов с</w:t>
      </w:r>
      <w:r w:rsidR="00A670D2" w:rsidRPr="00F522B6">
        <w:rPr>
          <w:rFonts w:ascii="Times New Roman" w:eastAsia="Times New Roman" w:hAnsi="Times New Roman" w:cs="Times New Roman"/>
          <w:sz w:val="28"/>
          <w:szCs w:val="28"/>
          <w:lang w:eastAsia="ru-RU"/>
        </w:rPr>
        <w:t xml:space="preserve"> первой и третьей степенью</w:t>
      </w:r>
      <w:r w:rsidRPr="00F522B6">
        <w:rPr>
          <w:rFonts w:ascii="Times New Roman" w:eastAsia="Times New Roman" w:hAnsi="Times New Roman" w:cs="Times New Roman"/>
          <w:sz w:val="28"/>
          <w:szCs w:val="28"/>
          <w:lang w:eastAsia="ru-RU"/>
        </w:rPr>
        <w:t xml:space="preserve"> хронической ишеми</w:t>
      </w:r>
      <w:r w:rsidR="00A670D2" w:rsidRPr="00F522B6">
        <w:rPr>
          <w:rFonts w:ascii="Times New Roman" w:eastAsia="Times New Roman" w:hAnsi="Times New Roman" w:cs="Times New Roman"/>
          <w:sz w:val="28"/>
          <w:szCs w:val="28"/>
          <w:lang w:eastAsia="ru-RU"/>
        </w:rPr>
        <w:t>и</w:t>
      </w:r>
      <w:r w:rsidR="00D409D0" w:rsidRPr="00F522B6">
        <w:rPr>
          <w:rFonts w:ascii="Times New Roman" w:eastAsia="Times New Roman" w:hAnsi="Times New Roman" w:cs="Times New Roman"/>
          <w:sz w:val="28"/>
          <w:szCs w:val="28"/>
          <w:lang w:eastAsia="ru-RU"/>
        </w:rPr>
        <w:t xml:space="preserve"> мозга </w:t>
      </w:r>
      <w:r w:rsidR="003D1452" w:rsidRPr="00F522B6">
        <w:rPr>
          <w:rFonts w:ascii="Times New Roman" w:eastAsia="Times New Roman" w:hAnsi="Times New Roman" w:cs="Times New Roman"/>
          <w:sz w:val="28"/>
          <w:szCs w:val="28"/>
          <w:lang w:eastAsia="ru-RU"/>
        </w:rPr>
        <w:t>составила 4,3% и 4,4% соответственно, что однако было значимо меньше, чем среди пациентов без данного сопутствующего состояния (9,9%).</w:t>
      </w:r>
      <w:r w:rsidR="00A670D2" w:rsidRPr="00F522B6">
        <w:rPr>
          <w:rFonts w:ascii="Times New Roman" w:eastAsia="Times New Roman" w:hAnsi="Times New Roman" w:cs="Times New Roman"/>
          <w:sz w:val="28"/>
          <w:szCs w:val="28"/>
          <w:lang w:eastAsia="ru-RU"/>
        </w:rPr>
        <w:t xml:space="preserve"> Среди пациентов с менингиомой и остеохондрозом умерших не было. </w:t>
      </w:r>
      <w:r w:rsidR="00D409D0" w:rsidRPr="00F522B6">
        <w:rPr>
          <w:rFonts w:ascii="Times New Roman" w:eastAsia="Times New Roman" w:hAnsi="Times New Roman" w:cs="Times New Roman"/>
          <w:sz w:val="28"/>
          <w:szCs w:val="28"/>
          <w:lang w:eastAsia="ru-RU"/>
        </w:rPr>
        <w:t xml:space="preserve">Результаты представлены в таблице </w:t>
      </w:r>
      <w:r w:rsidR="000C386F" w:rsidRPr="00F522B6">
        <w:rPr>
          <w:rFonts w:ascii="Times New Roman" w:eastAsia="Times New Roman" w:hAnsi="Times New Roman" w:cs="Times New Roman"/>
          <w:sz w:val="28"/>
          <w:szCs w:val="28"/>
          <w:lang w:eastAsia="ru-RU"/>
        </w:rPr>
        <w:t>1</w:t>
      </w:r>
      <w:r w:rsidR="002F5EE4" w:rsidRPr="00F522B6">
        <w:rPr>
          <w:rFonts w:ascii="Times New Roman" w:eastAsia="Times New Roman" w:hAnsi="Times New Roman" w:cs="Times New Roman"/>
          <w:sz w:val="28"/>
          <w:szCs w:val="28"/>
          <w:lang w:eastAsia="ru-RU"/>
        </w:rPr>
        <w:t>2</w:t>
      </w:r>
      <w:r w:rsidR="00D409D0" w:rsidRPr="00F522B6">
        <w:rPr>
          <w:rFonts w:ascii="Times New Roman" w:eastAsia="Times New Roman" w:hAnsi="Times New Roman" w:cs="Times New Roman"/>
          <w:sz w:val="28"/>
          <w:szCs w:val="28"/>
          <w:lang w:eastAsia="ru-RU"/>
        </w:rPr>
        <w:t>.</w:t>
      </w:r>
    </w:p>
    <w:p w14:paraId="42D60772" w14:textId="77777777" w:rsidR="00727A05" w:rsidRPr="00F522B6" w:rsidRDefault="00727A05" w:rsidP="00727A05">
      <w:pPr>
        <w:spacing w:after="0" w:line="240" w:lineRule="auto"/>
        <w:jc w:val="both"/>
        <w:rPr>
          <w:rFonts w:ascii="Times New Roman" w:eastAsia="Times New Roman" w:hAnsi="Times New Roman" w:cs="Times New Roman"/>
          <w:sz w:val="28"/>
          <w:szCs w:val="28"/>
          <w:lang w:eastAsia="ru-RU"/>
        </w:rPr>
      </w:pPr>
    </w:p>
    <w:p w14:paraId="08D6E54E" w14:textId="2156AFF2" w:rsidR="00D409D0" w:rsidRPr="00F522B6" w:rsidRDefault="000C386F" w:rsidP="00727A05">
      <w:pPr>
        <w:tabs>
          <w:tab w:val="left" w:pos="567"/>
        </w:tabs>
        <w:spacing w:after="0" w:line="240" w:lineRule="auto"/>
        <w:jc w:val="both"/>
        <w:rPr>
          <w:rFonts w:ascii="Times New Roman" w:eastAsia="Times New Roman" w:hAnsi="Times New Roman" w:cs="Times New Roman"/>
          <w:sz w:val="28"/>
          <w:szCs w:val="28"/>
          <w:lang w:eastAsia="ru-RU"/>
        </w:rPr>
      </w:pPr>
      <w:r w:rsidRPr="00F522B6">
        <w:rPr>
          <w:rFonts w:ascii="Times New Roman" w:eastAsia="Times New Roman" w:hAnsi="Times New Roman" w:cs="Times New Roman"/>
          <w:sz w:val="28"/>
          <w:szCs w:val="28"/>
          <w:lang w:eastAsia="ru-RU"/>
        </w:rPr>
        <w:t>Таблица 1</w:t>
      </w:r>
      <w:r w:rsidR="002F5EE4" w:rsidRPr="00F522B6">
        <w:rPr>
          <w:rFonts w:ascii="Times New Roman" w:eastAsia="Times New Roman" w:hAnsi="Times New Roman" w:cs="Times New Roman"/>
          <w:sz w:val="28"/>
          <w:szCs w:val="28"/>
          <w:lang w:eastAsia="ru-RU"/>
        </w:rPr>
        <w:t>2</w:t>
      </w:r>
      <w:r w:rsidR="00727A05" w:rsidRPr="00F522B6">
        <w:rPr>
          <w:rFonts w:ascii="Times New Roman" w:eastAsia="Times New Roman" w:hAnsi="Times New Roman" w:cs="Times New Roman"/>
          <w:sz w:val="28"/>
          <w:szCs w:val="28"/>
          <w:lang w:eastAsia="ru-RU"/>
        </w:rPr>
        <w:t xml:space="preserve"> -</w:t>
      </w:r>
      <w:r w:rsidR="00D409D0" w:rsidRPr="00F522B6">
        <w:rPr>
          <w:rFonts w:ascii="Times New Roman" w:eastAsia="Times New Roman" w:hAnsi="Times New Roman" w:cs="Times New Roman"/>
          <w:sz w:val="28"/>
          <w:szCs w:val="28"/>
          <w:lang w:eastAsia="ru-RU"/>
        </w:rPr>
        <w:t xml:space="preserve"> Исходы цереброваскулярных событий в зависимости от наличия сопутствующей неврологической патологии</w:t>
      </w:r>
    </w:p>
    <w:p w14:paraId="77007C60" w14:textId="77777777" w:rsidR="00727A05" w:rsidRPr="00F522B6" w:rsidRDefault="00727A05" w:rsidP="00727A05">
      <w:pPr>
        <w:spacing w:after="0" w:line="240" w:lineRule="auto"/>
        <w:jc w:val="both"/>
        <w:rPr>
          <w:rFonts w:ascii="Times New Roman" w:eastAsia="Times New Roman" w:hAnsi="Times New Roman" w:cs="Times New Roman"/>
          <w:sz w:val="28"/>
          <w:szCs w:val="28"/>
          <w:lang w:eastAsia="ru-RU"/>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82"/>
        <w:gridCol w:w="684"/>
        <w:gridCol w:w="696"/>
        <w:gridCol w:w="636"/>
        <w:gridCol w:w="696"/>
        <w:gridCol w:w="756"/>
        <w:gridCol w:w="816"/>
        <w:gridCol w:w="756"/>
        <w:gridCol w:w="1091"/>
        <w:gridCol w:w="1126"/>
      </w:tblGrid>
      <w:tr w:rsidR="00D409D0" w:rsidRPr="00F522B6" w14:paraId="54BBD515" w14:textId="77777777" w:rsidTr="00727A05">
        <w:trPr>
          <w:trHeight w:val="20"/>
        </w:trPr>
        <w:tc>
          <w:tcPr>
            <w:tcW w:w="3066" w:type="dxa"/>
            <w:gridSpan w:val="2"/>
            <w:vMerge w:val="restart"/>
            <w:shd w:val="clear" w:color="auto" w:fill="auto"/>
            <w:vAlign w:val="center"/>
            <w:hideMark/>
          </w:tcPr>
          <w:p w14:paraId="37279556" w14:textId="77777777" w:rsidR="00D409D0" w:rsidRPr="00F522B6" w:rsidRDefault="00D409D0" w:rsidP="00727A05">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Показатели</w:t>
            </w:r>
          </w:p>
        </w:tc>
        <w:tc>
          <w:tcPr>
            <w:tcW w:w="0" w:type="auto"/>
            <w:gridSpan w:val="6"/>
            <w:shd w:val="clear" w:color="auto" w:fill="auto"/>
            <w:vAlign w:val="center"/>
            <w:hideMark/>
          </w:tcPr>
          <w:p w14:paraId="0498E055" w14:textId="77777777" w:rsidR="00D409D0" w:rsidRPr="00F522B6" w:rsidRDefault="00D409D0" w:rsidP="00727A05">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Исход</w:t>
            </w:r>
          </w:p>
        </w:tc>
        <w:tc>
          <w:tcPr>
            <w:tcW w:w="2217" w:type="dxa"/>
            <w:gridSpan w:val="2"/>
            <w:vMerge w:val="restart"/>
            <w:shd w:val="clear" w:color="auto" w:fill="auto"/>
            <w:noWrap/>
            <w:vAlign w:val="center"/>
            <w:hideMark/>
          </w:tcPr>
          <w:p w14:paraId="77E2D96B" w14:textId="77777777" w:rsidR="00D409D0" w:rsidRPr="00F522B6" w:rsidRDefault="00D409D0" w:rsidP="00727A05">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Значения критерия</w:t>
            </w:r>
          </w:p>
        </w:tc>
      </w:tr>
      <w:tr w:rsidR="00D409D0" w:rsidRPr="00F522B6" w14:paraId="1F6CC25E" w14:textId="77777777" w:rsidTr="00727A05">
        <w:trPr>
          <w:trHeight w:val="20"/>
        </w:trPr>
        <w:tc>
          <w:tcPr>
            <w:tcW w:w="3066" w:type="dxa"/>
            <w:gridSpan w:val="2"/>
            <w:vMerge/>
            <w:vAlign w:val="center"/>
            <w:hideMark/>
          </w:tcPr>
          <w:p w14:paraId="44EA602B" w14:textId="77777777" w:rsidR="00D409D0" w:rsidRPr="00F522B6" w:rsidRDefault="00D409D0" w:rsidP="00727A05">
            <w:pPr>
              <w:spacing w:after="0" w:line="240" w:lineRule="auto"/>
              <w:rPr>
                <w:rFonts w:ascii="Times New Roman" w:hAnsi="Times New Roman" w:cs="Times New Roman"/>
                <w:sz w:val="24"/>
                <w:szCs w:val="24"/>
              </w:rPr>
            </w:pPr>
          </w:p>
        </w:tc>
        <w:tc>
          <w:tcPr>
            <w:tcW w:w="0" w:type="auto"/>
            <w:gridSpan w:val="2"/>
            <w:shd w:val="clear" w:color="auto" w:fill="auto"/>
            <w:hideMark/>
          </w:tcPr>
          <w:p w14:paraId="0C4F4C56" w14:textId="77777777" w:rsidR="005E247C" w:rsidRPr="00F522B6" w:rsidRDefault="00D409D0" w:rsidP="00727A05">
            <w:pPr>
              <w:spacing w:after="0" w:line="240" w:lineRule="auto"/>
              <w:rPr>
                <w:rFonts w:ascii="Times New Roman" w:hAnsi="Times New Roman" w:cs="Times New Roman"/>
                <w:sz w:val="24"/>
                <w:szCs w:val="24"/>
                <w:lang w:val="en-US"/>
              </w:rPr>
            </w:pPr>
            <w:r w:rsidRPr="00F522B6">
              <w:rPr>
                <w:rFonts w:ascii="Times New Roman" w:hAnsi="Times New Roman" w:cs="Times New Roman"/>
                <w:sz w:val="24"/>
                <w:szCs w:val="24"/>
              </w:rPr>
              <w:t>Умер</w:t>
            </w:r>
          </w:p>
          <w:p w14:paraId="6E782DC8" w14:textId="59303EB5" w:rsidR="00D409D0" w:rsidRPr="00F522B6" w:rsidRDefault="005E247C" w:rsidP="00727A05">
            <w:pPr>
              <w:spacing w:after="0" w:line="240" w:lineRule="auto"/>
              <w:rPr>
                <w:rFonts w:ascii="Times New Roman" w:hAnsi="Times New Roman" w:cs="Times New Roman"/>
                <w:sz w:val="24"/>
                <w:szCs w:val="24"/>
              </w:rPr>
            </w:pPr>
            <w:r w:rsidRPr="00F522B6">
              <w:rPr>
                <w:rFonts w:ascii="Times New Roman" w:hAnsi="Times New Roman" w:cs="Times New Roman"/>
                <w:lang w:val="en-US"/>
              </w:rPr>
              <w:t>(n=1007)</w:t>
            </w:r>
          </w:p>
        </w:tc>
        <w:tc>
          <w:tcPr>
            <w:tcW w:w="0" w:type="auto"/>
            <w:gridSpan w:val="2"/>
            <w:shd w:val="clear" w:color="auto" w:fill="auto"/>
            <w:hideMark/>
          </w:tcPr>
          <w:p w14:paraId="391819A3" w14:textId="77777777" w:rsidR="00D409D0" w:rsidRPr="00F522B6" w:rsidRDefault="00D409D0" w:rsidP="00727A05">
            <w:pPr>
              <w:spacing w:after="0" w:line="240" w:lineRule="auto"/>
              <w:rPr>
                <w:rFonts w:ascii="Times New Roman" w:hAnsi="Times New Roman" w:cs="Times New Roman"/>
                <w:sz w:val="24"/>
                <w:szCs w:val="24"/>
                <w:lang w:val="en-US"/>
              </w:rPr>
            </w:pPr>
            <w:r w:rsidRPr="00F522B6">
              <w:rPr>
                <w:rFonts w:ascii="Times New Roman" w:hAnsi="Times New Roman" w:cs="Times New Roman"/>
                <w:sz w:val="24"/>
                <w:szCs w:val="24"/>
              </w:rPr>
              <w:t>Жив</w:t>
            </w:r>
          </w:p>
          <w:p w14:paraId="13813B88" w14:textId="6C9C59F4" w:rsidR="005E247C" w:rsidRPr="00F522B6" w:rsidRDefault="005E247C" w:rsidP="00727A05">
            <w:pPr>
              <w:spacing w:after="0" w:line="240" w:lineRule="auto"/>
              <w:rPr>
                <w:rFonts w:ascii="Times New Roman" w:hAnsi="Times New Roman" w:cs="Times New Roman"/>
                <w:sz w:val="24"/>
                <w:szCs w:val="24"/>
                <w:lang w:val="en-US"/>
              </w:rPr>
            </w:pPr>
            <w:r w:rsidRPr="00F522B6">
              <w:rPr>
                <w:rFonts w:ascii="Times New Roman" w:hAnsi="Times New Roman" w:cs="Times New Roman"/>
                <w:lang w:val="en-US"/>
              </w:rPr>
              <w:t>(n=9963)</w:t>
            </w:r>
          </w:p>
        </w:tc>
        <w:tc>
          <w:tcPr>
            <w:tcW w:w="0" w:type="auto"/>
            <w:gridSpan w:val="2"/>
            <w:shd w:val="clear" w:color="auto" w:fill="auto"/>
            <w:vAlign w:val="center"/>
            <w:hideMark/>
          </w:tcPr>
          <w:p w14:paraId="4533DA61" w14:textId="77777777" w:rsidR="00D409D0" w:rsidRPr="00F522B6" w:rsidRDefault="00D409D0" w:rsidP="00727A05">
            <w:pPr>
              <w:spacing w:after="0" w:line="240" w:lineRule="auto"/>
              <w:rPr>
                <w:rFonts w:ascii="Times New Roman" w:hAnsi="Times New Roman" w:cs="Times New Roman"/>
                <w:sz w:val="24"/>
                <w:szCs w:val="24"/>
                <w:lang w:val="en-US"/>
              </w:rPr>
            </w:pPr>
            <w:r w:rsidRPr="00F522B6">
              <w:rPr>
                <w:rFonts w:ascii="Times New Roman" w:hAnsi="Times New Roman" w:cs="Times New Roman"/>
                <w:sz w:val="24"/>
                <w:szCs w:val="24"/>
              </w:rPr>
              <w:t>Всего</w:t>
            </w:r>
          </w:p>
          <w:p w14:paraId="5FD59D35" w14:textId="542D89CB" w:rsidR="005E247C" w:rsidRPr="00F522B6" w:rsidRDefault="005E247C" w:rsidP="00727A05">
            <w:pPr>
              <w:spacing w:after="0" w:line="240" w:lineRule="auto"/>
              <w:rPr>
                <w:rFonts w:ascii="Times New Roman" w:hAnsi="Times New Roman" w:cs="Times New Roman"/>
                <w:sz w:val="24"/>
                <w:szCs w:val="24"/>
                <w:lang w:val="en-US"/>
              </w:rPr>
            </w:pPr>
            <w:r w:rsidRPr="00F522B6">
              <w:rPr>
                <w:rFonts w:ascii="Times New Roman" w:hAnsi="Times New Roman" w:cs="Times New Roman"/>
                <w:lang w:val="en-US"/>
              </w:rPr>
              <w:t>(n=10970)</w:t>
            </w:r>
          </w:p>
        </w:tc>
        <w:tc>
          <w:tcPr>
            <w:tcW w:w="2217" w:type="dxa"/>
            <w:gridSpan w:val="2"/>
            <w:vMerge/>
            <w:vAlign w:val="center"/>
            <w:hideMark/>
          </w:tcPr>
          <w:p w14:paraId="20FCDB10" w14:textId="77777777" w:rsidR="00D409D0" w:rsidRPr="00F522B6" w:rsidRDefault="00D409D0" w:rsidP="00727A05">
            <w:pPr>
              <w:spacing w:after="0" w:line="240" w:lineRule="auto"/>
              <w:rPr>
                <w:rFonts w:ascii="Times New Roman" w:hAnsi="Times New Roman" w:cs="Times New Roman"/>
                <w:sz w:val="24"/>
                <w:szCs w:val="24"/>
              </w:rPr>
            </w:pPr>
          </w:p>
        </w:tc>
      </w:tr>
      <w:tr w:rsidR="00D409D0" w:rsidRPr="00F522B6" w14:paraId="4815D04E" w14:textId="77777777" w:rsidTr="00727A05">
        <w:trPr>
          <w:trHeight w:val="20"/>
        </w:trPr>
        <w:tc>
          <w:tcPr>
            <w:tcW w:w="3066" w:type="dxa"/>
            <w:gridSpan w:val="2"/>
            <w:vMerge/>
            <w:vAlign w:val="center"/>
            <w:hideMark/>
          </w:tcPr>
          <w:p w14:paraId="2A69438D" w14:textId="77777777" w:rsidR="00D409D0" w:rsidRPr="00F522B6" w:rsidRDefault="00D409D0" w:rsidP="00727A05">
            <w:pPr>
              <w:spacing w:after="0" w:line="240" w:lineRule="auto"/>
              <w:rPr>
                <w:rFonts w:ascii="Times New Roman" w:hAnsi="Times New Roman" w:cs="Times New Roman"/>
                <w:sz w:val="24"/>
                <w:szCs w:val="24"/>
              </w:rPr>
            </w:pPr>
          </w:p>
        </w:tc>
        <w:tc>
          <w:tcPr>
            <w:tcW w:w="0" w:type="auto"/>
            <w:shd w:val="clear" w:color="auto" w:fill="auto"/>
            <w:vAlign w:val="center"/>
            <w:hideMark/>
          </w:tcPr>
          <w:p w14:paraId="235142EE" w14:textId="77777777" w:rsidR="00D409D0" w:rsidRPr="00F522B6" w:rsidRDefault="00D409D0" w:rsidP="00727A05">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N</w:t>
            </w:r>
          </w:p>
        </w:tc>
        <w:tc>
          <w:tcPr>
            <w:tcW w:w="0" w:type="auto"/>
            <w:shd w:val="clear" w:color="auto" w:fill="auto"/>
            <w:vAlign w:val="center"/>
            <w:hideMark/>
          </w:tcPr>
          <w:p w14:paraId="7F815B9B" w14:textId="77777777" w:rsidR="00D409D0" w:rsidRPr="00F522B6" w:rsidRDefault="00D409D0" w:rsidP="00727A05">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w:t>
            </w:r>
          </w:p>
        </w:tc>
        <w:tc>
          <w:tcPr>
            <w:tcW w:w="0" w:type="auto"/>
            <w:shd w:val="clear" w:color="auto" w:fill="auto"/>
            <w:vAlign w:val="center"/>
            <w:hideMark/>
          </w:tcPr>
          <w:p w14:paraId="20A43D86" w14:textId="77777777" w:rsidR="00D409D0" w:rsidRPr="00F522B6" w:rsidRDefault="00D409D0" w:rsidP="00727A05">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N</w:t>
            </w:r>
          </w:p>
        </w:tc>
        <w:tc>
          <w:tcPr>
            <w:tcW w:w="0" w:type="auto"/>
            <w:shd w:val="clear" w:color="auto" w:fill="auto"/>
            <w:vAlign w:val="center"/>
            <w:hideMark/>
          </w:tcPr>
          <w:p w14:paraId="57D90D07" w14:textId="77777777" w:rsidR="00D409D0" w:rsidRPr="00F522B6" w:rsidRDefault="00D409D0" w:rsidP="00727A05">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w:t>
            </w:r>
          </w:p>
        </w:tc>
        <w:tc>
          <w:tcPr>
            <w:tcW w:w="0" w:type="auto"/>
            <w:shd w:val="clear" w:color="auto" w:fill="auto"/>
            <w:vAlign w:val="center"/>
            <w:hideMark/>
          </w:tcPr>
          <w:p w14:paraId="3CD5AD18" w14:textId="77777777" w:rsidR="00D409D0" w:rsidRPr="00F522B6" w:rsidRDefault="00D409D0" w:rsidP="00727A05">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N</w:t>
            </w:r>
          </w:p>
        </w:tc>
        <w:tc>
          <w:tcPr>
            <w:tcW w:w="0" w:type="auto"/>
            <w:shd w:val="clear" w:color="auto" w:fill="auto"/>
            <w:vAlign w:val="center"/>
            <w:hideMark/>
          </w:tcPr>
          <w:p w14:paraId="6C5E4C9B" w14:textId="77777777" w:rsidR="00D409D0" w:rsidRPr="00F522B6" w:rsidRDefault="00D409D0" w:rsidP="00727A05">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w:t>
            </w:r>
          </w:p>
        </w:tc>
        <w:tc>
          <w:tcPr>
            <w:tcW w:w="0" w:type="auto"/>
            <w:shd w:val="clear" w:color="auto" w:fill="auto"/>
            <w:noWrap/>
            <w:vAlign w:val="center"/>
            <w:hideMark/>
          </w:tcPr>
          <w:p w14:paraId="7F4A8411" w14:textId="77777777" w:rsidR="00727A05" w:rsidRPr="00F522B6" w:rsidRDefault="00D409D0" w:rsidP="00727A05">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Хи-квад</w:t>
            </w:r>
          </w:p>
          <w:p w14:paraId="78ADBCCF" w14:textId="43F3E950" w:rsidR="00D409D0" w:rsidRPr="00F522B6" w:rsidRDefault="00D409D0" w:rsidP="00727A05">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рат</w:t>
            </w:r>
          </w:p>
        </w:tc>
        <w:tc>
          <w:tcPr>
            <w:tcW w:w="1091" w:type="dxa"/>
            <w:shd w:val="clear" w:color="auto" w:fill="auto"/>
            <w:noWrap/>
            <w:vAlign w:val="center"/>
            <w:hideMark/>
          </w:tcPr>
          <w:p w14:paraId="3C313D9F" w14:textId="77777777" w:rsidR="00D409D0" w:rsidRPr="00F522B6" w:rsidRDefault="00D409D0" w:rsidP="00727A05">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p-value</w:t>
            </w:r>
          </w:p>
        </w:tc>
      </w:tr>
      <w:tr w:rsidR="00D409D0" w:rsidRPr="00F522B6" w14:paraId="42BCF7D6" w14:textId="77777777" w:rsidTr="00727A05">
        <w:trPr>
          <w:trHeight w:val="20"/>
        </w:trPr>
        <w:tc>
          <w:tcPr>
            <w:tcW w:w="2382" w:type="dxa"/>
            <w:vMerge w:val="restart"/>
            <w:shd w:val="clear" w:color="auto" w:fill="auto"/>
            <w:vAlign w:val="center"/>
            <w:hideMark/>
          </w:tcPr>
          <w:p w14:paraId="07E52E7C" w14:textId="77777777" w:rsidR="00D409D0" w:rsidRPr="00F522B6" w:rsidRDefault="00D409D0" w:rsidP="00727A05">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Ишемия мозга (хроническая)</w:t>
            </w:r>
          </w:p>
          <w:p w14:paraId="7E34FEF8" w14:textId="77777777" w:rsidR="00D409D0" w:rsidRPr="00F522B6" w:rsidRDefault="00D409D0" w:rsidP="00727A05">
            <w:pPr>
              <w:spacing w:after="0" w:line="240" w:lineRule="auto"/>
              <w:rPr>
                <w:rFonts w:ascii="Times New Roman" w:hAnsi="Times New Roman" w:cs="Times New Roman"/>
                <w:sz w:val="24"/>
                <w:szCs w:val="24"/>
              </w:rPr>
            </w:pPr>
          </w:p>
        </w:tc>
        <w:tc>
          <w:tcPr>
            <w:tcW w:w="0" w:type="auto"/>
            <w:shd w:val="clear" w:color="auto" w:fill="auto"/>
            <w:vAlign w:val="center"/>
            <w:hideMark/>
          </w:tcPr>
          <w:p w14:paraId="52266B93" w14:textId="77777777" w:rsidR="00D409D0" w:rsidRPr="00F522B6" w:rsidRDefault="00D409D0" w:rsidP="00727A05">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Нет</w:t>
            </w:r>
          </w:p>
        </w:tc>
        <w:tc>
          <w:tcPr>
            <w:tcW w:w="0" w:type="auto"/>
            <w:shd w:val="clear" w:color="auto" w:fill="auto"/>
            <w:vAlign w:val="center"/>
            <w:hideMark/>
          </w:tcPr>
          <w:p w14:paraId="26F9CD6E" w14:textId="77777777" w:rsidR="00D409D0" w:rsidRPr="00F522B6" w:rsidRDefault="00D409D0" w:rsidP="00727A05">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973</w:t>
            </w:r>
          </w:p>
        </w:tc>
        <w:tc>
          <w:tcPr>
            <w:tcW w:w="0" w:type="auto"/>
            <w:shd w:val="clear" w:color="auto" w:fill="auto"/>
            <w:vAlign w:val="center"/>
            <w:hideMark/>
          </w:tcPr>
          <w:p w14:paraId="584AC56F" w14:textId="77777777" w:rsidR="00D409D0" w:rsidRPr="00F522B6" w:rsidRDefault="00D409D0" w:rsidP="00727A05">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9,9</w:t>
            </w:r>
          </w:p>
        </w:tc>
        <w:tc>
          <w:tcPr>
            <w:tcW w:w="0" w:type="auto"/>
            <w:shd w:val="clear" w:color="auto" w:fill="auto"/>
            <w:vAlign w:val="center"/>
            <w:hideMark/>
          </w:tcPr>
          <w:p w14:paraId="4785104F" w14:textId="77777777" w:rsidR="00D409D0" w:rsidRPr="00F522B6" w:rsidRDefault="00D409D0" w:rsidP="00727A05">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8897</w:t>
            </w:r>
          </w:p>
        </w:tc>
        <w:tc>
          <w:tcPr>
            <w:tcW w:w="0" w:type="auto"/>
            <w:shd w:val="clear" w:color="auto" w:fill="auto"/>
            <w:vAlign w:val="center"/>
            <w:hideMark/>
          </w:tcPr>
          <w:p w14:paraId="56CF907F" w14:textId="77777777" w:rsidR="00D409D0" w:rsidRPr="00F522B6" w:rsidRDefault="00D409D0" w:rsidP="00727A05">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90,1</w:t>
            </w:r>
          </w:p>
        </w:tc>
        <w:tc>
          <w:tcPr>
            <w:tcW w:w="0" w:type="auto"/>
            <w:shd w:val="clear" w:color="auto" w:fill="auto"/>
            <w:vAlign w:val="center"/>
            <w:hideMark/>
          </w:tcPr>
          <w:p w14:paraId="73E74441" w14:textId="77777777" w:rsidR="00D409D0" w:rsidRPr="00F522B6" w:rsidRDefault="00D409D0" w:rsidP="00727A05">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9870</w:t>
            </w:r>
          </w:p>
        </w:tc>
        <w:tc>
          <w:tcPr>
            <w:tcW w:w="0" w:type="auto"/>
            <w:shd w:val="clear" w:color="auto" w:fill="auto"/>
            <w:vAlign w:val="center"/>
            <w:hideMark/>
          </w:tcPr>
          <w:p w14:paraId="0A3275F1" w14:textId="77777777" w:rsidR="00D409D0" w:rsidRPr="00F522B6" w:rsidRDefault="00D409D0" w:rsidP="00727A05">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100,0</w:t>
            </w:r>
          </w:p>
        </w:tc>
        <w:tc>
          <w:tcPr>
            <w:tcW w:w="0" w:type="auto"/>
            <w:vMerge w:val="restart"/>
            <w:shd w:val="clear" w:color="000000" w:fill="FFFFFF"/>
            <w:vAlign w:val="center"/>
            <w:hideMark/>
          </w:tcPr>
          <w:p w14:paraId="4CE3497C" w14:textId="77777777" w:rsidR="00D409D0" w:rsidRPr="00F522B6" w:rsidRDefault="00D409D0" w:rsidP="00727A05">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58,294</w:t>
            </w:r>
          </w:p>
        </w:tc>
        <w:tc>
          <w:tcPr>
            <w:tcW w:w="1091" w:type="dxa"/>
            <w:vMerge w:val="restart"/>
            <w:shd w:val="clear" w:color="000000" w:fill="FFFFFF"/>
            <w:vAlign w:val="center"/>
            <w:hideMark/>
          </w:tcPr>
          <w:p w14:paraId="4686F6F5" w14:textId="77777777" w:rsidR="00D409D0" w:rsidRPr="00F522B6" w:rsidRDefault="00D409D0" w:rsidP="00727A05">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&lt;0,001</w:t>
            </w:r>
          </w:p>
        </w:tc>
      </w:tr>
      <w:tr w:rsidR="00D409D0" w:rsidRPr="00F522B6" w14:paraId="05A1FEA5" w14:textId="77777777" w:rsidTr="00727A05">
        <w:trPr>
          <w:trHeight w:val="20"/>
        </w:trPr>
        <w:tc>
          <w:tcPr>
            <w:tcW w:w="2382" w:type="dxa"/>
            <w:vMerge/>
            <w:vAlign w:val="center"/>
            <w:hideMark/>
          </w:tcPr>
          <w:p w14:paraId="667C969F" w14:textId="77777777" w:rsidR="00D409D0" w:rsidRPr="00F522B6" w:rsidRDefault="00D409D0" w:rsidP="00727A05">
            <w:pPr>
              <w:spacing w:after="0" w:line="240" w:lineRule="auto"/>
              <w:rPr>
                <w:rFonts w:ascii="Times New Roman" w:hAnsi="Times New Roman" w:cs="Times New Roman"/>
                <w:sz w:val="24"/>
                <w:szCs w:val="24"/>
              </w:rPr>
            </w:pPr>
          </w:p>
        </w:tc>
        <w:tc>
          <w:tcPr>
            <w:tcW w:w="0" w:type="auto"/>
            <w:shd w:val="clear" w:color="auto" w:fill="auto"/>
            <w:vAlign w:val="center"/>
            <w:hideMark/>
          </w:tcPr>
          <w:p w14:paraId="54AB2F59" w14:textId="77777777" w:rsidR="00D409D0" w:rsidRPr="00F522B6" w:rsidRDefault="00D409D0" w:rsidP="00727A05">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1</w:t>
            </w:r>
          </w:p>
        </w:tc>
        <w:tc>
          <w:tcPr>
            <w:tcW w:w="0" w:type="auto"/>
            <w:shd w:val="clear" w:color="auto" w:fill="auto"/>
            <w:vAlign w:val="center"/>
            <w:hideMark/>
          </w:tcPr>
          <w:p w14:paraId="46443E27" w14:textId="77777777" w:rsidR="00D409D0" w:rsidRPr="00F522B6" w:rsidRDefault="00D409D0" w:rsidP="00727A05">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1</w:t>
            </w:r>
          </w:p>
        </w:tc>
        <w:tc>
          <w:tcPr>
            <w:tcW w:w="0" w:type="auto"/>
            <w:shd w:val="clear" w:color="auto" w:fill="auto"/>
            <w:vAlign w:val="center"/>
            <w:hideMark/>
          </w:tcPr>
          <w:p w14:paraId="43112952" w14:textId="77777777" w:rsidR="00D409D0" w:rsidRPr="00F522B6" w:rsidRDefault="00D409D0" w:rsidP="00727A05">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4,3</w:t>
            </w:r>
          </w:p>
        </w:tc>
        <w:tc>
          <w:tcPr>
            <w:tcW w:w="0" w:type="auto"/>
            <w:shd w:val="clear" w:color="auto" w:fill="auto"/>
            <w:vAlign w:val="center"/>
            <w:hideMark/>
          </w:tcPr>
          <w:p w14:paraId="046B0FC0" w14:textId="77777777" w:rsidR="00D409D0" w:rsidRPr="00F522B6" w:rsidRDefault="00D409D0" w:rsidP="00727A05">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22</w:t>
            </w:r>
          </w:p>
        </w:tc>
        <w:tc>
          <w:tcPr>
            <w:tcW w:w="0" w:type="auto"/>
            <w:shd w:val="clear" w:color="auto" w:fill="auto"/>
            <w:vAlign w:val="center"/>
            <w:hideMark/>
          </w:tcPr>
          <w:p w14:paraId="1A47EDE0" w14:textId="77777777" w:rsidR="00D409D0" w:rsidRPr="00F522B6" w:rsidRDefault="00D409D0" w:rsidP="00727A05">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95,7</w:t>
            </w:r>
          </w:p>
        </w:tc>
        <w:tc>
          <w:tcPr>
            <w:tcW w:w="0" w:type="auto"/>
            <w:shd w:val="clear" w:color="auto" w:fill="auto"/>
            <w:vAlign w:val="center"/>
            <w:hideMark/>
          </w:tcPr>
          <w:p w14:paraId="547D7BE5" w14:textId="77777777" w:rsidR="00D409D0" w:rsidRPr="00F522B6" w:rsidRDefault="00D409D0" w:rsidP="00727A05">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23</w:t>
            </w:r>
          </w:p>
        </w:tc>
        <w:tc>
          <w:tcPr>
            <w:tcW w:w="0" w:type="auto"/>
            <w:shd w:val="clear" w:color="auto" w:fill="auto"/>
            <w:vAlign w:val="center"/>
            <w:hideMark/>
          </w:tcPr>
          <w:p w14:paraId="6D06F201" w14:textId="77777777" w:rsidR="00D409D0" w:rsidRPr="00F522B6" w:rsidRDefault="00D409D0" w:rsidP="00727A05">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100,0</w:t>
            </w:r>
          </w:p>
        </w:tc>
        <w:tc>
          <w:tcPr>
            <w:tcW w:w="0" w:type="auto"/>
            <w:vMerge/>
            <w:shd w:val="clear" w:color="auto" w:fill="auto"/>
            <w:noWrap/>
            <w:vAlign w:val="center"/>
            <w:hideMark/>
          </w:tcPr>
          <w:p w14:paraId="3E7F0D32" w14:textId="77777777" w:rsidR="00D409D0" w:rsidRPr="00F522B6" w:rsidRDefault="00D409D0" w:rsidP="00727A05">
            <w:pPr>
              <w:spacing w:after="0" w:line="240" w:lineRule="auto"/>
              <w:rPr>
                <w:rFonts w:ascii="Times New Roman" w:hAnsi="Times New Roman" w:cs="Times New Roman"/>
                <w:sz w:val="24"/>
                <w:szCs w:val="24"/>
              </w:rPr>
            </w:pPr>
          </w:p>
        </w:tc>
        <w:tc>
          <w:tcPr>
            <w:tcW w:w="1091" w:type="dxa"/>
            <w:vMerge/>
            <w:shd w:val="clear" w:color="auto" w:fill="auto"/>
            <w:noWrap/>
            <w:vAlign w:val="center"/>
            <w:hideMark/>
          </w:tcPr>
          <w:p w14:paraId="2B2A022B" w14:textId="77777777" w:rsidR="00D409D0" w:rsidRPr="00F522B6" w:rsidRDefault="00D409D0" w:rsidP="00727A05">
            <w:pPr>
              <w:spacing w:after="0" w:line="240" w:lineRule="auto"/>
              <w:rPr>
                <w:rFonts w:ascii="Times New Roman" w:hAnsi="Times New Roman" w:cs="Times New Roman"/>
                <w:sz w:val="24"/>
                <w:szCs w:val="24"/>
              </w:rPr>
            </w:pPr>
          </w:p>
        </w:tc>
      </w:tr>
      <w:tr w:rsidR="00D409D0" w:rsidRPr="00F522B6" w14:paraId="792F2E56" w14:textId="77777777" w:rsidTr="00727A05">
        <w:trPr>
          <w:trHeight w:val="20"/>
        </w:trPr>
        <w:tc>
          <w:tcPr>
            <w:tcW w:w="2382" w:type="dxa"/>
            <w:vMerge/>
            <w:vAlign w:val="center"/>
            <w:hideMark/>
          </w:tcPr>
          <w:p w14:paraId="32B2BD4F" w14:textId="77777777" w:rsidR="00D409D0" w:rsidRPr="00F522B6" w:rsidRDefault="00D409D0" w:rsidP="00727A05">
            <w:pPr>
              <w:spacing w:after="0" w:line="240" w:lineRule="auto"/>
              <w:rPr>
                <w:rFonts w:ascii="Times New Roman" w:hAnsi="Times New Roman" w:cs="Times New Roman"/>
                <w:sz w:val="24"/>
                <w:szCs w:val="24"/>
              </w:rPr>
            </w:pPr>
          </w:p>
        </w:tc>
        <w:tc>
          <w:tcPr>
            <w:tcW w:w="0" w:type="auto"/>
            <w:shd w:val="clear" w:color="auto" w:fill="auto"/>
            <w:vAlign w:val="center"/>
            <w:hideMark/>
          </w:tcPr>
          <w:p w14:paraId="0E15507A" w14:textId="77777777" w:rsidR="00D409D0" w:rsidRPr="00F522B6" w:rsidRDefault="00D409D0" w:rsidP="00727A05">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2</w:t>
            </w:r>
          </w:p>
        </w:tc>
        <w:tc>
          <w:tcPr>
            <w:tcW w:w="0" w:type="auto"/>
            <w:shd w:val="clear" w:color="auto" w:fill="auto"/>
            <w:vAlign w:val="center"/>
            <w:hideMark/>
          </w:tcPr>
          <w:p w14:paraId="62BD0474" w14:textId="77777777" w:rsidR="00D409D0" w:rsidRPr="00F522B6" w:rsidRDefault="00D409D0" w:rsidP="00727A05">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3</w:t>
            </w:r>
          </w:p>
        </w:tc>
        <w:tc>
          <w:tcPr>
            <w:tcW w:w="0" w:type="auto"/>
            <w:shd w:val="clear" w:color="auto" w:fill="auto"/>
            <w:vAlign w:val="center"/>
            <w:hideMark/>
          </w:tcPr>
          <w:p w14:paraId="0860AF75" w14:textId="77777777" w:rsidR="00D409D0" w:rsidRPr="00F522B6" w:rsidRDefault="00D409D0" w:rsidP="00727A05">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0,8</w:t>
            </w:r>
          </w:p>
        </w:tc>
        <w:tc>
          <w:tcPr>
            <w:tcW w:w="0" w:type="auto"/>
            <w:shd w:val="clear" w:color="auto" w:fill="auto"/>
            <w:vAlign w:val="center"/>
            <w:hideMark/>
          </w:tcPr>
          <w:p w14:paraId="0037E2C4" w14:textId="77777777" w:rsidR="00D409D0" w:rsidRPr="00F522B6" w:rsidRDefault="00D409D0" w:rsidP="00727A05">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388</w:t>
            </w:r>
          </w:p>
        </w:tc>
        <w:tc>
          <w:tcPr>
            <w:tcW w:w="0" w:type="auto"/>
            <w:shd w:val="clear" w:color="auto" w:fill="auto"/>
            <w:vAlign w:val="center"/>
            <w:hideMark/>
          </w:tcPr>
          <w:p w14:paraId="7B0322B6" w14:textId="77777777" w:rsidR="00D409D0" w:rsidRPr="00F522B6" w:rsidRDefault="00D409D0" w:rsidP="00727A05">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99,2</w:t>
            </w:r>
          </w:p>
        </w:tc>
        <w:tc>
          <w:tcPr>
            <w:tcW w:w="0" w:type="auto"/>
            <w:shd w:val="clear" w:color="auto" w:fill="auto"/>
            <w:vAlign w:val="center"/>
            <w:hideMark/>
          </w:tcPr>
          <w:p w14:paraId="42579216" w14:textId="77777777" w:rsidR="00D409D0" w:rsidRPr="00F522B6" w:rsidRDefault="00D409D0" w:rsidP="00727A05">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391</w:t>
            </w:r>
          </w:p>
        </w:tc>
        <w:tc>
          <w:tcPr>
            <w:tcW w:w="0" w:type="auto"/>
            <w:shd w:val="clear" w:color="auto" w:fill="auto"/>
            <w:vAlign w:val="center"/>
            <w:hideMark/>
          </w:tcPr>
          <w:p w14:paraId="348C2258" w14:textId="77777777" w:rsidR="00D409D0" w:rsidRPr="00F522B6" w:rsidRDefault="00D409D0" w:rsidP="00727A05">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100,0</w:t>
            </w:r>
          </w:p>
        </w:tc>
        <w:tc>
          <w:tcPr>
            <w:tcW w:w="0" w:type="auto"/>
            <w:vMerge/>
            <w:shd w:val="clear" w:color="auto" w:fill="auto"/>
            <w:noWrap/>
            <w:vAlign w:val="center"/>
            <w:hideMark/>
          </w:tcPr>
          <w:p w14:paraId="7F0E6753" w14:textId="77777777" w:rsidR="00D409D0" w:rsidRPr="00F522B6" w:rsidRDefault="00D409D0" w:rsidP="00727A05">
            <w:pPr>
              <w:spacing w:after="0" w:line="240" w:lineRule="auto"/>
              <w:rPr>
                <w:rFonts w:ascii="Times New Roman" w:hAnsi="Times New Roman" w:cs="Times New Roman"/>
                <w:sz w:val="24"/>
                <w:szCs w:val="24"/>
              </w:rPr>
            </w:pPr>
          </w:p>
        </w:tc>
        <w:tc>
          <w:tcPr>
            <w:tcW w:w="1091" w:type="dxa"/>
            <w:vMerge/>
            <w:shd w:val="clear" w:color="auto" w:fill="auto"/>
            <w:noWrap/>
            <w:vAlign w:val="center"/>
            <w:hideMark/>
          </w:tcPr>
          <w:p w14:paraId="669EE7CA" w14:textId="77777777" w:rsidR="00D409D0" w:rsidRPr="00F522B6" w:rsidRDefault="00D409D0" w:rsidP="00727A05">
            <w:pPr>
              <w:spacing w:after="0" w:line="240" w:lineRule="auto"/>
              <w:rPr>
                <w:rFonts w:ascii="Times New Roman" w:hAnsi="Times New Roman" w:cs="Times New Roman"/>
                <w:sz w:val="24"/>
                <w:szCs w:val="24"/>
              </w:rPr>
            </w:pPr>
          </w:p>
        </w:tc>
      </w:tr>
      <w:tr w:rsidR="00D409D0" w:rsidRPr="00F522B6" w14:paraId="3B339383" w14:textId="77777777" w:rsidTr="00727A05">
        <w:trPr>
          <w:trHeight w:val="20"/>
        </w:trPr>
        <w:tc>
          <w:tcPr>
            <w:tcW w:w="2382" w:type="dxa"/>
            <w:vMerge/>
            <w:vAlign w:val="center"/>
            <w:hideMark/>
          </w:tcPr>
          <w:p w14:paraId="2211800C" w14:textId="77777777" w:rsidR="00D409D0" w:rsidRPr="00F522B6" w:rsidRDefault="00D409D0" w:rsidP="00727A05">
            <w:pPr>
              <w:spacing w:after="0" w:line="240" w:lineRule="auto"/>
              <w:rPr>
                <w:rFonts w:ascii="Times New Roman" w:hAnsi="Times New Roman" w:cs="Times New Roman"/>
                <w:sz w:val="24"/>
                <w:szCs w:val="24"/>
              </w:rPr>
            </w:pPr>
          </w:p>
        </w:tc>
        <w:tc>
          <w:tcPr>
            <w:tcW w:w="0" w:type="auto"/>
            <w:shd w:val="clear" w:color="auto" w:fill="auto"/>
            <w:vAlign w:val="center"/>
            <w:hideMark/>
          </w:tcPr>
          <w:p w14:paraId="146A07EE" w14:textId="77777777" w:rsidR="00D409D0" w:rsidRPr="00F522B6" w:rsidRDefault="00D409D0" w:rsidP="00727A05">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3</w:t>
            </w:r>
          </w:p>
        </w:tc>
        <w:tc>
          <w:tcPr>
            <w:tcW w:w="0" w:type="auto"/>
            <w:shd w:val="clear" w:color="auto" w:fill="auto"/>
            <w:vAlign w:val="center"/>
            <w:hideMark/>
          </w:tcPr>
          <w:p w14:paraId="42BEF872" w14:textId="77777777" w:rsidR="00D409D0" w:rsidRPr="00F522B6" w:rsidRDefault="00D409D0" w:rsidP="00727A05">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30</w:t>
            </w:r>
          </w:p>
        </w:tc>
        <w:tc>
          <w:tcPr>
            <w:tcW w:w="0" w:type="auto"/>
            <w:shd w:val="clear" w:color="auto" w:fill="auto"/>
            <w:vAlign w:val="center"/>
            <w:hideMark/>
          </w:tcPr>
          <w:p w14:paraId="334E1617" w14:textId="77777777" w:rsidR="00D409D0" w:rsidRPr="00F522B6" w:rsidRDefault="00D409D0" w:rsidP="00727A05">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4,4</w:t>
            </w:r>
          </w:p>
        </w:tc>
        <w:tc>
          <w:tcPr>
            <w:tcW w:w="0" w:type="auto"/>
            <w:shd w:val="clear" w:color="auto" w:fill="auto"/>
            <w:vAlign w:val="center"/>
            <w:hideMark/>
          </w:tcPr>
          <w:p w14:paraId="55B240AD" w14:textId="77777777" w:rsidR="00D409D0" w:rsidRPr="00F522B6" w:rsidRDefault="00D409D0" w:rsidP="00727A05">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656</w:t>
            </w:r>
          </w:p>
        </w:tc>
        <w:tc>
          <w:tcPr>
            <w:tcW w:w="0" w:type="auto"/>
            <w:shd w:val="clear" w:color="auto" w:fill="auto"/>
            <w:vAlign w:val="center"/>
            <w:hideMark/>
          </w:tcPr>
          <w:p w14:paraId="32682243" w14:textId="77777777" w:rsidR="00D409D0" w:rsidRPr="00F522B6" w:rsidRDefault="00D409D0" w:rsidP="00727A05">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95,6</w:t>
            </w:r>
          </w:p>
        </w:tc>
        <w:tc>
          <w:tcPr>
            <w:tcW w:w="0" w:type="auto"/>
            <w:shd w:val="clear" w:color="auto" w:fill="auto"/>
            <w:vAlign w:val="center"/>
            <w:hideMark/>
          </w:tcPr>
          <w:p w14:paraId="5FF73004" w14:textId="77777777" w:rsidR="00D409D0" w:rsidRPr="00F522B6" w:rsidRDefault="00D409D0" w:rsidP="00727A05">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686</w:t>
            </w:r>
          </w:p>
        </w:tc>
        <w:tc>
          <w:tcPr>
            <w:tcW w:w="0" w:type="auto"/>
            <w:shd w:val="clear" w:color="auto" w:fill="auto"/>
            <w:vAlign w:val="center"/>
            <w:hideMark/>
          </w:tcPr>
          <w:p w14:paraId="28F9F4D4" w14:textId="77777777" w:rsidR="00D409D0" w:rsidRPr="00F522B6" w:rsidRDefault="00D409D0" w:rsidP="00727A05">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100,0</w:t>
            </w:r>
          </w:p>
        </w:tc>
        <w:tc>
          <w:tcPr>
            <w:tcW w:w="0" w:type="auto"/>
            <w:vMerge/>
            <w:shd w:val="clear" w:color="auto" w:fill="auto"/>
            <w:noWrap/>
            <w:vAlign w:val="center"/>
            <w:hideMark/>
          </w:tcPr>
          <w:p w14:paraId="183227A9" w14:textId="77777777" w:rsidR="00D409D0" w:rsidRPr="00F522B6" w:rsidRDefault="00D409D0" w:rsidP="00727A05">
            <w:pPr>
              <w:spacing w:after="0" w:line="240" w:lineRule="auto"/>
              <w:rPr>
                <w:rFonts w:ascii="Times New Roman" w:hAnsi="Times New Roman" w:cs="Times New Roman"/>
                <w:sz w:val="24"/>
                <w:szCs w:val="24"/>
              </w:rPr>
            </w:pPr>
          </w:p>
        </w:tc>
        <w:tc>
          <w:tcPr>
            <w:tcW w:w="1091" w:type="dxa"/>
            <w:vMerge/>
            <w:shd w:val="clear" w:color="auto" w:fill="auto"/>
            <w:noWrap/>
            <w:vAlign w:val="center"/>
            <w:hideMark/>
          </w:tcPr>
          <w:p w14:paraId="57282C2D" w14:textId="77777777" w:rsidR="00D409D0" w:rsidRPr="00F522B6" w:rsidRDefault="00D409D0" w:rsidP="00727A05">
            <w:pPr>
              <w:spacing w:after="0" w:line="240" w:lineRule="auto"/>
              <w:rPr>
                <w:rFonts w:ascii="Times New Roman" w:hAnsi="Times New Roman" w:cs="Times New Roman"/>
                <w:sz w:val="24"/>
                <w:szCs w:val="24"/>
              </w:rPr>
            </w:pPr>
          </w:p>
        </w:tc>
      </w:tr>
      <w:tr w:rsidR="00D409D0" w:rsidRPr="00F522B6" w14:paraId="0E41B270" w14:textId="77777777" w:rsidTr="00727A05">
        <w:trPr>
          <w:trHeight w:val="20"/>
        </w:trPr>
        <w:tc>
          <w:tcPr>
            <w:tcW w:w="2382" w:type="dxa"/>
            <w:vMerge w:val="restart"/>
            <w:shd w:val="clear" w:color="auto" w:fill="auto"/>
            <w:vAlign w:val="center"/>
            <w:hideMark/>
          </w:tcPr>
          <w:p w14:paraId="44AEE846" w14:textId="77777777" w:rsidR="00D409D0" w:rsidRPr="00F522B6" w:rsidRDefault="00D409D0" w:rsidP="00727A05">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Атеросклероз брахиоцефальных артерий</w:t>
            </w:r>
          </w:p>
        </w:tc>
        <w:tc>
          <w:tcPr>
            <w:tcW w:w="0" w:type="auto"/>
            <w:shd w:val="clear" w:color="auto" w:fill="auto"/>
            <w:vAlign w:val="center"/>
            <w:hideMark/>
          </w:tcPr>
          <w:p w14:paraId="05119D8D" w14:textId="77777777" w:rsidR="00D409D0" w:rsidRPr="00F522B6" w:rsidRDefault="00D409D0" w:rsidP="00727A05">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Нет</w:t>
            </w:r>
          </w:p>
        </w:tc>
        <w:tc>
          <w:tcPr>
            <w:tcW w:w="0" w:type="auto"/>
            <w:shd w:val="clear" w:color="auto" w:fill="auto"/>
            <w:vAlign w:val="center"/>
            <w:hideMark/>
          </w:tcPr>
          <w:p w14:paraId="0FD5CEB7" w14:textId="77777777" w:rsidR="00D409D0" w:rsidRPr="00F522B6" w:rsidRDefault="00D409D0" w:rsidP="00727A05">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201</w:t>
            </w:r>
          </w:p>
        </w:tc>
        <w:tc>
          <w:tcPr>
            <w:tcW w:w="0" w:type="auto"/>
            <w:shd w:val="clear" w:color="auto" w:fill="auto"/>
            <w:vAlign w:val="center"/>
            <w:hideMark/>
          </w:tcPr>
          <w:p w14:paraId="18680791" w14:textId="77777777" w:rsidR="00D409D0" w:rsidRPr="00F522B6" w:rsidRDefault="00D409D0" w:rsidP="00727A05">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8,2</w:t>
            </w:r>
          </w:p>
        </w:tc>
        <w:tc>
          <w:tcPr>
            <w:tcW w:w="0" w:type="auto"/>
            <w:shd w:val="clear" w:color="auto" w:fill="auto"/>
            <w:vAlign w:val="center"/>
            <w:hideMark/>
          </w:tcPr>
          <w:p w14:paraId="69F70B48" w14:textId="77777777" w:rsidR="00D409D0" w:rsidRPr="00F522B6" w:rsidRDefault="00D409D0" w:rsidP="00727A05">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2238</w:t>
            </w:r>
          </w:p>
        </w:tc>
        <w:tc>
          <w:tcPr>
            <w:tcW w:w="0" w:type="auto"/>
            <w:shd w:val="clear" w:color="auto" w:fill="auto"/>
            <w:vAlign w:val="center"/>
            <w:hideMark/>
          </w:tcPr>
          <w:p w14:paraId="4578BF8B" w14:textId="77777777" w:rsidR="00D409D0" w:rsidRPr="00F522B6" w:rsidRDefault="00D409D0" w:rsidP="00727A05">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91,8</w:t>
            </w:r>
          </w:p>
        </w:tc>
        <w:tc>
          <w:tcPr>
            <w:tcW w:w="0" w:type="auto"/>
            <w:shd w:val="clear" w:color="auto" w:fill="auto"/>
            <w:vAlign w:val="center"/>
            <w:hideMark/>
          </w:tcPr>
          <w:p w14:paraId="44591109" w14:textId="77777777" w:rsidR="00D409D0" w:rsidRPr="00F522B6" w:rsidRDefault="00D409D0" w:rsidP="00727A05">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2439</w:t>
            </w:r>
          </w:p>
        </w:tc>
        <w:tc>
          <w:tcPr>
            <w:tcW w:w="0" w:type="auto"/>
            <w:shd w:val="clear" w:color="auto" w:fill="auto"/>
            <w:vAlign w:val="center"/>
            <w:hideMark/>
          </w:tcPr>
          <w:p w14:paraId="27EF626F" w14:textId="77777777" w:rsidR="00D409D0" w:rsidRPr="00F522B6" w:rsidRDefault="00D409D0" w:rsidP="00727A05">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100,0</w:t>
            </w:r>
          </w:p>
        </w:tc>
        <w:tc>
          <w:tcPr>
            <w:tcW w:w="0" w:type="auto"/>
            <w:vMerge w:val="restart"/>
            <w:shd w:val="clear" w:color="000000" w:fill="FFFFFF"/>
            <w:vAlign w:val="center"/>
            <w:hideMark/>
          </w:tcPr>
          <w:p w14:paraId="259FFFD6" w14:textId="77777777" w:rsidR="00D409D0" w:rsidRPr="00F522B6" w:rsidRDefault="00D409D0" w:rsidP="00727A05">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3,956</w:t>
            </w:r>
          </w:p>
        </w:tc>
        <w:tc>
          <w:tcPr>
            <w:tcW w:w="1091" w:type="dxa"/>
            <w:vMerge w:val="restart"/>
            <w:shd w:val="clear" w:color="000000" w:fill="FFFFFF"/>
            <w:vAlign w:val="center"/>
            <w:hideMark/>
          </w:tcPr>
          <w:p w14:paraId="06268179" w14:textId="77777777" w:rsidR="00D409D0" w:rsidRPr="00F522B6" w:rsidRDefault="00D409D0" w:rsidP="00727A05">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0,27</w:t>
            </w:r>
          </w:p>
        </w:tc>
      </w:tr>
      <w:tr w:rsidR="00D409D0" w:rsidRPr="00F522B6" w14:paraId="1F3EEA65" w14:textId="77777777" w:rsidTr="00727A05">
        <w:trPr>
          <w:trHeight w:val="20"/>
        </w:trPr>
        <w:tc>
          <w:tcPr>
            <w:tcW w:w="2382" w:type="dxa"/>
            <w:vMerge/>
            <w:vAlign w:val="center"/>
            <w:hideMark/>
          </w:tcPr>
          <w:p w14:paraId="09671E00" w14:textId="77777777" w:rsidR="00D409D0" w:rsidRPr="00F522B6" w:rsidRDefault="00D409D0" w:rsidP="00727A05">
            <w:pPr>
              <w:spacing w:after="0" w:line="240" w:lineRule="auto"/>
              <w:rPr>
                <w:rFonts w:ascii="Times New Roman" w:hAnsi="Times New Roman" w:cs="Times New Roman"/>
                <w:sz w:val="24"/>
                <w:szCs w:val="24"/>
              </w:rPr>
            </w:pPr>
          </w:p>
        </w:tc>
        <w:tc>
          <w:tcPr>
            <w:tcW w:w="0" w:type="auto"/>
            <w:shd w:val="clear" w:color="auto" w:fill="auto"/>
            <w:vAlign w:val="center"/>
            <w:hideMark/>
          </w:tcPr>
          <w:p w14:paraId="53F69906" w14:textId="77777777" w:rsidR="00D409D0" w:rsidRPr="00F522B6" w:rsidRDefault="00D409D0" w:rsidP="00727A05">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1</w:t>
            </w:r>
          </w:p>
        </w:tc>
        <w:tc>
          <w:tcPr>
            <w:tcW w:w="0" w:type="auto"/>
            <w:shd w:val="clear" w:color="auto" w:fill="auto"/>
            <w:vAlign w:val="center"/>
            <w:hideMark/>
          </w:tcPr>
          <w:p w14:paraId="36596FC5" w14:textId="77777777" w:rsidR="00D409D0" w:rsidRPr="00F522B6" w:rsidRDefault="00D409D0" w:rsidP="00727A05">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806</w:t>
            </w:r>
          </w:p>
        </w:tc>
        <w:tc>
          <w:tcPr>
            <w:tcW w:w="0" w:type="auto"/>
            <w:shd w:val="clear" w:color="auto" w:fill="auto"/>
            <w:vAlign w:val="center"/>
            <w:hideMark/>
          </w:tcPr>
          <w:p w14:paraId="2021A452" w14:textId="77777777" w:rsidR="00D409D0" w:rsidRPr="00F522B6" w:rsidRDefault="00D409D0" w:rsidP="00727A05">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9,5</w:t>
            </w:r>
          </w:p>
        </w:tc>
        <w:tc>
          <w:tcPr>
            <w:tcW w:w="0" w:type="auto"/>
            <w:shd w:val="clear" w:color="auto" w:fill="auto"/>
            <w:vAlign w:val="center"/>
            <w:hideMark/>
          </w:tcPr>
          <w:p w14:paraId="45A9A9C4" w14:textId="77777777" w:rsidR="00D409D0" w:rsidRPr="00F522B6" w:rsidRDefault="00D409D0" w:rsidP="00727A05">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7719</w:t>
            </w:r>
          </w:p>
        </w:tc>
        <w:tc>
          <w:tcPr>
            <w:tcW w:w="0" w:type="auto"/>
            <w:shd w:val="clear" w:color="auto" w:fill="auto"/>
            <w:vAlign w:val="center"/>
            <w:hideMark/>
          </w:tcPr>
          <w:p w14:paraId="18E2A517" w14:textId="77777777" w:rsidR="00D409D0" w:rsidRPr="00F522B6" w:rsidRDefault="00D409D0" w:rsidP="00727A05">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90,5</w:t>
            </w:r>
          </w:p>
        </w:tc>
        <w:tc>
          <w:tcPr>
            <w:tcW w:w="0" w:type="auto"/>
            <w:shd w:val="clear" w:color="auto" w:fill="auto"/>
            <w:vAlign w:val="center"/>
            <w:hideMark/>
          </w:tcPr>
          <w:p w14:paraId="49E41183" w14:textId="77777777" w:rsidR="00D409D0" w:rsidRPr="00F522B6" w:rsidRDefault="00D409D0" w:rsidP="00727A05">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8525</w:t>
            </w:r>
          </w:p>
        </w:tc>
        <w:tc>
          <w:tcPr>
            <w:tcW w:w="0" w:type="auto"/>
            <w:shd w:val="clear" w:color="auto" w:fill="auto"/>
            <w:vAlign w:val="center"/>
            <w:hideMark/>
          </w:tcPr>
          <w:p w14:paraId="4D80A43B" w14:textId="77777777" w:rsidR="00D409D0" w:rsidRPr="00F522B6" w:rsidRDefault="00D409D0" w:rsidP="00727A05">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100,0</w:t>
            </w:r>
          </w:p>
        </w:tc>
        <w:tc>
          <w:tcPr>
            <w:tcW w:w="0" w:type="auto"/>
            <w:vMerge/>
            <w:shd w:val="clear" w:color="auto" w:fill="auto"/>
            <w:noWrap/>
            <w:vAlign w:val="center"/>
            <w:hideMark/>
          </w:tcPr>
          <w:p w14:paraId="5B295CE0" w14:textId="77777777" w:rsidR="00D409D0" w:rsidRPr="00F522B6" w:rsidRDefault="00D409D0" w:rsidP="00727A05">
            <w:pPr>
              <w:spacing w:after="0" w:line="240" w:lineRule="auto"/>
              <w:rPr>
                <w:rFonts w:ascii="Times New Roman" w:hAnsi="Times New Roman" w:cs="Times New Roman"/>
                <w:sz w:val="24"/>
                <w:szCs w:val="24"/>
              </w:rPr>
            </w:pPr>
          </w:p>
        </w:tc>
        <w:tc>
          <w:tcPr>
            <w:tcW w:w="1091" w:type="dxa"/>
            <w:vMerge/>
            <w:shd w:val="clear" w:color="auto" w:fill="auto"/>
            <w:noWrap/>
            <w:vAlign w:val="center"/>
            <w:hideMark/>
          </w:tcPr>
          <w:p w14:paraId="5CDCD75D" w14:textId="77777777" w:rsidR="00D409D0" w:rsidRPr="00F522B6" w:rsidRDefault="00D409D0" w:rsidP="00727A05">
            <w:pPr>
              <w:spacing w:after="0" w:line="240" w:lineRule="auto"/>
              <w:rPr>
                <w:rFonts w:ascii="Times New Roman" w:hAnsi="Times New Roman" w:cs="Times New Roman"/>
                <w:sz w:val="24"/>
                <w:szCs w:val="24"/>
              </w:rPr>
            </w:pPr>
          </w:p>
        </w:tc>
      </w:tr>
      <w:tr w:rsidR="00D409D0" w:rsidRPr="00F522B6" w14:paraId="38C6B042" w14:textId="77777777" w:rsidTr="00727A05">
        <w:trPr>
          <w:trHeight w:val="20"/>
        </w:trPr>
        <w:tc>
          <w:tcPr>
            <w:tcW w:w="2382" w:type="dxa"/>
            <w:vMerge/>
            <w:vAlign w:val="center"/>
            <w:hideMark/>
          </w:tcPr>
          <w:p w14:paraId="4BB2F5D7" w14:textId="77777777" w:rsidR="00D409D0" w:rsidRPr="00F522B6" w:rsidRDefault="00D409D0" w:rsidP="00727A05">
            <w:pPr>
              <w:spacing w:after="0" w:line="240" w:lineRule="auto"/>
              <w:rPr>
                <w:rFonts w:ascii="Times New Roman" w:hAnsi="Times New Roman" w:cs="Times New Roman"/>
                <w:sz w:val="24"/>
                <w:szCs w:val="24"/>
              </w:rPr>
            </w:pPr>
          </w:p>
        </w:tc>
        <w:tc>
          <w:tcPr>
            <w:tcW w:w="0" w:type="auto"/>
            <w:shd w:val="clear" w:color="auto" w:fill="auto"/>
            <w:vAlign w:val="center"/>
            <w:hideMark/>
          </w:tcPr>
          <w:p w14:paraId="2B8E0815" w14:textId="77777777" w:rsidR="00D409D0" w:rsidRPr="00F522B6" w:rsidRDefault="00D409D0" w:rsidP="00727A05">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2</w:t>
            </w:r>
          </w:p>
        </w:tc>
        <w:tc>
          <w:tcPr>
            <w:tcW w:w="0" w:type="auto"/>
            <w:shd w:val="clear" w:color="auto" w:fill="auto"/>
            <w:vAlign w:val="center"/>
            <w:hideMark/>
          </w:tcPr>
          <w:p w14:paraId="02D8D258" w14:textId="77777777" w:rsidR="00D409D0" w:rsidRPr="00F522B6" w:rsidRDefault="00D409D0" w:rsidP="00727A05">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0</w:t>
            </w:r>
          </w:p>
        </w:tc>
        <w:tc>
          <w:tcPr>
            <w:tcW w:w="0" w:type="auto"/>
            <w:shd w:val="clear" w:color="auto" w:fill="auto"/>
            <w:vAlign w:val="center"/>
            <w:hideMark/>
          </w:tcPr>
          <w:p w14:paraId="530A1CBC" w14:textId="77777777" w:rsidR="00D409D0" w:rsidRPr="00F522B6" w:rsidRDefault="00D409D0" w:rsidP="00727A05">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0,0</w:t>
            </w:r>
          </w:p>
        </w:tc>
        <w:tc>
          <w:tcPr>
            <w:tcW w:w="0" w:type="auto"/>
            <w:shd w:val="clear" w:color="auto" w:fill="auto"/>
            <w:vAlign w:val="center"/>
            <w:hideMark/>
          </w:tcPr>
          <w:p w14:paraId="45FD3CEE" w14:textId="77777777" w:rsidR="00D409D0" w:rsidRPr="00F522B6" w:rsidRDefault="00D409D0" w:rsidP="00727A05">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1</w:t>
            </w:r>
          </w:p>
        </w:tc>
        <w:tc>
          <w:tcPr>
            <w:tcW w:w="0" w:type="auto"/>
            <w:shd w:val="clear" w:color="auto" w:fill="auto"/>
            <w:vAlign w:val="center"/>
            <w:hideMark/>
          </w:tcPr>
          <w:p w14:paraId="1F173EC5" w14:textId="77777777" w:rsidR="00D409D0" w:rsidRPr="00F522B6" w:rsidRDefault="00D409D0" w:rsidP="00727A05">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100,0</w:t>
            </w:r>
          </w:p>
        </w:tc>
        <w:tc>
          <w:tcPr>
            <w:tcW w:w="0" w:type="auto"/>
            <w:shd w:val="clear" w:color="auto" w:fill="auto"/>
            <w:vAlign w:val="center"/>
            <w:hideMark/>
          </w:tcPr>
          <w:p w14:paraId="59CFC9E8" w14:textId="77777777" w:rsidR="00D409D0" w:rsidRPr="00F522B6" w:rsidRDefault="00D409D0" w:rsidP="00727A05">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1</w:t>
            </w:r>
          </w:p>
        </w:tc>
        <w:tc>
          <w:tcPr>
            <w:tcW w:w="0" w:type="auto"/>
            <w:shd w:val="clear" w:color="auto" w:fill="auto"/>
            <w:vAlign w:val="center"/>
            <w:hideMark/>
          </w:tcPr>
          <w:p w14:paraId="1381A7EB" w14:textId="77777777" w:rsidR="00D409D0" w:rsidRPr="00F522B6" w:rsidRDefault="00D409D0" w:rsidP="00727A05">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100,0</w:t>
            </w:r>
          </w:p>
        </w:tc>
        <w:tc>
          <w:tcPr>
            <w:tcW w:w="0" w:type="auto"/>
            <w:vMerge/>
            <w:shd w:val="clear" w:color="auto" w:fill="auto"/>
            <w:noWrap/>
            <w:vAlign w:val="center"/>
            <w:hideMark/>
          </w:tcPr>
          <w:p w14:paraId="7013A5A7" w14:textId="77777777" w:rsidR="00D409D0" w:rsidRPr="00F522B6" w:rsidRDefault="00D409D0" w:rsidP="00727A05">
            <w:pPr>
              <w:spacing w:after="0" w:line="240" w:lineRule="auto"/>
              <w:rPr>
                <w:rFonts w:ascii="Times New Roman" w:hAnsi="Times New Roman" w:cs="Times New Roman"/>
                <w:sz w:val="24"/>
                <w:szCs w:val="24"/>
              </w:rPr>
            </w:pPr>
          </w:p>
        </w:tc>
        <w:tc>
          <w:tcPr>
            <w:tcW w:w="1091" w:type="dxa"/>
            <w:vMerge/>
            <w:shd w:val="clear" w:color="auto" w:fill="auto"/>
            <w:noWrap/>
            <w:vAlign w:val="center"/>
            <w:hideMark/>
          </w:tcPr>
          <w:p w14:paraId="3CC6FC37" w14:textId="77777777" w:rsidR="00D409D0" w:rsidRPr="00F522B6" w:rsidRDefault="00D409D0" w:rsidP="00727A05">
            <w:pPr>
              <w:spacing w:after="0" w:line="240" w:lineRule="auto"/>
              <w:rPr>
                <w:rFonts w:ascii="Times New Roman" w:hAnsi="Times New Roman" w:cs="Times New Roman"/>
                <w:sz w:val="24"/>
                <w:szCs w:val="24"/>
              </w:rPr>
            </w:pPr>
          </w:p>
        </w:tc>
      </w:tr>
      <w:tr w:rsidR="00D409D0" w:rsidRPr="00F522B6" w14:paraId="53CC315E" w14:textId="77777777" w:rsidTr="00727A05">
        <w:trPr>
          <w:trHeight w:val="20"/>
        </w:trPr>
        <w:tc>
          <w:tcPr>
            <w:tcW w:w="2382" w:type="dxa"/>
            <w:vMerge/>
            <w:vAlign w:val="center"/>
            <w:hideMark/>
          </w:tcPr>
          <w:p w14:paraId="3964AB7E" w14:textId="77777777" w:rsidR="00D409D0" w:rsidRPr="00F522B6" w:rsidRDefault="00D409D0" w:rsidP="00727A05">
            <w:pPr>
              <w:spacing w:after="0" w:line="240" w:lineRule="auto"/>
              <w:rPr>
                <w:rFonts w:ascii="Times New Roman" w:hAnsi="Times New Roman" w:cs="Times New Roman"/>
                <w:sz w:val="24"/>
                <w:szCs w:val="24"/>
              </w:rPr>
            </w:pPr>
          </w:p>
        </w:tc>
        <w:tc>
          <w:tcPr>
            <w:tcW w:w="0" w:type="auto"/>
            <w:shd w:val="clear" w:color="auto" w:fill="auto"/>
            <w:vAlign w:val="center"/>
            <w:hideMark/>
          </w:tcPr>
          <w:p w14:paraId="6613E09B" w14:textId="77777777" w:rsidR="00D409D0" w:rsidRPr="00F522B6" w:rsidRDefault="00D409D0" w:rsidP="00727A05">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3</w:t>
            </w:r>
          </w:p>
        </w:tc>
        <w:tc>
          <w:tcPr>
            <w:tcW w:w="0" w:type="auto"/>
            <w:shd w:val="clear" w:color="auto" w:fill="auto"/>
            <w:vAlign w:val="center"/>
            <w:hideMark/>
          </w:tcPr>
          <w:p w14:paraId="239C805D" w14:textId="77777777" w:rsidR="00D409D0" w:rsidRPr="00F522B6" w:rsidRDefault="00D409D0" w:rsidP="00727A05">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0</w:t>
            </w:r>
          </w:p>
        </w:tc>
        <w:tc>
          <w:tcPr>
            <w:tcW w:w="0" w:type="auto"/>
            <w:shd w:val="clear" w:color="auto" w:fill="auto"/>
            <w:vAlign w:val="center"/>
            <w:hideMark/>
          </w:tcPr>
          <w:p w14:paraId="45F53265" w14:textId="77777777" w:rsidR="00D409D0" w:rsidRPr="00F522B6" w:rsidRDefault="00D409D0" w:rsidP="00727A05">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0,0</w:t>
            </w:r>
          </w:p>
        </w:tc>
        <w:tc>
          <w:tcPr>
            <w:tcW w:w="0" w:type="auto"/>
            <w:shd w:val="clear" w:color="auto" w:fill="auto"/>
            <w:vAlign w:val="center"/>
            <w:hideMark/>
          </w:tcPr>
          <w:p w14:paraId="6A9B38E3" w14:textId="77777777" w:rsidR="00D409D0" w:rsidRPr="00F522B6" w:rsidRDefault="00D409D0" w:rsidP="00727A05">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5</w:t>
            </w:r>
          </w:p>
        </w:tc>
        <w:tc>
          <w:tcPr>
            <w:tcW w:w="0" w:type="auto"/>
            <w:shd w:val="clear" w:color="auto" w:fill="auto"/>
            <w:vAlign w:val="center"/>
            <w:hideMark/>
          </w:tcPr>
          <w:p w14:paraId="5FE24164" w14:textId="77777777" w:rsidR="00D409D0" w:rsidRPr="00F522B6" w:rsidRDefault="00D409D0" w:rsidP="00727A05">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100,0</w:t>
            </w:r>
          </w:p>
        </w:tc>
        <w:tc>
          <w:tcPr>
            <w:tcW w:w="0" w:type="auto"/>
            <w:shd w:val="clear" w:color="auto" w:fill="auto"/>
            <w:vAlign w:val="center"/>
            <w:hideMark/>
          </w:tcPr>
          <w:p w14:paraId="05F38CDF" w14:textId="77777777" w:rsidR="00D409D0" w:rsidRPr="00F522B6" w:rsidRDefault="00D409D0" w:rsidP="00727A05">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5</w:t>
            </w:r>
          </w:p>
        </w:tc>
        <w:tc>
          <w:tcPr>
            <w:tcW w:w="0" w:type="auto"/>
            <w:shd w:val="clear" w:color="auto" w:fill="auto"/>
            <w:vAlign w:val="center"/>
            <w:hideMark/>
          </w:tcPr>
          <w:p w14:paraId="6B6FFDEF" w14:textId="77777777" w:rsidR="00D409D0" w:rsidRPr="00F522B6" w:rsidRDefault="00D409D0" w:rsidP="00727A05">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100,0</w:t>
            </w:r>
          </w:p>
        </w:tc>
        <w:tc>
          <w:tcPr>
            <w:tcW w:w="0" w:type="auto"/>
            <w:vMerge/>
            <w:shd w:val="clear" w:color="auto" w:fill="auto"/>
            <w:noWrap/>
            <w:vAlign w:val="center"/>
            <w:hideMark/>
          </w:tcPr>
          <w:p w14:paraId="426D9922" w14:textId="77777777" w:rsidR="00D409D0" w:rsidRPr="00F522B6" w:rsidRDefault="00D409D0" w:rsidP="00727A05">
            <w:pPr>
              <w:spacing w:after="0" w:line="240" w:lineRule="auto"/>
              <w:rPr>
                <w:rFonts w:ascii="Times New Roman" w:hAnsi="Times New Roman" w:cs="Times New Roman"/>
                <w:sz w:val="24"/>
                <w:szCs w:val="24"/>
              </w:rPr>
            </w:pPr>
          </w:p>
        </w:tc>
        <w:tc>
          <w:tcPr>
            <w:tcW w:w="1091" w:type="dxa"/>
            <w:vMerge/>
            <w:shd w:val="clear" w:color="auto" w:fill="auto"/>
            <w:noWrap/>
            <w:vAlign w:val="center"/>
            <w:hideMark/>
          </w:tcPr>
          <w:p w14:paraId="019888FE" w14:textId="77777777" w:rsidR="00D409D0" w:rsidRPr="00F522B6" w:rsidRDefault="00D409D0" w:rsidP="00727A05">
            <w:pPr>
              <w:spacing w:after="0" w:line="240" w:lineRule="auto"/>
              <w:rPr>
                <w:rFonts w:ascii="Times New Roman" w:hAnsi="Times New Roman" w:cs="Times New Roman"/>
                <w:sz w:val="24"/>
                <w:szCs w:val="24"/>
              </w:rPr>
            </w:pPr>
          </w:p>
        </w:tc>
      </w:tr>
      <w:tr w:rsidR="00D409D0" w:rsidRPr="00F522B6" w14:paraId="0F472DA3" w14:textId="77777777" w:rsidTr="00727A05">
        <w:trPr>
          <w:trHeight w:val="20"/>
        </w:trPr>
        <w:tc>
          <w:tcPr>
            <w:tcW w:w="2382" w:type="dxa"/>
            <w:vMerge w:val="restart"/>
            <w:shd w:val="clear" w:color="auto" w:fill="auto"/>
            <w:vAlign w:val="center"/>
            <w:hideMark/>
          </w:tcPr>
          <w:p w14:paraId="5B8ECCB9" w14:textId="77777777" w:rsidR="00D409D0" w:rsidRPr="00F522B6" w:rsidRDefault="00D409D0" w:rsidP="00727A05">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Менингиома</w:t>
            </w:r>
          </w:p>
        </w:tc>
        <w:tc>
          <w:tcPr>
            <w:tcW w:w="0" w:type="auto"/>
            <w:shd w:val="clear" w:color="auto" w:fill="auto"/>
            <w:vAlign w:val="center"/>
            <w:hideMark/>
          </w:tcPr>
          <w:p w14:paraId="1050B7E4" w14:textId="77777777" w:rsidR="00D409D0" w:rsidRPr="00F522B6" w:rsidRDefault="00D409D0" w:rsidP="00727A05">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Нет</w:t>
            </w:r>
          </w:p>
        </w:tc>
        <w:tc>
          <w:tcPr>
            <w:tcW w:w="0" w:type="auto"/>
            <w:shd w:val="clear" w:color="auto" w:fill="auto"/>
            <w:vAlign w:val="center"/>
            <w:hideMark/>
          </w:tcPr>
          <w:p w14:paraId="03AB61C6" w14:textId="77777777" w:rsidR="00D409D0" w:rsidRPr="00F522B6" w:rsidRDefault="00D409D0" w:rsidP="00727A05">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1007</w:t>
            </w:r>
          </w:p>
        </w:tc>
        <w:tc>
          <w:tcPr>
            <w:tcW w:w="0" w:type="auto"/>
            <w:shd w:val="clear" w:color="auto" w:fill="auto"/>
            <w:vAlign w:val="center"/>
            <w:hideMark/>
          </w:tcPr>
          <w:p w14:paraId="60D2A864" w14:textId="77777777" w:rsidR="00D409D0" w:rsidRPr="00F522B6" w:rsidRDefault="00D409D0" w:rsidP="00727A05">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9,2</w:t>
            </w:r>
          </w:p>
        </w:tc>
        <w:tc>
          <w:tcPr>
            <w:tcW w:w="0" w:type="auto"/>
            <w:shd w:val="clear" w:color="auto" w:fill="auto"/>
            <w:vAlign w:val="center"/>
            <w:hideMark/>
          </w:tcPr>
          <w:p w14:paraId="0C92FEC4" w14:textId="77777777" w:rsidR="00D409D0" w:rsidRPr="00F522B6" w:rsidRDefault="00D409D0" w:rsidP="00727A05">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9926</w:t>
            </w:r>
          </w:p>
        </w:tc>
        <w:tc>
          <w:tcPr>
            <w:tcW w:w="0" w:type="auto"/>
            <w:shd w:val="clear" w:color="auto" w:fill="auto"/>
            <w:vAlign w:val="center"/>
            <w:hideMark/>
          </w:tcPr>
          <w:p w14:paraId="7E445108" w14:textId="77777777" w:rsidR="00D409D0" w:rsidRPr="00F522B6" w:rsidRDefault="00D409D0" w:rsidP="00727A05">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90,8</w:t>
            </w:r>
          </w:p>
        </w:tc>
        <w:tc>
          <w:tcPr>
            <w:tcW w:w="0" w:type="auto"/>
            <w:shd w:val="clear" w:color="auto" w:fill="auto"/>
            <w:vAlign w:val="center"/>
            <w:hideMark/>
          </w:tcPr>
          <w:p w14:paraId="1DE5AA14" w14:textId="77777777" w:rsidR="00D409D0" w:rsidRPr="00F522B6" w:rsidRDefault="00D409D0" w:rsidP="00727A05">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10933</w:t>
            </w:r>
          </w:p>
        </w:tc>
        <w:tc>
          <w:tcPr>
            <w:tcW w:w="0" w:type="auto"/>
            <w:shd w:val="clear" w:color="auto" w:fill="auto"/>
            <w:vAlign w:val="center"/>
            <w:hideMark/>
          </w:tcPr>
          <w:p w14:paraId="0EBA72A6" w14:textId="77777777" w:rsidR="00D409D0" w:rsidRPr="00F522B6" w:rsidRDefault="00D409D0" w:rsidP="00727A05">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100,0</w:t>
            </w:r>
          </w:p>
        </w:tc>
        <w:tc>
          <w:tcPr>
            <w:tcW w:w="0" w:type="auto"/>
            <w:vMerge w:val="restart"/>
            <w:shd w:val="clear" w:color="000000" w:fill="FFFFFF"/>
            <w:vAlign w:val="center"/>
            <w:hideMark/>
          </w:tcPr>
          <w:p w14:paraId="21CCF252" w14:textId="77777777" w:rsidR="00D409D0" w:rsidRPr="00F522B6" w:rsidRDefault="00D409D0" w:rsidP="00727A05">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3,752</w:t>
            </w:r>
          </w:p>
        </w:tc>
        <w:tc>
          <w:tcPr>
            <w:tcW w:w="1091" w:type="dxa"/>
            <w:vMerge w:val="restart"/>
            <w:shd w:val="clear" w:color="000000" w:fill="FFFFFF"/>
            <w:vAlign w:val="center"/>
            <w:hideMark/>
          </w:tcPr>
          <w:p w14:paraId="4E78E71D" w14:textId="77777777" w:rsidR="00D409D0" w:rsidRPr="00F522B6" w:rsidRDefault="00D409D0" w:rsidP="00727A05">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0,053</w:t>
            </w:r>
          </w:p>
        </w:tc>
      </w:tr>
      <w:tr w:rsidR="00D409D0" w:rsidRPr="00F522B6" w14:paraId="6EAA6012" w14:textId="77777777" w:rsidTr="00727A05">
        <w:trPr>
          <w:trHeight w:val="20"/>
        </w:trPr>
        <w:tc>
          <w:tcPr>
            <w:tcW w:w="2382" w:type="dxa"/>
            <w:vMerge/>
            <w:vAlign w:val="center"/>
            <w:hideMark/>
          </w:tcPr>
          <w:p w14:paraId="38AE817C" w14:textId="77777777" w:rsidR="00D409D0" w:rsidRPr="00F522B6" w:rsidRDefault="00D409D0" w:rsidP="00727A05">
            <w:pPr>
              <w:spacing w:after="0" w:line="240" w:lineRule="auto"/>
              <w:rPr>
                <w:rFonts w:ascii="Times New Roman" w:hAnsi="Times New Roman" w:cs="Times New Roman"/>
                <w:sz w:val="24"/>
                <w:szCs w:val="24"/>
              </w:rPr>
            </w:pPr>
          </w:p>
        </w:tc>
        <w:tc>
          <w:tcPr>
            <w:tcW w:w="0" w:type="auto"/>
            <w:shd w:val="clear" w:color="auto" w:fill="auto"/>
            <w:vAlign w:val="center"/>
            <w:hideMark/>
          </w:tcPr>
          <w:p w14:paraId="19AA3F87" w14:textId="77777777" w:rsidR="00D409D0" w:rsidRPr="00F522B6" w:rsidRDefault="00D409D0" w:rsidP="00727A05">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Есть</w:t>
            </w:r>
          </w:p>
        </w:tc>
        <w:tc>
          <w:tcPr>
            <w:tcW w:w="0" w:type="auto"/>
            <w:shd w:val="clear" w:color="auto" w:fill="auto"/>
            <w:vAlign w:val="center"/>
            <w:hideMark/>
          </w:tcPr>
          <w:p w14:paraId="3353CA7A" w14:textId="77777777" w:rsidR="00D409D0" w:rsidRPr="00F522B6" w:rsidRDefault="00D409D0" w:rsidP="00727A05">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0</w:t>
            </w:r>
          </w:p>
        </w:tc>
        <w:tc>
          <w:tcPr>
            <w:tcW w:w="0" w:type="auto"/>
            <w:shd w:val="clear" w:color="auto" w:fill="auto"/>
            <w:vAlign w:val="center"/>
            <w:hideMark/>
          </w:tcPr>
          <w:p w14:paraId="308B7925" w14:textId="77777777" w:rsidR="00D409D0" w:rsidRPr="00F522B6" w:rsidRDefault="00D409D0" w:rsidP="00727A05">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0,0</w:t>
            </w:r>
          </w:p>
        </w:tc>
        <w:tc>
          <w:tcPr>
            <w:tcW w:w="0" w:type="auto"/>
            <w:shd w:val="clear" w:color="auto" w:fill="auto"/>
            <w:vAlign w:val="center"/>
            <w:hideMark/>
          </w:tcPr>
          <w:p w14:paraId="71B35D93" w14:textId="77777777" w:rsidR="00D409D0" w:rsidRPr="00F522B6" w:rsidRDefault="00D409D0" w:rsidP="00727A05">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37</w:t>
            </w:r>
          </w:p>
        </w:tc>
        <w:tc>
          <w:tcPr>
            <w:tcW w:w="0" w:type="auto"/>
            <w:shd w:val="clear" w:color="auto" w:fill="auto"/>
            <w:vAlign w:val="center"/>
            <w:hideMark/>
          </w:tcPr>
          <w:p w14:paraId="0919C824" w14:textId="77777777" w:rsidR="00D409D0" w:rsidRPr="00F522B6" w:rsidRDefault="00D409D0" w:rsidP="00727A05">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100,0</w:t>
            </w:r>
          </w:p>
        </w:tc>
        <w:tc>
          <w:tcPr>
            <w:tcW w:w="0" w:type="auto"/>
            <w:shd w:val="clear" w:color="auto" w:fill="auto"/>
            <w:vAlign w:val="center"/>
            <w:hideMark/>
          </w:tcPr>
          <w:p w14:paraId="3D1FCA98" w14:textId="77777777" w:rsidR="00D409D0" w:rsidRPr="00F522B6" w:rsidRDefault="00D409D0" w:rsidP="00727A05">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37</w:t>
            </w:r>
          </w:p>
        </w:tc>
        <w:tc>
          <w:tcPr>
            <w:tcW w:w="0" w:type="auto"/>
            <w:shd w:val="clear" w:color="auto" w:fill="auto"/>
            <w:vAlign w:val="center"/>
            <w:hideMark/>
          </w:tcPr>
          <w:p w14:paraId="07AC07EF" w14:textId="77777777" w:rsidR="00D409D0" w:rsidRPr="00F522B6" w:rsidRDefault="00D409D0" w:rsidP="00727A05">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100,0</w:t>
            </w:r>
          </w:p>
        </w:tc>
        <w:tc>
          <w:tcPr>
            <w:tcW w:w="0" w:type="auto"/>
            <w:vMerge/>
            <w:shd w:val="clear" w:color="auto" w:fill="auto"/>
            <w:noWrap/>
            <w:vAlign w:val="center"/>
            <w:hideMark/>
          </w:tcPr>
          <w:p w14:paraId="6DB8FFB6" w14:textId="77777777" w:rsidR="00D409D0" w:rsidRPr="00F522B6" w:rsidRDefault="00D409D0" w:rsidP="00727A05">
            <w:pPr>
              <w:spacing w:after="0" w:line="240" w:lineRule="auto"/>
              <w:rPr>
                <w:rFonts w:ascii="Times New Roman" w:hAnsi="Times New Roman" w:cs="Times New Roman"/>
                <w:sz w:val="24"/>
                <w:szCs w:val="24"/>
              </w:rPr>
            </w:pPr>
          </w:p>
        </w:tc>
        <w:tc>
          <w:tcPr>
            <w:tcW w:w="1091" w:type="dxa"/>
            <w:vMerge/>
            <w:shd w:val="clear" w:color="auto" w:fill="auto"/>
            <w:noWrap/>
            <w:vAlign w:val="center"/>
            <w:hideMark/>
          </w:tcPr>
          <w:p w14:paraId="6D36E98B" w14:textId="77777777" w:rsidR="00D409D0" w:rsidRPr="00F522B6" w:rsidRDefault="00D409D0" w:rsidP="00727A05">
            <w:pPr>
              <w:spacing w:after="0" w:line="240" w:lineRule="auto"/>
              <w:rPr>
                <w:rFonts w:ascii="Times New Roman" w:hAnsi="Times New Roman" w:cs="Times New Roman"/>
                <w:sz w:val="24"/>
                <w:szCs w:val="24"/>
              </w:rPr>
            </w:pPr>
          </w:p>
        </w:tc>
      </w:tr>
      <w:tr w:rsidR="00D409D0" w:rsidRPr="00F522B6" w14:paraId="2FB15D91" w14:textId="77777777" w:rsidTr="00727A05">
        <w:trPr>
          <w:trHeight w:val="20"/>
        </w:trPr>
        <w:tc>
          <w:tcPr>
            <w:tcW w:w="2382" w:type="dxa"/>
            <w:vMerge w:val="restart"/>
            <w:shd w:val="clear" w:color="auto" w:fill="auto"/>
            <w:vAlign w:val="center"/>
            <w:hideMark/>
          </w:tcPr>
          <w:p w14:paraId="19348602" w14:textId="77777777" w:rsidR="00D409D0" w:rsidRPr="00F522B6" w:rsidRDefault="00D409D0" w:rsidP="00727A05">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Сосудистая деменция</w:t>
            </w:r>
          </w:p>
        </w:tc>
        <w:tc>
          <w:tcPr>
            <w:tcW w:w="0" w:type="auto"/>
            <w:shd w:val="clear" w:color="auto" w:fill="auto"/>
            <w:vAlign w:val="center"/>
            <w:hideMark/>
          </w:tcPr>
          <w:p w14:paraId="0F05AAC2" w14:textId="77777777" w:rsidR="00D409D0" w:rsidRPr="00F522B6" w:rsidRDefault="00D409D0" w:rsidP="00727A05">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Нет</w:t>
            </w:r>
          </w:p>
        </w:tc>
        <w:tc>
          <w:tcPr>
            <w:tcW w:w="0" w:type="auto"/>
            <w:shd w:val="clear" w:color="auto" w:fill="auto"/>
            <w:vAlign w:val="center"/>
            <w:hideMark/>
          </w:tcPr>
          <w:p w14:paraId="67749882" w14:textId="77777777" w:rsidR="00D409D0" w:rsidRPr="00F522B6" w:rsidRDefault="00D409D0" w:rsidP="00727A05">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1005</w:t>
            </w:r>
          </w:p>
        </w:tc>
        <w:tc>
          <w:tcPr>
            <w:tcW w:w="0" w:type="auto"/>
            <w:shd w:val="clear" w:color="auto" w:fill="auto"/>
            <w:vAlign w:val="center"/>
            <w:hideMark/>
          </w:tcPr>
          <w:p w14:paraId="7F0BB0BA" w14:textId="77777777" w:rsidR="00D409D0" w:rsidRPr="00F522B6" w:rsidRDefault="00D409D0" w:rsidP="00727A05">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9,2</w:t>
            </w:r>
          </w:p>
        </w:tc>
        <w:tc>
          <w:tcPr>
            <w:tcW w:w="0" w:type="auto"/>
            <w:shd w:val="clear" w:color="auto" w:fill="auto"/>
            <w:vAlign w:val="center"/>
            <w:hideMark/>
          </w:tcPr>
          <w:p w14:paraId="7E87D949" w14:textId="77777777" w:rsidR="00D409D0" w:rsidRPr="00F522B6" w:rsidRDefault="00D409D0" w:rsidP="00727A05">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9923</w:t>
            </w:r>
          </w:p>
        </w:tc>
        <w:tc>
          <w:tcPr>
            <w:tcW w:w="0" w:type="auto"/>
            <w:shd w:val="clear" w:color="auto" w:fill="auto"/>
            <w:vAlign w:val="center"/>
            <w:hideMark/>
          </w:tcPr>
          <w:p w14:paraId="3CA7C02D" w14:textId="77777777" w:rsidR="00D409D0" w:rsidRPr="00F522B6" w:rsidRDefault="00D409D0" w:rsidP="00727A05">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90,8</w:t>
            </w:r>
          </w:p>
        </w:tc>
        <w:tc>
          <w:tcPr>
            <w:tcW w:w="0" w:type="auto"/>
            <w:shd w:val="clear" w:color="auto" w:fill="auto"/>
            <w:vAlign w:val="center"/>
            <w:hideMark/>
          </w:tcPr>
          <w:p w14:paraId="0A846587" w14:textId="77777777" w:rsidR="00D409D0" w:rsidRPr="00F522B6" w:rsidRDefault="00D409D0" w:rsidP="00727A05">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10928</w:t>
            </w:r>
          </w:p>
        </w:tc>
        <w:tc>
          <w:tcPr>
            <w:tcW w:w="0" w:type="auto"/>
            <w:shd w:val="clear" w:color="auto" w:fill="auto"/>
            <w:vAlign w:val="center"/>
            <w:hideMark/>
          </w:tcPr>
          <w:p w14:paraId="1437A418" w14:textId="77777777" w:rsidR="00D409D0" w:rsidRPr="00F522B6" w:rsidRDefault="00D409D0" w:rsidP="00727A05">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100,0</w:t>
            </w:r>
          </w:p>
        </w:tc>
        <w:tc>
          <w:tcPr>
            <w:tcW w:w="0" w:type="auto"/>
            <w:vMerge w:val="restart"/>
            <w:shd w:val="clear" w:color="000000" w:fill="FFFFFF"/>
            <w:vAlign w:val="center"/>
            <w:hideMark/>
          </w:tcPr>
          <w:p w14:paraId="359EDB1A" w14:textId="77777777" w:rsidR="00D409D0" w:rsidRPr="00F522B6" w:rsidRDefault="00D409D0" w:rsidP="00727A05">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0,987</w:t>
            </w:r>
          </w:p>
        </w:tc>
        <w:tc>
          <w:tcPr>
            <w:tcW w:w="1091" w:type="dxa"/>
            <w:vMerge w:val="restart"/>
            <w:shd w:val="clear" w:color="000000" w:fill="FFFFFF"/>
            <w:vAlign w:val="center"/>
            <w:hideMark/>
          </w:tcPr>
          <w:p w14:paraId="2A4838A2" w14:textId="77777777" w:rsidR="00D409D0" w:rsidRPr="00F522B6" w:rsidRDefault="00D409D0" w:rsidP="00727A05">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0,32</w:t>
            </w:r>
          </w:p>
        </w:tc>
      </w:tr>
      <w:tr w:rsidR="00D409D0" w:rsidRPr="00F522B6" w14:paraId="1EEEB274" w14:textId="77777777" w:rsidTr="00727A05">
        <w:trPr>
          <w:trHeight w:val="20"/>
        </w:trPr>
        <w:tc>
          <w:tcPr>
            <w:tcW w:w="2382" w:type="dxa"/>
            <w:vMerge/>
            <w:vAlign w:val="center"/>
            <w:hideMark/>
          </w:tcPr>
          <w:p w14:paraId="425F5ECA" w14:textId="77777777" w:rsidR="00D409D0" w:rsidRPr="00F522B6" w:rsidRDefault="00D409D0" w:rsidP="00727A05">
            <w:pPr>
              <w:spacing w:after="0" w:line="240" w:lineRule="auto"/>
              <w:rPr>
                <w:rFonts w:ascii="Times New Roman" w:hAnsi="Times New Roman" w:cs="Times New Roman"/>
                <w:sz w:val="24"/>
                <w:szCs w:val="24"/>
              </w:rPr>
            </w:pPr>
          </w:p>
        </w:tc>
        <w:tc>
          <w:tcPr>
            <w:tcW w:w="0" w:type="auto"/>
            <w:shd w:val="clear" w:color="auto" w:fill="auto"/>
            <w:vAlign w:val="center"/>
            <w:hideMark/>
          </w:tcPr>
          <w:p w14:paraId="5FC4406D" w14:textId="77777777" w:rsidR="00D409D0" w:rsidRPr="00F522B6" w:rsidRDefault="00D409D0" w:rsidP="00727A05">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Есть</w:t>
            </w:r>
          </w:p>
        </w:tc>
        <w:tc>
          <w:tcPr>
            <w:tcW w:w="0" w:type="auto"/>
            <w:shd w:val="clear" w:color="auto" w:fill="auto"/>
            <w:vAlign w:val="center"/>
            <w:hideMark/>
          </w:tcPr>
          <w:p w14:paraId="06E875A9" w14:textId="77777777" w:rsidR="00D409D0" w:rsidRPr="00F522B6" w:rsidRDefault="00D409D0" w:rsidP="00727A05">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2</w:t>
            </w:r>
          </w:p>
        </w:tc>
        <w:tc>
          <w:tcPr>
            <w:tcW w:w="0" w:type="auto"/>
            <w:shd w:val="clear" w:color="auto" w:fill="auto"/>
            <w:vAlign w:val="center"/>
            <w:hideMark/>
          </w:tcPr>
          <w:p w14:paraId="1EF682A1" w14:textId="77777777" w:rsidR="00D409D0" w:rsidRPr="00F522B6" w:rsidRDefault="00D409D0" w:rsidP="00727A05">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4,8</w:t>
            </w:r>
          </w:p>
        </w:tc>
        <w:tc>
          <w:tcPr>
            <w:tcW w:w="0" w:type="auto"/>
            <w:shd w:val="clear" w:color="auto" w:fill="auto"/>
            <w:vAlign w:val="center"/>
            <w:hideMark/>
          </w:tcPr>
          <w:p w14:paraId="71FE10BC" w14:textId="77777777" w:rsidR="00D409D0" w:rsidRPr="00F522B6" w:rsidRDefault="00D409D0" w:rsidP="00727A05">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40</w:t>
            </w:r>
          </w:p>
        </w:tc>
        <w:tc>
          <w:tcPr>
            <w:tcW w:w="0" w:type="auto"/>
            <w:shd w:val="clear" w:color="auto" w:fill="auto"/>
            <w:vAlign w:val="center"/>
            <w:hideMark/>
          </w:tcPr>
          <w:p w14:paraId="3AD4E99E" w14:textId="77777777" w:rsidR="00D409D0" w:rsidRPr="00F522B6" w:rsidRDefault="00D409D0" w:rsidP="00727A05">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95,2</w:t>
            </w:r>
          </w:p>
        </w:tc>
        <w:tc>
          <w:tcPr>
            <w:tcW w:w="0" w:type="auto"/>
            <w:shd w:val="clear" w:color="auto" w:fill="auto"/>
            <w:vAlign w:val="center"/>
            <w:hideMark/>
          </w:tcPr>
          <w:p w14:paraId="15132CD7" w14:textId="77777777" w:rsidR="00D409D0" w:rsidRPr="00F522B6" w:rsidRDefault="00D409D0" w:rsidP="00727A05">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42</w:t>
            </w:r>
          </w:p>
        </w:tc>
        <w:tc>
          <w:tcPr>
            <w:tcW w:w="0" w:type="auto"/>
            <w:shd w:val="clear" w:color="auto" w:fill="auto"/>
            <w:vAlign w:val="center"/>
            <w:hideMark/>
          </w:tcPr>
          <w:p w14:paraId="1BABF0CD" w14:textId="77777777" w:rsidR="00D409D0" w:rsidRPr="00F522B6" w:rsidRDefault="00D409D0" w:rsidP="00727A05">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100,0</w:t>
            </w:r>
          </w:p>
        </w:tc>
        <w:tc>
          <w:tcPr>
            <w:tcW w:w="0" w:type="auto"/>
            <w:vMerge/>
            <w:shd w:val="clear" w:color="auto" w:fill="auto"/>
            <w:noWrap/>
            <w:vAlign w:val="center"/>
            <w:hideMark/>
          </w:tcPr>
          <w:p w14:paraId="2E41A0E5" w14:textId="77777777" w:rsidR="00D409D0" w:rsidRPr="00F522B6" w:rsidRDefault="00D409D0" w:rsidP="00727A05">
            <w:pPr>
              <w:spacing w:after="0" w:line="240" w:lineRule="auto"/>
              <w:rPr>
                <w:rFonts w:ascii="Times New Roman" w:hAnsi="Times New Roman" w:cs="Times New Roman"/>
                <w:sz w:val="24"/>
                <w:szCs w:val="24"/>
              </w:rPr>
            </w:pPr>
          </w:p>
        </w:tc>
        <w:tc>
          <w:tcPr>
            <w:tcW w:w="1091" w:type="dxa"/>
            <w:vMerge/>
            <w:shd w:val="clear" w:color="auto" w:fill="auto"/>
            <w:noWrap/>
            <w:vAlign w:val="center"/>
            <w:hideMark/>
          </w:tcPr>
          <w:p w14:paraId="26C6426A" w14:textId="77777777" w:rsidR="00D409D0" w:rsidRPr="00F522B6" w:rsidRDefault="00D409D0" w:rsidP="00727A05">
            <w:pPr>
              <w:spacing w:after="0" w:line="240" w:lineRule="auto"/>
              <w:rPr>
                <w:rFonts w:ascii="Times New Roman" w:hAnsi="Times New Roman" w:cs="Times New Roman"/>
                <w:sz w:val="24"/>
                <w:szCs w:val="24"/>
              </w:rPr>
            </w:pPr>
          </w:p>
        </w:tc>
      </w:tr>
      <w:tr w:rsidR="00D409D0" w:rsidRPr="00F522B6" w14:paraId="26FEB4B8" w14:textId="77777777" w:rsidTr="00727A05">
        <w:trPr>
          <w:trHeight w:val="20"/>
        </w:trPr>
        <w:tc>
          <w:tcPr>
            <w:tcW w:w="2382" w:type="dxa"/>
            <w:vMerge w:val="restart"/>
            <w:shd w:val="clear" w:color="auto" w:fill="auto"/>
            <w:vAlign w:val="center"/>
            <w:hideMark/>
          </w:tcPr>
          <w:p w14:paraId="4640CCBB" w14:textId="77777777" w:rsidR="00D409D0" w:rsidRPr="00F522B6" w:rsidRDefault="00D409D0" w:rsidP="00727A05">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Судороги</w:t>
            </w:r>
          </w:p>
        </w:tc>
        <w:tc>
          <w:tcPr>
            <w:tcW w:w="0" w:type="auto"/>
            <w:shd w:val="clear" w:color="auto" w:fill="auto"/>
            <w:vAlign w:val="center"/>
            <w:hideMark/>
          </w:tcPr>
          <w:p w14:paraId="3EFAEB70" w14:textId="77777777" w:rsidR="00D409D0" w:rsidRPr="00F522B6" w:rsidRDefault="00D409D0" w:rsidP="00727A05">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Нет</w:t>
            </w:r>
          </w:p>
        </w:tc>
        <w:tc>
          <w:tcPr>
            <w:tcW w:w="0" w:type="auto"/>
            <w:shd w:val="clear" w:color="auto" w:fill="auto"/>
            <w:vAlign w:val="center"/>
            <w:hideMark/>
          </w:tcPr>
          <w:p w14:paraId="3B2708CC" w14:textId="77777777" w:rsidR="00D409D0" w:rsidRPr="00F522B6" w:rsidRDefault="00D409D0" w:rsidP="00727A05">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975</w:t>
            </w:r>
          </w:p>
        </w:tc>
        <w:tc>
          <w:tcPr>
            <w:tcW w:w="0" w:type="auto"/>
            <w:shd w:val="clear" w:color="auto" w:fill="auto"/>
            <w:vAlign w:val="center"/>
            <w:hideMark/>
          </w:tcPr>
          <w:p w14:paraId="63893D2B" w14:textId="77777777" w:rsidR="00D409D0" w:rsidRPr="00F522B6" w:rsidRDefault="00D409D0" w:rsidP="00727A05">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9,1</w:t>
            </w:r>
          </w:p>
        </w:tc>
        <w:tc>
          <w:tcPr>
            <w:tcW w:w="0" w:type="auto"/>
            <w:shd w:val="clear" w:color="auto" w:fill="auto"/>
            <w:vAlign w:val="center"/>
            <w:hideMark/>
          </w:tcPr>
          <w:p w14:paraId="22FC8A44" w14:textId="77777777" w:rsidR="00D409D0" w:rsidRPr="00F522B6" w:rsidRDefault="00D409D0" w:rsidP="00727A05">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9758</w:t>
            </w:r>
          </w:p>
        </w:tc>
        <w:tc>
          <w:tcPr>
            <w:tcW w:w="0" w:type="auto"/>
            <w:shd w:val="clear" w:color="auto" w:fill="auto"/>
            <w:vAlign w:val="center"/>
            <w:hideMark/>
          </w:tcPr>
          <w:p w14:paraId="4D511EE8" w14:textId="77777777" w:rsidR="00D409D0" w:rsidRPr="00F522B6" w:rsidRDefault="00D409D0" w:rsidP="00727A05">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90,9</w:t>
            </w:r>
          </w:p>
        </w:tc>
        <w:tc>
          <w:tcPr>
            <w:tcW w:w="0" w:type="auto"/>
            <w:shd w:val="clear" w:color="auto" w:fill="auto"/>
            <w:vAlign w:val="center"/>
            <w:hideMark/>
          </w:tcPr>
          <w:p w14:paraId="3C1B79B5" w14:textId="77777777" w:rsidR="00D409D0" w:rsidRPr="00F522B6" w:rsidRDefault="00D409D0" w:rsidP="00727A05">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10733</w:t>
            </w:r>
          </w:p>
        </w:tc>
        <w:tc>
          <w:tcPr>
            <w:tcW w:w="0" w:type="auto"/>
            <w:shd w:val="clear" w:color="auto" w:fill="auto"/>
            <w:vAlign w:val="center"/>
            <w:hideMark/>
          </w:tcPr>
          <w:p w14:paraId="0518DCEA" w14:textId="77777777" w:rsidR="00D409D0" w:rsidRPr="00F522B6" w:rsidRDefault="00D409D0" w:rsidP="00727A05">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100,0</w:t>
            </w:r>
          </w:p>
        </w:tc>
        <w:tc>
          <w:tcPr>
            <w:tcW w:w="0" w:type="auto"/>
            <w:vMerge w:val="restart"/>
            <w:shd w:val="clear" w:color="000000" w:fill="FFFFFF"/>
            <w:vAlign w:val="center"/>
            <w:hideMark/>
          </w:tcPr>
          <w:p w14:paraId="25DFAD6A" w14:textId="77777777" w:rsidR="00D409D0" w:rsidRPr="00F522B6" w:rsidRDefault="00D409D0" w:rsidP="00727A05">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5,429</w:t>
            </w:r>
          </w:p>
        </w:tc>
        <w:tc>
          <w:tcPr>
            <w:tcW w:w="1091" w:type="dxa"/>
            <w:vMerge w:val="restart"/>
            <w:shd w:val="clear" w:color="000000" w:fill="FFFFFF"/>
            <w:vAlign w:val="center"/>
            <w:hideMark/>
          </w:tcPr>
          <w:p w14:paraId="110C7C06" w14:textId="77777777" w:rsidR="00D409D0" w:rsidRPr="00F522B6" w:rsidRDefault="00D409D0" w:rsidP="00727A05">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0,02</w:t>
            </w:r>
          </w:p>
        </w:tc>
      </w:tr>
      <w:tr w:rsidR="00D409D0" w:rsidRPr="00F522B6" w14:paraId="2A4D259B" w14:textId="77777777" w:rsidTr="00727A05">
        <w:trPr>
          <w:trHeight w:val="20"/>
        </w:trPr>
        <w:tc>
          <w:tcPr>
            <w:tcW w:w="2382" w:type="dxa"/>
            <w:vMerge/>
            <w:vAlign w:val="center"/>
            <w:hideMark/>
          </w:tcPr>
          <w:p w14:paraId="1467B5B6" w14:textId="77777777" w:rsidR="00D409D0" w:rsidRPr="00F522B6" w:rsidRDefault="00D409D0" w:rsidP="00727A05">
            <w:pPr>
              <w:spacing w:after="0" w:line="240" w:lineRule="auto"/>
              <w:rPr>
                <w:rFonts w:ascii="Times New Roman" w:hAnsi="Times New Roman" w:cs="Times New Roman"/>
                <w:sz w:val="24"/>
                <w:szCs w:val="24"/>
              </w:rPr>
            </w:pPr>
          </w:p>
        </w:tc>
        <w:tc>
          <w:tcPr>
            <w:tcW w:w="0" w:type="auto"/>
            <w:shd w:val="clear" w:color="auto" w:fill="auto"/>
            <w:vAlign w:val="center"/>
            <w:hideMark/>
          </w:tcPr>
          <w:p w14:paraId="69B2C9CD" w14:textId="77777777" w:rsidR="00D409D0" w:rsidRPr="00F522B6" w:rsidRDefault="00D409D0" w:rsidP="00727A05">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Есть</w:t>
            </w:r>
          </w:p>
        </w:tc>
        <w:tc>
          <w:tcPr>
            <w:tcW w:w="0" w:type="auto"/>
            <w:shd w:val="clear" w:color="auto" w:fill="auto"/>
            <w:vAlign w:val="center"/>
            <w:hideMark/>
          </w:tcPr>
          <w:p w14:paraId="0AF4B0A4" w14:textId="77777777" w:rsidR="00D409D0" w:rsidRPr="00F522B6" w:rsidRDefault="00D409D0" w:rsidP="00727A05">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32</w:t>
            </w:r>
          </w:p>
        </w:tc>
        <w:tc>
          <w:tcPr>
            <w:tcW w:w="0" w:type="auto"/>
            <w:shd w:val="clear" w:color="auto" w:fill="auto"/>
            <w:vAlign w:val="center"/>
            <w:hideMark/>
          </w:tcPr>
          <w:p w14:paraId="68293E05" w14:textId="77777777" w:rsidR="00D409D0" w:rsidRPr="00F522B6" w:rsidRDefault="00D409D0" w:rsidP="00727A05">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13,5</w:t>
            </w:r>
          </w:p>
        </w:tc>
        <w:tc>
          <w:tcPr>
            <w:tcW w:w="0" w:type="auto"/>
            <w:shd w:val="clear" w:color="auto" w:fill="auto"/>
            <w:vAlign w:val="center"/>
            <w:hideMark/>
          </w:tcPr>
          <w:p w14:paraId="113D39BC" w14:textId="77777777" w:rsidR="00D409D0" w:rsidRPr="00F522B6" w:rsidRDefault="00D409D0" w:rsidP="00727A05">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205</w:t>
            </w:r>
          </w:p>
        </w:tc>
        <w:tc>
          <w:tcPr>
            <w:tcW w:w="0" w:type="auto"/>
            <w:shd w:val="clear" w:color="auto" w:fill="auto"/>
            <w:vAlign w:val="center"/>
            <w:hideMark/>
          </w:tcPr>
          <w:p w14:paraId="74DC94B2" w14:textId="77777777" w:rsidR="00D409D0" w:rsidRPr="00F522B6" w:rsidRDefault="00D409D0" w:rsidP="00727A05">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86,5</w:t>
            </w:r>
          </w:p>
        </w:tc>
        <w:tc>
          <w:tcPr>
            <w:tcW w:w="0" w:type="auto"/>
            <w:shd w:val="clear" w:color="auto" w:fill="auto"/>
            <w:vAlign w:val="center"/>
            <w:hideMark/>
          </w:tcPr>
          <w:p w14:paraId="4D4161BB" w14:textId="77777777" w:rsidR="00D409D0" w:rsidRPr="00F522B6" w:rsidRDefault="00D409D0" w:rsidP="00727A05">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237</w:t>
            </w:r>
          </w:p>
        </w:tc>
        <w:tc>
          <w:tcPr>
            <w:tcW w:w="0" w:type="auto"/>
            <w:shd w:val="clear" w:color="auto" w:fill="auto"/>
            <w:vAlign w:val="center"/>
            <w:hideMark/>
          </w:tcPr>
          <w:p w14:paraId="604F2084" w14:textId="77777777" w:rsidR="00D409D0" w:rsidRPr="00F522B6" w:rsidRDefault="00D409D0" w:rsidP="00727A05">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100,0</w:t>
            </w:r>
          </w:p>
        </w:tc>
        <w:tc>
          <w:tcPr>
            <w:tcW w:w="0" w:type="auto"/>
            <w:vMerge/>
            <w:shd w:val="clear" w:color="auto" w:fill="auto"/>
            <w:noWrap/>
            <w:vAlign w:val="center"/>
            <w:hideMark/>
          </w:tcPr>
          <w:p w14:paraId="569F6322" w14:textId="77777777" w:rsidR="00D409D0" w:rsidRPr="00F522B6" w:rsidRDefault="00D409D0" w:rsidP="00727A05">
            <w:pPr>
              <w:spacing w:after="0" w:line="240" w:lineRule="auto"/>
              <w:rPr>
                <w:rFonts w:ascii="Times New Roman" w:hAnsi="Times New Roman" w:cs="Times New Roman"/>
                <w:sz w:val="24"/>
                <w:szCs w:val="24"/>
              </w:rPr>
            </w:pPr>
          </w:p>
        </w:tc>
        <w:tc>
          <w:tcPr>
            <w:tcW w:w="1091" w:type="dxa"/>
            <w:vMerge/>
            <w:shd w:val="clear" w:color="auto" w:fill="auto"/>
            <w:noWrap/>
            <w:vAlign w:val="center"/>
            <w:hideMark/>
          </w:tcPr>
          <w:p w14:paraId="3BAB00DE" w14:textId="77777777" w:rsidR="00D409D0" w:rsidRPr="00F522B6" w:rsidRDefault="00D409D0" w:rsidP="00727A05">
            <w:pPr>
              <w:spacing w:after="0" w:line="240" w:lineRule="auto"/>
              <w:rPr>
                <w:rFonts w:ascii="Times New Roman" w:hAnsi="Times New Roman" w:cs="Times New Roman"/>
                <w:sz w:val="24"/>
                <w:szCs w:val="24"/>
              </w:rPr>
            </w:pPr>
          </w:p>
        </w:tc>
      </w:tr>
      <w:tr w:rsidR="00D409D0" w:rsidRPr="00F522B6" w14:paraId="4A25B9D5" w14:textId="77777777" w:rsidTr="00727A05">
        <w:trPr>
          <w:trHeight w:val="20"/>
        </w:trPr>
        <w:tc>
          <w:tcPr>
            <w:tcW w:w="2382" w:type="dxa"/>
            <w:vMerge w:val="restart"/>
            <w:shd w:val="clear" w:color="auto" w:fill="auto"/>
            <w:vAlign w:val="center"/>
            <w:hideMark/>
          </w:tcPr>
          <w:p w14:paraId="6CA886CB" w14:textId="77777777" w:rsidR="00D409D0" w:rsidRPr="00F522B6" w:rsidRDefault="00D409D0" w:rsidP="00727A05">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Психоорганический синдром</w:t>
            </w:r>
          </w:p>
        </w:tc>
        <w:tc>
          <w:tcPr>
            <w:tcW w:w="0" w:type="auto"/>
            <w:shd w:val="clear" w:color="auto" w:fill="auto"/>
            <w:vAlign w:val="center"/>
            <w:hideMark/>
          </w:tcPr>
          <w:p w14:paraId="184811A2" w14:textId="77777777" w:rsidR="00D409D0" w:rsidRPr="00F522B6" w:rsidRDefault="00D409D0" w:rsidP="00727A05">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Нет</w:t>
            </w:r>
          </w:p>
        </w:tc>
        <w:tc>
          <w:tcPr>
            <w:tcW w:w="0" w:type="auto"/>
            <w:shd w:val="clear" w:color="auto" w:fill="auto"/>
            <w:vAlign w:val="center"/>
            <w:hideMark/>
          </w:tcPr>
          <w:p w14:paraId="1FD93F4F" w14:textId="77777777" w:rsidR="00D409D0" w:rsidRPr="00F522B6" w:rsidRDefault="00D409D0" w:rsidP="00727A05">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963</w:t>
            </w:r>
          </w:p>
        </w:tc>
        <w:tc>
          <w:tcPr>
            <w:tcW w:w="0" w:type="auto"/>
            <w:shd w:val="clear" w:color="auto" w:fill="auto"/>
            <w:vAlign w:val="center"/>
            <w:hideMark/>
          </w:tcPr>
          <w:p w14:paraId="6C5E69CD" w14:textId="77777777" w:rsidR="00D409D0" w:rsidRPr="00F522B6" w:rsidRDefault="00D409D0" w:rsidP="00727A05">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9,2</w:t>
            </w:r>
          </w:p>
        </w:tc>
        <w:tc>
          <w:tcPr>
            <w:tcW w:w="0" w:type="auto"/>
            <w:shd w:val="clear" w:color="auto" w:fill="auto"/>
            <w:vAlign w:val="center"/>
            <w:hideMark/>
          </w:tcPr>
          <w:p w14:paraId="7D0DCED6" w14:textId="77777777" w:rsidR="00D409D0" w:rsidRPr="00F522B6" w:rsidRDefault="00D409D0" w:rsidP="00727A05">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9517</w:t>
            </w:r>
          </w:p>
        </w:tc>
        <w:tc>
          <w:tcPr>
            <w:tcW w:w="0" w:type="auto"/>
            <w:shd w:val="clear" w:color="auto" w:fill="auto"/>
            <w:vAlign w:val="center"/>
            <w:hideMark/>
          </w:tcPr>
          <w:p w14:paraId="15C4E134" w14:textId="77777777" w:rsidR="00D409D0" w:rsidRPr="00F522B6" w:rsidRDefault="00D409D0" w:rsidP="00727A05">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90,8</w:t>
            </w:r>
          </w:p>
        </w:tc>
        <w:tc>
          <w:tcPr>
            <w:tcW w:w="0" w:type="auto"/>
            <w:shd w:val="clear" w:color="auto" w:fill="auto"/>
            <w:vAlign w:val="center"/>
            <w:hideMark/>
          </w:tcPr>
          <w:p w14:paraId="3D004C4D" w14:textId="77777777" w:rsidR="00D409D0" w:rsidRPr="00F522B6" w:rsidRDefault="00D409D0" w:rsidP="00727A05">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10480</w:t>
            </w:r>
          </w:p>
        </w:tc>
        <w:tc>
          <w:tcPr>
            <w:tcW w:w="0" w:type="auto"/>
            <w:shd w:val="clear" w:color="auto" w:fill="auto"/>
            <w:vAlign w:val="center"/>
            <w:hideMark/>
          </w:tcPr>
          <w:p w14:paraId="4F7BF998" w14:textId="77777777" w:rsidR="00D409D0" w:rsidRPr="00F522B6" w:rsidRDefault="00D409D0" w:rsidP="00727A05">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100,0</w:t>
            </w:r>
          </w:p>
        </w:tc>
        <w:tc>
          <w:tcPr>
            <w:tcW w:w="0" w:type="auto"/>
            <w:vMerge w:val="restart"/>
            <w:shd w:val="clear" w:color="000000" w:fill="FFFFFF"/>
            <w:vAlign w:val="center"/>
            <w:hideMark/>
          </w:tcPr>
          <w:p w14:paraId="62230AF7" w14:textId="77777777" w:rsidR="00D409D0" w:rsidRPr="00F522B6" w:rsidRDefault="00D409D0" w:rsidP="00727A05">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0,025</w:t>
            </w:r>
          </w:p>
        </w:tc>
        <w:tc>
          <w:tcPr>
            <w:tcW w:w="1091" w:type="dxa"/>
            <w:vMerge w:val="restart"/>
            <w:shd w:val="clear" w:color="000000" w:fill="FFFFFF"/>
            <w:vAlign w:val="center"/>
            <w:hideMark/>
          </w:tcPr>
          <w:p w14:paraId="7568A242" w14:textId="77777777" w:rsidR="00D409D0" w:rsidRPr="00F522B6" w:rsidRDefault="00D409D0" w:rsidP="00727A05">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0,88</w:t>
            </w:r>
          </w:p>
        </w:tc>
      </w:tr>
      <w:tr w:rsidR="00D409D0" w:rsidRPr="00F522B6" w14:paraId="5BE50F1A" w14:textId="77777777" w:rsidTr="00727A05">
        <w:trPr>
          <w:trHeight w:val="20"/>
        </w:trPr>
        <w:tc>
          <w:tcPr>
            <w:tcW w:w="2382" w:type="dxa"/>
            <w:vMerge/>
            <w:vAlign w:val="center"/>
            <w:hideMark/>
          </w:tcPr>
          <w:p w14:paraId="245703F6" w14:textId="77777777" w:rsidR="00D409D0" w:rsidRPr="00F522B6" w:rsidRDefault="00D409D0" w:rsidP="00727A05">
            <w:pPr>
              <w:spacing w:after="0" w:line="240" w:lineRule="auto"/>
              <w:rPr>
                <w:rFonts w:ascii="Times New Roman" w:hAnsi="Times New Roman" w:cs="Times New Roman"/>
                <w:sz w:val="24"/>
                <w:szCs w:val="24"/>
              </w:rPr>
            </w:pPr>
          </w:p>
        </w:tc>
        <w:tc>
          <w:tcPr>
            <w:tcW w:w="0" w:type="auto"/>
            <w:shd w:val="clear" w:color="auto" w:fill="auto"/>
            <w:vAlign w:val="center"/>
            <w:hideMark/>
          </w:tcPr>
          <w:p w14:paraId="393FB734" w14:textId="77777777" w:rsidR="00D409D0" w:rsidRPr="00F522B6" w:rsidRDefault="00D409D0" w:rsidP="00727A05">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Есть</w:t>
            </w:r>
          </w:p>
        </w:tc>
        <w:tc>
          <w:tcPr>
            <w:tcW w:w="0" w:type="auto"/>
            <w:shd w:val="clear" w:color="auto" w:fill="auto"/>
            <w:vAlign w:val="center"/>
            <w:hideMark/>
          </w:tcPr>
          <w:p w14:paraId="5C6420A1" w14:textId="77777777" w:rsidR="00D409D0" w:rsidRPr="00F522B6" w:rsidRDefault="00D409D0" w:rsidP="00727A05">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44</w:t>
            </w:r>
          </w:p>
        </w:tc>
        <w:tc>
          <w:tcPr>
            <w:tcW w:w="0" w:type="auto"/>
            <w:shd w:val="clear" w:color="auto" w:fill="auto"/>
            <w:vAlign w:val="center"/>
            <w:hideMark/>
          </w:tcPr>
          <w:p w14:paraId="0844990F" w14:textId="77777777" w:rsidR="00D409D0" w:rsidRPr="00F522B6" w:rsidRDefault="00D409D0" w:rsidP="00727A05">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9,0</w:t>
            </w:r>
          </w:p>
        </w:tc>
        <w:tc>
          <w:tcPr>
            <w:tcW w:w="0" w:type="auto"/>
            <w:shd w:val="clear" w:color="auto" w:fill="auto"/>
            <w:vAlign w:val="center"/>
            <w:hideMark/>
          </w:tcPr>
          <w:p w14:paraId="4AB07C63" w14:textId="77777777" w:rsidR="00D409D0" w:rsidRPr="00F522B6" w:rsidRDefault="00D409D0" w:rsidP="00727A05">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446</w:t>
            </w:r>
          </w:p>
        </w:tc>
        <w:tc>
          <w:tcPr>
            <w:tcW w:w="0" w:type="auto"/>
            <w:shd w:val="clear" w:color="auto" w:fill="auto"/>
            <w:vAlign w:val="center"/>
            <w:hideMark/>
          </w:tcPr>
          <w:p w14:paraId="6FA0B4AF" w14:textId="77777777" w:rsidR="00D409D0" w:rsidRPr="00F522B6" w:rsidRDefault="00D409D0" w:rsidP="00727A05">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91,0</w:t>
            </w:r>
          </w:p>
        </w:tc>
        <w:tc>
          <w:tcPr>
            <w:tcW w:w="0" w:type="auto"/>
            <w:shd w:val="clear" w:color="auto" w:fill="auto"/>
            <w:vAlign w:val="center"/>
            <w:hideMark/>
          </w:tcPr>
          <w:p w14:paraId="03408BCC" w14:textId="77777777" w:rsidR="00D409D0" w:rsidRPr="00F522B6" w:rsidRDefault="00D409D0" w:rsidP="00727A05">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490</w:t>
            </w:r>
          </w:p>
        </w:tc>
        <w:tc>
          <w:tcPr>
            <w:tcW w:w="0" w:type="auto"/>
            <w:shd w:val="clear" w:color="auto" w:fill="auto"/>
            <w:vAlign w:val="center"/>
            <w:hideMark/>
          </w:tcPr>
          <w:p w14:paraId="5E3FCC14" w14:textId="77777777" w:rsidR="00D409D0" w:rsidRPr="00F522B6" w:rsidRDefault="00D409D0" w:rsidP="00727A05">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100,0</w:t>
            </w:r>
          </w:p>
        </w:tc>
        <w:tc>
          <w:tcPr>
            <w:tcW w:w="0" w:type="auto"/>
            <w:vMerge/>
            <w:shd w:val="clear" w:color="auto" w:fill="auto"/>
            <w:noWrap/>
            <w:vAlign w:val="center"/>
            <w:hideMark/>
          </w:tcPr>
          <w:p w14:paraId="5084F33C" w14:textId="77777777" w:rsidR="00D409D0" w:rsidRPr="00F522B6" w:rsidRDefault="00D409D0" w:rsidP="00727A05">
            <w:pPr>
              <w:spacing w:after="0" w:line="240" w:lineRule="auto"/>
              <w:rPr>
                <w:rFonts w:ascii="Times New Roman" w:hAnsi="Times New Roman" w:cs="Times New Roman"/>
                <w:sz w:val="24"/>
                <w:szCs w:val="24"/>
              </w:rPr>
            </w:pPr>
          </w:p>
        </w:tc>
        <w:tc>
          <w:tcPr>
            <w:tcW w:w="1091" w:type="dxa"/>
            <w:vMerge/>
            <w:shd w:val="clear" w:color="auto" w:fill="auto"/>
            <w:noWrap/>
            <w:vAlign w:val="center"/>
            <w:hideMark/>
          </w:tcPr>
          <w:p w14:paraId="177418B8" w14:textId="77777777" w:rsidR="00D409D0" w:rsidRPr="00F522B6" w:rsidRDefault="00D409D0" w:rsidP="00727A05">
            <w:pPr>
              <w:spacing w:after="0" w:line="240" w:lineRule="auto"/>
              <w:rPr>
                <w:rFonts w:ascii="Times New Roman" w:hAnsi="Times New Roman" w:cs="Times New Roman"/>
                <w:sz w:val="24"/>
                <w:szCs w:val="24"/>
              </w:rPr>
            </w:pPr>
          </w:p>
        </w:tc>
      </w:tr>
      <w:tr w:rsidR="00D409D0" w:rsidRPr="00F522B6" w14:paraId="51CE9811" w14:textId="77777777" w:rsidTr="00727A05">
        <w:trPr>
          <w:trHeight w:val="20"/>
        </w:trPr>
        <w:tc>
          <w:tcPr>
            <w:tcW w:w="2382" w:type="dxa"/>
            <w:vMerge w:val="restart"/>
            <w:shd w:val="clear" w:color="auto" w:fill="auto"/>
            <w:vAlign w:val="center"/>
            <w:hideMark/>
          </w:tcPr>
          <w:p w14:paraId="7D81447D" w14:textId="77777777" w:rsidR="00D409D0" w:rsidRPr="00F522B6" w:rsidRDefault="00D409D0" w:rsidP="00727A05">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Остеохондроз</w:t>
            </w:r>
          </w:p>
        </w:tc>
        <w:tc>
          <w:tcPr>
            <w:tcW w:w="0" w:type="auto"/>
            <w:shd w:val="clear" w:color="auto" w:fill="auto"/>
            <w:vAlign w:val="center"/>
            <w:hideMark/>
          </w:tcPr>
          <w:p w14:paraId="632D6CC3" w14:textId="77777777" w:rsidR="00D409D0" w:rsidRPr="00F522B6" w:rsidRDefault="00D409D0" w:rsidP="00727A05">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Нет</w:t>
            </w:r>
          </w:p>
        </w:tc>
        <w:tc>
          <w:tcPr>
            <w:tcW w:w="0" w:type="auto"/>
            <w:shd w:val="clear" w:color="auto" w:fill="auto"/>
            <w:vAlign w:val="center"/>
            <w:hideMark/>
          </w:tcPr>
          <w:p w14:paraId="60B270B2" w14:textId="77777777" w:rsidR="00D409D0" w:rsidRPr="00F522B6" w:rsidRDefault="00D409D0" w:rsidP="00727A05">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1007</w:t>
            </w:r>
          </w:p>
        </w:tc>
        <w:tc>
          <w:tcPr>
            <w:tcW w:w="0" w:type="auto"/>
            <w:shd w:val="clear" w:color="auto" w:fill="auto"/>
            <w:vAlign w:val="center"/>
            <w:hideMark/>
          </w:tcPr>
          <w:p w14:paraId="389A402B" w14:textId="77777777" w:rsidR="00D409D0" w:rsidRPr="00F522B6" w:rsidRDefault="00D409D0" w:rsidP="00727A05">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10,3</w:t>
            </w:r>
          </w:p>
        </w:tc>
        <w:tc>
          <w:tcPr>
            <w:tcW w:w="0" w:type="auto"/>
            <w:shd w:val="clear" w:color="auto" w:fill="auto"/>
            <w:vAlign w:val="center"/>
            <w:hideMark/>
          </w:tcPr>
          <w:p w14:paraId="109C93DB" w14:textId="77777777" w:rsidR="00D409D0" w:rsidRPr="00F522B6" w:rsidRDefault="00D409D0" w:rsidP="00727A05">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8752</w:t>
            </w:r>
          </w:p>
        </w:tc>
        <w:tc>
          <w:tcPr>
            <w:tcW w:w="0" w:type="auto"/>
            <w:shd w:val="clear" w:color="auto" w:fill="auto"/>
            <w:vAlign w:val="center"/>
            <w:hideMark/>
          </w:tcPr>
          <w:p w14:paraId="61E0F10E" w14:textId="77777777" w:rsidR="00D409D0" w:rsidRPr="00F522B6" w:rsidRDefault="00D409D0" w:rsidP="00727A05">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89,7</w:t>
            </w:r>
          </w:p>
        </w:tc>
        <w:tc>
          <w:tcPr>
            <w:tcW w:w="0" w:type="auto"/>
            <w:shd w:val="clear" w:color="auto" w:fill="auto"/>
            <w:vAlign w:val="center"/>
            <w:hideMark/>
          </w:tcPr>
          <w:p w14:paraId="0D8C7E48" w14:textId="77777777" w:rsidR="00D409D0" w:rsidRPr="00F522B6" w:rsidRDefault="00D409D0" w:rsidP="00727A05">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9759</w:t>
            </w:r>
          </w:p>
        </w:tc>
        <w:tc>
          <w:tcPr>
            <w:tcW w:w="0" w:type="auto"/>
            <w:shd w:val="clear" w:color="auto" w:fill="auto"/>
            <w:vAlign w:val="center"/>
            <w:hideMark/>
          </w:tcPr>
          <w:p w14:paraId="61D53B9D" w14:textId="77777777" w:rsidR="00D409D0" w:rsidRPr="00F522B6" w:rsidRDefault="00D409D0" w:rsidP="00727A05">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100,0</w:t>
            </w:r>
          </w:p>
        </w:tc>
        <w:tc>
          <w:tcPr>
            <w:tcW w:w="0" w:type="auto"/>
            <w:vMerge w:val="restart"/>
            <w:shd w:val="clear" w:color="000000" w:fill="FFFFFF"/>
            <w:vAlign w:val="center"/>
            <w:hideMark/>
          </w:tcPr>
          <w:p w14:paraId="4C5CDD5C" w14:textId="77777777" w:rsidR="00D409D0" w:rsidRPr="00F522B6" w:rsidRDefault="00D409D0" w:rsidP="00727A05">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137,589</w:t>
            </w:r>
          </w:p>
        </w:tc>
        <w:tc>
          <w:tcPr>
            <w:tcW w:w="1091" w:type="dxa"/>
            <w:vMerge w:val="restart"/>
            <w:shd w:val="clear" w:color="000000" w:fill="FFFFFF"/>
            <w:vAlign w:val="center"/>
            <w:hideMark/>
          </w:tcPr>
          <w:p w14:paraId="21A4FEC5" w14:textId="77777777" w:rsidR="00D409D0" w:rsidRPr="00F522B6" w:rsidRDefault="00D409D0" w:rsidP="00727A05">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&lt;0,001</w:t>
            </w:r>
          </w:p>
        </w:tc>
      </w:tr>
      <w:tr w:rsidR="00D409D0" w:rsidRPr="00F522B6" w14:paraId="36E6CEB5" w14:textId="77777777" w:rsidTr="00727A05">
        <w:trPr>
          <w:trHeight w:val="20"/>
        </w:trPr>
        <w:tc>
          <w:tcPr>
            <w:tcW w:w="2382" w:type="dxa"/>
            <w:vMerge/>
            <w:vAlign w:val="center"/>
            <w:hideMark/>
          </w:tcPr>
          <w:p w14:paraId="7DACAF78" w14:textId="77777777" w:rsidR="00D409D0" w:rsidRPr="00F522B6" w:rsidRDefault="00D409D0" w:rsidP="00727A05">
            <w:pPr>
              <w:spacing w:after="0" w:line="240" w:lineRule="auto"/>
              <w:rPr>
                <w:rFonts w:ascii="Times New Roman" w:hAnsi="Times New Roman" w:cs="Times New Roman"/>
                <w:sz w:val="24"/>
                <w:szCs w:val="24"/>
              </w:rPr>
            </w:pPr>
          </w:p>
        </w:tc>
        <w:tc>
          <w:tcPr>
            <w:tcW w:w="0" w:type="auto"/>
            <w:shd w:val="clear" w:color="auto" w:fill="auto"/>
            <w:vAlign w:val="center"/>
            <w:hideMark/>
          </w:tcPr>
          <w:p w14:paraId="64D492FD" w14:textId="77777777" w:rsidR="00D409D0" w:rsidRPr="00F522B6" w:rsidRDefault="00D409D0" w:rsidP="00727A05">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Есть</w:t>
            </w:r>
          </w:p>
        </w:tc>
        <w:tc>
          <w:tcPr>
            <w:tcW w:w="0" w:type="auto"/>
            <w:shd w:val="clear" w:color="auto" w:fill="auto"/>
            <w:vAlign w:val="center"/>
            <w:hideMark/>
          </w:tcPr>
          <w:p w14:paraId="4A17F29D" w14:textId="77777777" w:rsidR="00D409D0" w:rsidRPr="00F522B6" w:rsidRDefault="00D409D0" w:rsidP="00727A05">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0</w:t>
            </w:r>
          </w:p>
        </w:tc>
        <w:tc>
          <w:tcPr>
            <w:tcW w:w="0" w:type="auto"/>
            <w:shd w:val="clear" w:color="auto" w:fill="auto"/>
            <w:vAlign w:val="center"/>
            <w:hideMark/>
          </w:tcPr>
          <w:p w14:paraId="13C350CC" w14:textId="77777777" w:rsidR="00D409D0" w:rsidRPr="00F522B6" w:rsidRDefault="00D409D0" w:rsidP="00727A05">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0,0</w:t>
            </w:r>
          </w:p>
        </w:tc>
        <w:tc>
          <w:tcPr>
            <w:tcW w:w="0" w:type="auto"/>
            <w:shd w:val="clear" w:color="auto" w:fill="auto"/>
            <w:vAlign w:val="center"/>
            <w:hideMark/>
          </w:tcPr>
          <w:p w14:paraId="46FF5AD4" w14:textId="77777777" w:rsidR="00D409D0" w:rsidRPr="00F522B6" w:rsidRDefault="00D409D0" w:rsidP="00727A05">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1211</w:t>
            </w:r>
          </w:p>
        </w:tc>
        <w:tc>
          <w:tcPr>
            <w:tcW w:w="0" w:type="auto"/>
            <w:shd w:val="clear" w:color="auto" w:fill="auto"/>
            <w:vAlign w:val="center"/>
            <w:hideMark/>
          </w:tcPr>
          <w:p w14:paraId="4D4C641C" w14:textId="77777777" w:rsidR="00D409D0" w:rsidRPr="00F522B6" w:rsidRDefault="00D409D0" w:rsidP="00727A05">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100,0</w:t>
            </w:r>
          </w:p>
        </w:tc>
        <w:tc>
          <w:tcPr>
            <w:tcW w:w="0" w:type="auto"/>
            <w:shd w:val="clear" w:color="auto" w:fill="auto"/>
            <w:vAlign w:val="center"/>
            <w:hideMark/>
          </w:tcPr>
          <w:p w14:paraId="06A971FF" w14:textId="77777777" w:rsidR="00D409D0" w:rsidRPr="00F522B6" w:rsidRDefault="00D409D0" w:rsidP="00727A05">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1211</w:t>
            </w:r>
          </w:p>
        </w:tc>
        <w:tc>
          <w:tcPr>
            <w:tcW w:w="0" w:type="auto"/>
            <w:shd w:val="clear" w:color="auto" w:fill="auto"/>
            <w:vAlign w:val="center"/>
            <w:hideMark/>
          </w:tcPr>
          <w:p w14:paraId="2D8705BA" w14:textId="77777777" w:rsidR="00D409D0" w:rsidRPr="00F522B6" w:rsidRDefault="00D409D0" w:rsidP="00727A05">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100,0</w:t>
            </w:r>
          </w:p>
        </w:tc>
        <w:tc>
          <w:tcPr>
            <w:tcW w:w="0" w:type="auto"/>
            <w:vMerge/>
            <w:shd w:val="clear" w:color="auto" w:fill="auto"/>
            <w:noWrap/>
            <w:vAlign w:val="center"/>
            <w:hideMark/>
          </w:tcPr>
          <w:p w14:paraId="2FF36BFD" w14:textId="77777777" w:rsidR="00D409D0" w:rsidRPr="00F522B6" w:rsidRDefault="00D409D0" w:rsidP="00727A05">
            <w:pPr>
              <w:spacing w:after="0" w:line="240" w:lineRule="auto"/>
              <w:rPr>
                <w:rFonts w:ascii="Times New Roman" w:hAnsi="Times New Roman" w:cs="Times New Roman"/>
                <w:sz w:val="24"/>
                <w:szCs w:val="24"/>
              </w:rPr>
            </w:pPr>
          </w:p>
        </w:tc>
        <w:tc>
          <w:tcPr>
            <w:tcW w:w="1091" w:type="dxa"/>
            <w:vMerge/>
            <w:shd w:val="clear" w:color="auto" w:fill="auto"/>
            <w:noWrap/>
            <w:vAlign w:val="center"/>
            <w:hideMark/>
          </w:tcPr>
          <w:p w14:paraId="2882A453" w14:textId="77777777" w:rsidR="00D409D0" w:rsidRPr="00F522B6" w:rsidRDefault="00D409D0" w:rsidP="00727A05">
            <w:pPr>
              <w:spacing w:after="0" w:line="240" w:lineRule="auto"/>
              <w:rPr>
                <w:rFonts w:ascii="Times New Roman" w:hAnsi="Times New Roman" w:cs="Times New Roman"/>
                <w:sz w:val="24"/>
                <w:szCs w:val="24"/>
              </w:rPr>
            </w:pPr>
          </w:p>
        </w:tc>
      </w:tr>
      <w:tr w:rsidR="00D409D0" w:rsidRPr="00F522B6" w14:paraId="381FEDB6" w14:textId="77777777" w:rsidTr="00727A05">
        <w:trPr>
          <w:trHeight w:val="20"/>
        </w:trPr>
        <w:tc>
          <w:tcPr>
            <w:tcW w:w="2382" w:type="dxa"/>
            <w:vMerge w:val="restart"/>
            <w:shd w:val="clear" w:color="auto" w:fill="auto"/>
            <w:vAlign w:val="center"/>
            <w:hideMark/>
          </w:tcPr>
          <w:p w14:paraId="4F94C554" w14:textId="77777777" w:rsidR="00D409D0" w:rsidRPr="00F522B6" w:rsidRDefault="00D409D0" w:rsidP="00727A05">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Синдром паркинсонизма</w:t>
            </w:r>
          </w:p>
        </w:tc>
        <w:tc>
          <w:tcPr>
            <w:tcW w:w="0" w:type="auto"/>
            <w:shd w:val="clear" w:color="auto" w:fill="auto"/>
            <w:vAlign w:val="center"/>
            <w:hideMark/>
          </w:tcPr>
          <w:p w14:paraId="1962FD9C" w14:textId="77777777" w:rsidR="00D409D0" w:rsidRPr="00F522B6" w:rsidRDefault="00D409D0" w:rsidP="00727A05">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Нет</w:t>
            </w:r>
          </w:p>
        </w:tc>
        <w:tc>
          <w:tcPr>
            <w:tcW w:w="0" w:type="auto"/>
            <w:shd w:val="clear" w:color="auto" w:fill="auto"/>
            <w:vAlign w:val="center"/>
            <w:hideMark/>
          </w:tcPr>
          <w:p w14:paraId="05A81833" w14:textId="77777777" w:rsidR="00D409D0" w:rsidRPr="00F522B6" w:rsidRDefault="00D409D0" w:rsidP="00727A05">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1006</w:t>
            </w:r>
          </w:p>
        </w:tc>
        <w:tc>
          <w:tcPr>
            <w:tcW w:w="0" w:type="auto"/>
            <w:shd w:val="clear" w:color="auto" w:fill="auto"/>
            <w:vAlign w:val="center"/>
            <w:hideMark/>
          </w:tcPr>
          <w:p w14:paraId="1CB51DCB" w14:textId="77777777" w:rsidR="00D409D0" w:rsidRPr="00F522B6" w:rsidRDefault="00D409D0" w:rsidP="00727A05">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9,2</w:t>
            </w:r>
          </w:p>
        </w:tc>
        <w:tc>
          <w:tcPr>
            <w:tcW w:w="0" w:type="auto"/>
            <w:shd w:val="clear" w:color="auto" w:fill="auto"/>
            <w:vAlign w:val="center"/>
            <w:hideMark/>
          </w:tcPr>
          <w:p w14:paraId="6B44B03D" w14:textId="77777777" w:rsidR="00D409D0" w:rsidRPr="00F522B6" w:rsidRDefault="00D409D0" w:rsidP="00727A05">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9926</w:t>
            </w:r>
          </w:p>
        </w:tc>
        <w:tc>
          <w:tcPr>
            <w:tcW w:w="0" w:type="auto"/>
            <w:shd w:val="clear" w:color="auto" w:fill="auto"/>
            <w:vAlign w:val="center"/>
            <w:hideMark/>
          </w:tcPr>
          <w:p w14:paraId="4529F68B" w14:textId="77777777" w:rsidR="00D409D0" w:rsidRPr="00F522B6" w:rsidRDefault="00D409D0" w:rsidP="00727A05">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90,8</w:t>
            </w:r>
          </w:p>
        </w:tc>
        <w:tc>
          <w:tcPr>
            <w:tcW w:w="0" w:type="auto"/>
            <w:shd w:val="clear" w:color="auto" w:fill="auto"/>
            <w:vAlign w:val="center"/>
            <w:hideMark/>
          </w:tcPr>
          <w:p w14:paraId="75E3F900" w14:textId="77777777" w:rsidR="00D409D0" w:rsidRPr="00F522B6" w:rsidRDefault="00D409D0" w:rsidP="00727A05">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10932</w:t>
            </w:r>
          </w:p>
        </w:tc>
        <w:tc>
          <w:tcPr>
            <w:tcW w:w="0" w:type="auto"/>
            <w:shd w:val="clear" w:color="auto" w:fill="auto"/>
            <w:vAlign w:val="center"/>
            <w:hideMark/>
          </w:tcPr>
          <w:p w14:paraId="45D47248" w14:textId="77777777" w:rsidR="00D409D0" w:rsidRPr="00F522B6" w:rsidRDefault="00D409D0" w:rsidP="00727A05">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100,0</w:t>
            </w:r>
          </w:p>
        </w:tc>
        <w:tc>
          <w:tcPr>
            <w:tcW w:w="0" w:type="auto"/>
            <w:vMerge w:val="restart"/>
            <w:shd w:val="clear" w:color="000000" w:fill="FFFFFF"/>
            <w:vAlign w:val="center"/>
            <w:hideMark/>
          </w:tcPr>
          <w:p w14:paraId="0231029C" w14:textId="77777777" w:rsidR="00D409D0" w:rsidRPr="00F522B6" w:rsidRDefault="00D409D0" w:rsidP="00727A05">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1,961</w:t>
            </w:r>
          </w:p>
        </w:tc>
        <w:tc>
          <w:tcPr>
            <w:tcW w:w="1091" w:type="dxa"/>
            <w:vMerge w:val="restart"/>
            <w:shd w:val="clear" w:color="000000" w:fill="FFFFFF"/>
            <w:vAlign w:val="center"/>
            <w:hideMark/>
          </w:tcPr>
          <w:p w14:paraId="2D3DD4F8" w14:textId="77777777" w:rsidR="00D409D0" w:rsidRPr="00F522B6" w:rsidRDefault="00D409D0" w:rsidP="00727A05">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0,16</w:t>
            </w:r>
          </w:p>
        </w:tc>
      </w:tr>
      <w:tr w:rsidR="00D409D0" w:rsidRPr="00F522B6" w14:paraId="4608D5BC" w14:textId="77777777" w:rsidTr="00727A05">
        <w:trPr>
          <w:trHeight w:val="20"/>
        </w:trPr>
        <w:tc>
          <w:tcPr>
            <w:tcW w:w="2382" w:type="dxa"/>
            <w:vMerge/>
            <w:vAlign w:val="center"/>
            <w:hideMark/>
          </w:tcPr>
          <w:p w14:paraId="3BEF31C3" w14:textId="77777777" w:rsidR="00D409D0" w:rsidRPr="00F522B6" w:rsidRDefault="00D409D0" w:rsidP="00727A05">
            <w:pPr>
              <w:spacing w:after="0" w:line="240" w:lineRule="auto"/>
              <w:rPr>
                <w:rFonts w:ascii="Times New Roman" w:hAnsi="Times New Roman" w:cs="Times New Roman"/>
                <w:sz w:val="24"/>
                <w:szCs w:val="24"/>
              </w:rPr>
            </w:pPr>
          </w:p>
        </w:tc>
        <w:tc>
          <w:tcPr>
            <w:tcW w:w="0" w:type="auto"/>
            <w:shd w:val="clear" w:color="auto" w:fill="auto"/>
            <w:vAlign w:val="center"/>
            <w:hideMark/>
          </w:tcPr>
          <w:p w14:paraId="6254ED17" w14:textId="77777777" w:rsidR="00D409D0" w:rsidRPr="00F522B6" w:rsidRDefault="00D409D0" w:rsidP="00727A05">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Есть</w:t>
            </w:r>
          </w:p>
        </w:tc>
        <w:tc>
          <w:tcPr>
            <w:tcW w:w="0" w:type="auto"/>
            <w:shd w:val="clear" w:color="auto" w:fill="auto"/>
            <w:vAlign w:val="center"/>
            <w:hideMark/>
          </w:tcPr>
          <w:p w14:paraId="6F1870BB" w14:textId="77777777" w:rsidR="00D409D0" w:rsidRPr="00F522B6" w:rsidRDefault="00D409D0" w:rsidP="00727A05">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1</w:t>
            </w:r>
          </w:p>
        </w:tc>
        <w:tc>
          <w:tcPr>
            <w:tcW w:w="0" w:type="auto"/>
            <w:shd w:val="clear" w:color="auto" w:fill="auto"/>
            <w:vAlign w:val="center"/>
            <w:hideMark/>
          </w:tcPr>
          <w:p w14:paraId="17A9ACEC" w14:textId="77777777" w:rsidR="00D409D0" w:rsidRPr="00F522B6" w:rsidRDefault="00D409D0" w:rsidP="00727A05">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2,6</w:t>
            </w:r>
          </w:p>
        </w:tc>
        <w:tc>
          <w:tcPr>
            <w:tcW w:w="0" w:type="auto"/>
            <w:shd w:val="clear" w:color="auto" w:fill="auto"/>
            <w:vAlign w:val="center"/>
            <w:hideMark/>
          </w:tcPr>
          <w:p w14:paraId="635B9E4B" w14:textId="77777777" w:rsidR="00D409D0" w:rsidRPr="00F522B6" w:rsidRDefault="00D409D0" w:rsidP="00727A05">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37</w:t>
            </w:r>
          </w:p>
        </w:tc>
        <w:tc>
          <w:tcPr>
            <w:tcW w:w="0" w:type="auto"/>
            <w:shd w:val="clear" w:color="auto" w:fill="auto"/>
            <w:vAlign w:val="center"/>
            <w:hideMark/>
          </w:tcPr>
          <w:p w14:paraId="4CD484CD" w14:textId="77777777" w:rsidR="00D409D0" w:rsidRPr="00F522B6" w:rsidRDefault="00D409D0" w:rsidP="00727A05">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97,4</w:t>
            </w:r>
          </w:p>
        </w:tc>
        <w:tc>
          <w:tcPr>
            <w:tcW w:w="0" w:type="auto"/>
            <w:shd w:val="clear" w:color="auto" w:fill="auto"/>
            <w:vAlign w:val="center"/>
            <w:hideMark/>
          </w:tcPr>
          <w:p w14:paraId="0FF79959" w14:textId="77777777" w:rsidR="00D409D0" w:rsidRPr="00F522B6" w:rsidRDefault="00D409D0" w:rsidP="00727A05">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38</w:t>
            </w:r>
          </w:p>
        </w:tc>
        <w:tc>
          <w:tcPr>
            <w:tcW w:w="0" w:type="auto"/>
            <w:shd w:val="clear" w:color="auto" w:fill="auto"/>
            <w:vAlign w:val="center"/>
            <w:hideMark/>
          </w:tcPr>
          <w:p w14:paraId="28C29BE3" w14:textId="77777777" w:rsidR="00D409D0" w:rsidRPr="00F522B6" w:rsidRDefault="00D409D0" w:rsidP="00727A05">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100,0</w:t>
            </w:r>
          </w:p>
        </w:tc>
        <w:tc>
          <w:tcPr>
            <w:tcW w:w="0" w:type="auto"/>
            <w:vMerge/>
            <w:shd w:val="clear" w:color="auto" w:fill="auto"/>
            <w:noWrap/>
            <w:vAlign w:val="center"/>
            <w:hideMark/>
          </w:tcPr>
          <w:p w14:paraId="4CE321EA" w14:textId="77777777" w:rsidR="00D409D0" w:rsidRPr="00F522B6" w:rsidRDefault="00D409D0" w:rsidP="00727A05">
            <w:pPr>
              <w:spacing w:after="0" w:line="240" w:lineRule="auto"/>
              <w:rPr>
                <w:rFonts w:ascii="Times New Roman" w:hAnsi="Times New Roman" w:cs="Times New Roman"/>
                <w:sz w:val="24"/>
                <w:szCs w:val="24"/>
              </w:rPr>
            </w:pPr>
          </w:p>
        </w:tc>
        <w:tc>
          <w:tcPr>
            <w:tcW w:w="1091" w:type="dxa"/>
            <w:vMerge/>
            <w:shd w:val="clear" w:color="auto" w:fill="auto"/>
            <w:noWrap/>
            <w:vAlign w:val="center"/>
            <w:hideMark/>
          </w:tcPr>
          <w:p w14:paraId="4098EEAA" w14:textId="77777777" w:rsidR="00D409D0" w:rsidRPr="00F522B6" w:rsidRDefault="00D409D0" w:rsidP="00727A05">
            <w:pPr>
              <w:spacing w:after="0" w:line="240" w:lineRule="auto"/>
              <w:rPr>
                <w:rFonts w:ascii="Times New Roman" w:hAnsi="Times New Roman" w:cs="Times New Roman"/>
                <w:sz w:val="24"/>
                <w:szCs w:val="24"/>
              </w:rPr>
            </w:pPr>
          </w:p>
        </w:tc>
      </w:tr>
    </w:tbl>
    <w:p w14:paraId="5BFC6F4D" w14:textId="77777777" w:rsidR="00D409D0" w:rsidRPr="00F522B6" w:rsidRDefault="00D409D0" w:rsidP="004B0CAF">
      <w:pPr>
        <w:spacing w:after="0" w:line="240" w:lineRule="auto"/>
        <w:ind w:firstLine="567"/>
        <w:jc w:val="both"/>
        <w:rPr>
          <w:rFonts w:ascii="Times New Roman" w:eastAsia="Times New Roman" w:hAnsi="Times New Roman" w:cs="Times New Roman"/>
          <w:sz w:val="28"/>
          <w:szCs w:val="28"/>
          <w:lang w:eastAsia="ru-RU"/>
        </w:rPr>
      </w:pPr>
    </w:p>
    <w:p w14:paraId="7E46CD49" w14:textId="7EB225E9" w:rsidR="00D409D0" w:rsidRPr="00F522B6" w:rsidRDefault="003D1452" w:rsidP="004B0CAF">
      <w:pPr>
        <w:spacing w:after="0" w:line="240" w:lineRule="auto"/>
        <w:ind w:firstLine="567"/>
        <w:jc w:val="both"/>
        <w:rPr>
          <w:rFonts w:ascii="Times New Roman" w:eastAsia="Times New Roman" w:hAnsi="Times New Roman" w:cs="Times New Roman"/>
          <w:sz w:val="28"/>
          <w:szCs w:val="28"/>
          <w:lang w:eastAsia="ru-RU"/>
        </w:rPr>
      </w:pPr>
      <w:r w:rsidRPr="00F522B6">
        <w:rPr>
          <w:rFonts w:ascii="Times New Roman" w:eastAsia="Times New Roman" w:hAnsi="Times New Roman" w:cs="Times New Roman"/>
          <w:sz w:val="28"/>
          <w:szCs w:val="28"/>
          <w:lang w:eastAsia="ru-RU"/>
        </w:rPr>
        <w:t>Описывая частоту смертельных исходов у пациентов с другой сопутствующей патологией было отмечено, что значительно чаще умирали</w:t>
      </w:r>
      <w:r w:rsidR="00A80568" w:rsidRPr="00F522B6">
        <w:rPr>
          <w:rFonts w:ascii="Times New Roman" w:eastAsia="Times New Roman" w:hAnsi="Times New Roman" w:cs="Times New Roman"/>
          <w:sz w:val="28"/>
          <w:szCs w:val="28"/>
          <w:lang w:eastAsia="ru-RU"/>
        </w:rPr>
        <w:t xml:space="preserve"> с пневмонией, чем без нее (26,7% </w:t>
      </w:r>
      <w:r w:rsidR="00A80568" w:rsidRPr="00F522B6">
        <w:rPr>
          <w:rFonts w:ascii="Times New Roman" w:eastAsia="Times New Roman" w:hAnsi="Times New Roman" w:cs="Times New Roman"/>
          <w:sz w:val="28"/>
          <w:szCs w:val="28"/>
          <w:lang w:val="en-US" w:eastAsia="ru-RU"/>
        </w:rPr>
        <w:t>vs</w:t>
      </w:r>
      <w:r w:rsidR="00A80568" w:rsidRPr="00F522B6">
        <w:rPr>
          <w:rFonts w:ascii="Times New Roman" w:eastAsia="Times New Roman" w:hAnsi="Times New Roman" w:cs="Times New Roman"/>
          <w:sz w:val="28"/>
          <w:szCs w:val="28"/>
          <w:lang w:eastAsia="ru-RU"/>
        </w:rPr>
        <w:t xml:space="preserve"> 8,1%) Также больше смертей было зафиксировано среди пациентов с анемией</w:t>
      </w:r>
      <w:r w:rsidR="00D409D0" w:rsidRPr="00F522B6">
        <w:rPr>
          <w:rFonts w:ascii="Times New Roman" w:eastAsia="Times New Roman" w:hAnsi="Times New Roman" w:cs="Times New Roman"/>
          <w:sz w:val="28"/>
          <w:szCs w:val="28"/>
          <w:lang w:eastAsia="ru-RU"/>
        </w:rPr>
        <w:t xml:space="preserve"> 1 степени (16,9%)</w:t>
      </w:r>
      <w:r w:rsidR="00A80568" w:rsidRPr="00F522B6">
        <w:rPr>
          <w:rFonts w:ascii="Times New Roman" w:eastAsia="Times New Roman" w:hAnsi="Times New Roman" w:cs="Times New Roman"/>
          <w:sz w:val="28"/>
          <w:szCs w:val="28"/>
          <w:lang w:eastAsia="ru-RU"/>
        </w:rPr>
        <w:t xml:space="preserve">, чем у пациентов, не имевших данной патологии (8,9%). </w:t>
      </w:r>
      <w:r w:rsidR="00D409D0" w:rsidRPr="00F522B6">
        <w:rPr>
          <w:rFonts w:ascii="Times New Roman" w:eastAsia="Times New Roman" w:hAnsi="Times New Roman" w:cs="Times New Roman"/>
          <w:sz w:val="28"/>
          <w:szCs w:val="28"/>
          <w:lang w:eastAsia="ru-RU"/>
        </w:rPr>
        <w:t xml:space="preserve"> </w:t>
      </w:r>
      <w:r w:rsidR="00A80568" w:rsidRPr="00F522B6">
        <w:rPr>
          <w:rFonts w:ascii="Times New Roman" w:eastAsia="Times New Roman" w:hAnsi="Times New Roman" w:cs="Times New Roman"/>
          <w:sz w:val="28"/>
          <w:szCs w:val="28"/>
          <w:lang w:eastAsia="ru-RU"/>
        </w:rPr>
        <w:t>Умерших среди п</w:t>
      </w:r>
      <w:r w:rsidR="00D409D0" w:rsidRPr="00F522B6">
        <w:rPr>
          <w:rFonts w:ascii="Times New Roman" w:eastAsia="Times New Roman" w:hAnsi="Times New Roman" w:cs="Times New Roman"/>
          <w:sz w:val="28"/>
          <w:szCs w:val="28"/>
          <w:lang w:eastAsia="ru-RU"/>
        </w:rPr>
        <w:t>ациентов с варикозным расшире</w:t>
      </w:r>
      <w:r w:rsidR="00A80568" w:rsidRPr="00F522B6">
        <w:rPr>
          <w:rFonts w:ascii="Times New Roman" w:eastAsia="Times New Roman" w:hAnsi="Times New Roman" w:cs="Times New Roman"/>
          <w:sz w:val="28"/>
          <w:szCs w:val="28"/>
          <w:lang w:eastAsia="ru-RU"/>
        </w:rPr>
        <w:t>нием вен нижних конечностей</w:t>
      </w:r>
      <w:r w:rsidR="000C386F" w:rsidRPr="00F522B6">
        <w:rPr>
          <w:rFonts w:ascii="Times New Roman" w:eastAsia="Times New Roman" w:hAnsi="Times New Roman" w:cs="Times New Roman"/>
          <w:sz w:val="28"/>
          <w:szCs w:val="28"/>
          <w:lang w:eastAsia="ru-RU"/>
        </w:rPr>
        <w:t xml:space="preserve"> не было зафиксировано</w:t>
      </w:r>
      <w:r w:rsidR="0070136D" w:rsidRPr="00F522B6">
        <w:rPr>
          <w:rFonts w:ascii="Times New Roman" w:eastAsia="Times New Roman" w:hAnsi="Times New Roman" w:cs="Times New Roman"/>
          <w:sz w:val="28"/>
          <w:szCs w:val="28"/>
          <w:lang w:eastAsia="ru-RU"/>
        </w:rPr>
        <w:t xml:space="preserve"> </w:t>
      </w:r>
      <w:r w:rsidR="00CF5EFD" w:rsidRPr="00F522B6">
        <w:rPr>
          <w:rFonts w:ascii="Times New Roman" w:eastAsia="Times New Roman" w:hAnsi="Times New Roman" w:cs="Times New Roman"/>
          <w:sz w:val="28"/>
          <w:szCs w:val="28"/>
          <w:lang w:eastAsia="ru-RU"/>
        </w:rPr>
        <w:t>(таблица</w:t>
      </w:r>
      <w:r w:rsidR="000C386F" w:rsidRPr="00F522B6">
        <w:rPr>
          <w:rFonts w:ascii="Times New Roman" w:eastAsia="Times New Roman" w:hAnsi="Times New Roman" w:cs="Times New Roman"/>
          <w:sz w:val="28"/>
          <w:szCs w:val="28"/>
          <w:lang w:eastAsia="ru-RU"/>
        </w:rPr>
        <w:t xml:space="preserve"> 1</w:t>
      </w:r>
      <w:r w:rsidR="002F5EE4" w:rsidRPr="00F522B6">
        <w:rPr>
          <w:rFonts w:ascii="Times New Roman" w:eastAsia="Times New Roman" w:hAnsi="Times New Roman" w:cs="Times New Roman"/>
          <w:sz w:val="28"/>
          <w:szCs w:val="28"/>
          <w:lang w:eastAsia="ru-RU"/>
        </w:rPr>
        <w:t>3</w:t>
      </w:r>
      <w:r w:rsidR="000C386F" w:rsidRPr="00F522B6">
        <w:rPr>
          <w:rFonts w:ascii="Times New Roman" w:eastAsia="Times New Roman" w:hAnsi="Times New Roman" w:cs="Times New Roman"/>
          <w:sz w:val="28"/>
          <w:szCs w:val="28"/>
          <w:lang w:eastAsia="ru-RU"/>
        </w:rPr>
        <w:t>).</w:t>
      </w:r>
    </w:p>
    <w:p w14:paraId="003E7A03" w14:textId="77777777" w:rsidR="00727A05" w:rsidRPr="00F522B6" w:rsidRDefault="00727A05" w:rsidP="00727A05">
      <w:pPr>
        <w:spacing w:after="0" w:line="240" w:lineRule="auto"/>
        <w:jc w:val="both"/>
        <w:rPr>
          <w:rFonts w:ascii="Times New Roman" w:eastAsia="Times New Roman" w:hAnsi="Times New Roman" w:cs="Times New Roman"/>
          <w:sz w:val="28"/>
          <w:szCs w:val="28"/>
          <w:lang w:eastAsia="ru-RU"/>
        </w:rPr>
      </w:pPr>
    </w:p>
    <w:p w14:paraId="4DE0C7AC" w14:textId="77777777" w:rsidR="00727A05" w:rsidRPr="00F522B6" w:rsidRDefault="00727A05" w:rsidP="00727A05">
      <w:pPr>
        <w:spacing w:after="0" w:line="240" w:lineRule="auto"/>
        <w:jc w:val="both"/>
        <w:rPr>
          <w:rFonts w:ascii="Times New Roman" w:eastAsia="Times New Roman" w:hAnsi="Times New Roman" w:cs="Times New Roman"/>
          <w:sz w:val="28"/>
          <w:szCs w:val="28"/>
          <w:lang w:eastAsia="ru-RU"/>
        </w:rPr>
      </w:pPr>
      <w:r w:rsidRPr="00F522B6">
        <w:rPr>
          <w:rFonts w:ascii="Times New Roman" w:eastAsia="Times New Roman" w:hAnsi="Times New Roman" w:cs="Times New Roman"/>
          <w:sz w:val="28"/>
          <w:szCs w:val="28"/>
          <w:lang w:eastAsia="ru-RU"/>
        </w:rPr>
        <w:br w:type="page"/>
      </w:r>
    </w:p>
    <w:p w14:paraId="7D3E746F" w14:textId="30427F72" w:rsidR="00D409D0" w:rsidRPr="00F522B6" w:rsidRDefault="00D409D0" w:rsidP="00727A05">
      <w:pPr>
        <w:spacing w:after="0" w:line="240" w:lineRule="auto"/>
        <w:jc w:val="both"/>
        <w:rPr>
          <w:rFonts w:ascii="Times New Roman" w:eastAsia="Times New Roman" w:hAnsi="Times New Roman" w:cs="Times New Roman"/>
          <w:sz w:val="28"/>
          <w:szCs w:val="28"/>
          <w:lang w:eastAsia="ru-RU"/>
        </w:rPr>
      </w:pPr>
      <w:r w:rsidRPr="00F522B6">
        <w:rPr>
          <w:rFonts w:ascii="Times New Roman" w:eastAsia="Times New Roman" w:hAnsi="Times New Roman" w:cs="Times New Roman"/>
          <w:sz w:val="28"/>
          <w:szCs w:val="28"/>
          <w:lang w:eastAsia="ru-RU"/>
        </w:rPr>
        <w:lastRenderedPageBreak/>
        <w:t>Т</w:t>
      </w:r>
      <w:r w:rsidR="000C386F" w:rsidRPr="00F522B6">
        <w:rPr>
          <w:rFonts w:ascii="Times New Roman" w:eastAsia="Times New Roman" w:hAnsi="Times New Roman" w:cs="Times New Roman"/>
          <w:sz w:val="28"/>
          <w:szCs w:val="28"/>
          <w:lang w:eastAsia="ru-RU"/>
        </w:rPr>
        <w:t>аблица 1</w:t>
      </w:r>
      <w:r w:rsidR="002F5EE4" w:rsidRPr="00F522B6">
        <w:rPr>
          <w:rFonts w:ascii="Times New Roman" w:eastAsia="Times New Roman" w:hAnsi="Times New Roman" w:cs="Times New Roman"/>
          <w:sz w:val="28"/>
          <w:szCs w:val="28"/>
          <w:lang w:eastAsia="ru-RU"/>
        </w:rPr>
        <w:t>3</w:t>
      </w:r>
      <w:r w:rsidR="00727A05" w:rsidRPr="00F522B6">
        <w:rPr>
          <w:rFonts w:ascii="Times New Roman" w:eastAsia="Times New Roman" w:hAnsi="Times New Roman" w:cs="Times New Roman"/>
          <w:sz w:val="28"/>
          <w:szCs w:val="28"/>
          <w:lang w:eastAsia="ru-RU"/>
        </w:rPr>
        <w:t xml:space="preserve"> -</w:t>
      </w:r>
      <w:r w:rsidRPr="00F522B6">
        <w:rPr>
          <w:rFonts w:ascii="Times New Roman" w:eastAsia="Times New Roman" w:hAnsi="Times New Roman" w:cs="Times New Roman"/>
          <w:sz w:val="28"/>
          <w:szCs w:val="28"/>
          <w:lang w:eastAsia="ru-RU"/>
        </w:rPr>
        <w:t xml:space="preserve"> Исходы цереброваскулярных событий в зависимости от наличия других сопутствующих заболеваний</w:t>
      </w:r>
    </w:p>
    <w:p w14:paraId="13998F30" w14:textId="77777777" w:rsidR="00727A05" w:rsidRPr="00F522B6" w:rsidRDefault="00727A05" w:rsidP="00727A05">
      <w:pPr>
        <w:spacing w:after="0" w:line="240" w:lineRule="auto"/>
        <w:jc w:val="both"/>
        <w:rPr>
          <w:rFonts w:ascii="Times New Roman" w:eastAsia="Times New Roman" w:hAnsi="Times New Roman" w:cs="Times New Roman"/>
          <w:sz w:val="28"/>
          <w:szCs w:val="28"/>
          <w:lang w:eastAsia="ru-RU"/>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62"/>
        <w:gridCol w:w="684"/>
        <w:gridCol w:w="696"/>
        <w:gridCol w:w="636"/>
        <w:gridCol w:w="696"/>
        <w:gridCol w:w="756"/>
        <w:gridCol w:w="816"/>
        <w:gridCol w:w="576"/>
        <w:gridCol w:w="1388"/>
        <w:gridCol w:w="892"/>
      </w:tblGrid>
      <w:tr w:rsidR="00D409D0" w:rsidRPr="00F522B6" w14:paraId="0A90C565" w14:textId="77777777" w:rsidTr="00727A05">
        <w:trPr>
          <w:trHeight w:val="20"/>
        </w:trPr>
        <w:tc>
          <w:tcPr>
            <w:tcW w:w="3246" w:type="dxa"/>
            <w:gridSpan w:val="2"/>
            <w:vMerge w:val="restart"/>
            <w:shd w:val="clear" w:color="auto" w:fill="auto"/>
            <w:vAlign w:val="center"/>
            <w:hideMark/>
          </w:tcPr>
          <w:p w14:paraId="6005BD62" w14:textId="77777777" w:rsidR="00D409D0" w:rsidRPr="00F522B6" w:rsidRDefault="00D409D0" w:rsidP="00727A05">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Показатели</w:t>
            </w:r>
          </w:p>
        </w:tc>
        <w:tc>
          <w:tcPr>
            <w:tcW w:w="0" w:type="auto"/>
            <w:gridSpan w:val="6"/>
            <w:shd w:val="clear" w:color="auto" w:fill="auto"/>
            <w:vAlign w:val="center"/>
            <w:hideMark/>
          </w:tcPr>
          <w:p w14:paraId="573F4A91" w14:textId="77777777" w:rsidR="00D409D0" w:rsidRPr="00F522B6" w:rsidRDefault="00D409D0" w:rsidP="00727A05">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Исход</w:t>
            </w:r>
          </w:p>
        </w:tc>
        <w:tc>
          <w:tcPr>
            <w:tcW w:w="2076" w:type="dxa"/>
            <w:gridSpan w:val="2"/>
            <w:vMerge w:val="restart"/>
            <w:shd w:val="clear" w:color="auto" w:fill="auto"/>
            <w:noWrap/>
            <w:vAlign w:val="center"/>
            <w:hideMark/>
          </w:tcPr>
          <w:p w14:paraId="321C8115" w14:textId="77777777" w:rsidR="00D409D0" w:rsidRPr="00F522B6" w:rsidRDefault="00D409D0" w:rsidP="00727A05">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Значения критерия</w:t>
            </w:r>
          </w:p>
        </w:tc>
      </w:tr>
      <w:tr w:rsidR="00D409D0" w:rsidRPr="00F522B6" w14:paraId="7FC73097" w14:textId="77777777" w:rsidTr="00727A05">
        <w:trPr>
          <w:trHeight w:val="20"/>
        </w:trPr>
        <w:tc>
          <w:tcPr>
            <w:tcW w:w="3246" w:type="dxa"/>
            <w:gridSpan w:val="2"/>
            <w:vMerge/>
            <w:vAlign w:val="center"/>
            <w:hideMark/>
          </w:tcPr>
          <w:p w14:paraId="6EF16118" w14:textId="77777777" w:rsidR="00D409D0" w:rsidRPr="00F522B6" w:rsidRDefault="00D409D0" w:rsidP="00727A05">
            <w:pPr>
              <w:spacing w:after="0" w:line="240" w:lineRule="auto"/>
              <w:rPr>
                <w:rFonts w:ascii="Times New Roman" w:hAnsi="Times New Roman" w:cs="Times New Roman"/>
                <w:sz w:val="24"/>
                <w:szCs w:val="24"/>
              </w:rPr>
            </w:pPr>
          </w:p>
        </w:tc>
        <w:tc>
          <w:tcPr>
            <w:tcW w:w="0" w:type="auto"/>
            <w:gridSpan w:val="2"/>
            <w:shd w:val="clear" w:color="auto" w:fill="auto"/>
            <w:hideMark/>
          </w:tcPr>
          <w:p w14:paraId="2C75A418" w14:textId="77777777" w:rsidR="00D409D0" w:rsidRPr="00F522B6" w:rsidRDefault="00D409D0" w:rsidP="00727A05">
            <w:pPr>
              <w:spacing w:after="0" w:line="240" w:lineRule="auto"/>
              <w:rPr>
                <w:rFonts w:ascii="Times New Roman" w:hAnsi="Times New Roman" w:cs="Times New Roman"/>
                <w:sz w:val="24"/>
                <w:szCs w:val="24"/>
                <w:lang w:val="en-US"/>
              </w:rPr>
            </w:pPr>
            <w:r w:rsidRPr="00F522B6">
              <w:rPr>
                <w:rFonts w:ascii="Times New Roman" w:hAnsi="Times New Roman" w:cs="Times New Roman"/>
                <w:sz w:val="24"/>
                <w:szCs w:val="24"/>
              </w:rPr>
              <w:t>Умер</w:t>
            </w:r>
          </w:p>
          <w:p w14:paraId="3D26D8C5" w14:textId="3824EA9C" w:rsidR="000B56E3" w:rsidRPr="00F522B6" w:rsidRDefault="000B56E3" w:rsidP="00727A05">
            <w:pPr>
              <w:spacing w:after="0" w:line="240" w:lineRule="auto"/>
              <w:rPr>
                <w:rFonts w:ascii="Times New Roman" w:hAnsi="Times New Roman" w:cs="Times New Roman"/>
                <w:sz w:val="24"/>
                <w:szCs w:val="24"/>
                <w:lang w:val="en-US"/>
              </w:rPr>
            </w:pPr>
            <w:r w:rsidRPr="00F522B6">
              <w:rPr>
                <w:rFonts w:ascii="Times New Roman" w:hAnsi="Times New Roman" w:cs="Times New Roman"/>
                <w:lang w:val="en-US"/>
              </w:rPr>
              <w:t>(n=1007)</w:t>
            </w:r>
          </w:p>
        </w:tc>
        <w:tc>
          <w:tcPr>
            <w:tcW w:w="0" w:type="auto"/>
            <w:gridSpan w:val="2"/>
            <w:shd w:val="clear" w:color="auto" w:fill="auto"/>
            <w:hideMark/>
          </w:tcPr>
          <w:p w14:paraId="29B238C3" w14:textId="77777777" w:rsidR="00D409D0" w:rsidRPr="00F522B6" w:rsidRDefault="00D409D0" w:rsidP="00727A05">
            <w:pPr>
              <w:spacing w:after="0" w:line="240" w:lineRule="auto"/>
              <w:rPr>
                <w:rFonts w:ascii="Times New Roman" w:hAnsi="Times New Roman" w:cs="Times New Roman"/>
                <w:sz w:val="24"/>
                <w:szCs w:val="24"/>
                <w:lang w:val="en-US"/>
              </w:rPr>
            </w:pPr>
            <w:r w:rsidRPr="00F522B6">
              <w:rPr>
                <w:rFonts w:ascii="Times New Roman" w:hAnsi="Times New Roman" w:cs="Times New Roman"/>
                <w:sz w:val="24"/>
                <w:szCs w:val="24"/>
              </w:rPr>
              <w:t>Жив</w:t>
            </w:r>
          </w:p>
          <w:p w14:paraId="1656CB92" w14:textId="353865CF" w:rsidR="000B56E3" w:rsidRPr="00F522B6" w:rsidRDefault="000B56E3" w:rsidP="00727A05">
            <w:pPr>
              <w:spacing w:after="0" w:line="240" w:lineRule="auto"/>
              <w:rPr>
                <w:rFonts w:ascii="Times New Roman" w:hAnsi="Times New Roman" w:cs="Times New Roman"/>
                <w:sz w:val="24"/>
                <w:szCs w:val="24"/>
                <w:lang w:val="en-US"/>
              </w:rPr>
            </w:pPr>
            <w:r w:rsidRPr="00F522B6">
              <w:rPr>
                <w:rFonts w:ascii="Times New Roman" w:hAnsi="Times New Roman" w:cs="Times New Roman"/>
                <w:lang w:val="en-US"/>
              </w:rPr>
              <w:t>(n=9963)</w:t>
            </w:r>
          </w:p>
        </w:tc>
        <w:tc>
          <w:tcPr>
            <w:tcW w:w="0" w:type="auto"/>
            <w:gridSpan w:val="2"/>
            <w:shd w:val="clear" w:color="auto" w:fill="auto"/>
            <w:vAlign w:val="center"/>
            <w:hideMark/>
          </w:tcPr>
          <w:p w14:paraId="32A8E3D2" w14:textId="77777777" w:rsidR="00D409D0" w:rsidRPr="00F522B6" w:rsidRDefault="00D409D0" w:rsidP="00727A05">
            <w:pPr>
              <w:spacing w:after="0" w:line="240" w:lineRule="auto"/>
              <w:rPr>
                <w:rFonts w:ascii="Times New Roman" w:hAnsi="Times New Roman" w:cs="Times New Roman"/>
                <w:sz w:val="24"/>
                <w:szCs w:val="24"/>
                <w:lang w:val="en-US"/>
              </w:rPr>
            </w:pPr>
            <w:r w:rsidRPr="00F522B6">
              <w:rPr>
                <w:rFonts w:ascii="Times New Roman" w:hAnsi="Times New Roman" w:cs="Times New Roman"/>
                <w:sz w:val="24"/>
                <w:szCs w:val="24"/>
              </w:rPr>
              <w:t>Всего</w:t>
            </w:r>
          </w:p>
          <w:p w14:paraId="1ACC56E4" w14:textId="1438B9C5" w:rsidR="000B56E3" w:rsidRPr="00F522B6" w:rsidRDefault="000B56E3" w:rsidP="00727A05">
            <w:pPr>
              <w:spacing w:after="0" w:line="240" w:lineRule="auto"/>
              <w:rPr>
                <w:rFonts w:ascii="Times New Roman" w:hAnsi="Times New Roman" w:cs="Times New Roman"/>
                <w:sz w:val="24"/>
                <w:szCs w:val="24"/>
                <w:lang w:val="en-US"/>
              </w:rPr>
            </w:pPr>
            <w:r w:rsidRPr="00F522B6">
              <w:rPr>
                <w:rFonts w:ascii="Times New Roman" w:hAnsi="Times New Roman" w:cs="Times New Roman"/>
                <w:lang w:val="en-US"/>
              </w:rPr>
              <w:t>(n=10970)</w:t>
            </w:r>
          </w:p>
        </w:tc>
        <w:tc>
          <w:tcPr>
            <w:tcW w:w="2076" w:type="dxa"/>
            <w:gridSpan w:val="2"/>
            <w:vMerge/>
            <w:vAlign w:val="center"/>
            <w:hideMark/>
          </w:tcPr>
          <w:p w14:paraId="2C2E1ACF" w14:textId="77777777" w:rsidR="00D409D0" w:rsidRPr="00F522B6" w:rsidRDefault="00D409D0" w:rsidP="00727A05">
            <w:pPr>
              <w:spacing w:after="0" w:line="240" w:lineRule="auto"/>
              <w:rPr>
                <w:rFonts w:ascii="Times New Roman" w:hAnsi="Times New Roman" w:cs="Times New Roman"/>
                <w:sz w:val="24"/>
                <w:szCs w:val="24"/>
              </w:rPr>
            </w:pPr>
          </w:p>
        </w:tc>
      </w:tr>
      <w:tr w:rsidR="00D409D0" w:rsidRPr="00F522B6" w14:paraId="0935D861" w14:textId="77777777" w:rsidTr="00727A05">
        <w:trPr>
          <w:trHeight w:val="20"/>
        </w:trPr>
        <w:tc>
          <w:tcPr>
            <w:tcW w:w="3246" w:type="dxa"/>
            <w:gridSpan w:val="2"/>
            <w:vMerge/>
            <w:vAlign w:val="center"/>
            <w:hideMark/>
          </w:tcPr>
          <w:p w14:paraId="17A0164E" w14:textId="77777777" w:rsidR="00D409D0" w:rsidRPr="00F522B6" w:rsidRDefault="00D409D0" w:rsidP="00727A05">
            <w:pPr>
              <w:spacing w:after="0" w:line="240" w:lineRule="auto"/>
              <w:rPr>
                <w:rFonts w:ascii="Times New Roman" w:hAnsi="Times New Roman" w:cs="Times New Roman"/>
                <w:sz w:val="24"/>
                <w:szCs w:val="24"/>
              </w:rPr>
            </w:pPr>
          </w:p>
        </w:tc>
        <w:tc>
          <w:tcPr>
            <w:tcW w:w="0" w:type="auto"/>
            <w:shd w:val="clear" w:color="auto" w:fill="auto"/>
            <w:vAlign w:val="center"/>
            <w:hideMark/>
          </w:tcPr>
          <w:p w14:paraId="73847524" w14:textId="77777777" w:rsidR="00D409D0" w:rsidRPr="00F522B6" w:rsidRDefault="00D409D0" w:rsidP="00727A05">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N</w:t>
            </w:r>
          </w:p>
        </w:tc>
        <w:tc>
          <w:tcPr>
            <w:tcW w:w="0" w:type="auto"/>
            <w:shd w:val="clear" w:color="auto" w:fill="auto"/>
            <w:vAlign w:val="center"/>
            <w:hideMark/>
          </w:tcPr>
          <w:p w14:paraId="3B8ED8DE" w14:textId="77777777" w:rsidR="00D409D0" w:rsidRPr="00F522B6" w:rsidRDefault="00D409D0" w:rsidP="00727A05">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w:t>
            </w:r>
          </w:p>
        </w:tc>
        <w:tc>
          <w:tcPr>
            <w:tcW w:w="0" w:type="auto"/>
            <w:shd w:val="clear" w:color="auto" w:fill="auto"/>
            <w:vAlign w:val="center"/>
            <w:hideMark/>
          </w:tcPr>
          <w:p w14:paraId="7222A0FA" w14:textId="77777777" w:rsidR="00D409D0" w:rsidRPr="00F522B6" w:rsidRDefault="00D409D0" w:rsidP="00727A05">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N</w:t>
            </w:r>
          </w:p>
        </w:tc>
        <w:tc>
          <w:tcPr>
            <w:tcW w:w="0" w:type="auto"/>
            <w:shd w:val="clear" w:color="auto" w:fill="auto"/>
            <w:vAlign w:val="center"/>
            <w:hideMark/>
          </w:tcPr>
          <w:p w14:paraId="358678FA" w14:textId="77777777" w:rsidR="00D409D0" w:rsidRPr="00F522B6" w:rsidRDefault="00D409D0" w:rsidP="00727A05">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w:t>
            </w:r>
          </w:p>
        </w:tc>
        <w:tc>
          <w:tcPr>
            <w:tcW w:w="0" w:type="auto"/>
            <w:shd w:val="clear" w:color="auto" w:fill="auto"/>
            <w:vAlign w:val="center"/>
            <w:hideMark/>
          </w:tcPr>
          <w:p w14:paraId="02DBE6B7" w14:textId="77777777" w:rsidR="00D409D0" w:rsidRPr="00F522B6" w:rsidRDefault="00D409D0" w:rsidP="00727A05">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N</w:t>
            </w:r>
          </w:p>
        </w:tc>
        <w:tc>
          <w:tcPr>
            <w:tcW w:w="0" w:type="auto"/>
            <w:shd w:val="clear" w:color="auto" w:fill="auto"/>
            <w:vAlign w:val="center"/>
            <w:hideMark/>
          </w:tcPr>
          <w:p w14:paraId="492EB06E" w14:textId="77777777" w:rsidR="00D409D0" w:rsidRPr="00F522B6" w:rsidRDefault="00D409D0" w:rsidP="00727A05">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w:t>
            </w:r>
          </w:p>
        </w:tc>
        <w:tc>
          <w:tcPr>
            <w:tcW w:w="0" w:type="auto"/>
            <w:shd w:val="clear" w:color="auto" w:fill="auto"/>
            <w:noWrap/>
            <w:vAlign w:val="center"/>
            <w:hideMark/>
          </w:tcPr>
          <w:p w14:paraId="1F333D6A" w14:textId="77777777" w:rsidR="00D409D0" w:rsidRPr="00F522B6" w:rsidRDefault="00D409D0" w:rsidP="00727A05">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Хи-квадрат</w:t>
            </w:r>
          </w:p>
        </w:tc>
        <w:tc>
          <w:tcPr>
            <w:tcW w:w="688" w:type="dxa"/>
            <w:shd w:val="clear" w:color="auto" w:fill="auto"/>
            <w:noWrap/>
            <w:vAlign w:val="center"/>
            <w:hideMark/>
          </w:tcPr>
          <w:p w14:paraId="0BC7C0A3" w14:textId="77777777" w:rsidR="00D409D0" w:rsidRPr="00F522B6" w:rsidRDefault="00D409D0" w:rsidP="00727A05">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p-value</w:t>
            </w:r>
          </w:p>
        </w:tc>
      </w:tr>
      <w:tr w:rsidR="00D409D0" w:rsidRPr="00F522B6" w14:paraId="3B4CA09F" w14:textId="77777777" w:rsidTr="00727A05">
        <w:trPr>
          <w:trHeight w:val="20"/>
        </w:trPr>
        <w:tc>
          <w:tcPr>
            <w:tcW w:w="2562" w:type="dxa"/>
            <w:vMerge w:val="restart"/>
            <w:shd w:val="clear" w:color="auto" w:fill="auto"/>
            <w:vAlign w:val="center"/>
            <w:hideMark/>
          </w:tcPr>
          <w:p w14:paraId="71BAA653" w14:textId="77777777" w:rsidR="00D409D0" w:rsidRPr="00F522B6" w:rsidRDefault="00D409D0" w:rsidP="00727A05">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Пневмония</w:t>
            </w:r>
          </w:p>
        </w:tc>
        <w:tc>
          <w:tcPr>
            <w:tcW w:w="0" w:type="auto"/>
            <w:shd w:val="clear" w:color="auto" w:fill="auto"/>
            <w:vAlign w:val="center"/>
            <w:hideMark/>
          </w:tcPr>
          <w:p w14:paraId="208BBAFC" w14:textId="77777777" w:rsidR="00D409D0" w:rsidRPr="00F522B6" w:rsidRDefault="00D409D0" w:rsidP="00727A05">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Нет</w:t>
            </w:r>
          </w:p>
        </w:tc>
        <w:tc>
          <w:tcPr>
            <w:tcW w:w="0" w:type="auto"/>
            <w:shd w:val="clear" w:color="auto" w:fill="auto"/>
            <w:vAlign w:val="center"/>
            <w:hideMark/>
          </w:tcPr>
          <w:p w14:paraId="2B91208D" w14:textId="77777777" w:rsidR="00D409D0" w:rsidRPr="00F522B6" w:rsidRDefault="00D409D0" w:rsidP="00727A05">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840</w:t>
            </w:r>
          </w:p>
        </w:tc>
        <w:tc>
          <w:tcPr>
            <w:tcW w:w="0" w:type="auto"/>
            <w:shd w:val="clear" w:color="auto" w:fill="auto"/>
            <w:vAlign w:val="center"/>
            <w:hideMark/>
          </w:tcPr>
          <w:p w14:paraId="799A943D" w14:textId="77777777" w:rsidR="00D409D0" w:rsidRPr="00F522B6" w:rsidRDefault="00D409D0" w:rsidP="00727A05">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8,1</w:t>
            </w:r>
          </w:p>
        </w:tc>
        <w:tc>
          <w:tcPr>
            <w:tcW w:w="0" w:type="auto"/>
            <w:shd w:val="clear" w:color="auto" w:fill="auto"/>
            <w:vAlign w:val="center"/>
            <w:hideMark/>
          </w:tcPr>
          <w:p w14:paraId="3A35F241" w14:textId="77777777" w:rsidR="00D409D0" w:rsidRPr="00F522B6" w:rsidRDefault="00D409D0" w:rsidP="00727A05">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9505</w:t>
            </w:r>
          </w:p>
        </w:tc>
        <w:tc>
          <w:tcPr>
            <w:tcW w:w="0" w:type="auto"/>
            <w:shd w:val="clear" w:color="auto" w:fill="auto"/>
            <w:vAlign w:val="center"/>
            <w:hideMark/>
          </w:tcPr>
          <w:p w14:paraId="429B7876" w14:textId="77777777" w:rsidR="00D409D0" w:rsidRPr="00F522B6" w:rsidRDefault="00D409D0" w:rsidP="00727A05">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91,9</w:t>
            </w:r>
          </w:p>
        </w:tc>
        <w:tc>
          <w:tcPr>
            <w:tcW w:w="0" w:type="auto"/>
            <w:shd w:val="clear" w:color="auto" w:fill="auto"/>
            <w:vAlign w:val="center"/>
            <w:hideMark/>
          </w:tcPr>
          <w:p w14:paraId="61692054" w14:textId="77777777" w:rsidR="00D409D0" w:rsidRPr="00F522B6" w:rsidRDefault="00D409D0" w:rsidP="00727A05">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10345</w:t>
            </w:r>
          </w:p>
        </w:tc>
        <w:tc>
          <w:tcPr>
            <w:tcW w:w="0" w:type="auto"/>
            <w:shd w:val="clear" w:color="auto" w:fill="auto"/>
            <w:vAlign w:val="center"/>
            <w:hideMark/>
          </w:tcPr>
          <w:p w14:paraId="190A3213" w14:textId="1B97F61E" w:rsidR="00D409D0" w:rsidRPr="00F522B6" w:rsidRDefault="000C386F" w:rsidP="00727A05">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100</w:t>
            </w:r>
          </w:p>
        </w:tc>
        <w:tc>
          <w:tcPr>
            <w:tcW w:w="0" w:type="auto"/>
            <w:vMerge w:val="restart"/>
            <w:shd w:val="clear" w:color="000000" w:fill="FFFFFF"/>
            <w:vAlign w:val="center"/>
            <w:hideMark/>
          </w:tcPr>
          <w:p w14:paraId="372FCA89" w14:textId="77777777" w:rsidR="00D409D0" w:rsidRPr="00F522B6" w:rsidRDefault="00D409D0" w:rsidP="00727A05">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244,585</w:t>
            </w:r>
          </w:p>
        </w:tc>
        <w:tc>
          <w:tcPr>
            <w:tcW w:w="688" w:type="dxa"/>
            <w:vMerge w:val="restart"/>
            <w:shd w:val="clear" w:color="000000" w:fill="FFFFFF"/>
            <w:vAlign w:val="center"/>
            <w:hideMark/>
          </w:tcPr>
          <w:p w14:paraId="3F79B61F" w14:textId="77777777" w:rsidR="00D409D0" w:rsidRPr="00F522B6" w:rsidRDefault="00D409D0" w:rsidP="00727A05">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&lt;0,001</w:t>
            </w:r>
          </w:p>
        </w:tc>
      </w:tr>
      <w:tr w:rsidR="00D409D0" w:rsidRPr="00F522B6" w14:paraId="673630F1" w14:textId="77777777" w:rsidTr="00727A05">
        <w:trPr>
          <w:trHeight w:val="20"/>
        </w:trPr>
        <w:tc>
          <w:tcPr>
            <w:tcW w:w="2562" w:type="dxa"/>
            <w:vMerge/>
            <w:vAlign w:val="center"/>
            <w:hideMark/>
          </w:tcPr>
          <w:p w14:paraId="05BADA0B" w14:textId="77777777" w:rsidR="00D409D0" w:rsidRPr="00F522B6" w:rsidRDefault="00D409D0" w:rsidP="00727A05">
            <w:pPr>
              <w:spacing w:after="0" w:line="240" w:lineRule="auto"/>
              <w:rPr>
                <w:rFonts w:ascii="Times New Roman" w:hAnsi="Times New Roman" w:cs="Times New Roman"/>
                <w:sz w:val="24"/>
                <w:szCs w:val="24"/>
              </w:rPr>
            </w:pPr>
          </w:p>
        </w:tc>
        <w:tc>
          <w:tcPr>
            <w:tcW w:w="0" w:type="auto"/>
            <w:shd w:val="clear" w:color="auto" w:fill="auto"/>
            <w:vAlign w:val="center"/>
            <w:hideMark/>
          </w:tcPr>
          <w:p w14:paraId="6C4B8926" w14:textId="77777777" w:rsidR="00D409D0" w:rsidRPr="00F522B6" w:rsidRDefault="00D409D0" w:rsidP="00727A05">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Есть</w:t>
            </w:r>
          </w:p>
        </w:tc>
        <w:tc>
          <w:tcPr>
            <w:tcW w:w="0" w:type="auto"/>
            <w:shd w:val="clear" w:color="auto" w:fill="auto"/>
            <w:vAlign w:val="center"/>
            <w:hideMark/>
          </w:tcPr>
          <w:p w14:paraId="28D956A4" w14:textId="77777777" w:rsidR="00D409D0" w:rsidRPr="00F522B6" w:rsidRDefault="00D409D0" w:rsidP="00727A05">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167</w:t>
            </w:r>
          </w:p>
        </w:tc>
        <w:tc>
          <w:tcPr>
            <w:tcW w:w="0" w:type="auto"/>
            <w:shd w:val="clear" w:color="auto" w:fill="auto"/>
            <w:vAlign w:val="center"/>
            <w:hideMark/>
          </w:tcPr>
          <w:p w14:paraId="34DD9158" w14:textId="77777777" w:rsidR="00D409D0" w:rsidRPr="00F522B6" w:rsidRDefault="00D409D0" w:rsidP="00727A05">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26,7</w:t>
            </w:r>
          </w:p>
        </w:tc>
        <w:tc>
          <w:tcPr>
            <w:tcW w:w="0" w:type="auto"/>
            <w:shd w:val="clear" w:color="auto" w:fill="auto"/>
            <w:vAlign w:val="center"/>
            <w:hideMark/>
          </w:tcPr>
          <w:p w14:paraId="331DA68D" w14:textId="77777777" w:rsidR="00D409D0" w:rsidRPr="00F522B6" w:rsidRDefault="00D409D0" w:rsidP="00727A05">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458</w:t>
            </w:r>
          </w:p>
        </w:tc>
        <w:tc>
          <w:tcPr>
            <w:tcW w:w="0" w:type="auto"/>
            <w:shd w:val="clear" w:color="auto" w:fill="auto"/>
            <w:vAlign w:val="center"/>
            <w:hideMark/>
          </w:tcPr>
          <w:p w14:paraId="138B30F0" w14:textId="77777777" w:rsidR="00D409D0" w:rsidRPr="00F522B6" w:rsidRDefault="00D409D0" w:rsidP="00727A05">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73,3</w:t>
            </w:r>
          </w:p>
        </w:tc>
        <w:tc>
          <w:tcPr>
            <w:tcW w:w="0" w:type="auto"/>
            <w:shd w:val="clear" w:color="auto" w:fill="auto"/>
            <w:vAlign w:val="center"/>
            <w:hideMark/>
          </w:tcPr>
          <w:p w14:paraId="5DE12620" w14:textId="77777777" w:rsidR="00D409D0" w:rsidRPr="00F522B6" w:rsidRDefault="00D409D0" w:rsidP="00727A05">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625</w:t>
            </w:r>
          </w:p>
        </w:tc>
        <w:tc>
          <w:tcPr>
            <w:tcW w:w="0" w:type="auto"/>
            <w:shd w:val="clear" w:color="auto" w:fill="auto"/>
            <w:vAlign w:val="center"/>
            <w:hideMark/>
          </w:tcPr>
          <w:p w14:paraId="218089A5" w14:textId="0D44C97F" w:rsidR="00D409D0" w:rsidRPr="00F522B6" w:rsidRDefault="000C386F" w:rsidP="00727A05">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100</w:t>
            </w:r>
          </w:p>
        </w:tc>
        <w:tc>
          <w:tcPr>
            <w:tcW w:w="0" w:type="auto"/>
            <w:vMerge/>
            <w:shd w:val="clear" w:color="auto" w:fill="auto"/>
            <w:noWrap/>
            <w:vAlign w:val="center"/>
            <w:hideMark/>
          </w:tcPr>
          <w:p w14:paraId="5B2D479F" w14:textId="77777777" w:rsidR="00D409D0" w:rsidRPr="00F522B6" w:rsidRDefault="00D409D0" w:rsidP="00727A05">
            <w:pPr>
              <w:spacing w:after="0" w:line="240" w:lineRule="auto"/>
              <w:rPr>
                <w:rFonts w:ascii="Times New Roman" w:hAnsi="Times New Roman" w:cs="Times New Roman"/>
                <w:sz w:val="24"/>
                <w:szCs w:val="24"/>
              </w:rPr>
            </w:pPr>
          </w:p>
        </w:tc>
        <w:tc>
          <w:tcPr>
            <w:tcW w:w="688" w:type="dxa"/>
            <w:vMerge/>
            <w:shd w:val="clear" w:color="auto" w:fill="auto"/>
            <w:noWrap/>
            <w:vAlign w:val="center"/>
            <w:hideMark/>
          </w:tcPr>
          <w:p w14:paraId="73217FF1" w14:textId="77777777" w:rsidR="00D409D0" w:rsidRPr="00F522B6" w:rsidRDefault="00D409D0" w:rsidP="00727A05">
            <w:pPr>
              <w:spacing w:after="0" w:line="240" w:lineRule="auto"/>
              <w:rPr>
                <w:rFonts w:ascii="Times New Roman" w:hAnsi="Times New Roman" w:cs="Times New Roman"/>
                <w:sz w:val="24"/>
                <w:szCs w:val="24"/>
              </w:rPr>
            </w:pPr>
          </w:p>
        </w:tc>
      </w:tr>
      <w:tr w:rsidR="00D409D0" w:rsidRPr="00F522B6" w14:paraId="6EAA8C2B" w14:textId="77777777" w:rsidTr="00727A05">
        <w:trPr>
          <w:trHeight w:val="20"/>
        </w:trPr>
        <w:tc>
          <w:tcPr>
            <w:tcW w:w="2562" w:type="dxa"/>
            <w:vMerge w:val="restart"/>
            <w:shd w:val="clear" w:color="auto" w:fill="auto"/>
            <w:vAlign w:val="center"/>
            <w:hideMark/>
          </w:tcPr>
          <w:p w14:paraId="25007913" w14:textId="77777777" w:rsidR="00D409D0" w:rsidRPr="00F522B6" w:rsidRDefault="00D409D0" w:rsidP="00727A05">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Хроническая обструктивная болезнь легких</w:t>
            </w:r>
          </w:p>
        </w:tc>
        <w:tc>
          <w:tcPr>
            <w:tcW w:w="0" w:type="auto"/>
            <w:shd w:val="clear" w:color="auto" w:fill="auto"/>
            <w:vAlign w:val="center"/>
            <w:hideMark/>
          </w:tcPr>
          <w:p w14:paraId="1E319A7B" w14:textId="77777777" w:rsidR="00D409D0" w:rsidRPr="00F522B6" w:rsidRDefault="00D409D0" w:rsidP="00727A05">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Нет</w:t>
            </w:r>
          </w:p>
        </w:tc>
        <w:tc>
          <w:tcPr>
            <w:tcW w:w="0" w:type="auto"/>
            <w:shd w:val="clear" w:color="auto" w:fill="auto"/>
            <w:vAlign w:val="center"/>
            <w:hideMark/>
          </w:tcPr>
          <w:p w14:paraId="70002C95" w14:textId="77777777" w:rsidR="00D409D0" w:rsidRPr="00F522B6" w:rsidRDefault="00D409D0" w:rsidP="00727A05">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972</w:t>
            </w:r>
          </w:p>
        </w:tc>
        <w:tc>
          <w:tcPr>
            <w:tcW w:w="0" w:type="auto"/>
            <w:shd w:val="clear" w:color="auto" w:fill="auto"/>
            <w:vAlign w:val="center"/>
            <w:hideMark/>
          </w:tcPr>
          <w:p w14:paraId="51BB5068" w14:textId="77777777" w:rsidR="00D409D0" w:rsidRPr="00F522B6" w:rsidRDefault="00D409D0" w:rsidP="00727A05">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9,3</w:t>
            </w:r>
          </w:p>
        </w:tc>
        <w:tc>
          <w:tcPr>
            <w:tcW w:w="0" w:type="auto"/>
            <w:shd w:val="clear" w:color="auto" w:fill="auto"/>
            <w:vAlign w:val="center"/>
            <w:hideMark/>
          </w:tcPr>
          <w:p w14:paraId="1A087E6D" w14:textId="77777777" w:rsidR="00D409D0" w:rsidRPr="00F522B6" w:rsidRDefault="00D409D0" w:rsidP="00727A05">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9496</w:t>
            </w:r>
          </w:p>
        </w:tc>
        <w:tc>
          <w:tcPr>
            <w:tcW w:w="0" w:type="auto"/>
            <w:shd w:val="clear" w:color="auto" w:fill="auto"/>
            <w:vAlign w:val="center"/>
            <w:hideMark/>
          </w:tcPr>
          <w:p w14:paraId="52E6CA80" w14:textId="77777777" w:rsidR="00D409D0" w:rsidRPr="00F522B6" w:rsidRDefault="00D409D0" w:rsidP="00727A05">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90,7</w:t>
            </w:r>
          </w:p>
        </w:tc>
        <w:tc>
          <w:tcPr>
            <w:tcW w:w="0" w:type="auto"/>
            <w:shd w:val="clear" w:color="auto" w:fill="auto"/>
            <w:vAlign w:val="center"/>
            <w:hideMark/>
          </w:tcPr>
          <w:p w14:paraId="7AF38576" w14:textId="77777777" w:rsidR="00D409D0" w:rsidRPr="00F522B6" w:rsidRDefault="00D409D0" w:rsidP="00727A05">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10468</w:t>
            </w:r>
          </w:p>
        </w:tc>
        <w:tc>
          <w:tcPr>
            <w:tcW w:w="0" w:type="auto"/>
            <w:shd w:val="clear" w:color="auto" w:fill="auto"/>
            <w:vAlign w:val="center"/>
            <w:hideMark/>
          </w:tcPr>
          <w:p w14:paraId="6B53EE76" w14:textId="53269685" w:rsidR="00D409D0" w:rsidRPr="00F522B6" w:rsidRDefault="000C386F" w:rsidP="00727A05">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100</w:t>
            </w:r>
          </w:p>
        </w:tc>
        <w:tc>
          <w:tcPr>
            <w:tcW w:w="0" w:type="auto"/>
            <w:vMerge w:val="restart"/>
            <w:shd w:val="clear" w:color="000000" w:fill="FFFFFF"/>
            <w:vAlign w:val="center"/>
            <w:hideMark/>
          </w:tcPr>
          <w:p w14:paraId="0DF0029B" w14:textId="77777777" w:rsidR="00D409D0" w:rsidRPr="00F522B6" w:rsidRDefault="00D409D0" w:rsidP="00727A05">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3,075</w:t>
            </w:r>
          </w:p>
        </w:tc>
        <w:tc>
          <w:tcPr>
            <w:tcW w:w="688" w:type="dxa"/>
            <w:vMerge w:val="restart"/>
            <w:shd w:val="clear" w:color="000000" w:fill="FFFFFF"/>
            <w:vAlign w:val="center"/>
            <w:hideMark/>
          </w:tcPr>
          <w:p w14:paraId="4BA0B0C6" w14:textId="77777777" w:rsidR="00D409D0" w:rsidRPr="00F522B6" w:rsidRDefault="00D409D0" w:rsidP="00727A05">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0,08</w:t>
            </w:r>
          </w:p>
        </w:tc>
      </w:tr>
      <w:tr w:rsidR="00D409D0" w:rsidRPr="00F522B6" w14:paraId="6764180D" w14:textId="77777777" w:rsidTr="00727A05">
        <w:trPr>
          <w:trHeight w:val="20"/>
        </w:trPr>
        <w:tc>
          <w:tcPr>
            <w:tcW w:w="2562" w:type="dxa"/>
            <w:vMerge/>
            <w:vAlign w:val="center"/>
            <w:hideMark/>
          </w:tcPr>
          <w:p w14:paraId="1FD05192" w14:textId="77777777" w:rsidR="00D409D0" w:rsidRPr="00F522B6" w:rsidRDefault="00D409D0" w:rsidP="00727A05">
            <w:pPr>
              <w:spacing w:after="0" w:line="240" w:lineRule="auto"/>
              <w:rPr>
                <w:rFonts w:ascii="Times New Roman" w:hAnsi="Times New Roman" w:cs="Times New Roman"/>
                <w:sz w:val="24"/>
                <w:szCs w:val="24"/>
              </w:rPr>
            </w:pPr>
          </w:p>
        </w:tc>
        <w:tc>
          <w:tcPr>
            <w:tcW w:w="0" w:type="auto"/>
            <w:shd w:val="clear" w:color="auto" w:fill="auto"/>
            <w:vAlign w:val="center"/>
            <w:hideMark/>
          </w:tcPr>
          <w:p w14:paraId="15D622F0" w14:textId="77777777" w:rsidR="00D409D0" w:rsidRPr="00F522B6" w:rsidRDefault="00D409D0" w:rsidP="00727A05">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Есть</w:t>
            </w:r>
          </w:p>
        </w:tc>
        <w:tc>
          <w:tcPr>
            <w:tcW w:w="0" w:type="auto"/>
            <w:shd w:val="clear" w:color="auto" w:fill="auto"/>
            <w:vAlign w:val="center"/>
            <w:hideMark/>
          </w:tcPr>
          <w:p w14:paraId="5306FCF2" w14:textId="77777777" w:rsidR="00D409D0" w:rsidRPr="00F522B6" w:rsidRDefault="00D409D0" w:rsidP="00727A05">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35</w:t>
            </w:r>
          </w:p>
        </w:tc>
        <w:tc>
          <w:tcPr>
            <w:tcW w:w="0" w:type="auto"/>
            <w:shd w:val="clear" w:color="auto" w:fill="auto"/>
            <w:vAlign w:val="center"/>
            <w:hideMark/>
          </w:tcPr>
          <w:p w14:paraId="4E22ACC0" w14:textId="77777777" w:rsidR="00D409D0" w:rsidRPr="00F522B6" w:rsidRDefault="00D409D0" w:rsidP="00727A05">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7,0</w:t>
            </w:r>
          </w:p>
        </w:tc>
        <w:tc>
          <w:tcPr>
            <w:tcW w:w="0" w:type="auto"/>
            <w:shd w:val="clear" w:color="auto" w:fill="auto"/>
            <w:vAlign w:val="center"/>
            <w:hideMark/>
          </w:tcPr>
          <w:p w14:paraId="234A1D9D" w14:textId="77777777" w:rsidR="00D409D0" w:rsidRPr="00F522B6" w:rsidRDefault="00D409D0" w:rsidP="00727A05">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467</w:t>
            </w:r>
          </w:p>
        </w:tc>
        <w:tc>
          <w:tcPr>
            <w:tcW w:w="0" w:type="auto"/>
            <w:shd w:val="clear" w:color="auto" w:fill="auto"/>
            <w:vAlign w:val="center"/>
            <w:hideMark/>
          </w:tcPr>
          <w:p w14:paraId="6D5EDE08" w14:textId="77777777" w:rsidR="00D409D0" w:rsidRPr="00F522B6" w:rsidRDefault="00D409D0" w:rsidP="00727A05">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93,0</w:t>
            </w:r>
          </w:p>
        </w:tc>
        <w:tc>
          <w:tcPr>
            <w:tcW w:w="0" w:type="auto"/>
            <w:shd w:val="clear" w:color="auto" w:fill="auto"/>
            <w:vAlign w:val="center"/>
            <w:hideMark/>
          </w:tcPr>
          <w:p w14:paraId="6B78DC7A" w14:textId="77777777" w:rsidR="00D409D0" w:rsidRPr="00F522B6" w:rsidRDefault="00D409D0" w:rsidP="00727A05">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502</w:t>
            </w:r>
          </w:p>
        </w:tc>
        <w:tc>
          <w:tcPr>
            <w:tcW w:w="0" w:type="auto"/>
            <w:shd w:val="clear" w:color="auto" w:fill="auto"/>
            <w:vAlign w:val="center"/>
            <w:hideMark/>
          </w:tcPr>
          <w:p w14:paraId="16AF3307" w14:textId="473DD723" w:rsidR="00D409D0" w:rsidRPr="00F522B6" w:rsidRDefault="000C386F" w:rsidP="00727A05">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100</w:t>
            </w:r>
          </w:p>
        </w:tc>
        <w:tc>
          <w:tcPr>
            <w:tcW w:w="0" w:type="auto"/>
            <w:vMerge/>
            <w:shd w:val="clear" w:color="auto" w:fill="auto"/>
            <w:noWrap/>
            <w:vAlign w:val="center"/>
            <w:hideMark/>
          </w:tcPr>
          <w:p w14:paraId="5A454D03" w14:textId="77777777" w:rsidR="00D409D0" w:rsidRPr="00F522B6" w:rsidRDefault="00D409D0" w:rsidP="00727A05">
            <w:pPr>
              <w:spacing w:after="0" w:line="240" w:lineRule="auto"/>
              <w:rPr>
                <w:rFonts w:ascii="Times New Roman" w:hAnsi="Times New Roman" w:cs="Times New Roman"/>
                <w:sz w:val="24"/>
                <w:szCs w:val="24"/>
              </w:rPr>
            </w:pPr>
          </w:p>
        </w:tc>
        <w:tc>
          <w:tcPr>
            <w:tcW w:w="688" w:type="dxa"/>
            <w:vMerge/>
            <w:shd w:val="clear" w:color="auto" w:fill="auto"/>
            <w:noWrap/>
            <w:vAlign w:val="center"/>
            <w:hideMark/>
          </w:tcPr>
          <w:p w14:paraId="2FA85225" w14:textId="77777777" w:rsidR="00D409D0" w:rsidRPr="00F522B6" w:rsidRDefault="00D409D0" w:rsidP="00727A05">
            <w:pPr>
              <w:spacing w:after="0" w:line="240" w:lineRule="auto"/>
              <w:rPr>
                <w:rFonts w:ascii="Times New Roman" w:hAnsi="Times New Roman" w:cs="Times New Roman"/>
                <w:sz w:val="24"/>
                <w:szCs w:val="24"/>
              </w:rPr>
            </w:pPr>
          </w:p>
        </w:tc>
      </w:tr>
      <w:tr w:rsidR="00D409D0" w:rsidRPr="00F522B6" w14:paraId="345A488F" w14:textId="77777777" w:rsidTr="00727A05">
        <w:trPr>
          <w:trHeight w:val="20"/>
        </w:trPr>
        <w:tc>
          <w:tcPr>
            <w:tcW w:w="2562" w:type="dxa"/>
            <w:vMerge w:val="restart"/>
            <w:shd w:val="clear" w:color="auto" w:fill="auto"/>
            <w:vAlign w:val="center"/>
            <w:hideMark/>
          </w:tcPr>
          <w:p w14:paraId="05FB96EC" w14:textId="77777777" w:rsidR="00D409D0" w:rsidRPr="00F522B6" w:rsidRDefault="00D409D0" w:rsidP="00727A05">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Травма</w:t>
            </w:r>
          </w:p>
        </w:tc>
        <w:tc>
          <w:tcPr>
            <w:tcW w:w="0" w:type="auto"/>
            <w:shd w:val="clear" w:color="auto" w:fill="auto"/>
            <w:vAlign w:val="center"/>
            <w:hideMark/>
          </w:tcPr>
          <w:p w14:paraId="1FD99A4D" w14:textId="77777777" w:rsidR="00D409D0" w:rsidRPr="00F522B6" w:rsidRDefault="00D409D0" w:rsidP="00727A05">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Нет</w:t>
            </w:r>
          </w:p>
        </w:tc>
        <w:tc>
          <w:tcPr>
            <w:tcW w:w="0" w:type="auto"/>
            <w:shd w:val="clear" w:color="auto" w:fill="auto"/>
            <w:vAlign w:val="center"/>
            <w:hideMark/>
          </w:tcPr>
          <w:p w14:paraId="7A014925" w14:textId="77777777" w:rsidR="00D409D0" w:rsidRPr="00F522B6" w:rsidRDefault="00D409D0" w:rsidP="00727A05">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993</w:t>
            </w:r>
          </w:p>
        </w:tc>
        <w:tc>
          <w:tcPr>
            <w:tcW w:w="0" w:type="auto"/>
            <w:shd w:val="clear" w:color="auto" w:fill="auto"/>
            <w:vAlign w:val="center"/>
            <w:hideMark/>
          </w:tcPr>
          <w:p w14:paraId="1E601418" w14:textId="77777777" w:rsidR="00D409D0" w:rsidRPr="00F522B6" w:rsidRDefault="00D409D0" w:rsidP="00727A05">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9,2</w:t>
            </w:r>
          </w:p>
        </w:tc>
        <w:tc>
          <w:tcPr>
            <w:tcW w:w="0" w:type="auto"/>
            <w:shd w:val="clear" w:color="auto" w:fill="auto"/>
            <w:vAlign w:val="center"/>
            <w:hideMark/>
          </w:tcPr>
          <w:p w14:paraId="66EF95BD" w14:textId="77777777" w:rsidR="00D409D0" w:rsidRPr="00F522B6" w:rsidRDefault="00D409D0" w:rsidP="00727A05">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9842</w:t>
            </w:r>
          </w:p>
        </w:tc>
        <w:tc>
          <w:tcPr>
            <w:tcW w:w="0" w:type="auto"/>
            <w:shd w:val="clear" w:color="auto" w:fill="auto"/>
            <w:vAlign w:val="center"/>
            <w:hideMark/>
          </w:tcPr>
          <w:p w14:paraId="10505645" w14:textId="77777777" w:rsidR="00D409D0" w:rsidRPr="00F522B6" w:rsidRDefault="00D409D0" w:rsidP="00727A05">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90,8</w:t>
            </w:r>
          </w:p>
        </w:tc>
        <w:tc>
          <w:tcPr>
            <w:tcW w:w="0" w:type="auto"/>
            <w:shd w:val="clear" w:color="auto" w:fill="auto"/>
            <w:vAlign w:val="center"/>
            <w:hideMark/>
          </w:tcPr>
          <w:p w14:paraId="750A4A0A" w14:textId="77777777" w:rsidR="00D409D0" w:rsidRPr="00F522B6" w:rsidRDefault="00D409D0" w:rsidP="00727A05">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10835</w:t>
            </w:r>
          </w:p>
        </w:tc>
        <w:tc>
          <w:tcPr>
            <w:tcW w:w="0" w:type="auto"/>
            <w:shd w:val="clear" w:color="auto" w:fill="auto"/>
            <w:vAlign w:val="center"/>
            <w:hideMark/>
          </w:tcPr>
          <w:p w14:paraId="26C74B95" w14:textId="7C3E77EA" w:rsidR="00D409D0" w:rsidRPr="00F522B6" w:rsidRDefault="000C386F" w:rsidP="00727A05">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100</w:t>
            </w:r>
          </w:p>
        </w:tc>
        <w:tc>
          <w:tcPr>
            <w:tcW w:w="0" w:type="auto"/>
            <w:vMerge w:val="restart"/>
            <w:shd w:val="clear" w:color="000000" w:fill="FFFFFF"/>
            <w:vAlign w:val="center"/>
            <w:hideMark/>
          </w:tcPr>
          <w:p w14:paraId="46AB66D3" w14:textId="77777777" w:rsidR="00D409D0" w:rsidRPr="00F522B6" w:rsidRDefault="00D409D0" w:rsidP="00727A05">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0,232</w:t>
            </w:r>
          </w:p>
        </w:tc>
        <w:tc>
          <w:tcPr>
            <w:tcW w:w="688" w:type="dxa"/>
            <w:vMerge w:val="restart"/>
            <w:shd w:val="clear" w:color="000000" w:fill="FFFFFF"/>
            <w:vAlign w:val="center"/>
            <w:hideMark/>
          </w:tcPr>
          <w:p w14:paraId="3894825F" w14:textId="77777777" w:rsidR="00D409D0" w:rsidRPr="00F522B6" w:rsidRDefault="00D409D0" w:rsidP="00727A05">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0,63</w:t>
            </w:r>
          </w:p>
        </w:tc>
      </w:tr>
      <w:tr w:rsidR="00D409D0" w:rsidRPr="00F522B6" w14:paraId="200A755D" w14:textId="77777777" w:rsidTr="00727A05">
        <w:trPr>
          <w:trHeight w:val="20"/>
        </w:trPr>
        <w:tc>
          <w:tcPr>
            <w:tcW w:w="2562" w:type="dxa"/>
            <w:vMerge/>
            <w:vAlign w:val="center"/>
            <w:hideMark/>
          </w:tcPr>
          <w:p w14:paraId="069E6BD2" w14:textId="77777777" w:rsidR="00D409D0" w:rsidRPr="00F522B6" w:rsidRDefault="00D409D0" w:rsidP="00727A05">
            <w:pPr>
              <w:spacing w:after="0" w:line="240" w:lineRule="auto"/>
              <w:rPr>
                <w:rFonts w:ascii="Times New Roman" w:hAnsi="Times New Roman" w:cs="Times New Roman"/>
                <w:sz w:val="24"/>
                <w:szCs w:val="24"/>
              </w:rPr>
            </w:pPr>
          </w:p>
        </w:tc>
        <w:tc>
          <w:tcPr>
            <w:tcW w:w="0" w:type="auto"/>
            <w:shd w:val="clear" w:color="auto" w:fill="auto"/>
            <w:vAlign w:val="center"/>
            <w:hideMark/>
          </w:tcPr>
          <w:p w14:paraId="069B10EA" w14:textId="77777777" w:rsidR="00D409D0" w:rsidRPr="00F522B6" w:rsidRDefault="00D409D0" w:rsidP="00727A05">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Есть</w:t>
            </w:r>
          </w:p>
        </w:tc>
        <w:tc>
          <w:tcPr>
            <w:tcW w:w="0" w:type="auto"/>
            <w:shd w:val="clear" w:color="auto" w:fill="auto"/>
            <w:vAlign w:val="center"/>
            <w:hideMark/>
          </w:tcPr>
          <w:p w14:paraId="05E48846" w14:textId="77777777" w:rsidR="00D409D0" w:rsidRPr="00F522B6" w:rsidRDefault="00D409D0" w:rsidP="00727A05">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14</w:t>
            </w:r>
          </w:p>
        </w:tc>
        <w:tc>
          <w:tcPr>
            <w:tcW w:w="0" w:type="auto"/>
            <w:shd w:val="clear" w:color="auto" w:fill="auto"/>
            <w:vAlign w:val="center"/>
            <w:hideMark/>
          </w:tcPr>
          <w:p w14:paraId="2B4C9FCD" w14:textId="77777777" w:rsidR="00D409D0" w:rsidRPr="00F522B6" w:rsidRDefault="00D409D0" w:rsidP="00727A05">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10,4</w:t>
            </w:r>
          </w:p>
        </w:tc>
        <w:tc>
          <w:tcPr>
            <w:tcW w:w="0" w:type="auto"/>
            <w:shd w:val="clear" w:color="auto" w:fill="auto"/>
            <w:vAlign w:val="center"/>
            <w:hideMark/>
          </w:tcPr>
          <w:p w14:paraId="359B420E" w14:textId="77777777" w:rsidR="00D409D0" w:rsidRPr="00F522B6" w:rsidRDefault="00D409D0" w:rsidP="00727A05">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121</w:t>
            </w:r>
          </w:p>
        </w:tc>
        <w:tc>
          <w:tcPr>
            <w:tcW w:w="0" w:type="auto"/>
            <w:shd w:val="clear" w:color="auto" w:fill="auto"/>
            <w:vAlign w:val="center"/>
            <w:hideMark/>
          </w:tcPr>
          <w:p w14:paraId="2041F0F9" w14:textId="77777777" w:rsidR="00D409D0" w:rsidRPr="00F522B6" w:rsidRDefault="00D409D0" w:rsidP="00727A05">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89,6</w:t>
            </w:r>
          </w:p>
        </w:tc>
        <w:tc>
          <w:tcPr>
            <w:tcW w:w="0" w:type="auto"/>
            <w:shd w:val="clear" w:color="auto" w:fill="auto"/>
            <w:vAlign w:val="center"/>
            <w:hideMark/>
          </w:tcPr>
          <w:p w14:paraId="1CC64ACA" w14:textId="77777777" w:rsidR="00D409D0" w:rsidRPr="00F522B6" w:rsidRDefault="00D409D0" w:rsidP="00727A05">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135</w:t>
            </w:r>
          </w:p>
        </w:tc>
        <w:tc>
          <w:tcPr>
            <w:tcW w:w="0" w:type="auto"/>
            <w:shd w:val="clear" w:color="auto" w:fill="auto"/>
            <w:vAlign w:val="center"/>
            <w:hideMark/>
          </w:tcPr>
          <w:p w14:paraId="7E2FE20C" w14:textId="14C1C3F3" w:rsidR="00D409D0" w:rsidRPr="00F522B6" w:rsidRDefault="000C386F" w:rsidP="00727A05">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100</w:t>
            </w:r>
          </w:p>
        </w:tc>
        <w:tc>
          <w:tcPr>
            <w:tcW w:w="0" w:type="auto"/>
            <w:vMerge/>
            <w:shd w:val="clear" w:color="auto" w:fill="auto"/>
            <w:noWrap/>
            <w:vAlign w:val="center"/>
            <w:hideMark/>
          </w:tcPr>
          <w:p w14:paraId="0DFFEF2F" w14:textId="77777777" w:rsidR="00D409D0" w:rsidRPr="00F522B6" w:rsidRDefault="00D409D0" w:rsidP="00727A05">
            <w:pPr>
              <w:spacing w:after="0" w:line="240" w:lineRule="auto"/>
              <w:rPr>
                <w:rFonts w:ascii="Times New Roman" w:hAnsi="Times New Roman" w:cs="Times New Roman"/>
                <w:sz w:val="24"/>
                <w:szCs w:val="24"/>
              </w:rPr>
            </w:pPr>
          </w:p>
        </w:tc>
        <w:tc>
          <w:tcPr>
            <w:tcW w:w="688" w:type="dxa"/>
            <w:vMerge/>
            <w:shd w:val="clear" w:color="auto" w:fill="auto"/>
            <w:noWrap/>
            <w:vAlign w:val="center"/>
            <w:hideMark/>
          </w:tcPr>
          <w:p w14:paraId="2E87851D" w14:textId="77777777" w:rsidR="00D409D0" w:rsidRPr="00F522B6" w:rsidRDefault="00D409D0" w:rsidP="00727A05">
            <w:pPr>
              <w:spacing w:after="0" w:line="240" w:lineRule="auto"/>
              <w:rPr>
                <w:rFonts w:ascii="Times New Roman" w:hAnsi="Times New Roman" w:cs="Times New Roman"/>
                <w:sz w:val="24"/>
                <w:szCs w:val="24"/>
              </w:rPr>
            </w:pPr>
          </w:p>
        </w:tc>
      </w:tr>
      <w:tr w:rsidR="00D409D0" w:rsidRPr="00F522B6" w14:paraId="0373A9D9" w14:textId="77777777" w:rsidTr="00727A05">
        <w:trPr>
          <w:trHeight w:val="20"/>
        </w:trPr>
        <w:tc>
          <w:tcPr>
            <w:tcW w:w="2562" w:type="dxa"/>
            <w:vMerge w:val="restart"/>
            <w:shd w:val="clear" w:color="auto" w:fill="auto"/>
            <w:vAlign w:val="center"/>
            <w:hideMark/>
          </w:tcPr>
          <w:p w14:paraId="4C4543BB" w14:textId="77777777" w:rsidR="00D409D0" w:rsidRPr="00F522B6" w:rsidRDefault="00D409D0" w:rsidP="00727A05">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ЛОР-патология</w:t>
            </w:r>
          </w:p>
        </w:tc>
        <w:tc>
          <w:tcPr>
            <w:tcW w:w="0" w:type="auto"/>
            <w:shd w:val="clear" w:color="auto" w:fill="auto"/>
            <w:vAlign w:val="center"/>
            <w:hideMark/>
          </w:tcPr>
          <w:p w14:paraId="184439B3" w14:textId="77777777" w:rsidR="00D409D0" w:rsidRPr="00F522B6" w:rsidRDefault="00D409D0" w:rsidP="00727A05">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Нет</w:t>
            </w:r>
          </w:p>
        </w:tc>
        <w:tc>
          <w:tcPr>
            <w:tcW w:w="0" w:type="auto"/>
            <w:shd w:val="clear" w:color="auto" w:fill="auto"/>
            <w:vAlign w:val="center"/>
            <w:hideMark/>
          </w:tcPr>
          <w:p w14:paraId="0C663690" w14:textId="77777777" w:rsidR="00D409D0" w:rsidRPr="00F522B6" w:rsidRDefault="00D409D0" w:rsidP="00727A05">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1006</w:t>
            </w:r>
          </w:p>
        </w:tc>
        <w:tc>
          <w:tcPr>
            <w:tcW w:w="0" w:type="auto"/>
            <w:shd w:val="clear" w:color="auto" w:fill="auto"/>
            <w:vAlign w:val="center"/>
            <w:hideMark/>
          </w:tcPr>
          <w:p w14:paraId="4847DE12" w14:textId="77777777" w:rsidR="00D409D0" w:rsidRPr="00F522B6" w:rsidRDefault="00D409D0" w:rsidP="00727A05">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9,2</w:t>
            </w:r>
          </w:p>
        </w:tc>
        <w:tc>
          <w:tcPr>
            <w:tcW w:w="0" w:type="auto"/>
            <w:shd w:val="clear" w:color="auto" w:fill="auto"/>
            <w:vAlign w:val="center"/>
            <w:hideMark/>
          </w:tcPr>
          <w:p w14:paraId="081F3561" w14:textId="77777777" w:rsidR="00D409D0" w:rsidRPr="00F522B6" w:rsidRDefault="00D409D0" w:rsidP="00727A05">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9925</w:t>
            </w:r>
          </w:p>
        </w:tc>
        <w:tc>
          <w:tcPr>
            <w:tcW w:w="0" w:type="auto"/>
            <w:shd w:val="clear" w:color="auto" w:fill="auto"/>
            <w:vAlign w:val="center"/>
            <w:hideMark/>
          </w:tcPr>
          <w:p w14:paraId="304F7FBD" w14:textId="77777777" w:rsidR="00D409D0" w:rsidRPr="00F522B6" w:rsidRDefault="00D409D0" w:rsidP="00727A05">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90,8</w:t>
            </w:r>
          </w:p>
        </w:tc>
        <w:tc>
          <w:tcPr>
            <w:tcW w:w="0" w:type="auto"/>
            <w:shd w:val="clear" w:color="auto" w:fill="auto"/>
            <w:vAlign w:val="center"/>
            <w:hideMark/>
          </w:tcPr>
          <w:p w14:paraId="74E443A8" w14:textId="77777777" w:rsidR="00D409D0" w:rsidRPr="00F522B6" w:rsidRDefault="00D409D0" w:rsidP="00727A05">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10931</w:t>
            </w:r>
          </w:p>
        </w:tc>
        <w:tc>
          <w:tcPr>
            <w:tcW w:w="0" w:type="auto"/>
            <w:shd w:val="clear" w:color="auto" w:fill="auto"/>
            <w:vAlign w:val="center"/>
            <w:hideMark/>
          </w:tcPr>
          <w:p w14:paraId="7404879A" w14:textId="408E3587" w:rsidR="00D409D0" w:rsidRPr="00F522B6" w:rsidRDefault="000C386F" w:rsidP="00727A05">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100</w:t>
            </w:r>
          </w:p>
        </w:tc>
        <w:tc>
          <w:tcPr>
            <w:tcW w:w="0" w:type="auto"/>
            <w:vMerge w:val="restart"/>
            <w:shd w:val="clear" w:color="000000" w:fill="FFFFFF"/>
            <w:vAlign w:val="center"/>
            <w:hideMark/>
          </w:tcPr>
          <w:p w14:paraId="6CD31DA6" w14:textId="77777777" w:rsidR="00D409D0" w:rsidRPr="00F522B6" w:rsidRDefault="00D409D0" w:rsidP="00727A05">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2,055</w:t>
            </w:r>
          </w:p>
        </w:tc>
        <w:tc>
          <w:tcPr>
            <w:tcW w:w="688" w:type="dxa"/>
            <w:vMerge w:val="restart"/>
            <w:shd w:val="clear" w:color="000000" w:fill="FFFFFF"/>
            <w:vAlign w:val="center"/>
            <w:hideMark/>
          </w:tcPr>
          <w:p w14:paraId="7A254922" w14:textId="77777777" w:rsidR="00D409D0" w:rsidRPr="00F522B6" w:rsidRDefault="00D409D0" w:rsidP="00727A05">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0,15</w:t>
            </w:r>
          </w:p>
        </w:tc>
      </w:tr>
      <w:tr w:rsidR="00D409D0" w:rsidRPr="00F522B6" w14:paraId="507E0BFF" w14:textId="77777777" w:rsidTr="00727A05">
        <w:trPr>
          <w:trHeight w:val="20"/>
        </w:trPr>
        <w:tc>
          <w:tcPr>
            <w:tcW w:w="2562" w:type="dxa"/>
            <w:vMerge/>
            <w:vAlign w:val="center"/>
            <w:hideMark/>
          </w:tcPr>
          <w:p w14:paraId="07478D21" w14:textId="77777777" w:rsidR="00D409D0" w:rsidRPr="00F522B6" w:rsidRDefault="00D409D0" w:rsidP="00727A05">
            <w:pPr>
              <w:spacing w:after="0" w:line="240" w:lineRule="auto"/>
              <w:rPr>
                <w:rFonts w:ascii="Times New Roman" w:hAnsi="Times New Roman" w:cs="Times New Roman"/>
                <w:sz w:val="24"/>
                <w:szCs w:val="24"/>
              </w:rPr>
            </w:pPr>
          </w:p>
        </w:tc>
        <w:tc>
          <w:tcPr>
            <w:tcW w:w="0" w:type="auto"/>
            <w:shd w:val="clear" w:color="auto" w:fill="auto"/>
            <w:vAlign w:val="center"/>
            <w:hideMark/>
          </w:tcPr>
          <w:p w14:paraId="5EFDCD4E" w14:textId="77777777" w:rsidR="00D409D0" w:rsidRPr="00F522B6" w:rsidRDefault="00D409D0" w:rsidP="00727A05">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Есть</w:t>
            </w:r>
          </w:p>
        </w:tc>
        <w:tc>
          <w:tcPr>
            <w:tcW w:w="0" w:type="auto"/>
            <w:shd w:val="clear" w:color="auto" w:fill="auto"/>
            <w:vAlign w:val="center"/>
            <w:hideMark/>
          </w:tcPr>
          <w:p w14:paraId="49BA0A85" w14:textId="77777777" w:rsidR="00D409D0" w:rsidRPr="00F522B6" w:rsidRDefault="00D409D0" w:rsidP="00727A05">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1</w:t>
            </w:r>
          </w:p>
        </w:tc>
        <w:tc>
          <w:tcPr>
            <w:tcW w:w="0" w:type="auto"/>
            <w:shd w:val="clear" w:color="auto" w:fill="auto"/>
            <w:vAlign w:val="center"/>
            <w:hideMark/>
          </w:tcPr>
          <w:p w14:paraId="01325A5A" w14:textId="77777777" w:rsidR="00D409D0" w:rsidRPr="00F522B6" w:rsidRDefault="00D409D0" w:rsidP="00727A05">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2,6</w:t>
            </w:r>
          </w:p>
        </w:tc>
        <w:tc>
          <w:tcPr>
            <w:tcW w:w="0" w:type="auto"/>
            <w:shd w:val="clear" w:color="auto" w:fill="auto"/>
            <w:vAlign w:val="center"/>
            <w:hideMark/>
          </w:tcPr>
          <w:p w14:paraId="03C0CD7F" w14:textId="77777777" w:rsidR="00D409D0" w:rsidRPr="00F522B6" w:rsidRDefault="00D409D0" w:rsidP="00727A05">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38</w:t>
            </w:r>
          </w:p>
        </w:tc>
        <w:tc>
          <w:tcPr>
            <w:tcW w:w="0" w:type="auto"/>
            <w:shd w:val="clear" w:color="auto" w:fill="auto"/>
            <w:vAlign w:val="center"/>
            <w:hideMark/>
          </w:tcPr>
          <w:p w14:paraId="1698275B" w14:textId="77777777" w:rsidR="00D409D0" w:rsidRPr="00F522B6" w:rsidRDefault="00D409D0" w:rsidP="00727A05">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97,4</w:t>
            </w:r>
          </w:p>
        </w:tc>
        <w:tc>
          <w:tcPr>
            <w:tcW w:w="0" w:type="auto"/>
            <w:shd w:val="clear" w:color="auto" w:fill="auto"/>
            <w:vAlign w:val="center"/>
            <w:hideMark/>
          </w:tcPr>
          <w:p w14:paraId="662A7F19" w14:textId="77777777" w:rsidR="00D409D0" w:rsidRPr="00F522B6" w:rsidRDefault="00D409D0" w:rsidP="00727A05">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39</w:t>
            </w:r>
          </w:p>
        </w:tc>
        <w:tc>
          <w:tcPr>
            <w:tcW w:w="0" w:type="auto"/>
            <w:shd w:val="clear" w:color="auto" w:fill="auto"/>
            <w:vAlign w:val="center"/>
            <w:hideMark/>
          </w:tcPr>
          <w:p w14:paraId="075ACAA6" w14:textId="323C4386" w:rsidR="00D409D0" w:rsidRPr="00F522B6" w:rsidRDefault="000C386F" w:rsidP="00727A05">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100</w:t>
            </w:r>
          </w:p>
        </w:tc>
        <w:tc>
          <w:tcPr>
            <w:tcW w:w="0" w:type="auto"/>
            <w:vMerge/>
            <w:shd w:val="clear" w:color="auto" w:fill="auto"/>
            <w:noWrap/>
            <w:vAlign w:val="center"/>
            <w:hideMark/>
          </w:tcPr>
          <w:p w14:paraId="411CF508" w14:textId="77777777" w:rsidR="00D409D0" w:rsidRPr="00F522B6" w:rsidRDefault="00D409D0" w:rsidP="00727A05">
            <w:pPr>
              <w:spacing w:after="0" w:line="240" w:lineRule="auto"/>
              <w:rPr>
                <w:rFonts w:ascii="Times New Roman" w:hAnsi="Times New Roman" w:cs="Times New Roman"/>
                <w:sz w:val="24"/>
                <w:szCs w:val="24"/>
              </w:rPr>
            </w:pPr>
          </w:p>
        </w:tc>
        <w:tc>
          <w:tcPr>
            <w:tcW w:w="688" w:type="dxa"/>
            <w:vMerge/>
            <w:shd w:val="clear" w:color="auto" w:fill="auto"/>
            <w:noWrap/>
            <w:vAlign w:val="center"/>
            <w:hideMark/>
          </w:tcPr>
          <w:p w14:paraId="0EF10CA0" w14:textId="77777777" w:rsidR="00D409D0" w:rsidRPr="00F522B6" w:rsidRDefault="00D409D0" w:rsidP="00727A05">
            <w:pPr>
              <w:spacing w:after="0" w:line="240" w:lineRule="auto"/>
              <w:rPr>
                <w:rFonts w:ascii="Times New Roman" w:hAnsi="Times New Roman" w:cs="Times New Roman"/>
                <w:sz w:val="24"/>
                <w:szCs w:val="24"/>
              </w:rPr>
            </w:pPr>
          </w:p>
        </w:tc>
      </w:tr>
      <w:tr w:rsidR="00D409D0" w:rsidRPr="00F522B6" w14:paraId="3BACCEC9" w14:textId="77777777" w:rsidTr="00727A05">
        <w:trPr>
          <w:trHeight w:val="20"/>
        </w:trPr>
        <w:tc>
          <w:tcPr>
            <w:tcW w:w="2562" w:type="dxa"/>
            <w:vMerge w:val="restart"/>
            <w:shd w:val="clear" w:color="auto" w:fill="auto"/>
            <w:vAlign w:val="center"/>
            <w:hideMark/>
          </w:tcPr>
          <w:p w14:paraId="0E9F267B" w14:textId="77777777" w:rsidR="00D409D0" w:rsidRPr="00F522B6" w:rsidRDefault="00D409D0" w:rsidP="00727A05">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Артроз</w:t>
            </w:r>
          </w:p>
        </w:tc>
        <w:tc>
          <w:tcPr>
            <w:tcW w:w="0" w:type="auto"/>
            <w:shd w:val="clear" w:color="auto" w:fill="auto"/>
            <w:vAlign w:val="center"/>
            <w:hideMark/>
          </w:tcPr>
          <w:p w14:paraId="0A94054B" w14:textId="77777777" w:rsidR="00D409D0" w:rsidRPr="00F522B6" w:rsidRDefault="00D409D0" w:rsidP="00727A05">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Нет</w:t>
            </w:r>
          </w:p>
        </w:tc>
        <w:tc>
          <w:tcPr>
            <w:tcW w:w="0" w:type="auto"/>
            <w:shd w:val="clear" w:color="auto" w:fill="auto"/>
            <w:vAlign w:val="center"/>
            <w:hideMark/>
          </w:tcPr>
          <w:p w14:paraId="6B9BC218" w14:textId="77777777" w:rsidR="00D409D0" w:rsidRPr="00F522B6" w:rsidRDefault="00D409D0" w:rsidP="00727A05">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1006</w:t>
            </w:r>
          </w:p>
        </w:tc>
        <w:tc>
          <w:tcPr>
            <w:tcW w:w="0" w:type="auto"/>
            <w:shd w:val="clear" w:color="auto" w:fill="auto"/>
            <w:vAlign w:val="center"/>
            <w:hideMark/>
          </w:tcPr>
          <w:p w14:paraId="5172073B" w14:textId="77777777" w:rsidR="00D409D0" w:rsidRPr="00F522B6" w:rsidRDefault="00D409D0" w:rsidP="00727A05">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9,3</w:t>
            </w:r>
          </w:p>
        </w:tc>
        <w:tc>
          <w:tcPr>
            <w:tcW w:w="0" w:type="auto"/>
            <w:shd w:val="clear" w:color="auto" w:fill="auto"/>
            <w:vAlign w:val="center"/>
            <w:hideMark/>
          </w:tcPr>
          <w:p w14:paraId="1E8C4DA9" w14:textId="77777777" w:rsidR="00D409D0" w:rsidRPr="00F522B6" w:rsidRDefault="00D409D0" w:rsidP="00727A05">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9832</w:t>
            </w:r>
          </w:p>
        </w:tc>
        <w:tc>
          <w:tcPr>
            <w:tcW w:w="0" w:type="auto"/>
            <w:shd w:val="clear" w:color="auto" w:fill="auto"/>
            <w:vAlign w:val="center"/>
            <w:hideMark/>
          </w:tcPr>
          <w:p w14:paraId="078BFD1A" w14:textId="77777777" w:rsidR="00D409D0" w:rsidRPr="00F522B6" w:rsidRDefault="00D409D0" w:rsidP="00727A05">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90,7</w:t>
            </w:r>
          </w:p>
        </w:tc>
        <w:tc>
          <w:tcPr>
            <w:tcW w:w="0" w:type="auto"/>
            <w:shd w:val="clear" w:color="auto" w:fill="auto"/>
            <w:vAlign w:val="center"/>
            <w:hideMark/>
          </w:tcPr>
          <w:p w14:paraId="20798479" w14:textId="77777777" w:rsidR="00D409D0" w:rsidRPr="00F522B6" w:rsidRDefault="00D409D0" w:rsidP="00727A05">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10838</w:t>
            </w:r>
          </w:p>
        </w:tc>
        <w:tc>
          <w:tcPr>
            <w:tcW w:w="0" w:type="auto"/>
            <w:shd w:val="clear" w:color="auto" w:fill="auto"/>
            <w:vAlign w:val="center"/>
            <w:hideMark/>
          </w:tcPr>
          <w:p w14:paraId="70DBC802" w14:textId="5AC25D18" w:rsidR="00D409D0" w:rsidRPr="00F522B6" w:rsidRDefault="000C386F" w:rsidP="00727A05">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100</w:t>
            </w:r>
          </w:p>
        </w:tc>
        <w:tc>
          <w:tcPr>
            <w:tcW w:w="0" w:type="auto"/>
            <w:vMerge w:val="restart"/>
            <w:shd w:val="clear" w:color="000000" w:fill="FFFFFF"/>
            <w:vAlign w:val="center"/>
            <w:hideMark/>
          </w:tcPr>
          <w:p w14:paraId="3A94DB74" w14:textId="77777777" w:rsidR="00D409D0" w:rsidRPr="00F522B6" w:rsidRDefault="00D409D0" w:rsidP="00727A05">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11,367</w:t>
            </w:r>
          </w:p>
        </w:tc>
        <w:tc>
          <w:tcPr>
            <w:tcW w:w="688" w:type="dxa"/>
            <w:vMerge w:val="restart"/>
            <w:shd w:val="clear" w:color="000000" w:fill="FFFFFF"/>
            <w:vAlign w:val="center"/>
            <w:hideMark/>
          </w:tcPr>
          <w:p w14:paraId="7BB3CC2D" w14:textId="77777777" w:rsidR="00D409D0" w:rsidRPr="00F522B6" w:rsidRDefault="00D409D0" w:rsidP="00727A05">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0,001</w:t>
            </w:r>
          </w:p>
        </w:tc>
      </w:tr>
      <w:tr w:rsidR="00D409D0" w:rsidRPr="00F522B6" w14:paraId="27E15615" w14:textId="77777777" w:rsidTr="00727A05">
        <w:trPr>
          <w:trHeight w:val="20"/>
        </w:trPr>
        <w:tc>
          <w:tcPr>
            <w:tcW w:w="2562" w:type="dxa"/>
            <w:vMerge/>
            <w:vAlign w:val="center"/>
            <w:hideMark/>
          </w:tcPr>
          <w:p w14:paraId="6F85D932" w14:textId="77777777" w:rsidR="00D409D0" w:rsidRPr="00F522B6" w:rsidRDefault="00D409D0" w:rsidP="00727A05">
            <w:pPr>
              <w:spacing w:after="0" w:line="240" w:lineRule="auto"/>
              <w:rPr>
                <w:rFonts w:ascii="Times New Roman" w:hAnsi="Times New Roman" w:cs="Times New Roman"/>
                <w:sz w:val="24"/>
                <w:szCs w:val="24"/>
              </w:rPr>
            </w:pPr>
          </w:p>
        </w:tc>
        <w:tc>
          <w:tcPr>
            <w:tcW w:w="0" w:type="auto"/>
            <w:shd w:val="clear" w:color="auto" w:fill="auto"/>
            <w:vAlign w:val="center"/>
            <w:hideMark/>
          </w:tcPr>
          <w:p w14:paraId="7CEA4DBE" w14:textId="77777777" w:rsidR="00D409D0" w:rsidRPr="00F522B6" w:rsidRDefault="00D409D0" w:rsidP="00727A05">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Есть</w:t>
            </w:r>
          </w:p>
        </w:tc>
        <w:tc>
          <w:tcPr>
            <w:tcW w:w="0" w:type="auto"/>
            <w:shd w:val="clear" w:color="auto" w:fill="auto"/>
            <w:vAlign w:val="center"/>
            <w:hideMark/>
          </w:tcPr>
          <w:p w14:paraId="43B57885" w14:textId="77777777" w:rsidR="00D409D0" w:rsidRPr="00F522B6" w:rsidRDefault="00D409D0" w:rsidP="00727A05">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1</w:t>
            </w:r>
          </w:p>
        </w:tc>
        <w:tc>
          <w:tcPr>
            <w:tcW w:w="0" w:type="auto"/>
            <w:shd w:val="clear" w:color="auto" w:fill="auto"/>
            <w:vAlign w:val="center"/>
            <w:hideMark/>
          </w:tcPr>
          <w:p w14:paraId="23DD61F5" w14:textId="77777777" w:rsidR="00D409D0" w:rsidRPr="00F522B6" w:rsidRDefault="00D409D0" w:rsidP="00727A05">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0,8</w:t>
            </w:r>
          </w:p>
        </w:tc>
        <w:tc>
          <w:tcPr>
            <w:tcW w:w="0" w:type="auto"/>
            <w:shd w:val="clear" w:color="auto" w:fill="auto"/>
            <w:vAlign w:val="center"/>
            <w:hideMark/>
          </w:tcPr>
          <w:p w14:paraId="7F03AD19" w14:textId="77777777" w:rsidR="00D409D0" w:rsidRPr="00F522B6" w:rsidRDefault="00D409D0" w:rsidP="00727A05">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131</w:t>
            </w:r>
          </w:p>
        </w:tc>
        <w:tc>
          <w:tcPr>
            <w:tcW w:w="0" w:type="auto"/>
            <w:shd w:val="clear" w:color="auto" w:fill="auto"/>
            <w:vAlign w:val="center"/>
            <w:hideMark/>
          </w:tcPr>
          <w:p w14:paraId="4B1481A8" w14:textId="77777777" w:rsidR="00D409D0" w:rsidRPr="00F522B6" w:rsidRDefault="00D409D0" w:rsidP="00727A05">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99,2</w:t>
            </w:r>
          </w:p>
        </w:tc>
        <w:tc>
          <w:tcPr>
            <w:tcW w:w="0" w:type="auto"/>
            <w:shd w:val="clear" w:color="auto" w:fill="auto"/>
            <w:vAlign w:val="center"/>
            <w:hideMark/>
          </w:tcPr>
          <w:p w14:paraId="6CBEE152" w14:textId="77777777" w:rsidR="00D409D0" w:rsidRPr="00F522B6" w:rsidRDefault="00D409D0" w:rsidP="00727A05">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132</w:t>
            </w:r>
          </w:p>
        </w:tc>
        <w:tc>
          <w:tcPr>
            <w:tcW w:w="0" w:type="auto"/>
            <w:shd w:val="clear" w:color="auto" w:fill="auto"/>
            <w:vAlign w:val="center"/>
            <w:hideMark/>
          </w:tcPr>
          <w:p w14:paraId="71D6F814" w14:textId="7236B762" w:rsidR="00D409D0" w:rsidRPr="00F522B6" w:rsidRDefault="000C386F" w:rsidP="00727A05">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100</w:t>
            </w:r>
          </w:p>
        </w:tc>
        <w:tc>
          <w:tcPr>
            <w:tcW w:w="0" w:type="auto"/>
            <w:vMerge/>
            <w:shd w:val="clear" w:color="auto" w:fill="auto"/>
            <w:noWrap/>
            <w:vAlign w:val="center"/>
            <w:hideMark/>
          </w:tcPr>
          <w:p w14:paraId="5EF809AE" w14:textId="77777777" w:rsidR="00D409D0" w:rsidRPr="00F522B6" w:rsidRDefault="00D409D0" w:rsidP="00727A05">
            <w:pPr>
              <w:spacing w:after="0" w:line="240" w:lineRule="auto"/>
              <w:rPr>
                <w:rFonts w:ascii="Times New Roman" w:hAnsi="Times New Roman" w:cs="Times New Roman"/>
                <w:sz w:val="24"/>
                <w:szCs w:val="24"/>
              </w:rPr>
            </w:pPr>
          </w:p>
        </w:tc>
        <w:tc>
          <w:tcPr>
            <w:tcW w:w="688" w:type="dxa"/>
            <w:vMerge/>
            <w:shd w:val="clear" w:color="auto" w:fill="auto"/>
            <w:noWrap/>
            <w:vAlign w:val="center"/>
            <w:hideMark/>
          </w:tcPr>
          <w:p w14:paraId="6C984022" w14:textId="77777777" w:rsidR="00D409D0" w:rsidRPr="00F522B6" w:rsidRDefault="00D409D0" w:rsidP="00727A05">
            <w:pPr>
              <w:spacing w:after="0" w:line="240" w:lineRule="auto"/>
              <w:rPr>
                <w:rFonts w:ascii="Times New Roman" w:hAnsi="Times New Roman" w:cs="Times New Roman"/>
                <w:sz w:val="24"/>
                <w:szCs w:val="24"/>
              </w:rPr>
            </w:pPr>
          </w:p>
        </w:tc>
      </w:tr>
      <w:tr w:rsidR="00D409D0" w:rsidRPr="00F522B6" w14:paraId="1BFE7709" w14:textId="77777777" w:rsidTr="00727A05">
        <w:trPr>
          <w:trHeight w:val="20"/>
        </w:trPr>
        <w:tc>
          <w:tcPr>
            <w:tcW w:w="2562" w:type="dxa"/>
            <w:vMerge w:val="restart"/>
            <w:shd w:val="clear" w:color="auto" w:fill="auto"/>
            <w:vAlign w:val="center"/>
            <w:hideMark/>
          </w:tcPr>
          <w:p w14:paraId="0AB03587" w14:textId="77777777" w:rsidR="00D409D0" w:rsidRPr="00F522B6" w:rsidRDefault="00D409D0" w:rsidP="00727A05">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Хронический алкоголизм</w:t>
            </w:r>
          </w:p>
        </w:tc>
        <w:tc>
          <w:tcPr>
            <w:tcW w:w="0" w:type="auto"/>
            <w:shd w:val="clear" w:color="auto" w:fill="auto"/>
            <w:vAlign w:val="center"/>
            <w:hideMark/>
          </w:tcPr>
          <w:p w14:paraId="250243FA" w14:textId="77777777" w:rsidR="00D409D0" w:rsidRPr="00F522B6" w:rsidRDefault="00D409D0" w:rsidP="00727A05">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Нет</w:t>
            </w:r>
          </w:p>
        </w:tc>
        <w:tc>
          <w:tcPr>
            <w:tcW w:w="0" w:type="auto"/>
            <w:shd w:val="clear" w:color="auto" w:fill="auto"/>
            <w:vAlign w:val="center"/>
            <w:hideMark/>
          </w:tcPr>
          <w:p w14:paraId="62F68FAE" w14:textId="77777777" w:rsidR="00D409D0" w:rsidRPr="00F522B6" w:rsidRDefault="00D409D0" w:rsidP="00727A05">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1005</w:t>
            </w:r>
          </w:p>
        </w:tc>
        <w:tc>
          <w:tcPr>
            <w:tcW w:w="0" w:type="auto"/>
            <w:shd w:val="clear" w:color="auto" w:fill="auto"/>
            <w:vAlign w:val="center"/>
            <w:hideMark/>
          </w:tcPr>
          <w:p w14:paraId="27F2F974" w14:textId="77777777" w:rsidR="00D409D0" w:rsidRPr="00F522B6" w:rsidRDefault="00D409D0" w:rsidP="00727A05">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9,2</w:t>
            </w:r>
          </w:p>
        </w:tc>
        <w:tc>
          <w:tcPr>
            <w:tcW w:w="0" w:type="auto"/>
            <w:shd w:val="clear" w:color="auto" w:fill="auto"/>
            <w:vAlign w:val="center"/>
            <w:hideMark/>
          </w:tcPr>
          <w:p w14:paraId="2F58988E" w14:textId="77777777" w:rsidR="00D409D0" w:rsidRPr="00F522B6" w:rsidRDefault="00D409D0" w:rsidP="00727A05">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9937</w:t>
            </w:r>
          </w:p>
        </w:tc>
        <w:tc>
          <w:tcPr>
            <w:tcW w:w="0" w:type="auto"/>
            <w:shd w:val="clear" w:color="auto" w:fill="auto"/>
            <w:vAlign w:val="center"/>
            <w:hideMark/>
          </w:tcPr>
          <w:p w14:paraId="74E14903" w14:textId="77777777" w:rsidR="00D409D0" w:rsidRPr="00F522B6" w:rsidRDefault="00D409D0" w:rsidP="00727A05">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90,8</w:t>
            </w:r>
          </w:p>
        </w:tc>
        <w:tc>
          <w:tcPr>
            <w:tcW w:w="0" w:type="auto"/>
            <w:shd w:val="clear" w:color="auto" w:fill="auto"/>
            <w:vAlign w:val="center"/>
            <w:hideMark/>
          </w:tcPr>
          <w:p w14:paraId="01BAF899" w14:textId="77777777" w:rsidR="00D409D0" w:rsidRPr="00F522B6" w:rsidRDefault="00D409D0" w:rsidP="00727A05">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10942</w:t>
            </w:r>
          </w:p>
        </w:tc>
        <w:tc>
          <w:tcPr>
            <w:tcW w:w="0" w:type="auto"/>
            <w:shd w:val="clear" w:color="auto" w:fill="auto"/>
            <w:vAlign w:val="center"/>
            <w:hideMark/>
          </w:tcPr>
          <w:p w14:paraId="7CDFA679" w14:textId="05A1CB0A" w:rsidR="00D409D0" w:rsidRPr="00F522B6" w:rsidRDefault="000C386F" w:rsidP="00727A05">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100</w:t>
            </w:r>
          </w:p>
        </w:tc>
        <w:tc>
          <w:tcPr>
            <w:tcW w:w="0" w:type="auto"/>
            <w:vMerge w:val="restart"/>
            <w:shd w:val="clear" w:color="000000" w:fill="FFFFFF"/>
            <w:vAlign w:val="center"/>
            <w:hideMark/>
          </w:tcPr>
          <w:p w14:paraId="2B026633" w14:textId="77777777" w:rsidR="00D409D0" w:rsidRPr="00F522B6" w:rsidRDefault="00D409D0" w:rsidP="00727A05">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0,14</w:t>
            </w:r>
          </w:p>
        </w:tc>
        <w:tc>
          <w:tcPr>
            <w:tcW w:w="688" w:type="dxa"/>
            <w:vMerge w:val="restart"/>
            <w:shd w:val="clear" w:color="000000" w:fill="FFFFFF"/>
            <w:vAlign w:val="center"/>
            <w:hideMark/>
          </w:tcPr>
          <w:p w14:paraId="16176EB3" w14:textId="77777777" w:rsidR="00D409D0" w:rsidRPr="00F522B6" w:rsidRDefault="00D409D0" w:rsidP="00727A05">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0,71</w:t>
            </w:r>
          </w:p>
        </w:tc>
      </w:tr>
      <w:tr w:rsidR="00D409D0" w:rsidRPr="00F522B6" w14:paraId="033BE4D7" w14:textId="77777777" w:rsidTr="00727A05">
        <w:trPr>
          <w:trHeight w:val="20"/>
        </w:trPr>
        <w:tc>
          <w:tcPr>
            <w:tcW w:w="2562" w:type="dxa"/>
            <w:vMerge/>
            <w:vAlign w:val="center"/>
            <w:hideMark/>
          </w:tcPr>
          <w:p w14:paraId="0C295BFB" w14:textId="77777777" w:rsidR="00D409D0" w:rsidRPr="00F522B6" w:rsidRDefault="00D409D0" w:rsidP="00727A05">
            <w:pPr>
              <w:spacing w:after="0" w:line="240" w:lineRule="auto"/>
              <w:rPr>
                <w:rFonts w:ascii="Times New Roman" w:hAnsi="Times New Roman" w:cs="Times New Roman"/>
                <w:sz w:val="24"/>
                <w:szCs w:val="24"/>
              </w:rPr>
            </w:pPr>
          </w:p>
        </w:tc>
        <w:tc>
          <w:tcPr>
            <w:tcW w:w="0" w:type="auto"/>
            <w:shd w:val="clear" w:color="auto" w:fill="auto"/>
            <w:vAlign w:val="center"/>
            <w:hideMark/>
          </w:tcPr>
          <w:p w14:paraId="29BA5924" w14:textId="77777777" w:rsidR="00D409D0" w:rsidRPr="00F522B6" w:rsidRDefault="00D409D0" w:rsidP="00727A05">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Есть</w:t>
            </w:r>
          </w:p>
        </w:tc>
        <w:tc>
          <w:tcPr>
            <w:tcW w:w="0" w:type="auto"/>
            <w:shd w:val="clear" w:color="auto" w:fill="auto"/>
            <w:vAlign w:val="center"/>
            <w:hideMark/>
          </w:tcPr>
          <w:p w14:paraId="6CFA9351" w14:textId="77777777" w:rsidR="00D409D0" w:rsidRPr="00F522B6" w:rsidRDefault="00D409D0" w:rsidP="00727A05">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2</w:t>
            </w:r>
          </w:p>
        </w:tc>
        <w:tc>
          <w:tcPr>
            <w:tcW w:w="0" w:type="auto"/>
            <w:shd w:val="clear" w:color="auto" w:fill="auto"/>
            <w:vAlign w:val="center"/>
            <w:hideMark/>
          </w:tcPr>
          <w:p w14:paraId="63F27113" w14:textId="77777777" w:rsidR="00D409D0" w:rsidRPr="00F522B6" w:rsidRDefault="00D409D0" w:rsidP="00727A05">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7,1</w:t>
            </w:r>
          </w:p>
        </w:tc>
        <w:tc>
          <w:tcPr>
            <w:tcW w:w="0" w:type="auto"/>
            <w:shd w:val="clear" w:color="auto" w:fill="auto"/>
            <w:vAlign w:val="center"/>
            <w:hideMark/>
          </w:tcPr>
          <w:p w14:paraId="66E8E042" w14:textId="77777777" w:rsidR="00D409D0" w:rsidRPr="00F522B6" w:rsidRDefault="00D409D0" w:rsidP="00727A05">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26</w:t>
            </w:r>
          </w:p>
        </w:tc>
        <w:tc>
          <w:tcPr>
            <w:tcW w:w="0" w:type="auto"/>
            <w:shd w:val="clear" w:color="auto" w:fill="auto"/>
            <w:vAlign w:val="center"/>
            <w:hideMark/>
          </w:tcPr>
          <w:p w14:paraId="0EF03592" w14:textId="77777777" w:rsidR="00D409D0" w:rsidRPr="00F522B6" w:rsidRDefault="00D409D0" w:rsidP="00727A05">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92,9</w:t>
            </w:r>
          </w:p>
        </w:tc>
        <w:tc>
          <w:tcPr>
            <w:tcW w:w="0" w:type="auto"/>
            <w:shd w:val="clear" w:color="auto" w:fill="auto"/>
            <w:vAlign w:val="center"/>
            <w:hideMark/>
          </w:tcPr>
          <w:p w14:paraId="3043E39A" w14:textId="77777777" w:rsidR="00D409D0" w:rsidRPr="00F522B6" w:rsidRDefault="00D409D0" w:rsidP="00727A05">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28</w:t>
            </w:r>
          </w:p>
        </w:tc>
        <w:tc>
          <w:tcPr>
            <w:tcW w:w="0" w:type="auto"/>
            <w:shd w:val="clear" w:color="auto" w:fill="auto"/>
            <w:vAlign w:val="center"/>
            <w:hideMark/>
          </w:tcPr>
          <w:p w14:paraId="377F6250" w14:textId="5EE334E9" w:rsidR="00D409D0" w:rsidRPr="00F522B6" w:rsidRDefault="000C386F" w:rsidP="00727A05">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100</w:t>
            </w:r>
          </w:p>
        </w:tc>
        <w:tc>
          <w:tcPr>
            <w:tcW w:w="0" w:type="auto"/>
            <w:vMerge/>
            <w:shd w:val="clear" w:color="auto" w:fill="auto"/>
            <w:noWrap/>
            <w:vAlign w:val="center"/>
            <w:hideMark/>
          </w:tcPr>
          <w:p w14:paraId="2CEB68F6" w14:textId="77777777" w:rsidR="00D409D0" w:rsidRPr="00F522B6" w:rsidRDefault="00D409D0" w:rsidP="00727A05">
            <w:pPr>
              <w:spacing w:after="0" w:line="240" w:lineRule="auto"/>
              <w:rPr>
                <w:rFonts w:ascii="Times New Roman" w:hAnsi="Times New Roman" w:cs="Times New Roman"/>
                <w:sz w:val="24"/>
                <w:szCs w:val="24"/>
              </w:rPr>
            </w:pPr>
          </w:p>
        </w:tc>
        <w:tc>
          <w:tcPr>
            <w:tcW w:w="688" w:type="dxa"/>
            <w:vMerge/>
            <w:shd w:val="clear" w:color="auto" w:fill="auto"/>
            <w:noWrap/>
            <w:vAlign w:val="center"/>
            <w:hideMark/>
          </w:tcPr>
          <w:p w14:paraId="5E266D4C" w14:textId="77777777" w:rsidR="00D409D0" w:rsidRPr="00F522B6" w:rsidRDefault="00D409D0" w:rsidP="00727A05">
            <w:pPr>
              <w:spacing w:after="0" w:line="240" w:lineRule="auto"/>
              <w:rPr>
                <w:rFonts w:ascii="Times New Roman" w:hAnsi="Times New Roman" w:cs="Times New Roman"/>
                <w:sz w:val="24"/>
                <w:szCs w:val="24"/>
              </w:rPr>
            </w:pPr>
          </w:p>
        </w:tc>
      </w:tr>
      <w:tr w:rsidR="00D409D0" w:rsidRPr="00F522B6" w14:paraId="05959375" w14:textId="77777777" w:rsidTr="00727A05">
        <w:trPr>
          <w:trHeight w:val="20"/>
        </w:trPr>
        <w:tc>
          <w:tcPr>
            <w:tcW w:w="2562" w:type="dxa"/>
            <w:vMerge w:val="restart"/>
            <w:shd w:val="clear" w:color="auto" w:fill="auto"/>
            <w:vAlign w:val="center"/>
            <w:hideMark/>
          </w:tcPr>
          <w:p w14:paraId="2BC6B29F" w14:textId="05A681B2" w:rsidR="00D409D0" w:rsidRPr="00F522B6" w:rsidRDefault="00D409D0" w:rsidP="00727A05">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Варикозное расширение вен</w:t>
            </w:r>
            <w:r w:rsidR="00197C64" w:rsidRPr="00F522B6">
              <w:rPr>
                <w:rFonts w:ascii="Times New Roman" w:hAnsi="Times New Roman" w:cs="Times New Roman"/>
                <w:sz w:val="24"/>
                <w:szCs w:val="24"/>
              </w:rPr>
              <w:t xml:space="preserve"> </w:t>
            </w:r>
            <w:r w:rsidRPr="00F522B6">
              <w:rPr>
                <w:rFonts w:ascii="Times New Roman" w:hAnsi="Times New Roman" w:cs="Times New Roman"/>
                <w:sz w:val="24"/>
                <w:szCs w:val="24"/>
              </w:rPr>
              <w:t>нижних конечностей</w:t>
            </w:r>
          </w:p>
        </w:tc>
        <w:tc>
          <w:tcPr>
            <w:tcW w:w="0" w:type="auto"/>
            <w:shd w:val="clear" w:color="auto" w:fill="auto"/>
            <w:vAlign w:val="center"/>
            <w:hideMark/>
          </w:tcPr>
          <w:p w14:paraId="00BF3F2E" w14:textId="77777777" w:rsidR="00D409D0" w:rsidRPr="00F522B6" w:rsidRDefault="00D409D0" w:rsidP="00727A05">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Нет</w:t>
            </w:r>
          </w:p>
        </w:tc>
        <w:tc>
          <w:tcPr>
            <w:tcW w:w="0" w:type="auto"/>
            <w:shd w:val="clear" w:color="auto" w:fill="auto"/>
            <w:vAlign w:val="center"/>
            <w:hideMark/>
          </w:tcPr>
          <w:p w14:paraId="43E781C8" w14:textId="77777777" w:rsidR="00D409D0" w:rsidRPr="00F522B6" w:rsidRDefault="00D409D0" w:rsidP="00727A05">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1007</w:t>
            </w:r>
          </w:p>
        </w:tc>
        <w:tc>
          <w:tcPr>
            <w:tcW w:w="0" w:type="auto"/>
            <w:shd w:val="clear" w:color="auto" w:fill="auto"/>
            <w:vAlign w:val="center"/>
            <w:hideMark/>
          </w:tcPr>
          <w:p w14:paraId="236AA6BB" w14:textId="77777777" w:rsidR="00D409D0" w:rsidRPr="00F522B6" w:rsidRDefault="00D409D0" w:rsidP="00727A05">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9,2</w:t>
            </w:r>
          </w:p>
        </w:tc>
        <w:tc>
          <w:tcPr>
            <w:tcW w:w="0" w:type="auto"/>
            <w:shd w:val="clear" w:color="auto" w:fill="auto"/>
            <w:vAlign w:val="center"/>
            <w:hideMark/>
          </w:tcPr>
          <w:p w14:paraId="4D8B2767" w14:textId="77777777" w:rsidR="00D409D0" w:rsidRPr="00F522B6" w:rsidRDefault="00D409D0" w:rsidP="00727A05">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9930</w:t>
            </w:r>
          </w:p>
        </w:tc>
        <w:tc>
          <w:tcPr>
            <w:tcW w:w="0" w:type="auto"/>
            <w:shd w:val="clear" w:color="auto" w:fill="auto"/>
            <w:vAlign w:val="center"/>
            <w:hideMark/>
          </w:tcPr>
          <w:p w14:paraId="6E738197" w14:textId="77777777" w:rsidR="00D409D0" w:rsidRPr="00F522B6" w:rsidRDefault="00D409D0" w:rsidP="00727A05">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90,8</w:t>
            </w:r>
          </w:p>
        </w:tc>
        <w:tc>
          <w:tcPr>
            <w:tcW w:w="0" w:type="auto"/>
            <w:shd w:val="clear" w:color="auto" w:fill="auto"/>
            <w:vAlign w:val="center"/>
            <w:hideMark/>
          </w:tcPr>
          <w:p w14:paraId="603F82A0" w14:textId="77777777" w:rsidR="00D409D0" w:rsidRPr="00F522B6" w:rsidRDefault="00D409D0" w:rsidP="00727A05">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10937</w:t>
            </w:r>
          </w:p>
        </w:tc>
        <w:tc>
          <w:tcPr>
            <w:tcW w:w="0" w:type="auto"/>
            <w:shd w:val="clear" w:color="auto" w:fill="auto"/>
            <w:vAlign w:val="center"/>
            <w:hideMark/>
          </w:tcPr>
          <w:p w14:paraId="7F832F3B" w14:textId="36009371" w:rsidR="00D409D0" w:rsidRPr="00F522B6" w:rsidRDefault="000C386F" w:rsidP="00727A05">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100</w:t>
            </w:r>
          </w:p>
        </w:tc>
        <w:tc>
          <w:tcPr>
            <w:tcW w:w="0" w:type="auto"/>
            <w:vMerge w:val="restart"/>
            <w:shd w:val="clear" w:color="000000" w:fill="FFFFFF"/>
            <w:vAlign w:val="center"/>
            <w:hideMark/>
          </w:tcPr>
          <w:p w14:paraId="66B7D4FB" w14:textId="77777777" w:rsidR="00D409D0" w:rsidRPr="00F522B6" w:rsidRDefault="00D409D0" w:rsidP="00727A05">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3,346</w:t>
            </w:r>
          </w:p>
        </w:tc>
        <w:tc>
          <w:tcPr>
            <w:tcW w:w="688" w:type="dxa"/>
            <w:vMerge w:val="restart"/>
            <w:shd w:val="clear" w:color="000000" w:fill="FFFFFF"/>
            <w:vAlign w:val="center"/>
            <w:hideMark/>
          </w:tcPr>
          <w:p w14:paraId="35728643" w14:textId="77777777" w:rsidR="00D409D0" w:rsidRPr="00F522B6" w:rsidRDefault="00D409D0" w:rsidP="00727A05">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0,067</w:t>
            </w:r>
          </w:p>
        </w:tc>
      </w:tr>
      <w:tr w:rsidR="00D409D0" w:rsidRPr="00F522B6" w14:paraId="6AD83B34" w14:textId="77777777" w:rsidTr="00727A05">
        <w:trPr>
          <w:trHeight w:val="20"/>
        </w:trPr>
        <w:tc>
          <w:tcPr>
            <w:tcW w:w="2562" w:type="dxa"/>
            <w:vMerge/>
            <w:vAlign w:val="center"/>
            <w:hideMark/>
          </w:tcPr>
          <w:p w14:paraId="56469E2F" w14:textId="77777777" w:rsidR="00D409D0" w:rsidRPr="00F522B6" w:rsidRDefault="00D409D0" w:rsidP="00727A05">
            <w:pPr>
              <w:spacing w:after="0" w:line="240" w:lineRule="auto"/>
              <w:rPr>
                <w:rFonts w:ascii="Times New Roman" w:hAnsi="Times New Roman" w:cs="Times New Roman"/>
                <w:sz w:val="24"/>
                <w:szCs w:val="24"/>
              </w:rPr>
            </w:pPr>
          </w:p>
        </w:tc>
        <w:tc>
          <w:tcPr>
            <w:tcW w:w="0" w:type="auto"/>
            <w:shd w:val="clear" w:color="auto" w:fill="auto"/>
            <w:vAlign w:val="center"/>
            <w:hideMark/>
          </w:tcPr>
          <w:p w14:paraId="6E2F5121" w14:textId="77777777" w:rsidR="00D409D0" w:rsidRPr="00F522B6" w:rsidRDefault="00D409D0" w:rsidP="00727A05">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Есть</w:t>
            </w:r>
          </w:p>
        </w:tc>
        <w:tc>
          <w:tcPr>
            <w:tcW w:w="0" w:type="auto"/>
            <w:shd w:val="clear" w:color="auto" w:fill="auto"/>
            <w:vAlign w:val="center"/>
            <w:hideMark/>
          </w:tcPr>
          <w:p w14:paraId="284859F3" w14:textId="77777777" w:rsidR="00D409D0" w:rsidRPr="00F522B6" w:rsidRDefault="00D409D0" w:rsidP="00727A05">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0</w:t>
            </w:r>
          </w:p>
        </w:tc>
        <w:tc>
          <w:tcPr>
            <w:tcW w:w="0" w:type="auto"/>
            <w:shd w:val="clear" w:color="auto" w:fill="auto"/>
            <w:vAlign w:val="center"/>
            <w:hideMark/>
          </w:tcPr>
          <w:p w14:paraId="7AAF7599" w14:textId="77777777" w:rsidR="00D409D0" w:rsidRPr="00F522B6" w:rsidRDefault="00D409D0" w:rsidP="00727A05">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0,0</w:t>
            </w:r>
          </w:p>
        </w:tc>
        <w:tc>
          <w:tcPr>
            <w:tcW w:w="0" w:type="auto"/>
            <w:shd w:val="clear" w:color="auto" w:fill="auto"/>
            <w:vAlign w:val="center"/>
            <w:hideMark/>
          </w:tcPr>
          <w:p w14:paraId="383F62DF" w14:textId="77777777" w:rsidR="00D409D0" w:rsidRPr="00F522B6" w:rsidRDefault="00D409D0" w:rsidP="00727A05">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33</w:t>
            </w:r>
          </w:p>
        </w:tc>
        <w:tc>
          <w:tcPr>
            <w:tcW w:w="0" w:type="auto"/>
            <w:shd w:val="clear" w:color="auto" w:fill="auto"/>
            <w:vAlign w:val="center"/>
            <w:hideMark/>
          </w:tcPr>
          <w:p w14:paraId="72C0DB40" w14:textId="77777777" w:rsidR="00D409D0" w:rsidRPr="00F522B6" w:rsidRDefault="00D409D0" w:rsidP="00727A05">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100,0</w:t>
            </w:r>
          </w:p>
        </w:tc>
        <w:tc>
          <w:tcPr>
            <w:tcW w:w="0" w:type="auto"/>
            <w:shd w:val="clear" w:color="auto" w:fill="auto"/>
            <w:vAlign w:val="center"/>
            <w:hideMark/>
          </w:tcPr>
          <w:p w14:paraId="6BA82913" w14:textId="77777777" w:rsidR="00D409D0" w:rsidRPr="00F522B6" w:rsidRDefault="00D409D0" w:rsidP="00727A05">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33</w:t>
            </w:r>
          </w:p>
        </w:tc>
        <w:tc>
          <w:tcPr>
            <w:tcW w:w="0" w:type="auto"/>
            <w:shd w:val="clear" w:color="auto" w:fill="auto"/>
            <w:vAlign w:val="center"/>
            <w:hideMark/>
          </w:tcPr>
          <w:p w14:paraId="2D3C9D4A" w14:textId="0EF8925B" w:rsidR="00D409D0" w:rsidRPr="00F522B6" w:rsidRDefault="000C386F" w:rsidP="00727A05">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100</w:t>
            </w:r>
          </w:p>
        </w:tc>
        <w:tc>
          <w:tcPr>
            <w:tcW w:w="0" w:type="auto"/>
            <w:vMerge/>
            <w:shd w:val="clear" w:color="auto" w:fill="auto"/>
            <w:noWrap/>
            <w:vAlign w:val="center"/>
            <w:hideMark/>
          </w:tcPr>
          <w:p w14:paraId="096ADC34" w14:textId="77777777" w:rsidR="00D409D0" w:rsidRPr="00F522B6" w:rsidRDefault="00D409D0" w:rsidP="00727A05">
            <w:pPr>
              <w:spacing w:after="0" w:line="240" w:lineRule="auto"/>
              <w:rPr>
                <w:rFonts w:ascii="Times New Roman" w:hAnsi="Times New Roman" w:cs="Times New Roman"/>
                <w:sz w:val="24"/>
                <w:szCs w:val="24"/>
              </w:rPr>
            </w:pPr>
          </w:p>
        </w:tc>
        <w:tc>
          <w:tcPr>
            <w:tcW w:w="688" w:type="dxa"/>
            <w:vMerge/>
            <w:shd w:val="clear" w:color="auto" w:fill="auto"/>
            <w:noWrap/>
            <w:vAlign w:val="center"/>
            <w:hideMark/>
          </w:tcPr>
          <w:p w14:paraId="638E72D5" w14:textId="77777777" w:rsidR="00D409D0" w:rsidRPr="00F522B6" w:rsidRDefault="00D409D0" w:rsidP="00727A05">
            <w:pPr>
              <w:spacing w:after="0" w:line="240" w:lineRule="auto"/>
              <w:rPr>
                <w:rFonts w:ascii="Times New Roman" w:hAnsi="Times New Roman" w:cs="Times New Roman"/>
                <w:sz w:val="24"/>
                <w:szCs w:val="24"/>
              </w:rPr>
            </w:pPr>
          </w:p>
        </w:tc>
      </w:tr>
      <w:tr w:rsidR="00D409D0" w:rsidRPr="00F522B6" w14:paraId="23C9C13C" w14:textId="77777777" w:rsidTr="00727A05">
        <w:trPr>
          <w:trHeight w:val="20"/>
        </w:trPr>
        <w:tc>
          <w:tcPr>
            <w:tcW w:w="2562" w:type="dxa"/>
            <w:vMerge w:val="restart"/>
            <w:shd w:val="clear" w:color="auto" w:fill="auto"/>
            <w:vAlign w:val="center"/>
            <w:hideMark/>
          </w:tcPr>
          <w:p w14:paraId="04643454" w14:textId="18BD5AA5" w:rsidR="00D409D0" w:rsidRPr="00F522B6" w:rsidRDefault="00D409D0" w:rsidP="00727A05">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Анемия</w:t>
            </w:r>
            <w:r w:rsidR="000C386F" w:rsidRPr="00F522B6">
              <w:rPr>
                <w:rFonts w:ascii="Times New Roman" w:hAnsi="Times New Roman" w:cs="Times New Roman"/>
                <w:sz w:val="24"/>
                <w:szCs w:val="24"/>
              </w:rPr>
              <w:t xml:space="preserve"> (степень)</w:t>
            </w:r>
          </w:p>
        </w:tc>
        <w:tc>
          <w:tcPr>
            <w:tcW w:w="0" w:type="auto"/>
            <w:shd w:val="clear" w:color="auto" w:fill="auto"/>
            <w:vAlign w:val="center"/>
            <w:hideMark/>
          </w:tcPr>
          <w:p w14:paraId="1338265A" w14:textId="77777777" w:rsidR="00D409D0" w:rsidRPr="00F522B6" w:rsidRDefault="00D409D0" w:rsidP="00727A05">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Нет</w:t>
            </w:r>
          </w:p>
        </w:tc>
        <w:tc>
          <w:tcPr>
            <w:tcW w:w="0" w:type="auto"/>
            <w:shd w:val="clear" w:color="auto" w:fill="auto"/>
            <w:vAlign w:val="center"/>
            <w:hideMark/>
          </w:tcPr>
          <w:p w14:paraId="6C240822" w14:textId="77777777" w:rsidR="00D409D0" w:rsidRPr="00F522B6" w:rsidRDefault="00D409D0" w:rsidP="00727A05">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946</w:t>
            </w:r>
          </w:p>
        </w:tc>
        <w:tc>
          <w:tcPr>
            <w:tcW w:w="0" w:type="auto"/>
            <w:shd w:val="clear" w:color="auto" w:fill="auto"/>
            <w:vAlign w:val="center"/>
            <w:hideMark/>
          </w:tcPr>
          <w:p w14:paraId="3D58FE75" w14:textId="77777777" w:rsidR="00D409D0" w:rsidRPr="00F522B6" w:rsidRDefault="00D409D0" w:rsidP="00727A05">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8,9</w:t>
            </w:r>
          </w:p>
        </w:tc>
        <w:tc>
          <w:tcPr>
            <w:tcW w:w="0" w:type="auto"/>
            <w:shd w:val="clear" w:color="auto" w:fill="auto"/>
            <w:vAlign w:val="center"/>
            <w:hideMark/>
          </w:tcPr>
          <w:p w14:paraId="1A269CF5" w14:textId="77777777" w:rsidR="00D409D0" w:rsidRPr="00F522B6" w:rsidRDefault="00D409D0" w:rsidP="00727A05">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9658</w:t>
            </w:r>
          </w:p>
        </w:tc>
        <w:tc>
          <w:tcPr>
            <w:tcW w:w="0" w:type="auto"/>
            <w:shd w:val="clear" w:color="auto" w:fill="auto"/>
            <w:vAlign w:val="center"/>
            <w:hideMark/>
          </w:tcPr>
          <w:p w14:paraId="56601D4C" w14:textId="77777777" w:rsidR="00D409D0" w:rsidRPr="00F522B6" w:rsidRDefault="00D409D0" w:rsidP="00727A05">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91,1</w:t>
            </w:r>
          </w:p>
        </w:tc>
        <w:tc>
          <w:tcPr>
            <w:tcW w:w="0" w:type="auto"/>
            <w:shd w:val="clear" w:color="auto" w:fill="auto"/>
            <w:vAlign w:val="center"/>
            <w:hideMark/>
          </w:tcPr>
          <w:p w14:paraId="4050D296" w14:textId="77777777" w:rsidR="00D409D0" w:rsidRPr="00F522B6" w:rsidRDefault="00D409D0" w:rsidP="00727A05">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10604</w:t>
            </w:r>
          </w:p>
        </w:tc>
        <w:tc>
          <w:tcPr>
            <w:tcW w:w="0" w:type="auto"/>
            <w:shd w:val="clear" w:color="auto" w:fill="auto"/>
            <w:vAlign w:val="center"/>
            <w:hideMark/>
          </w:tcPr>
          <w:p w14:paraId="77ABA67F" w14:textId="55F8C857" w:rsidR="00D409D0" w:rsidRPr="00F522B6" w:rsidRDefault="000C386F" w:rsidP="00727A05">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100</w:t>
            </w:r>
          </w:p>
        </w:tc>
        <w:tc>
          <w:tcPr>
            <w:tcW w:w="0" w:type="auto"/>
            <w:vMerge w:val="restart"/>
            <w:shd w:val="clear" w:color="000000" w:fill="FFFFFF"/>
            <w:vAlign w:val="center"/>
            <w:hideMark/>
          </w:tcPr>
          <w:p w14:paraId="0F1F4675" w14:textId="77777777" w:rsidR="00D409D0" w:rsidRPr="00F522B6" w:rsidRDefault="00D409D0" w:rsidP="00727A05">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27,491</w:t>
            </w:r>
          </w:p>
        </w:tc>
        <w:tc>
          <w:tcPr>
            <w:tcW w:w="688" w:type="dxa"/>
            <w:vMerge w:val="restart"/>
            <w:shd w:val="clear" w:color="000000" w:fill="FFFFFF"/>
            <w:vAlign w:val="center"/>
            <w:hideMark/>
          </w:tcPr>
          <w:p w14:paraId="3DDEB4C5" w14:textId="77777777" w:rsidR="00D409D0" w:rsidRPr="00F522B6" w:rsidRDefault="00D409D0" w:rsidP="00727A05">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&lt;0,001</w:t>
            </w:r>
          </w:p>
        </w:tc>
      </w:tr>
      <w:tr w:rsidR="00D409D0" w:rsidRPr="00F522B6" w14:paraId="5227B320" w14:textId="77777777" w:rsidTr="00727A05">
        <w:trPr>
          <w:trHeight w:val="20"/>
        </w:trPr>
        <w:tc>
          <w:tcPr>
            <w:tcW w:w="2562" w:type="dxa"/>
            <w:vMerge/>
            <w:vAlign w:val="center"/>
            <w:hideMark/>
          </w:tcPr>
          <w:p w14:paraId="0E06E235" w14:textId="77777777" w:rsidR="00D409D0" w:rsidRPr="00F522B6" w:rsidRDefault="00D409D0" w:rsidP="00727A05">
            <w:pPr>
              <w:spacing w:after="0" w:line="240" w:lineRule="auto"/>
              <w:rPr>
                <w:rFonts w:ascii="Times New Roman" w:hAnsi="Times New Roman" w:cs="Times New Roman"/>
                <w:sz w:val="24"/>
                <w:szCs w:val="24"/>
              </w:rPr>
            </w:pPr>
          </w:p>
        </w:tc>
        <w:tc>
          <w:tcPr>
            <w:tcW w:w="0" w:type="auto"/>
            <w:shd w:val="clear" w:color="auto" w:fill="auto"/>
            <w:vAlign w:val="center"/>
            <w:hideMark/>
          </w:tcPr>
          <w:p w14:paraId="3920C2B4" w14:textId="51834DA2" w:rsidR="00D409D0" w:rsidRPr="00F522B6" w:rsidRDefault="00D409D0" w:rsidP="00727A05">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1</w:t>
            </w:r>
          </w:p>
        </w:tc>
        <w:tc>
          <w:tcPr>
            <w:tcW w:w="0" w:type="auto"/>
            <w:shd w:val="clear" w:color="auto" w:fill="auto"/>
            <w:vAlign w:val="center"/>
            <w:hideMark/>
          </w:tcPr>
          <w:p w14:paraId="38DA36C0" w14:textId="77777777" w:rsidR="00D409D0" w:rsidRPr="00F522B6" w:rsidRDefault="00D409D0" w:rsidP="00727A05">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61</w:t>
            </w:r>
          </w:p>
        </w:tc>
        <w:tc>
          <w:tcPr>
            <w:tcW w:w="0" w:type="auto"/>
            <w:shd w:val="clear" w:color="auto" w:fill="auto"/>
            <w:vAlign w:val="center"/>
            <w:hideMark/>
          </w:tcPr>
          <w:p w14:paraId="267348E8" w14:textId="77777777" w:rsidR="00D409D0" w:rsidRPr="00F522B6" w:rsidRDefault="00D409D0" w:rsidP="00727A05">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16,9</w:t>
            </w:r>
          </w:p>
        </w:tc>
        <w:tc>
          <w:tcPr>
            <w:tcW w:w="0" w:type="auto"/>
            <w:shd w:val="clear" w:color="auto" w:fill="auto"/>
            <w:vAlign w:val="center"/>
            <w:hideMark/>
          </w:tcPr>
          <w:p w14:paraId="2FC0A800" w14:textId="77777777" w:rsidR="00D409D0" w:rsidRPr="00F522B6" w:rsidRDefault="00D409D0" w:rsidP="00727A05">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299</w:t>
            </w:r>
          </w:p>
        </w:tc>
        <w:tc>
          <w:tcPr>
            <w:tcW w:w="0" w:type="auto"/>
            <w:shd w:val="clear" w:color="auto" w:fill="auto"/>
            <w:vAlign w:val="center"/>
            <w:hideMark/>
          </w:tcPr>
          <w:p w14:paraId="0CF9D8ED" w14:textId="77777777" w:rsidR="00D409D0" w:rsidRPr="00F522B6" w:rsidRDefault="00D409D0" w:rsidP="00727A05">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83,1</w:t>
            </w:r>
          </w:p>
        </w:tc>
        <w:tc>
          <w:tcPr>
            <w:tcW w:w="0" w:type="auto"/>
            <w:shd w:val="clear" w:color="auto" w:fill="auto"/>
            <w:vAlign w:val="center"/>
            <w:hideMark/>
          </w:tcPr>
          <w:p w14:paraId="6803B62A" w14:textId="77777777" w:rsidR="00D409D0" w:rsidRPr="00F522B6" w:rsidRDefault="00D409D0" w:rsidP="00727A05">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360</w:t>
            </w:r>
          </w:p>
        </w:tc>
        <w:tc>
          <w:tcPr>
            <w:tcW w:w="0" w:type="auto"/>
            <w:shd w:val="clear" w:color="auto" w:fill="auto"/>
            <w:vAlign w:val="center"/>
            <w:hideMark/>
          </w:tcPr>
          <w:p w14:paraId="717060B1" w14:textId="131ADABB" w:rsidR="00D409D0" w:rsidRPr="00F522B6" w:rsidRDefault="000C386F" w:rsidP="00727A05">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100</w:t>
            </w:r>
          </w:p>
        </w:tc>
        <w:tc>
          <w:tcPr>
            <w:tcW w:w="0" w:type="auto"/>
            <w:vMerge/>
            <w:shd w:val="clear" w:color="auto" w:fill="auto"/>
            <w:noWrap/>
            <w:vAlign w:val="center"/>
            <w:hideMark/>
          </w:tcPr>
          <w:p w14:paraId="7F3A54AB" w14:textId="77777777" w:rsidR="00D409D0" w:rsidRPr="00F522B6" w:rsidRDefault="00D409D0" w:rsidP="00727A05">
            <w:pPr>
              <w:spacing w:after="0" w:line="240" w:lineRule="auto"/>
              <w:rPr>
                <w:rFonts w:ascii="Times New Roman" w:hAnsi="Times New Roman" w:cs="Times New Roman"/>
                <w:sz w:val="24"/>
                <w:szCs w:val="24"/>
              </w:rPr>
            </w:pPr>
          </w:p>
        </w:tc>
        <w:tc>
          <w:tcPr>
            <w:tcW w:w="688" w:type="dxa"/>
            <w:vMerge/>
            <w:shd w:val="clear" w:color="auto" w:fill="auto"/>
            <w:noWrap/>
            <w:vAlign w:val="center"/>
            <w:hideMark/>
          </w:tcPr>
          <w:p w14:paraId="7BCF1363" w14:textId="77777777" w:rsidR="00D409D0" w:rsidRPr="00F522B6" w:rsidRDefault="00D409D0" w:rsidP="00727A05">
            <w:pPr>
              <w:spacing w:after="0" w:line="240" w:lineRule="auto"/>
              <w:rPr>
                <w:rFonts w:ascii="Times New Roman" w:hAnsi="Times New Roman" w:cs="Times New Roman"/>
                <w:sz w:val="24"/>
                <w:szCs w:val="24"/>
              </w:rPr>
            </w:pPr>
          </w:p>
        </w:tc>
      </w:tr>
      <w:tr w:rsidR="00D409D0" w:rsidRPr="00F522B6" w14:paraId="569FA0FB" w14:textId="77777777" w:rsidTr="00727A05">
        <w:trPr>
          <w:trHeight w:val="20"/>
        </w:trPr>
        <w:tc>
          <w:tcPr>
            <w:tcW w:w="2562" w:type="dxa"/>
            <w:vMerge/>
            <w:vAlign w:val="center"/>
            <w:hideMark/>
          </w:tcPr>
          <w:p w14:paraId="580FBDB2" w14:textId="77777777" w:rsidR="00D409D0" w:rsidRPr="00F522B6" w:rsidRDefault="00D409D0" w:rsidP="00727A05">
            <w:pPr>
              <w:spacing w:after="0" w:line="240" w:lineRule="auto"/>
              <w:rPr>
                <w:rFonts w:ascii="Times New Roman" w:hAnsi="Times New Roman" w:cs="Times New Roman"/>
                <w:sz w:val="24"/>
                <w:szCs w:val="24"/>
              </w:rPr>
            </w:pPr>
          </w:p>
        </w:tc>
        <w:tc>
          <w:tcPr>
            <w:tcW w:w="0" w:type="auto"/>
            <w:shd w:val="clear" w:color="auto" w:fill="auto"/>
            <w:vAlign w:val="center"/>
            <w:hideMark/>
          </w:tcPr>
          <w:p w14:paraId="6EED4528" w14:textId="06834796" w:rsidR="00D409D0" w:rsidRPr="00F522B6" w:rsidRDefault="00D409D0" w:rsidP="00727A05">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 xml:space="preserve">2 </w:t>
            </w:r>
          </w:p>
        </w:tc>
        <w:tc>
          <w:tcPr>
            <w:tcW w:w="0" w:type="auto"/>
            <w:shd w:val="clear" w:color="auto" w:fill="auto"/>
            <w:vAlign w:val="center"/>
            <w:hideMark/>
          </w:tcPr>
          <w:p w14:paraId="1F82F42A" w14:textId="77777777" w:rsidR="00D409D0" w:rsidRPr="00F522B6" w:rsidRDefault="00D409D0" w:rsidP="00727A05">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0</w:t>
            </w:r>
          </w:p>
        </w:tc>
        <w:tc>
          <w:tcPr>
            <w:tcW w:w="0" w:type="auto"/>
            <w:shd w:val="clear" w:color="auto" w:fill="auto"/>
            <w:vAlign w:val="center"/>
            <w:hideMark/>
          </w:tcPr>
          <w:p w14:paraId="7DDDA0A2" w14:textId="77777777" w:rsidR="00D409D0" w:rsidRPr="00F522B6" w:rsidRDefault="00D409D0" w:rsidP="00727A05">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0,0</w:t>
            </w:r>
          </w:p>
        </w:tc>
        <w:tc>
          <w:tcPr>
            <w:tcW w:w="0" w:type="auto"/>
            <w:shd w:val="clear" w:color="auto" w:fill="auto"/>
            <w:vAlign w:val="center"/>
            <w:hideMark/>
          </w:tcPr>
          <w:p w14:paraId="3A685B97" w14:textId="77777777" w:rsidR="00D409D0" w:rsidRPr="00F522B6" w:rsidRDefault="00D409D0" w:rsidP="00727A05">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4</w:t>
            </w:r>
          </w:p>
        </w:tc>
        <w:tc>
          <w:tcPr>
            <w:tcW w:w="0" w:type="auto"/>
            <w:shd w:val="clear" w:color="auto" w:fill="auto"/>
            <w:vAlign w:val="center"/>
            <w:hideMark/>
          </w:tcPr>
          <w:p w14:paraId="508E898B" w14:textId="77777777" w:rsidR="00D409D0" w:rsidRPr="00F522B6" w:rsidRDefault="00D409D0" w:rsidP="00727A05">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100,0</w:t>
            </w:r>
          </w:p>
        </w:tc>
        <w:tc>
          <w:tcPr>
            <w:tcW w:w="0" w:type="auto"/>
            <w:shd w:val="clear" w:color="auto" w:fill="auto"/>
            <w:vAlign w:val="center"/>
            <w:hideMark/>
          </w:tcPr>
          <w:p w14:paraId="073F8399" w14:textId="77777777" w:rsidR="00D409D0" w:rsidRPr="00F522B6" w:rsidRDefault="00D409D0" w:rsidP="00727A05">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4</w:t>
            </w:r>
          </w:p>
        </w:tc>
        <w:tc>
          <w:tcPr>
            <w:tcW w:w="0" w:type="auto"/>
            <w:shd w:val="clear" w:color="auto" w:fill="auto"/>
            <w:vAlign w:val="center"/>
            <w:hideMark/>
          </w:tcPr>
          <w:p w14:paraId="2AA83FDA" w14:textId="3812BF87" w:rsidR="00D409D0" w:rsidRPr="00F522B6" w:rsidRDefault="000C386F" w:rsidP="00727A05">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100</w:t>
            </w:r>
          </w:p>
        </w:tc>
        <w:tc>
          <w:tcPr>
            <w:tcW w:w="0" w:type="auto"/>
            <w:vMerge/>
            <w:shd w:val="clear" w:color="auto" w:fill="auto"/>
            <w:noWrap/>
            <w:vAlign w:val="center"/>
            <w:hideMark/>
          </w:tcPr>
          <w:p w14:paraId="13A65BAD" w14:textId="77777777" w:rsidR="00D409D0" w:rsidRPr="00F522B6" w:rsidRDefault="00D409D0" w:rsidP="00727A05">
            <w:pPr>
              <w:spacing w:after="0" w:line="240" w:lineRule="auto"/>
              <w:rPr>
                <w:rFonts w:ascii="Times New Roman" w:hAnsi="Times New Roman" w:cs="Times New Roman"/>
                <w:sz w:val="24"/>
                <w:szCs w:val="24"/>
              </w:rPr>
            </w:pPr>
          </w:p>
        </w:tc>
        <w:tc>
          <w:tcPr>
            <w:tcW w:w="688" w:type="dxa"/>
            <w:vMerge/>
            <w:shd w:val="clear" w:color="auto" w:fill="auto"/>
            <w:noWrap/>
            <w:vAlign w:val="center"/>
            <w:hideMark/>
          </w:tcPr>
          <w:p w14:paraId="7017A847" w14:textId="77777777" w:rsidR="00D409D0" w:rsidRPr="00F522B6" w:rsidRDefault="00D409D0" w:rsidP="00727A05">
            <w:pPr>
              <w:spacing w:after="0" w:line="240" w:lineRule="auto"/>
              <w:rPr>
                <w:rFonts w:ascii="Times New Roman" w:hAnsi="Times New Roman" w:cs="Times New Roman"/>
                <w:sz w:val="24"/>
                <w:szCs w:val="24"/>
              </w:rPr>
            </w:pPr>
          </w:p>
        </w:tc>
      </w:tr>
      <w:tr w:rsidR="00D409D0" w:rsidRPr="00F522B6" w14:paraId="41A63A91" w14:textId="77777777" w:rsidTr="00727A05">
        <w:trPr>
          <w:trHeight w:val="20"/>
        </w:trPr>
        <w:tc>
          <w:tcPr>
            <w:tcW w:w="2562" w:type="dxa"/>
            <w:vMerge/>
            <w:vAlign w:val="center"/>
            <w:hideMark/>
          </w:tcPr>
          <w:p w14:paraId="44EF9A52" w14:textId="77777777" w:rsidR="00D409D0" w:rsidRPr="00F522B6" w:rsidRDefault="00D409D0" w:rsidP="00727A05">
            <w:pPr>
              <w:spacing w:after="0" w:line="240" w:lineRule="auto"/>
              <w:rPr>
                <w:rFonts w:ascii="Times New Roman" w:hAnsi="Times New Roman" w:cs="Times New Roman"/>
                <w:sz w:val="24"/>
                <w:szCs w:val="24"/>
              </w:rPr>
            </w:pPr>
          </w:p>
        </w:tc>
        <w:tc>
          <w:tcPr>
            <w:tcW w:w="0" w:type="auto"/>
            <w:shd w:val="clear" w:color="auto" w:fill="auto"/>
            <w:vAlign w:val="center"/>
            <w:hideMark/>
          </w:tcPr>
          <w:p w14:paraId="37000D29" w14:textId="5DAA0989" w:rsidR="00D409D0" w:rsidRPr="00F522B6" w:rsidRDefault="00D409D0" w:rsidP="00727A05">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3</w:t>
            </w:r>
          </w:p>
        </w:tc>
        <w:tc>
          <w:tcPr>
            <w:tcW w:w="0" w:type="auto"/>
            <w:shd w:val="clear" w:color="auto" w:fill="auto"/>
            <w:vAlign w:val="center"/>
            <w:hideMark/>
          </w:tcPr>
          <w:p w14:paraId="1805C1C7" w14:textId="77777777" w:rsidR="00D409D0" w:rsidRPr="00F522B6" w:rsidRDefault="00D409D0" w:rsidP="00727A05">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0</w:t>
            </w:r>
          </w:p>
        </w:tc>
        <w:tc>
          <w:tcPr>
            <w:tcW w:w="0" w:type="auto"/>
            <w:shd w:val="clear" w:color="auto" w:fill="auto"/>
            <w:vAlign w:val="center"/>
            <w:hideMark/>
          </w:tcPr>
          <w:p w14:paraId="2FE7A7A4" w14:textId="77777777" w:rsidR="00D409D0" w:rsidRPr="00F522B6" w:rsidRDefault="00D409D0" w:rsidP="00727A05">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0,0</w:t>
            </w:r>
          </w:p>
        </w:tc>
        <w:tc>
          <w:tcPr>
            <w:tcW w:w="0" w:type="auto"/>
            <w:shd w:val="clear" w:color="auto" w:fill="auto"/>
            <w:vAlign w:val="center"/>
            <w:hideMark/>
          </w:tcPr>
          <w:p w14:paraId="651708D5" w14:textId="77777777" w:rsidR="00D409D0" w:rsidRPr="00F522B6" w:rsidRDefault="00D409D0" w:rsidP="00727A05">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2</w:t>
            </w:r>
          </w:p>
        </w:tc>
        <w:tc>
          <w:tcPr>
            <w:tcW w:w="0" w:type="auto"/>
            <w:shd w:val="clear" w:color="auto" w:fill="auto"/>
            <w:vAlign w:val="center"/>
            <w:hideMark/>
          </w:tcPr>
          <w:p w14:paraId="3FBAAD71" w14:textId="77777777" w:rsidR="00D409D0" w:rsidRPr="00F522B6" w:rsidRDefault="00D409D0" w:rsidP="00727A05">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100,0</w:t>
            </w:r>
          </w:p>
        </w:tc>
        <w:tc>
          <w:tcPr>
            <w:tcW w:w="0" w:type="auto"/>
            <w:shd w:val="clear" w:color="auto" w:fill="auto"/>
            <w:vAlign w:val="center"/>
            <w:hideMark/>
          </w:tcPr>
          <w:p w14:paraId="779CAEA0" w14:textId="77777777" w:rsidR="00D409D0" w:rsidRPr="00F522B6" w:rsidRDefault="00D409D0" w:rsidP="00727A05">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2</w:t>
            </w:r>
          </w:p>
        </w:tc>
        <w:tc>
          <w:tcPr>
            <w:tcW w:w="0" w:type="auto"/>
            <w:shd w:val="clear" w:color="auto" w:fill="auto"/>
            <w:vAlign w:val="center"/>
            <w:hideMark/>
          </w:tcPr>
          <w:p w14:paraId="50E42384" w14:textId="6EA17675" w:rsidR="00D409D0" w:rsidRPr="00F522B6" w:rsidRDefault="000C386F" w:rsidP="00727A05">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100</w:t>
            </w:r>
          </w:p>
        </w:tc>
        <w:tc>
          <w:tcPr>
            <w:tcW w:w="0" w:type="auto"/>
            <w:vMerge/>
            <w:shd w:val="clear" w:color="auto" w:fill="auto"/>
            <w:noWrap/>
            <w:vAlign w:val="center"/>
            <w:hideMark/>
          </w:tcPr>
          <w:p w14:paraId="5B334E4D" w14:textId="77777777" w:rsidR="00D409D0" w:rsidRPr="00F522B6" w:rsidRDefault="00D409D0" w:rsidP="00727A05">
            <w:pPr>
              <w:spacing w:after="0" w:line="240" w:lineRule="auto"/>
              <w:rPr>
                <w:rFonts w:ascii="Times New Roman" w:hAnsi="Times New Roman" w:cs="Times New Roman"/>
                <w:sz w:val="24"/>
                <w:szCs w:val="24"/>
              </w:rPr>
            </w:pPr>
          </w:p>
        </w:tc>
        <w:tc>
          <w:tcPr>
            <w:tcW w:w="688" w:type="dxa"/>
            <w:vMerge/>
            <w:shd w:val="clear" w:color="auto" w:fill="auto"/>
            <w:noWrap/>
            <w:vAlign w:val="center"/>
            <w:hideMark/>
          </w:tcPr>
          <w:p w14:paraId="5A4FC786" w14:textId="77777777" w:rsidR="00D409D0" w:rsidRPr="00F522B6" w:rsidRDefault="00D409D0" w:rsidP="00727A05">
            <w:pPr>
              <w:spacing w:after="0" w:line="240" w:lineRule="auto"/>
              <w:rPr>
                <w:rFonts w:ascii="Times New Roman" w:hAnsi="Times New Roman" w:cs="Times New Roman"/>
                <w:sz w:val="24"/>
                <w:szCs w:val="24"/>
              </w:rPr>
            </w:pPr>
          </w:p>
        </w:tc>
      </w:tr>
    </w:tbl>
    <w:p w14:paraId="109BB85F" w14:textId="77777777" w:rsidR="004D2A92" w:rsidRPr="00F522B6" w:rsidRDefault="004D2A92" w:rsidP="00EF13AD">
      <w:pPr>
        <w:spacing w:after="0" w:line="240" w:lineRule="auto"/>
        <w:jc w:val="both"/>
        <w:rPr>
          <w:rFonts w:ascii="Times New Roman" w:hAnsi="Times New Roman" w:cs="Times New Roman"/>
          <w:sz w:val="28"/>
          <w:szCs w:val="28"/>
        </w:rPr>
      </w:pPr>
    </w:p>
    <w:p w14:paraId="24E3B1C5" w14:textId="216C502E" w:rsidR="00D409D0" w:rsidRPr="00F522B6" w:rsidRDefault="00D409D0" w:rsidP="00727A05">
      <w:pPr>
        <w:spacing w:after="0" w:line="240" w:lineRule="auto"/>
        <w:ind w:firstLine="567"/>
        <w:jc w:val="both"/>
        <w:rPr>
          <w:rFonts w:ascii="Times New Roman" w:eastAsia="Times New Roman" w:hAnsi="Times New Roman" w:cs="Times New Roman"/>
          <w:color w:val="000000"/>
          <w:sz w:val="18"/>
          <w:szCs w:val="18"/>
          <w:lang w:eastAsia="ru-RU"/>
        </w:rPr>
      </w:pPr>
      <w:r w:rsidRPr="00F522B6">
        <w:rPr>
          <w:rFonts w:ascii="Times New Roman" w:eastAsia="Calibri" w:hAnsi="Times New Roman" w:cs="Times New Roman"/>
          <w:sz w:val="28"/>
          <w:szCs w:val="28"/>
        </w:rPr>
        <w:t xml:space="preserve">Влияние демографических факторов риска у пациентов с ишемическим и геморрагическим инсультом на </w:t>
      </w:r>
      <w:r w:rsidR="009722BB" w:rsidRPr="00F522B6">
        <w:rPr>
          <w:rFonts w:ascii="Times New Roman" w:eastAsia="Calibri" w:hAnsi="Times New Roman" w:cs="Times New Roman"/>
          <w:sz w:val="28"/>
          <w:szCs w:val="28"/>
        </w:rPr>
        <w:t>внутригоспитальную летальность</w:t>
      </w:r>
      <w:r w:rsidR="000C386F" w:rsidRPr="00F522B6">
        <w:rPr>
          <w:rFonts w:ascii="Times New Roman" w:eastAsia="Calibri" w:hAnsi="Times New Roman" w:cs="Times New Roman"/>
          <w:sz w:val="28"/>
          <w:szCs w:val="28"/>
        </w:rPr>
        <w:t xml:space="preserve"> представлено в таблице 1</w:t>
      </w:r>
      <w:r w:rsidR="002F5EE4" w:rsidRPr="00F522B6">
        <w:rPr>
          <w:rFonts w:ascii="Times New Roman" w:eastAsia="Calibri" w:hAnsi="Times New Roman" w:cs="Times New Roman"/>
          <w:sz w:val="28"/>
          <w:szCs w:val="28"/>
        </w:rPr>
        <w:t>4</w:t>
      </w:r>
      <w:r w:rsidRPr="00F522B6">
        <w:rPr>
          <w:rFonts w:ascii="Times New Roman" w:eastAsia="Calibri" w:hAnsi="Times New Roman" w:cs="Times New Roman"/>
          <w:sz w:val="28"/>
          <w:szCs w:val="28"/>
        </w:rPr>
        <w:t xml:space="preserve">. Из этой таблицы следует, что шансы внутригоспитальной летальности у женщин были в 1,2 раза выше (95% ДИ 1,08-1,43, р=0,003). Достоверно меньший шанс смерти имели пациенты в возрастной группе 40-49 лет (ОШ 0,487, 95%ДИ 0,251-0,948, р=0,034). При оценке факторов риска у пациентов с </w:t>
      </w:r>
      <w:r w:rsidR="005F484B" w:rsidRPr="00F522B6">
        <w:rPr>
          <w:rFonts w:ascii="Times New Roman" w:eastAsia="Calibri" w:hAnsi="Times New Roman" w:cs="Times New Roman"/>
          <w:sz w:val="28"/>
          <w:szCs w:val="28"/>
        </w:rPr>
        <w:t>ИИ</w:t>
      </w:r>
      <w:r w:rsidRPr="00F522B6">
        <w:rPr>
          <w:rFonts w:ascii="Times New Roman" w:eastAsia="Calibri" w:hAnsi="Times New Roman" w:cs="Times New Roman"/>
          <w:sz w:val="28"/>
          <w:szCs w:val="28"/>
        </w:rPr>
        <w:t xml:space="preserve"> было выявлено, что меньший шанс смертельного исхода имели пациенты в возрастных группах 60-69 лет и 70 лет и старше (р&lt;0,05), а также пациенты, проживающие в селе</w:t>
      </w:r>
      <w:r w:rsidR="0082203F" w:rsidRPr="00F522B6">
        <w:rPr>
          <w:rFonts w:ascii="Times New Roman" w:eastAsia="Calibri" w:hAnsi="Times New Roman" w:cs="Times New Roman"/>
          <w:sz w:val="28"/>
          <w:szCs w:val="28"/>
        </w:rPr>
        <w:t xml:space="preserve"> </w:t>
      </w:r>
      <w:r w:rsidRPr="00F522B6">
        <w:rPr>
          <w:rFonts w:ascii="Times New Roman" w:eastAsia="Calibri" w:hAnsi="Times New Roman" w:cs="Times New Roman"/>
          <w:sz w:val="28"/>
          <w:szCs w:val="28"/>
        </w:rPr>
        <w:t>(р&lt;0,001).</w:t>
      </w:r>
    </w:p>
    <w:p w14:paraId="4E27A609" w14:textId="77777777" w:rsidR="00D409D0" w:rsidRPr="00F522B6" w:rsidRDefault="00D409D0" w:rsidP="004B0CAF">
      <w:pPr>
        <w:spacing w:after="200" w:line="240" w:lineRule="auto"/>
        <w:rPr>
          <w:rFonts w:ascii="Times New Roman" w:eastAsia="Calibri" w:hAnsi="Times New Roman" w:cs="Times New Roman"/>
          <w:sz w:val="28"/>
          <w:szCs w:val="28"/>
        </w:rPr>
      </w:pPr>
    </w:p>
    <w:p w14:paraId="62198E72" w14:textId="77777777" w:rsidR="00D409D0" w:rsidRPr="00F522B6" w:rsidRDefault="00D409D0" w:rsidP="004B0CAF">
      <w:pPr>
        <w:spacing w:after="200" w:line="240" w:lineRule="auto"/>
        <w:rPr>
          <w:rFonts w:ascii="Times New Roman" w:eastAsia="Calibri" w:hAnsi="Times New Roman" w:cs="Times New Roman"/>
          <w:sz w:val="28"/>
          <w:szCs w:val="28"/>
        </w:rPr>
      </w:pPr>
    </w:p>
    <w:p w14:paraId="097A89D4" w14:textId="77777777" w:rsidR="00D409D0" w:rsidRPr="00F522B6" w:rsidRDefault="00D409D0" w:rsidP="004B0CAF">
      <w:pPr>
        <w:spacing w:after="200" w:line="240" w:lineRule="auto"/>
        <w:rPr>
          <w:rFonts w:ascii="Times New Roman" w:eastAsia="Calibri" w:hAnsi="Times New Roman" w:cs="Times New Roman"/>
          <w:sz w:val="28"/>
          <w:szCs w:val="28"/>
        </w:rPr>
        <w:sectPr w:rsidR="00D409D0" w:rsidRPr="00F522B6" w:rsidSect="00F27EA1">
          <w:footerReference w:type="default" r:id="rId21"/>
          <w:pgSz w:w="11906" w:h="16838"/>
          <w:pgMar w:top="1134" w:right="567" w:bottom="1134" w:left="1701" w:header="709" w:footer="709" w:gutter="0"/>
          <w:cols w:space="708"/>
          <w:docGrid w:linePitch="360"/>
        </w:sectPr>
      </w:pPr>
    </w:p>
    <w:p w14:paraId="76532F1A" w14:textId="77777777" w:rsidR="00727A05" w:rsidRPr="00F522B6" w:rsidRDefault="00727A05" w:rsidP="00727A05">
      <w:pPr>
        <w:spacing w:after="0" w:line="240" w:lineRule="auto"/>
        <w:jc w:val="both"/>
        <w:rPr>
          <w:rFonts w:ascii="Times New Roman" w:eastAsia="Calibri" w:hAnsi="Times New Roman" w:cs="Times New Roman"/>
          <w:sz w:val="28"/>
          <w:szCs w:val="28"/>
        </w:rPr>
      </w:pPr>
    </w:p>
    <w:p w14:paraId="5446EA41" w14:textId="77777777" w:rsidR="00727A05" w:rsidRPr="00F522B6" w:rsidRDefault="00727A05" w:rsidP="00727A05">
      <w:pPr>
        <w:spacing w:after="0" w:line="240" w:lineRule="auto"/>
        <w:jc w:val="both"/>
        <w:rPr>
          <w:rFonts w:ascii="Times New Roman" w:eastAsia="Calibri" w:hAnsi="Times New Roman" w:cs="Times New Roman"/>
          <w:sz w:val="28"/>
          <w:szCs w:val="28"/>
        </w:rPr>
      </w:pPr>
    </w:p>
    <w:p w14:paraId="3D063866" w14:textId="3EE001FC" w:rsidR="00D409D0" w:rsidRPr="00F522B6" w:rsidRDefault="00D409D0" w:rsidP="00727A05">
      <w:pPr>
        <w:spacing w:after="0" w:line="240" w:lineRule="auto"/>
        <w:jc w:val="both"/>
        <w:rPr>
          <w:rFonts w:ascii="Times New Roman" w:eastAsia="Calibri" w:hAnsi="Times New Roman" w:cs="Times New Roman"/>
          <w:sz w:val="28"/>
          <w:szCs w:val="28"/>
        </w:rPr>
      </w:pPr>
      <w:r w:rsidRPr="00F522B6">
        <w:rPr>
          <w:rFonts w:ascii="Times New Roman" w:eastAsia="Calibri" w:hAnsi="Times New Roman" w:cs="Times New Roman"/>
          <w:sz w:val="28"/>
          <w:szCs w:val="28"/>
        </w:rPr>
        <w:t xml:space="preserve">Таблица </w:t>
      </w:r>
      <w:r w:rsidR="000C386F" w:rsidRPr="00F522B6">
        <w:rPr>
          <w:rFonts w:ascii="Times New Roman" w:eastAsia="Calibri" w:hAnsi="Times New Roman" w:cs="Times New Roman"/>
          <w:sz w:val="28"/>
          <w:szCs w:val="28"/>
        </w:rPr>
        <w:t>1</w:t>
      </w:r>
      <w:r w:rsidR="002F5EE4" w:rsidRPr="00F522B6">
        <w:rPr>
          <w:rFonts w:ascii="Times New Roman" w:eastAsia="Calibri" w:hAnsi="Times New Roman" w:cs="Times New Roman"/>
          <w:sz w:val="28"/>
          <w:szCs w:val="28"/>
        </w:rPr>
        <w:t>4</w:t>
      </w:r>
      <w:r w:rsidR="00727A05" w:rsidRPr="00F522B6">
        <w:rPr>
          <w:rFonts w:ascii="Times New Roman" w:eastAsia="Calibri" w:hAnsi="Times New Roman" w:cs="Times New Roman"/>
          <w:sz w:val="28"/>
          <w:szCs w:val="28"/>
        </w:rPr>
        <w:t xml:space="preserve"> -</w:t>
      </w:r>
      <w:r w:rsidR="000C386F" w:rsidRPr="00F522B6">
        <w:rPr>
          <w:rFonts w:ascii="Times New Roman" w:eastAsia="Calibri" w:hAnsi="Times New Roman" w:cs="Times New Roman"/>
          <w:sz w:val="28"/>
          <w:szCs w:val="28"/>
        </w:rPr>
        <w:t xml:space="preserve"> </w:t>
      </w:r>
      <w:r w:rsidRPr="00F522B6">
        <w:rPr>
          <w:rFonts w:ascii="Times New Roman" w:eastAsia="Calibri" w:hAnsi="Times New Roman" w:cs="Times New Roman"/>
          <w:sz w:val="28"/>
          <w:szCs w:val="28"/>
        </w:rPr>
        <w:t>Результаты регрессионного анализа по изучению влияния демографических факторов  на внутригоспитальную летальность пациентов с инсультом</w:t>
      </w:r>
    </w:p>
    <w:p w14:paraId="2EB7F414" w14:textId="77777777" w:rsidR="00727A05" w:rsidRPr="00F522B6" w:rsidRDefault="00727A05" w:rsidP="00727A05">
      <w:pPr>
        <w:spacing w:after="0" w:line="240" w:lineRule="auto"/>
        <w:jc w:val="both"/>
        <w:rPr>
          <w:rFonts w:ascii="Times New Roman" w:eastAsia="Calibri" w:hAnsi="Times New Roman" w:cs="Times New Roman"/>
          <w:sz w:val="28"/>
          <w:szCs w:val="28"/>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05"/>
        <w:gridCol w:w="1120"/>
        <w:gridCol w:w="1611"/>
        <w:gridCol w:w="1156"/>
        <w:gridCol w:w="1120"/>
        <w:gridCol w:w="1728"/>
        <w:gridCol w:w="1117"/>
        <w:gridCol w:w="1163"/>
        <w:gridCol w:w="1190"/>
        <w:gridCol w:w="1891"/>
      </w:tblGrid>
      <w:tr w:rsidR="00D409D0" w:rsidRPr="00F522B6" w14:paraId="7FC5A503" w14:textId="77777777" w:rsidTr="00727A05">
        <w:trPr>
          <w:trHeight w:val="20"/>
        </w:trPr>
        <w:tc>
          <w:tcPr>
            <w:tcW w:w="2479" w:type="dxa"/>
            <w:vMerge w:val="restart"/>
            <w:shd w:val="clear" w:color="auto" w:fill="auto"/>
            <w:vAlign w:val="center"/>
            <w:hideMark/>
          </w:tcPr>
          <w:p w14:paraId="32AE653E" w14:textId="77777777" w:rsidR="00D409D0" w:rsidRPr="00F522B6" w:rsidRDefault="00D409D0" w:rsidP="004B0CAF">
            <w:pPr>
              <w:spacing w:after="0" w:line="240" w:lineRule="auto"/>
              <w:jc w:val="center"/>
              <w:rPr>
                <w:rFonts w:ascii="Times New Roman" w:eastAsia="Times New Roman" w:hAnsi="Times New Roman" w:cs="Times New Roman"/>
                <w:sz w:val="24"/>
                <w:szCs w:val="24"/>
                <w:lang w:eastAsia="ru-RU"/>
              </w:rPr>
            </w:pPr>
            <w:r w:rsidRPr="00F522B6">
              <w:rPr>
                <w:rFonts w:ascii="Times New Roman" w:eastAsia="Times New Roman" w:hAnsi="Times New Roman" w:cs="Times New Roman"/>
                <w:sz w:val="24"/>
                <w:szCs w:val="24"/>
                <w:lang w:eastAsia="ru-RU"/>
              </w:rPr>
              <w:t>Переменные влияния</w:t>
            </w:r>
          </w:p>
        </w:tc>
        <w:tc>
          <w:tcPr>
            <w:tcW w:w="0" w:type="auto"/>
            <w:gridSpan w:val="3"/>
            <w:shd w:val="clear" w:color="auto" w:fill="auto"/>
            <w:hideMark/>
          </w:tcPr>
          <w:p w14:paraId="676EBA3D" w14:textId="16ACDDD1" w:rsidR="00D409D0" w:rsidRPr="00F522B6" w:rsidRDefault="00D409D0" w:rsidP="004B0CAF">
            <w:pPr>
              <w:spacing w:after="0" w:line="240" w:lineRule="auto"/>
              <w:jc w:val="center"/>
              <w:rPr>
                <w:rFonts w:ascii="Times New Roman" w:eastAsia="Times New Roman" w:hAnsi="Times New Roman" w:cs="Times New Roman"/>
                <w:sz w:val="24"/>
                <w:szCs w:val="24"/>
                <w:lang w:eastAsia="ru-RU"/>
              </w:rPr>
            </w:pPr>
            <w:r w:rsidRPr="00F522B6">
              <w:rPr>
                <w:rFonts w:ascii="Times New Roman" w:eastAsia="Times New Roman" w:hAnsi="Times New Roman" w:cs="Times New Roman"/>
                <w:sz w:val="24"/>
                <w:szCs w:val="24"/>
                <w:lang w:eastAsia="ru-RU"/>
              </w:rPr>
              <w:t>ИИ</w:t>
            </w:r>
            <w:r w:rsidRPr="00F522B6">
              <w:rPr>
                <w:rFonts w:ascii="Times New Roman" w:eastAsia="Times New Roman" w:hAnsi="Times New Roman" w:cs="Times New Roman"/>
                <w:sz w:val="24"/>
                <w:szCs w:val="24"/>
                <w:lang w:val="en-US" w:eastAsia="ru-RU"/>
              </w:rPr>
              <w:t>+</w:t>
            </w:r>
            <w:r w:rsidRPr="00F522B6">
              <w:rPr>
                <w:rFonts w:ascii="Times New Roman" w:eastAsia="Times New Roman" w:hAnsi="Times New Roman" w:cs="Times New Roman"/>
                <w:sz w:val="24"/>
                <w:szCs w:val="24"/>
                <w:lang w:eastAsia="ru-RU"/>
              </w:rPr>
              <w:t>ГИ</w:t>
            </w:r>
            <w:r w:rsidR="000B56E3" w:rsidRPr="00F522B6">
              <w:rPr>
                <w:rFonts w:ascii="Times New Roman" w:hAnsi="Times New Roman" w:cs="Times New Roman"/>
                <w:lang w:val="en-US"/>
              </w:rPr>
              <w:t>(n=8111)</w:t>
            </w:r>
          </w:p>
        </w:tc>
        <w:tc>
          <w:tcPr>
            <w:tcW w:w="0" w:type="auto"/>
            <w:gridSpan w:val="3"/>
            <w:shd w:val="clear" w:color="auto" w:fill="auto"/>
            <w:hideMark/>
          </w:tcPr>
          <w:p w14:paraId="1DEB9146" w14:textId="2D73F998" w:rsidR="00D409D0" w:rsidRPr="00F522B6" w:rsidRDefault="00D409D0" w:rsidP="004B0CAF">
            <w:pPr>
              <w:spacing w:after="0" w:line="240" w:lineRule="auto"/>
              <w:jc w:val="center"/>
              <w:rPr>
                <w:rFonts w:ascii="Times New Roman" w:eastAsia="Times New Roman" w:hAnsi="Times New Roman" w:cs="Times New Roman"/>
                <w:sz w:val="24"/>
                <w:szCs w:val="24"/>
                <w:lang w:eastAsia="ru-RU"/>
              </w:rPr>
            </w:pPr>
            <w:r w:rsidRPr="00F522B6">
              <w:rPr>
                <w:rFonts w:ascii="Times New Roman" w:eastAsia="Times New Roman" w:hAnsi="Times New Roman" w:cs="Times New Roman"/>
                <w:sz w:val="24"/>
                <w:szCs w:val="24"/>
                <w:lang w:eastAsia="ru-RU"/>
              </w:rPr>
              <w:t>ИИ</w:t>
            </w:r>
            <w:r w:rsidR="000B56E3" w:rsidRPr="00F522B6">
              <w:rPr>
                <w:rFonts w:ascii="Times New Roman" w:hAnsi="Times New Roman" w:cs="Times New Roman"/>
                <w:lang w:val="en-US"/>
              </w:rPr>
              <w:t>(n=6830)</w:t>
            </w:r>
          </w:p>
        </w:tc>
        <w:tc>
          <w:tcPr>
            <w:tcW w:w="4201" w:type="dxa"/>
            <w:gridSpan w:val="3"/>
            <w:shd w:val="clear" w:color="auto" w:fill="auto"/>
            <w:hideMark/>
          </w:tcPr>
          <w:p w14:paraId="7130FF78" w14:textId="5A25750C" w:rsidR="00D409D0" w:rsidRPr="00F522B6" w:rsidRDefault="00D409D0" w:rsidP="004B0CAF">
            <w:pPr>
              <w:spacing w:after="0" w:line="240" w:lineRule="auto"/>
              <w:jc w:val="center"/>
              <w:rPr>
                <w:rFonts w:ascii="Times New Roman" w:eastAsia="Times New Roman" w:hAnsi="Times New Roman" w:cs="Times New Roman"/>
                <w:sz w:val="24"/>
                <w:szCs w:val="24"/>
                <w:lang w:eastAsia="ru-RU"/>
              </w:rPr>
            </w:pPr>
            <w:r w:rsidRPr="00F522B6">
              <w:rPr>
                <w:rFonts w:ascii="Times New Roman" w:eastAsia="Times New Roman" w:hAnsi="Times New Roman" w:cs="Times New Roman"/>
                <w:sz w:val="24"/>
                <w:szCs w:val="24"/>
                <w:lang w:eastAsia="ru-RU"/>
              </w:rPr>
              <w:t>ГИ</w:t>
            </w:r>
            <w:r w:rsidR="000B56E3" w:rsidRPr="00F522B6">
              <w:rPr>
                <w:rFonts w:ascii="Times New Roman" w:hAnsi="Times New Roman" w:cs="Times New Roman"/>
                <w:lang w:val="en-US"/>
              </w:rPr>
              <w:t>(n=1281)</w:t>
            </w:r>
          </w:p>
        </w:tc>
      </w:tr>
      <w:tr w:rsidR="00D409D0" w:rsidRPr="00F522B6" w14:paraId="72AD5C2A" w14:textId="77777777" w:rsidTr="00727A05">
        <w:trPr>
          <w:trHeight w:val="20"/>
        </w:trPr>
        <w:tc>
          <w:tcPr>
            <w:tcW w:w="2479" w:type="dxa"/>
            <w:vMerge/>
            <w:shd w:val="clear" w:color="auto" w:fill="auto"/>
            <w:hideMark/>
          </w:tcPr>
          <w:p w14:paraId="5C585F0C" w14:textId="77777777" w:rsidR="00D409D0" w:rsidRPr="00F522B6" w:rsidRDefault="00D409D0" w:rsidP="004B0CAF">
            <w:pPr>
              <w:spacing w:after="0" w:line="240" w:lineRule="auto"/>
              <w:jc w:val="center"/>
              <w:rPr>
                <w:rFonts w:ascii="Times New Roman" w:eastAsia="Times New Roman" w:hAnsi="Times New Roman" w:cs="Times New Roman"/>
                <w:sz w:val="24"/>
                <w:szCs w:val="24"/>
                <w:lang w:eastAsia="ru-RU"/>
              </w:rPr>
            </w:pPr>
          </w:p>
        </w:tc>
        <w:tc>
          <w:tcPr>
            <w:tcW w:w="0" w:type="auto"/>
            <w:shd w:val="clear" w:color="auto" w:fill="auto"/>
            <w:hideMark/>
          </w:tcPr>
          <w:p w14:paraId="45432C0C" w14:textId="77777777" w:rsidR="00D409D0" w:rsidRPr="00F522B6" w:rsidRDefault="00D409D0" w:rsidP="004B0CAF">
            <w:pPr>
              <w:spacing w:after="0" w:line="240" w:lineRule="auto"/>
              <w:jc w:val="center"/>
              <w:rPr>
                <w:rFonts w:ascii="Times New Roman" w:eastAsia="Times New Roman" w:hAnsi="Times New Roman" w:cs="Times New Roman"/>
                <w:sz w:val="24"/>
                <w:szCs w:val="24"/>
                <w:lang w:eastAsia="ru-RU"/>
              </w:rPr>
            </w:pPr>
            <w:r w:rsidRPr="00F522B6">
              <w:rPr>
                <w:rFonts w:ascii="Times New Roman" w:eastAsia="Times New Roman" w:hAnsi="Times New Roman" w:cs="Times New Roman"/>
                <w:sz w:val="24"/>
                <w:szCs w:val="24"/>
                <w:lang w:eastAsia="ru-RU"/>
              </w:rPr>
              <w:t>ОШ</w:t>
            </w:r>
          </w:p>
        </w:tc>
        <w:tc>
          <w:tcPr>
            <w:tcW w:w="1595" w:type="dxa"/>
            <w:shd w:val="clear" w:color="auto" w:fill="auto"/>
            <w:hideMark/>
          </w:tcPr>
          <w:p w14:paraId="3CFD9649" w14:textId="77777777" w:rsidR="00D409D0" w:rsidRPr="00F522B6" w:rsidRDefault="00D409D0" w:rsidP="004B0CAF">
            <w:pPr>
              <w:spacing w:after="0" w:line="240" w:lineRule="auto"/>
              <w:jc w:val="center"/>
              <w:rPr>
                <w:rFonts w:ascii="Times New Roman" w:eastAsia="Times New Roman" w:hAnsi="Times New Roman" w:cs="Times New Roman"/>
                <w:sz w:val="24"/>
                <w:szCs w:val="24"/>
                <w:lang w:eastAsia="ru-RU"/>
              </w:rPr>
            </w:pPr>
            <w:r w:rsidRPr="00F522B6">
              <w:rPr>
                <w:rFonts w:ascii="Times New Roman" w:eastAsia="Times New Roman" w:hAnsi="Times New Roman" w:cs="Times New Roman"/>
                <w:sz w:val="24"/>
                <w:szCs w:val="24"/>
                <w:lang w:eastAsia="ru-RU"/>
              </w:rPr>
              <w:t xml:space="preserve">95ДИ </w:t>
            </w:r>
          </w:p>
        </w:tc>
        <w:tc>
          <w:tcPr>
            <w:tcW w:w="1144" w:type="dxa"/>
            <w:shd w:val="clear" w:color="auto" w:fill="auto"/>
            <w:hideMark/>
          </w:tcPr>
          <w:p w14:paraId="677B44C3" w14:textId="77777777" w:rsidR="00D409D0" w:rsidRPr="00F522B6" w:rsidRDefault="00D409D0" w:rsidP="004B0CAF">
            <w:pPr>
              <w:spacing w:after="0" w:line="240" w:lineRule="auto"/>
              <w:jc w:val="center"/>
              <w:rPr>
                <w:rFonts w:ascii="Times New Roman" w:eastAsia="Times New Roman" w:hAnsi="Times New Roman" w:cs="Times New Roman"/>
                <w:sz w:val="24"/>
                <w:szCs w:val="24"/>
                <w:lang w:eastAsia="ru-RU"/>
              </w:rPr>
            </w:pPr>
            <w:r w:rsidRPr="00F522B6">
              <w:rPr>
                <w:rFonts w:ascii="Times New Roman" w:eastAsia="Times New Roman" w:hAnsi="Times New Roman" w:cs="Times New Roman"/>
                <w:sz w:val="24"/>
                <w:szCs w:val="24"/>
                <w:lang w:eastAsia="ru-RU"/>
              </w:rPr>
              <w:t>p-оценка</w:t>
            </w:r>
          </w:p>
        </w:tc>
        <w:tc>
          <w:tcPr>
            <w:tcW w:w="0" w:type="auto"/>
            <w:shd w:val="clear" w:color="auto" w:fill="auto"/>
            <w:hideMark/>
          </w:tcPr>
          <w:p w14:paraId="7F09C94C" w14:textId="77777777" w:rsidR="00D409D0" w:rsidRPr="00F522B6" w:rsidRDefault="00D409D0" w:rsidP="004B0CAF">
            <w:pPr>
              <w:spacing w:after="0" w:line="240" w:lineRule="auto"/>
              <w:jc w:val="center"/>
              <w:rPr>
                <w:rFonts w:ascii="Times New Roman" w:eastAsia="Times New Roman" w:hAnsi="Times New Roman" w:cs="Times New Roman"/>
                <w:sz w:val="24"/>
                <w:szCs w:val="24"/>
                <w:lang w:eastAsia="ru-RU"/>
              </w:rPr>
            </w:pPr>
            <w:r w:rsidRPr="00F522B6">
              <w:rPr>
                <w:rFonts w:ascii="Times New Roman" w:eastAsia="Times New Roman" w:hAnsi="Times New Roman" w:cs="Times New Roman"/>
                <w:sz w:val="24"/>
                <w:szCs w:val="24"/>
                <w:lang w:eastAsia="ru-RU"/>
              </w:rPr>
              <w:t>ОШ</w:t>
            </w:r>
          </w:p>
        </w:tc>
        <w:tc>
          <w:tcPr>
            <w:tcW w:w="1710" w:type="dxa"/>
            <w:shd w:val="clear" w:color="auto" w:fill="auto"/>
            <w:hideMark/>
          </w:tcPr>
          <w:p w14:paraId="357C6E5B" w14:textId="77777777" w:rsidR="00D409D0" w:rsidRPr="00F522B6" w:rsidRDefault="00D409D0" w:rsidP="004B0CAF">
            <w:pPr>
              <w:spacing w:after="0" w:line="240" w:lineRule="auto"/>
              <w:jc w:val="center"/>
              <w:rPr>
                <w:rFonts w:ascii="Times New Roman" w:eastAsia="Times New Roman" w:hAnsi="Times New Roman" w:cs="Times New Roman"/>
                <w:sz w:val="24"/>
                <w:szCs w:val="24"/>
                <w:lang w:eastAsia="ru-RU"/>
              </w:rPr>
            </w:pPr>
            <w:r w:rsidRPr="00F522B6">
              <w:rPr>
                <w:rFonts w:ascii="Times New Roman" w:eastAsia="Times New Roman" w:hAnsi="Times New Roman" w:cs="Times New Roman"/>
                <w:sz w:val="24"/>
                <w:szCs w:val="24"/>
                <w:lang w:eastAsia="ru-RU"/>
              </w:rPr>
              <w:t xml:space="preserve">95ДИ </w:t>
            </w:r>
          </w:p>
        </w:tc>
        <w:tc>
          <w:tcPr>
            <w:tcW w:w="1106" w:type="dxa"/>
            <w:shd w:val="clear" w:color="auto" w:fill="auto"/>
            <w:hideMark/>
          </w:tcPr>
          <w:p w14:paraId="01A27BBE" w14:textId="77777777" w:rsidR="00D409D0" w:rsidRPr="00F522B6" w:rsidRDefault="00D409D0" w:rsidP="004B0CAF">
            <w:pPr>
              <w:spacing w:after="0" w:line="240" w:lineRule="auto"/>
              <w:jc w:val="center"/>
              <w:rPr>
                <w:rFonts w:ascii="Times New Roman" w:eastAsia="Times New Roman" w:hAnsi="Times New Roman" w:cs="Times New Roman"/>
                <w:sz w:val="24"/>
                <w:szCs w:val="24"/>
                <w:lang w:eastAsia="ru-RU"/>
              </w:rPr>
            </w:pPr>
            <w:r w:rsidRPr="00F522B6">
              <w:rPr>
                <w:rFonts w:ascii="Times New Roman" w:eastAsia="Times New Roman" w:hAnsi="Times New Roman" w:cs="Times New Roman"/>
                <w:sz w:val="24"/>
                <w:szCs w:val="24"/>
                <w:lang w:eastAsia="ru-RU"/>
              </w:rPr>
              <w:t>p-оценка</w:t>
            </w:r>
          </w:p>
        </w:tc>
        <w:tc>
          <w:tcPr>
            <w:tcW w:w="0" w:type="auto"/>
            <w:shd w:val="clear" w:color="auto" w:fill="auto"/>
            <w:hideMark/>
          </w:tcPr>
          <w:p w14:paraId="5171E3F7" w14:textId="77777777" w:rsidR="00D409D0" w:rsidRPr="00F522B6" w:rsidRDefault="00D409D0" w:rsidP="004B0CAF">
            <w:pPr>
              <w:spacing w:after="0" w:line="240" w:lineRule="auto"/>
              <w:jc w:val="center"/>
              <w:rPr>
                <w:rFonts w:ascii="Times New Roman" w:eastAsia="Times New Roman" w:hAnsi="Times New Roman" w:cs="Times New Roman"/>
                <w:sz w:val="24"/>
                <w:szCs w:val="24"/>
                <w:lang w:eastAsia="ru-RU"/>
              </w:rPr>
            </w:pPr>
            <w:r w:rsidRPr="00F522B6">
              <w:rPr>
                <w:rFonts w:ascii="Times New Roman" w:eastAsia="Times New Roman" w:hAnsi="Times New Roman" w:cs="Times New Roman"/>
                <w:sz w:val="24"/>
                <w:szCs w:val="24"/>
                <w:lang w:eastAsia="ru-RU"/>
              </w:rPr>
              <w:t>ОШ</w:t>
            </w:r>
          </w:p>
        </w:tc>
        <w:tc>
          <w:tcPr>
            <w:tcW w:w="0" w:type="auto"/>
            <w:shd w:val="clear" w:color="auto" w:fill="auto"/>
            <w:hideMark/>
          </w:tcPr>
          <w:p w14:paraId="19436090" w14:textId="77777777" w:rsidR="00D409D0" w:rsidRPr="00F522B6" w:rsidRDefault="00D409D0" w:rsidP="004B0CAF">
            <w:pPr>
              <w:spacing w:after="0" w:line="240" w:lineRule="auto"/>
              <w:jc w:val="center"/>
              <w:rPr>
                <w:rFonts w:ascii="Times New Roman" w:eastAsia="Times New Roman" w:hAnsi="Times New Roman" w:cs="Times New Roman"/>
                <w:sz w:val="24"/>
                <w:szCs w:val="24"/>
                <w:lang w:eastAsia="ru-RU"/>
              </w:rPr>
            </w:pPr>
            <w:r w:rsidRPr="00F522B6">
              <w:rPr>
                <w:rFonts w:ascii="Times New Roman" w:eastAsia="Times New Roman" w:hAnsi="Times New Roman" w:cs="Times New Roman"/>
                <w:sz w:val="24"/>
                <w:szCs w:val="24"/>
                <w:lang w:eastAsia="ru-RU"/>
              </w:rPr>
              <w:t xml:space="preserve">95ДИ </w:t>
            </w:r>
          </w:p>
          <w:p w14:paraId="48DC2D7C" w14:textId="77777777" w:rsidR="00D409D0" w:rsidRPr="00F522B6" w:rsidRDefault="00D409D0" w:rsidP="004B0CAF">
            <w:pPr>
              <w:spacing w:after="0" w:line="240" w:lineRule="auto"/>
              <w:rPr>
                <w:rFonts w:ascii="Times New Roman" w:eastAsia="Times New Roman" w:hAnsi="Times New Roman" w:cs="Times New Roman"/>
                <w:sz w:val="24"/>
                <w:szCs w:val="24"/>
                <w:lang w:eastAsia="ru-RU"/>
              </w:rPr>
            </w:pPr>
          </w:p>
        </w:tc>
        <w:tc>
          <w:tcPr>
            <w:tcW w:w="1805" w:type="dxa"/>
            <w:shd w:val="clear" w:color="auto" w:fill="auto"/>
            <w:hideMark/>
          </w:tcPr>
          <w:p w14:paraId="41C9B83A" w14:textId="77777777" w:rsidR="00D409D0" w:rsidRPr="00F522B6" w:rsidRDefault="00D409D0" w:rsidP="004B0CAF">
            <w:pPr>
              <w:spacing w:after="0" w:line="240" w:lineRule="auto"/>
              <w:jc w:val="center"/>
              <w:rPr>
                <w:rFonts w:ascii="Times New Roman" w:eastAsia="Times New Roman" w:hAnsi="Times New Roman" w:cs="Times New Roman"/>
                <w:sz w:val="24"/>
                <w:szCs w:val="24"/>
                <w:lang w:eastAsia="ru-RU"/>
              </w:rPr>
            </w:pPr>
            <w:r w:rsidRPr="00F522B6">
              <w:rPr>
                <w:rFonts w:ascii="Times New Roman" w:eastAsia="Times New Roman" w:hAnsi="Times New Roman" w:cs="Times New Roman"/>
                <w:sz w:val="24"/>
                <w:szCs w:val="24"/>
                <w:lang w:eastAsia="ru-RU"/>
              </w:rPr>
              <w:t>p-оценка</w:t>
            </w:r>
          </w:p>
        </w:tc>
      </w:tr>
      <w:tr w:rsidR="00D409D0" w:rsidRPr="00F522B6" w14:paraId="743C5631" w14:textId="77777777" w:rsidTr="00727A05">
        <w:trPr>
          <w:trHeight w:val="20"/>
        </w:trPr>
        <w:tc>
          <w:tcPr>
            <w:tcW w:w="2479" w:type="dxa"/>
            <w:shd w:val="clear" w:color="auto" w:fill="auto"/>
            <w:vAlign w:val="center"/>
          </w:tcPr>
          <w:p w14:paraId="7FB5A1F4" w14:textId="77777777" w:rsidR="00D409D0" w:rsidRPr="00F522B6" w:rsidRDefault="00D409D0" w:rsidP="004B0CAF">
            <w:pPr>
              <w:spacing w:after="0" w:line="240" w:lineRule="auto"/>
              <w:rPr>
                <w:rFonts w:ascii="Times New Roman" w:eastAsia="Times New Roman" w:hAnsi="Times New Roman" w:cs="Times New Roman"/>
                <w:sz w:val="24"/>
                <w:szCs w:val="24"/>
                <w:lang w:eastAsia="ru-RU"/>
              </w:rPr>
            </w:pPr>
            <w:r w:rsidRPr="00F522B6">
              <w:rPr>
                <w:rFonts w:ascii="Times New Roman" w:eastAsia="Times New Roman" w:hAnsi="Times New Roman" w:cs="Times New Roman"/>
                <w:sz w:val="24"/>
                <w:szCs w:val="24"/>
                <w:lang w:eastAsia="ru-RU"/>
              </w:rPr>
              <w:t>Пол</w:t>
            </w:r>
          </w:p>
        </w:tc>
        <w:tc>
          <w:tcPr>
            <w:tcW w:w="0" w:type="auto"/>
            <w:shd w:val="clear" w:color="auto" w:fill="auto"/>
            <w:noWrap/>
            <w:vAlign w:val="center"/>
          </w:tcPr>
          <w:p w14:paraId="761300A7" w14:textId="77777777" w:rsidR="00D409D0" w:rsidRPr="00F522B6" w:rsidRDefault="00D409D0" w:rsidP="004B0CAF">
            <w:pPr>
              <w:spacing w:after="0" w:line="240" w:lineRule="auto"/>
              <w:rPr>
                <w:rFonts w:ascii="Times New Roman" w:eastAsia="Times New Roman" w:hAnsi="Times New Roman" w:cs="Times New Roman"/>
                <w:sz w:val="24"/>
                <w:szCs w:val="24"/>
                <w:lang w:eastAsia="ru-RU"/>
              </w:rPr>
            </w:pPr>
          </w:p>
        </w:tc>
        <w:tc>
          <w:tcPr>
            <w:tcW w:w="1595" w:type="dxa"/>
            <w:shd w:val="clear" w:color="auto" w:fill="auto"/>
            <w:noWrap/>
            <w:vAlign w:val="center"/>
          </w:tcPr>
          <w:p w14:paraId="520CFFFA" w14:textId="77777777" w:rsidR="00D409D0" w:rsidRPr="00F522B6" w:rsidRDefault="00D409D0" w:rsidP="004B0CAF">
            <w:pPr>
              <w:spacing w:after="0" w:line="240" w:lineRule="auto"/>
              <w:rPr>
                <w:rFonts w:ascii="Times New Roman" w:eastAsia="Times New Roman" w:hAnsi="Times New Roman" w:cs="Times New Roman"/>
                <w:sz w:val="24"/>
                <w:szCs w:val="24"/>
                <w:lang w:eastAsia="ru-RU"/>
              </w:rPr>
            </w:pPr>
          </w:p>
        </w:tc>
        <w:tc>
          <w:tcPr>
            <w:tcW w:w="1144" w:type="dxa"/>
            <w:shd w:val="clear" w:color="auto" w:fill="auto"/>
            <w:noWrap/>
            <w:vAlign w:val="center"/>
          </w:tcPr>
          <w:p w14:paraId="57C4F6A8" w14:textId="77777777" w:rsidR="00D409D0" w:rsidRPr="00F522B6" w:rsidRDefault="00D409D0" w:rsidP="004B0CAF">
            <w:pPr>
              <w:spacing w:after="0" w:line="240" w:lineRule="auto"/>
              <w:rPr>
                <w:rFonts w:ascii="Times New Roman" w:eastAsia="Times New Roman" w:hAnsi="Times New Roman" w:cs="Times New Roman"/>
                <w:sz w:val="24"/>
                <w:szCs w:val="24"/>
                <w:lang w:eastAsia="ru-RU"/>
              </w:rPr>
            </w:pPr>
          </w:p>
        </w:tc>
        <w:tc>
          <w:tcPr>
            <w:tcW w:w="0" w:type="auto"/>
            <w:shd w:val="clear" w:color="auto" w:fill="auto"/>
            <w:noWrap/>
            <w:vAlign w:val="center"/>
          </w:tcPr>
          <w:p w14:paraId="3A3766E5" w14:textId="77777777" w:rsidR="00D409D0" w:rsidRPr="00F522B6" w:rsidRDefault="00D409D0" w:rsidP="004B0CAF">
            <w:pPr>
              <w:spacing w:after="0" w:line="240" w:lineRule="auto"/>
              <w:rPr>
                <w:rFonts w:ascii="Times New Roman" w:eastAsia="Times New Roman" w:hAnsi="Times New Roman" w:cs="Times New Roman"/>
                <w:sz w:val="24"/>
                <w:szCs w:val="24"/>
                <w:lang w:eastAsia="ru-RU"/>
              </w:rPr>
            </w:pPr>
          </w:p>
        </w:tc>
        <w:tc>
          <w:tcPr>
            <w:tcW w:w="1710" w:type="dxa"/>
            <w:shd w:val="clear" w:color="auto" w:fill="auto"/>
            <w:noWrap/>
            <w:vAlign w:val="center"/>
          </w:tcPr>
          <w:p w14:paraId="7A732D30" w14:textId="77777777" w:rsidR="00D409D0" w:rsidRPr="00F522B6" w:rsidRDefault="00D409D0" w:rsidP="004B0CAF">
            <w:pPr>
              <w:spacing w:after="0" w:line="240" w:lineRule="auto"/>
              <w:rPr>
                <w:rFonts w:ascii="Times New Roman" w:eastAsia="Times New Roman" w:hAnsi="Times New Roman" w:cs="Times New Roman"/>
                <w:sz w:val="24"/>
                <w:szCs w:val="24"/>
                <w:lang w:eastAsia="ru-RU"/>
              </w:rPr>
            </w:pPr>
          </w:p>
        </w:tc>
        <w:tc>
          <w:tcPr>
            <w:tcW w:w="1106" w:type="dxa"/>
            <w:shd w:val="clear" w:color="auto" w:fill="auto"/>
            <w:noWrap/>
            <w:vAlign w:val="center"/>
          </w:tcPr>
          <w:p w14:paraId="2F998E03" w14:textId="77777777" w:rsidR="00D409D0" w:rsidRPr="00F522B6" w:rsidRDefault="00D409D0" w:rsidP="004B0CAF">
            <w:pPr>
              <w:spacing w:after="0" w:line="240" w:lineRule="auto"/>
              <w:rPr>
                <w:rFonts w:ascii="Times New Roman" w:eastAsia="Times New Roman" w:hAnsi="Times New Roman" w:cs="Times New Roman"/>
                <w:sz w:val="24"/>
                <w:szCs w:val="24"/>
                <w:lang w:eastAsia="ru-RU"/>
              </w:rPr>
            </w:pPr>
          </w:p>
        </w:tc>
        <w:tc>
          <w:tcPr>
            <w:tcW w:w="0" w:type="auto"/>
            <w:shd w:val="clear" w:color="auto" w:fill="auto"/>
            <w:noWrap/>
            <w:vAlign w:val="center"/>
          </w:tcPr>
          <w:p w14:paraId="30E9E16E" w14:textId="77777777" w:rsidR="00D409D0" w:rsidRPr="00F522B6" w:rsidRDefault="00D409D0" w:rsidP="004B0CAF">
            <w:pPr>
              <w:spacing w:after="0" w:line="240" w:lineRule="auto"/>
              <w:rPr>
                <w:rFonts w:ascii="Times New Roman" w:eastAsia="Times New Roman" w:hAnsi="Times New Roman" w:cs="Times New Roman"/>
                <w:sz w:val="24"/>
                <w:szCs w:val="24"/>
                <w:lang w:eastAsia="ru-RU"/>
              </w:rPr>
            </w:pPr>
          </w:p>
        </w:tc>
        <w:tc>
          <w:tcPr>
            <w:tcW w:w="0" w:type="auto"/>
            <w:shd w:val="clear" w:color="auto" w:fill="auto"/>
            <w:noWrap/>
            <w:vAlign w:val="center"/>
          </w:tcPr>
          <w:p w14:paraId="177A18B9" w14:textId="77777777" w:rsidR="00D409D0" w:rsidRPr="00F522B6" w:rsidRDefault="00D409D0" w:rsidP="004B0CAF">
            <w:pPr>
              <w:spacing w:after="0" w:line="240" w:lineRule="auto"/>
              <w:rPr>
                <w:rFonts w:ascii="Times New Roman" w:eastAsia="Times New Roman" w:hAnsi="Times New Roman" w:cs="Times New Roman"/>
                <w:sz w:val="24"/>
                <w:szCs w:val="24"/>
                <w:lang w:eastAsia="ru-RU"/>
              </w:rPr>
            </w:pPr>
          </w:p>
        </w:tc>
        <w:tc>
          <w:tcPr>
            <w:tcW w:w="1805" w:type="dxa"/>
            <w:shd w:val="clear" w:color="auto" w:fill="auto"/>
            <w:noWrap/>
            <w:vAlign w:val="center"/>
          </w:tcPr>
          <w:p w14:paraId="421329EE" w14:textId="77777777" w:rsidR="00D409D0" w:rsidRPr="00F522B6" w:rsidRDefault="00D409D0" w:rsidP="004B0CAF">
            <w:pPr>
              <w:spacing w:after="0" w:line="240" w:lineRule="auto"/>
              <w:rPr>
                <w:rFonts w:ascii="Times New Roman" w:eastAsia="Times New Roman" w:hAnsi="Times New Roman" w:cs="Times New Roman"/>
                <w:sz w:val="24"/>
                <w:szCs w:val="24"/>
                <w:lang w:eastAsia="ru-RU"/>
              </w:rPr>
            </w:pPr>
          </w:p>
        </w:tc>
      </w:tr>
      <w:tr w:rsidR="00D409D0" w:rsidRPr="00F522B6" w14:paraId="0538BF36" w14:textId="77777777" w:rsidTr="00727A05">
        <w:trPr>
          <w:trHeight w:val="20"/>
        </w:trPr>
        <w:tc>
          <w:tcPr>
            <w:tcW w:w="2479" w:type="dxa"/>
            <w:shd w:val="clear" w:color="auto" w:fill="auto"/>
            <w:vAlign w:val="center"/>
            <w:hideMark/>
          </w:tcPr>
          <w:p w14:paraId="49C3819F" w14:textId="77777777" w:rsidR="00D409D0" w:rsidRPr="00F522B6" w:rsidRDefault="00D409D0" w:rsidP="004B0CAF">
            <w:pPr>
              <w:spacing w:after="0" w:line="240" w:lineRule="auto"/>
              <w:rPr>
                <w:rFonts w:ascii="Times New Roman" w:eastAsia="Times New Roman" w:hAnsi="Times New Roman" w:cs="Times New Roman"/>
                <w:sz w:val="24"/>
                <w:szCs w:val="24"/>
                <w:lang w:eastAsia="ru-RU"/>
              </w:rPr>
            </w:pPr>
            <w:r w:rsidRPr="00F522B6">
              <w:rPr>
                <w:rFonts w:ascii="Times New Roman" w:eastAsia="Times New Roman" w:hAnsi="Times New Roman" w:cs="Times New Roman"/>
                <w:sz w:val="24"/>
                <w:szCs w:val="24"/>
                <w:lang w:eastAsia="ru-RU"/>
              </w:rPr>
              <w:t>Женщины</w:t>
            </w:r>
          </w:p>
        </w:tc>
        <w:tc>
          <w:tcPr>
            <w:tcW w:w="0" w:type="auto"/>
            <w:shd w:val="clear" w:color="auto" w:fill="auto"/>
            <w:noWrap/>
            <w:vAlign w:val="center"/>
            <w:hideMark/>
          </w:tcPr>
          <w:p w14:paraId="6C509949" w14:textId="77777777" w:rsidR="00D409D0" w:rsidRPr="00F522B6" w:rsidRDefault="00D409D0" w:rsidP="004B0CAF">
            <w:pPr>
              <w:spacing w:after="0" w:line="240" w:lineRule="auto"/>
              <w:rPr>
                <w:rFonts w:ascii="Times New Roman" w:eastAsia="Times New Roman" w:hAnsi="Times New Roman" w:cs="Times New Roman"/>
                <w:sz w:val="24"/>
                <w:szCs w:val="24"/>
                <w:lang w:eastAsia="ru-RU"/>
              </w:rPr>
            </w:pPr>
            <w:r w:rsidRPr="00F522B6">
              <w:rPr>
                <w:rFonts w:ascii="Times New Roman" w:eastAsia="Times New Roman" w:hAnsi="Times New Roman" w:cs="Times New Roman"/>
                <w:sz w:val="24"/>
                <w:szCs w:val="24"/>
                <w:lang w:eastAsia="ru-RU"/>
              </w:rPr>
              <w:t>reference</w:t>
            </w:r>
          </w:p>
        </w:tc>
        <w:tc>
          <w:tcPr>
            <w:tcW w:w="1595" w:type="dxa"/>
            <w:shd w:val="clear" w:color="auto" w:fill="auto"/>
            <w:noWrap/>
            <w:vAlign w:val="center"/>
            <w:hideMark/>
          </w:tcPr>
          <w:p w14:paraId="6B156E44" w14:textId="77777777" w:rsidR="00D409D0" w:rsidRPr="00F522B6" w:rsidRDefault="00D409D0" w:rsidP="004B0CAF">
            <w:pPr>
              <w:spacing w:after="0" w:line="240" w:lineRule="auto"/>
              <w:rPr>
                <w:rFonts w:ascii="Times New Roman" w:eastAsia="Times New Roman" w:hAnsi="Times New Roman" w:cs="Times New Roman"/>
                <w:sz w:val="24"/>
                <w:szCs w:val="24"/>
                <w:lang w:eastAsia="ru-RU"/>
              </w:rPr>
            </w:pPr>
          </w:p>
        </w:tc>
        <w:tc>
          <w:tcPr>
            <w:tcW w:w="1144" w:type="dxa"/>
            <w:shd w:val="clear" w:color="auto" w:fill="auto"/>
            <w:noWrap/>
            <w:vAlign w:val="center"/>
            <w:hideMark/>
          </w:tcPr>
          <w:p w14:paraId="3034245C" w14:textId="77777777" w:rsidR="00D409D0" w:rsidRPr="00F522B6" w:rsidRDefault="00D409D0" w:rsidP="004B0CAF">
            <w:pPr>
              <w:spacing w:after="0" w:line="240" w:lineRule="auto"/>
              <w:rPr>
                <w:rFonts w:ascii="Times New Roman" w:eastAsia="Times New Roman" w:hAnsi="Times New Roman" w:cs="Times New Roman"/>
                <w:sz w:val="24"/>
                <w:szCs w:val="24"/>
                <w:lang w:eastAsia="ru-RU"/>
              </w:rPr>
            </w:pPr>
          </w:p>
        </w:tc>
        <w:tc>
          <w:tcPr>
            <w:tcW w:w="0" w:type="auto"/>
            <w:shd w:val="clear" w:color="auto" w:fill="auto"/>
            <w:noWrap/>
            <w:vAlign w:val="center"/>
            <w:hideMark/>
          </w:tcPr>
          <w:p w14:paraId="5B63A86C" w14:textId="77777777" w:rsidR="00D409D0" w:rsidRPr="00F522B6" w:rsidRDefault="00D409D0" w:rsidP="004B0CAF">
            <w:pPr>
              <w:spacing w:after="0" w:line="240" w:lineRule="auto"/>
              <w:rPr>
                <w:rFonts w:ascii="Times New Roman" w:eastAsia="Times New Roman" w:hAnsi="Times New Roman" w:cs="Times New Roman"/>
                <w:sz w:val="24"/>
                <w:szCs w:val="24"/>
                <w:lang w:eastAsia="ru-RU"/>
              </w:rPr>
            </w:pPr>
            <w:r w:rsidRPr="00F522B6">
              <w:rPr>
                <w:rFonts w:ascii="Times New Roman" w:eastAsia="Times New Roman" w:hAnsi="Times New Roman" w:cs="Times New Roman"/>
                <w:sz w:val="24"/>
                <w:szCs w:val="24"/>
                <w:lang w:eastAsia="ru-RU"/>
              </w:rPr>
              <w:t>reference</w:t>
            </w:r>
          </w:p>
        </w:tc>
        <w:tc>
          <w:tcPr>
            <w:tcW w:w="1710" w:type="dxa"/>
            <w:shd w:val="clear" w:color="auto" w:fill="auto"/>
            <w:noWrap/>
            <w:vAlign w:val="center"/>
            <w:hideMark/>
          </w:tcPr>
          <w:p w14:paraId="1941309F" w14:textId="77777777" w:rsidR="00D409D0" w:rsidRPr="00F522B6" w:rsidRDefault="00D409D0" w:rsidP="004B0CAF">
            <w:pPr>
              <w:spacing w:after="0" w:line="240" w:lineRule="auto"/>
              <w:rPr>
                <w:rFonts w:ascii="Times New Roman" w:eastAsia="Times New Roman" w:hAnsi="Times New Roman" w:cs="Times New Roman"/>
                <w:sz w:val="24"/>
                <w:szCs w:val="24"/>
                <w:lang w:eastAsia="ru-RU"/>
              </w:rPr>
            </w:pPr>
          </w:p>
        </w:tc>
        <w:tc>
          <w:tcPr>
            <w:tcW w:w="1106" w:type="dxa"/>
            <w:shd w:val="clear" w:color="auto" w:fill="auto"/>
            <w:noWrap/>
            <w:vAlign w:val="center"/>
            <w:hideMark/>
          </w:tcPr>
          <w:p w14:paraId="74F30120" w14:textId="77777777" w:rsidR="00D409D0" w:rsidRPr="00F522B6" w:rsidRDefault="00D409D0" w:rsidP="004B0CAF">
            <w:pPr>
              <w:spacing w:after="0" w:line="240" w:lineRule="auto"/>
              <w:rPr>
                <w:rFonts w:ascii="Times New Roman" w:eastAsia="Times New Roman" w:hAnsi="Times New Roman" w:cs="Times New Roman"/>
                <w:sz w:val="24"/>
                <w:szCs w:val="24"/>
                <w:lang w:eastAsia="ru-RU"/>
              </w:rPr>
            </w:pPr>
          </w:p>
        </w:tc>
        <w:tc>
          <w:tcPr>
            <w:tcW w:w="0" w:type="auto"/>
            <w:shd w:val="clear" w:color="auto" w:fill="auto"/>
            <w:noWrap/>
            <w:vAlign w:val="center"/>
            <w:hideMark/>
          </w:tcPr>
          <w:p w14:paraId="297F1FC3" w14:textId="77777777" w:rsidR="00D409D0" w:rsidRPr="00F522B6" w:rsidRDefault="00D409D0" w:rsidP="004B0CAF">
            <w:pPr>
              <w:spacing w:after="0" w:line="240" w:lineRule="auto"/>
              <w:rPr>
                <w:rFonts w:ascii="Times New Roman" w:eastAsia="Times New Roman" w:hAnsi="Times New Roman" w:cs="Times New Roman"/>
                <w:sz w:val="24"/>
                <w:szCs w:val="24"/>
                <w:lang w:eastAsia="ru-RU"/>
              </w:rPr>
            </w:pPr>
            <w:r w:rsidRPr="00F522B6">
              <w:rPr>
                <w:rFonts w:ascii="Times New Roman" w:eastAsia="Times New Roman" w:hAnsi="Times New Roman" w:cs="Times New Roman"/>
                <w:sz w:val="24"/>
                <w:szCs w:val="24"/>
                <w:lang w:eastAsia="ru-RU"/>
              </w:rPr>
              <w:t>reference</w:t>
            </w:r>
          </w:p>
        </w:tc>
        <w:tc>
          <w:tcPr>
            <w:tcW w:w="0" w:type="auto"/>
            <w:shd w:val="clear" w:color="auto" w:fill="auto"/>
            <w:noWrap/>
            <w:vAlign w:val="center"/>
            <w:hideMark/>
          </w:tcPr>
          <w:p w14:paraId="0CF24E57" w14:textId="77777777" w:rsidR="00D409D0" w:rsidRPr="00F522B6" w:rsidRDefault="00D409D0" w:rsidP="004B0CAF">
            <w:pPr>
              <w:spacing w:after="0" w:line="240" w:lineRule="auto"/>
              <w:rPr>
                <w:rFonts w:ascii="Times New Roman" w:eastAsia="Times New Roman" w:hAnsi="Times New Roman" w:cs="Times New Roman"/>
                <w:sz w:val="24"/>
                <w:szCs w:val="24"/>
                <w:lang w:eastAsia="ru-RU"/>
              </w:rPr>
            </w:pPr>
          </w:p>
        </w:tc>
        <w:tc>
          <w:tcPr>
            <w:tcW w:w="1805" w:type="dxa"/>
            <w:shd w:val="clear" w:color="auto" w:fill="auto"/>
            <w:noWrap/>
            <w:vAlign w:val="center"/>
            <w:hideMark/>
          </w:tcPr>
          <w:p w14:paraId="46B4128E" w14:textId="77777777" w:rsidR="00D409D0" w:rsidRPr="00F522B6" w:rsidRDefault="00D409D0" w:rsidP="004B0CAF">
            <w:pPr>
              <w:spacing w:after="0" w:line="240" w:lineRule="auto"/>
              <w:rPr>
                <w:rFonts w:ascii="Times New Roman" w:eastAsia="Times New Roman" w:hAnsi="Times New Roman" w:cs="Times New Roman"/>
                <w:sz w:val="24"/>
                <w:szCs w:val="24"/>
                <w:lang w:eastAsia="ru-RU"/>
              </w:rPr>
            </w:pPr>
          </w:p>
        </w:tc>
      </w:tr>
      <w:tr w:rsidR="00D409D0" w:rsidRPr="00F522B6" w14:paraId="6752A2A9" w14:textId="77777777" w:rsidTr="00727A05">
        <w:trPr>
          <w:trHeight w:val="20"/>
        </w:trPr>
        <w:tc>
          <w:tcPr>
            <w:tcW w:w="2479" w:type="dxa"/>
            <w:shd w:val="clear" w:color="auto" w:fill="auto"/>
            <w:vAlign w:val="center"/>
            <w:hideMark/>
          </w:tcPr>
          <w:p w14:paraId="6D0C2420" w14:textId="77777777" w:rsidR="00D409D0" w:rsidRPr="00F522B6" w:rsidRDefault="00D409D0" w:rsidP="004B0CAF">
            <w:pPr>
              <w:spacing w:after="0" w:line="240" w:lineRule="auto"/>
              <w:rPr>
                <w:rFonts w:ascii="Times New Roman" w:eastAsia="Times New Roman" w:hAnsi="Times New Roman" w:cs="Times New Roman"/>
                <w:sz w:val="24"/>
                <w:szCs w:val="24"/>
                <w:lang w:eastAsia="ru-RU"/>
              </w:rPr>
            </w:pPr>
            <w:r w:rsidRPr="00F522B6">
              <w:rPr>
                <w:rFonts w:ascii="Times New Roman" w:eastAsia="Times New Roman" w:hAnsi="Times New Roman" w:cs="Times New Roman"/>
                <w:sz w:val="24"/>
                <w:szCs w:val="24"/>
                <w:lang w:eastAsia="ru-RU"/>
              </w:rPr>
              <w:t>Мужчины</w:t>
            </w:r>
          </w:p>
        </w:tc>
        <w:tc>
          <w:tcPr>
            <w:tcW w:w="0" w:type="auto"/>
            <w:shd w:val="clear" w:color="auto" w:fill="auto"/>
            <w:vAlign w:val="center"/>
            <w:hideMark/>
          </w:tcPr>
          <w:p w14:paraId="05D2D198" w14:textId="77777777" w:rsidR="00D409D0" w:rsidRPr="00F522B6" w:rsidRDefault="00D409D0" w:rsidP="004B0CAF">
            <w:pPr>
              <w:spacing w:after="0" w:line="240" w:lineRule="auto"/>
              <w:rPr>
                <w:rFonts w:ascii="Times New Roman" w:eastAsia="Times New Roman" w:hAnsi="Times New Roman" w:cs="Times New Roman"/>
                <w:sz w:val="24"/>
                <w:szCs w:val="24"/>
                <w:lang w:eastAsia="ru-RU"/>
              </w:rPr>
            </w:pPr>
            <w:r w:rsidRPr="00F522B6">
              <w:rPr>
                <w:rFonts w:ascii="Times New Roman" w:eastAsia="Times New Roman" w:hAnsi="Times New Roman" w:cs="Times New Roman"/>
                <w:sz w:val="24"/>
                <w:szCs w:val="24"/>
                <w:lang w:eastAsia="ru-RU"/>
              </w:rPr>
              <w:t>0,81</w:t>
            </w:r>
          </w:p>
        </w:tc>
        <w:tc>
          <w:tcPr>
            <w:tcW w:w="1595" w:type="dxa"/>
            <w:shd w:val="clear" w:color="auto" w:fill="auto"/>
            <w:vAlign w:val="center"/>
            <w:hideMark/>
          </w:tcPr>
          <w:p w14:paraId="03BF7257" w14:textId="77777777" w:rsidR="00D409D0" w:rsidRPr="00F522B6" w:rsidRDefault="00D409D0" w:rsidP="004B0CAF">
            <w:pPr>
              <w:spacing w:after="0" w:line="240" w:lineRule="auto"/>
              <w:rPr>
                <w:rFonts w:ascii="Times New Roman" w:eastAsia="Times New Roman" w:hAnsi="Times New Roman" w:cs="Times New Roman"/>
                <w:sz w:val="24"/>
                <w:szCs w:val="24"/>
                <w:lang w:eastAsia="ru-RU"/>
              </w:rPr>
            </w:pPr>
            <w:r w:rsidRPr="00F522B6">
              <w:rPr>
                <w:rFonts w:ascii="Times New Roman" w:eastAsia="Times New Roman" w:hAnsi="Times New Roman" w:cs="Times New Roman"/>
                <w:sz w:val="24"/>
                <w:szCs w:val="24"/>
                <w:lang w:eastAsia="ru-RU"/>
              </w:rPr>
              <w:t>0,7-0,93</w:t>
            </w:r>
          </w:p>
        </w:tc>
        <w:tc>
          <w:tcPr>
            <w:tcW w:w="1144" w:type="dxa"/>
            <w:shd w:val="clear" w:color="auto" w:fill="auto"/>
            <w:vAlign w:val="center"/>
            <w:hideMark/>
          </w:tcPr>
          <w:p w14:paraId="629216F8" w14:textId="77777777" w:rsidR="00D409D0" w:rsidRPr="00F522B6" w:rsidRDefault="00D409D0" w:rsidP="004B0CAF">
            <w:pPr>
              <w:spacing w:after="0" w:line="240" w:lineRule="auto"/>
              <w:rPr>
                <w:rFonts w:ascii="Times New Roman" w:eastAsia="Times New Roman" w:hAnsi="Times New Roman" w:cs="Times New Roman"/>
                <w:sz w:val="24"/>
                <w:szCs w:val="24"/>
                <w:lang w:eastAsia="ru-RU"/>
              </w:rPr>
            </w:pPr>
            <w:r w:rsidRPr="00F522B6">
              <w:rPr>
                <w:rFonts w:ascii="Times New Roman" w:eastAsia="Times New Roman" w:hAnsi="Times New Roman" w:cs="Times New Roman"/>
                <w:sz w:val="24"/>
                <w:szCs w:val="24"/>
                <w:lang w:eastAsia="ru-RU"/>
              </w:rPr>
              <w:t>0,003</w:t>
            </w:r>
          </w:p>
        </w:tc>
        <w:tc>
          <w:tcPr>
            <w:tcW w:w="0" w:type="auto"/>
            <w:shd w:val="clear" w:color="auto" w:fill="auto"/>
            <w:noWrap/>
            <w:vAlign w:val="center"/>
            <w:hideMark/>
          </w:tcPr>
          <w:p w14:paraId="19881E1C" w14:textId="77777777" w:rsidR="00D409D0" w:rsidRPr="00F522B6" w:rsidRDefault="00D409D0" w:rsidP="004B0CAF">
            <w:pPr>
              <w:spacing w:after="0" w:line="240" w:lineRule="auto"/>
              <w:rPr>
                <w:rFonts w:ascii="Times New Roman" w:eastAsia="Times New Roman" w:hAnsi="Times New Roman" w:cs="Times New Roman"/>
                <w:sz w:val="24"/>
                <w:szCs w:val="24"/>
                <w:lang w:eastAsia="ru-RU"/>
              </w:rPr>
            </w:pPr>
            <w:r w:rsidRPr="00F522B6">
              <w:rPr>
                <w:rFonts w:ascii="Times New Roman" w:eastAsia="Times New Roman" w:hAnsi="Times New Roman" w:cs="Times New Roman"/>
                <w:sz w:val="24"/>
                <w:szCs w:val="24"/>
                <w:lang w:eastAsia="ru-RU"/>
              </w:rPr>
              <w:t>1,02</w:t>
            </w:r>
          </w:p>
        </w:tc>
        <w:tc>
          <w:tcPr>
            <w:tcW w:w="1710" w:type="dxa"/>
            <w:shd w:val="clear" w:color="auto" w:fill="auto"/>
            <w:noWrap/>
            <w:vAlign w:val="center"/>
            <w:hideMark/>
          </w:tcPr>
          <w:p w14:paraId="15F7CEDF" w14:textId="77777777" w:rsidR="00D409D0" w:rsidRPr="00F522B6" w:rsidRDefault="00D409D0" w:rsidP="004B0CAF">
            <w:pPr>
              <w:spacing w:after="0" w:line="240" w:lineRule="auto"/>
              <w:rPr>
                <w:rFonts w:ascii="Times New Roman" w:eastAsia="Times New Roman" w:hAnsi="Times New Roman" w:cs="Times New Roman"/>
                <w:sz w:val="24"/>
                <w:szCs w:val="24"/>
                <w:lang w:eastAsia="ru-RU"/>
              </w:rPr>
            </w:pPr>
            <w:r w:rsidRPr="00F522B6">
              <w:rPr>
                <w:rFonts w:ascii="Times New Roman" w:eastAsia="Times New Roman" w:hAnsi="Times New Roman" w:cs="Times New Roman"/>
                <w:sz w:val="24"/>
                <w:szCs w:val="24"/>
                <w:lang w:val="en-US" w:eastAsia="ru-RU"/>
              </w:rPr>
              <w:t>0</w:t>
            </w:r>
            <w:r w:rsidRPr="00F522B6">
              <w:rPr>
                <w:rFonts w:ascii="Times New Roman" w:eastAsia="Times New Roman" w:hAnsi="Times New Roman" w:cs="Times New Roman"/>
                <w:sz w:val="24"/>
                <w:szCs w:val="24"/>
                <w:lang w:eastAsia="ru-RU"/>
              </w:rPr>
              <w:t>,84-1,22</w:t>
            </w:r>
          </w:p>
        </w:tc>
        <w:tc>
          <w:tcPr>
            <w:tcW w:w="1106" w:type="dxa"/>
            <w:shd w:val="clear" w:color="auto" w:fill="auto"/>
            <w:noWrap/>
            <w:vAlign w:val="center"/>
            <w:hideMark/>
          </w:tcPr>
          <w:p w14:paraId="5EC80B6A" w14:textId="77777777" w:rsidR="00D409D0" w:rsidRPr="00F522B6" w:rsidRDefault="00D409D0" w:rsidP="004B0CAF">
            <w:pPr>
              <w:spacing w:after="0" w:line="240" w:lineRule="auto"/>
              <w:rPr>
                <w:rFonts w:ascii="Times New Roman" w:eastAsia="Times New Roman" w:hAnsi="Times New Roman" w:cs="Times New Roman"/>
                <w:sz w:val="24"/>
                <w:szCs w:val="24"/>
                <w:lang w:val="en-US" w:eastAsia="ru-RU"/>
              </w:rPr>
            </w:pPr>
            <w:r w:rsidRPr="00F522B6">
              <w:rPr>
                <w:rFonts w:ascii="Times New Roman" w:eastAsia="Times New Roman" w:hAnsi="Times New Roman" w:cs="Times New Roman"/>
                <w:sz w:val="24"/>
                <w:szCs w:val="24"/>
                <w:lang w:eastAsia="ru-RU"/>
              </w:rPr>
              <w:t>0,8</w:t>
            </w:r>
            <w:r w:rsidRPr="00F522B6">
              <w:rPr>
                <w:rFonts w:ascii="Times New Roman" w:eastAsia="Times New Roman" w:hAnsi="Times New Roman" w:cs="Times New Roman"/>
                <w:sz w:val="24"/>
                <w:szCs w:val="24"/>
                <w:lang w:val="en-US" w:eastAsia="ru-RU"/>
              </w:rPr>
              <w:t>8</w:t>
            </w:r>
          </w:p>
        </w:tc>
        <w:tc>
          <w:tcPr>
            <w:tcW w:w="0" w:type="auto"/>
            <w:shd w:val="clear" w:color="auto" w:fill="auto"/>
            <w:noWrap/>
            <w:vAlign w:val="center"/>
            <w:hideMark/>
          </w:tcPr>
          <w:p w14:paraId="3B6AC982" w14:textId="77777777" w:rsidR="00D409D0" w:rsidRPr="00F522B6" w:rsidRDefault="00D409D0" w:rsidP="004B0CAF">
            <w:pPr>
              <w:spacing w:after="0" w:line="240" w:lineRule="auto"/>
              <w:rPr>
                <w:rFonts w:ascii="Times New Roman" w:eastAsia="Times New Roman" w:hAnsi="Times New Roman" w:cs="Times New Roman"/>
                <w:sz w:val="24"/>
                <w:szCs w:val="24"/>
                <w:lang w:eastAsia="ru-RU"/>
              </w:rPr>
            </w:pPr>
            <w:r w:rsidRPr="00F522B6">
              <w:rPr>
                <w:rFonts w:ascii="Times New Roman" w:eastAsia="Times New Roman" w:hAnsi="Times New Roman" w:cs="Times New Roman"/>
                <w:sz w:val="24"/>
                <w:szCs w:val="24"/>
                <w:lang w:val="en-US" w:eastAsia="ru-RU"/>
              </w:rPr>
              <w:t>0</w:t>
            </w:r>
            <w:r w:rsidRPr="00F522B6">
              <w:rPr>
                <w:rFonts w:ascii="Times New Roman" w:eastAsia="Times New Roman" w:hAnsi="Times New Roman" w:cs="Times New Roman"/>
                <w:sz w:val="24"/>
                <w:szCs w:val="24"/>
                <w:lang w:eastAsia="ru-RU"/>
              </w:rPr>
              <w:t>,63</w:t>
            </w:r>
          </w:p>
        </w:tc>
        <w:tc>
          <w:tcPr>
            <w:tcW w:w="0" w:type="auto"/>
            <w:shd w:val="clear" w:color="auto" w:fill="auto"/>
            <w:noWrap/>
            <w:vAlign w:val="center"/>
            <w:hideMark/>
          </w:tcPr>
          <w:p w14:paraId="0AC15E91" w14:textId="77777777" w:rsidR="00D409D0" w:rsidRPr="00F522B6" w:rsidRDefault="00D409D0" w:rsidP="004B0CAF">
            <w:pPr>
              <w:spacing w:after="0" w:line="240" w:lineRule="auto"/>
              <w:rPr>
                <w:rFonts w:ascii="Times New Roman" w:eastAsia="Times New Roman" w:hAnsi="Times New Roman" w:cs="Times New Roman"/>
                <w:sz w:val="24"/>
                <w:szCs w:val="24"/>
                <w:lang w:eastAsia="ru-RU"/>
              </w:rPr>
            </w:pPr>
            <w:r w:rsidRPr="00F522B6">
              <w:rPr>
                <w:rFonts w:ascii="Times New Roman" w:eastAsia="Times New Roman" w:hAnsi="Times New Roman" w:cs="Times New Roman"/>
                <w:sz w:val="24"/>
                <w:szCs w:val="24"/>
                <w:lang w:val="en-US" w:eastAsia="ru-RU"/>
              </w:rPr>
              <w:t>0</w:t>
            </w:r>
            <w:r w:rsidRPr="00F522B6">
              <w:rPr>
                <w:rFonts w:ascii="Times New Roman" w:eastAsia="Times New Roman" w:hAnsi="Times New Roman" w:cs="Times New Roman"/>
                <w:sz w:val="24"/>
                <w:szCs w:val="24"/>
                <w:lang w:eastAsia="ru-RU"/>
              </w:rPr>
              <w:t>,48-</w:t>
            </w:r>
            <w:r w:rsidRPr="00F522B6">
              <w:rPr>
                <w:rFonts w:ascii="Times New Roman" w:eastAsia="Times New Roman" w:hAnsi="Times New Roman" w:cs="Times New Roman"/>
                <w:sz w:val="24"/>
                <w:szCs w:val="24"/>
                <w:lang w:val="en-US" w:eastAsia="ru-RU"/>
              </w:rPr>
              <w:t>0</w:t>
            </w:r>
            <w:r w:rsidRPr="00F522B6">
              <w:rPr>
                <w:rFonts w:ascii="Times New Roman" w:eastAsia="Times New Roman" w:hAnsi="Times New Roman" w:cs="Times New Roman"/>
                <w:sz w:val="24"/>
                <w:szCs w:val="24"/>
                <w:lang w:eastAsia="ru-RU"/>
              </w:rPr>
              <w:t>,84</w:t>
            </w:r>
          </w:p>
        </w:tc>
        <w:tc>
          <w:tcPr>
            <w:tcW w:w="1805" w:type="dxa"/>
            <w:shd w:val="clear" w:color="auto" w:fill="auto"/>
            <w:noWrap/>
            <w:vAlign w:val="center"/>
            <w:hideMark/>
          </w:tcPr>
          <w:p w14:paraId="37558817" w14:textId="77777777" w:rsidR="00D409D0" w:rsidRPr="00F522B6" w:rsidRDefault="00D409D0" w:rsidP="004B0CAF">
            <w:pPr>
              <w:spacing w:after="0" w:line="240" w:lineRule="auto"/>
              <w:rPr>
                <w:rFonts w:ascii="Times New Roman" w:eastAsia="Times New Roman" w:hAnsi="Times New Roman" w:cs="Times New Roman"/>
                <w:sz w:val="24"/>
                <w:szCs w:val="24"/>
                <w:lang w:eastAsia="ru-RU"/>
              </w:rPr>
            </w:pPr>
            <w:r w:rsidRPr="00F522B6">
              <w:rPr>
                <w:rFonts w:ascii="Times New Roman" w:eastAsia="Times New Roman" w:hAnsi="Times New Roman" w:cs="Times New Roman"/>
                <w:sz w:val="24"/>
                <w:szCs w:val="24"/>
                <w:lang w:eastAsia="ru-RU"/>
              </w:rPr>
              <w:t>0,002</w:t>
            </w:r>
          </w:p>
        </w:tc>
      </w:tr>
      <w:tr w:rsidR="00D409D0" w:rsidRPr="00F522B6" w14:paraId="30E957CB" w14:textId="77777777" w:rsidTr="00727A05">
        <w:trPr>
          <w:trHeight w:val="20"/>
        </w:trPr>
        <w:tc>
          <w:tcPr>
            <w:tcW w:w="2479" w:type="dxa"/>
            <w:shd w:val="clear" w:color="auto" w:fill="auto"/>
            <w:vAlign w:val="center"/>
          </w:tcPr>
          <w:p w14:paraId="68371219" w14:textId="77777777" w:rsidR="00D409D0" w:rsidRPr="00F522B6" w:rsidRDefault="00D409D0" w:rsidP="004B0CAF">
            <w:pPr>
              <w:spacing w:after="0" w:line="240" w:lineRule="auto"/>
              <w:rPr>
                <w:rFonts w:ascii="Times New Roman" w:eastAsia="Times New Roman" w:hAnsi="Times New Roman" w:cs="Times New Roman"/>
                <w:sz w:val="24"/>
                <w:szCs w:val="24"/>
                <w:lang w:eastAsia="ru-RU"/>
              </w:rPr>
            </w:pPr>
            <w:r w:rsidRPr="00F522B6">
              <w:rPr>
                <w:rFonts w:ascii="Times New Roman" w:eastAsia="Times New Roman" w:hAnsi="Times New Roman" w:cs="Times New Roman"/>
                <w:sz w:val="24"/>
                <w:szCs w:val="24"/>
                <w:lang w:eastAsia="ru-RU"/>
              </w:rPr>
              <w:t>Возраст</w:t>
            </w:r>
          </w:p>
        </w:tc>
        <w:tc>
          <w:tcPr>
            <w:tcW w:w="0" w:type="auto"/>
            <w:shd w:val="clear" w:color="auto" w:fill="auto"/>
            <w:noWrap/>
            <w:vAlign w:val="center"/>
          </w:tcPr>
          <w:p w14:paraId="23BE27B8" w14:textId="77777777" w:rsidR="00D409D0" w:rsidRPr="00F522B6" w:rsidRDefault="00D409D0" w:rsidP="004B0CAF">
            <w:pPr>
              <w:spacing w:after="0" w:line="240" w:lineRule="auto"/>
              <w:rPr>
                <w:rFonts w:ascii="Times New Roman" w:eastAsia="Times New Roman" w:hAnsi="Times New Roman" w:cs="Times New Roman"/>
                <w:sz w:val="24"/>
                <w:szCs w:val="24"/>
                <w:lang w:eastAsia="ru-RU"/>
              </w:rPr>
            </w:pPr>
          </w:p>
        </w:tc>
        <w:tc>
          <w:tcPr>
            <w:tcW w:w="1595" w:type="dxa"/>
            <w:shd w:val="clear" w:color="auto" w:fill="auto"/>
            <w:noWrap/>
            <w:vAlign w:val="center"/>
          </w:tcPr>
          <w:p w14:paraId="51068121" w14:textId="77777777" w:rsidR="00D409D0" w:rsidRPr="00F522B6" w:rsidRDefault="00D409D0" w:rsidP="004B0CAF">
            <w:pPr>
              <w:spacing w:after="0" w:line="240" w:lineRule="auto"/>
              <w:rPr>
                <w:rFonts w:ascii="Times New Roman" w:eastAsia="Times New Roman" w:hAnsi="Times New Roman" w:cs="Times New Roman"/>
                <w:sz w:val="24"/>
                <w:szCs w:val="24"/>
                <w:lang w:eastAsia="ru-RU"/>
              </w:rPr>
            </w:pPr>
          </w:p>
        </w:tc>
        <w:tc>
          <w:tcPr>
            <w:tcW w:w="1144" w:type="dxa"/>
            <w:shd w:val="clear" w:color="auto" w:fill="auto"/>
            <w:noWrap/>
            <w:vAlign w:val="center"/>
          </w:tcPr>
          <w:p w14:paraId="0194AD2D" w14:textId="77777777" w:rsidR="00D409D0" w:rsidRPr="00F522B6" w:rsidRDefault="00D409D0" w:rsidP="004B0CAF">
            <w:pPr>
              <w:spacing w:after="0" w:line="240" w:lineRule="auto"/>
              <w:rPr>
                <w:rFonts w:ascii="Times New Roman" w:eastAsia="Times New Roman" w:hAnsi="Times New Roman" w:cs="Times New Roman"/>
                <w:sz w:val="24"/>
                <w:szCs w:val="24"/>
                <w:lang w:eastAsia="ru-RU"/>
              </w:rPr>
            </w:pPr>
          </w:p>
        </w:tc>
        <w:tc>
          <w:tcPr>
            <w:tcW w:w="0" w:type="auto"/>
            <w:shd w:val="clear" w:color="auto" w:fill="auto"/>
            <w:noWrap/>
            <w:vAlign w:val="center"/>
          </w:tcPr>
          <w:p w14:paraId="3FC45730" w14:textId="77777777" w:rsidR="00D409D0" w:rsidRPr="00F522B6" w:rsidRDefault="00D409D0" w:rsidP="004B0CAF">
            <w:pPr>
              <w:spacing w:after="0" w:line="240" w:lineRule="auto"/>
              <w:rPr>
                <w:rFonts w:ascii="Times New Roman" w:eastAsia="Times New Roman" w:hAnsi="Times New Roman" w:cs="Times New Roman"/>
                <w:sz w:val="24"/>
                <w:szCs w:val="24"/>
                <w:lang w:eastAsia="ru-RU"/>
              </w:rPr>
            </w:pPr>
          </w:p>
        </w:tc>
        <w:tc>
          <w:tcPr>
            <w:tcW w:w="1710" w:type="dxa"/>
            <w:shd w:val="clear" w:color="auto" w:fill="auto"/>
            <w:noWrap/>
            <w:vAlign w:val="center"/>
          </w:tcPr>
          <w:p w14:paraId="6A519CFC" w14:textId="77777777" w:rsidR="00D409D0" w:rsidRPr="00F522B6" w:rsidRDefault="00D409D0" w:rsidP="004B0CAF">
            <w:pPr>
              <w:spacing w:after="0" w:line="240" w:lineRule="auto"/>
              <w:rPr>
                <w:rFonts w:ascii="Times New Roman" w:eastAsia="Times New Roman" w:hAnsi="Times New Roman" w:cs="Times New Roman"/>
                <w:sz w:val="24"/>
                <w:szCs w:val="24"/>
                <w:lang w:eastAsia="ru-RU"/>
              </w:rPr>
            </w:pPr>
          </w:p>
        </w:tc>
        <w:tc>
          <w:tcPr>
            <w:tcW w:w="1106" w:type="dxa"/>
            <w:shd w:val="clear" w:color="auto" w:fill="auto"/>
            <w:noWrap/>
            <w:vAlign w:val="center"/>
          </w:tcPr>
          <w:p w14:paraId="58005EF7" w14:textId="77777777" w:rsidR="00D409D0" w:rsidRPr="00F522B6" w:rsidRDefault="00D409D0" w:rsidP="004B0CAF">
            <w:pPr>
              <w:spacing w:after="0" w:line="240" w:lineRule="auto"/>
              <w:rPr>
                <w:rFonts w:ascii="Times New Roman" w:eastAsia="Times New Roman" w:hAnsi="Times New Roman" w:cs="Times New Roman"/>
                <w:sz w:val="24"/>
                <w:szCs w:val="24"/>
                <w:lang w:eastAsia="ru-RU"/>
              </w:rPr>
            </w:pPr>
          </w:p>
        </w:tc>
        <w:tc>
          <w:tcPr>
            <w:tcW w:w="0" w:type="auto"/>
            <w:shd w:val="clear" w:color="auto" w:fill="auto"/>
            <w:noWrap/>
            <w:vAlign w:val="center"/>
          </w:tcPr>
          <w:p w14:paraId="21480765" w14:textId="77777777" w:rsidR="00D409D0" w:rsidRPr="00F522B6" w:rsidRDefault="00D409D0" w:rsidP="004B0CAF">
            <w:pPr>
              <w:spacing w:after="0" w:line="240" w:lineRule="auto"/>
              <w:rPr>
                <w:rFonts w:ascii="Times New Roman" w:eastAsia="Times New Roman" w:hAnsi="Times New Roman" w:cs="Times New Roman"/>
                <w:sz w:val="24"/>
                <w:szCs w:val="24"/>
                <w:lang w:eastAsia="ru-RU"/>
              </w:rPr>
            </w:pPr>
          </w:p>
        </w:tc>
        <w:tc>
          <w:tcPr>
            <w:tcW w:w="0" w:type="auto"/>
            <w:shd w:val="clear" w:color="auto" w:fill="auto"/>
            <w:noWrap/>
            <w:vAlign w:val="center"/>
          </w:tcPr>
          <w:p w14:paraId="6350631D" w14:textId="77777777" w:rsidR="00D409D0" w:rsidRPr="00F522B6" w:rsidRDefault="00D409D0" w:rsidP="004B0CAF">
            <w:pPr>
              <w:spacing w:after="0" w:line="240" w:lineRule="auto"/>
              <w:rPr>
                <w:rFonts w:ascii="Times New Roman" w:eastAsia="Times New Roman" w:hAnsi="Times New Roman" w:cs="Times New Roman"/>
                <w:sz w:val="24"/>
                <w:szCs w:val="24"/>
                <w:lang w:eastAsia="ru-RU"/>
              </w:rPr>
            </w:pPr>
          </w:p>
        </w:tc>
        <w:tc>
          <w:tcPr>
            <w:tcW w:w="1805" w:type="dxa"/>
            <w:shd w:val="clear" w:color="auto" w:fill="auto"/>
            <w:noWrap/>
            <w:vAlign w:val="center"/>
          </w:tcPr>
          <w:p w14:paraId="1DF73CEF" w14:textId="77777777" w:rsidR="00D409D0" w:rsidRPr="00F522B6" w:rsidRDefault="00D409D0" w:rsidP="004B0CAF">
            <w:pPr>
              <w:spacing w:after="0" w:line="240" w:lineRule="auto"/>
              <w:rPr>
                <w:rFonts w:ascii="Times New Roman" w:eastAsia="Times New Roman" w:hAnsi="Times New Roman" w:cs="Times New Roman"/>
                <w:sz w:val="24"/>
                <w:szCs w:val="24"/>
                <w:lang w:eastAsia="ru-RU"/>
              </w:rPr>
            </w:pPr>
          </w:p>
        </w:tc>
      </w:tr>
      <w:tr w:rsidR="00D409D0" w:rsidRPr="00F522B6" w14:paraId="4FF7CBC0" w14:textId="77777777" w:rsidTr="00727A05">
        <w:trPr>
          <w:trHeight w:val="20"/>
        </w:trPr>
        <w:tc>
          <w:tcPr>
            <w:tcW w:w="2479" w:type="dxa"/>
            <w:shd w:val="clear" w:color="auto" w:fill="auto"/>
            <w:vAlign w:val="center"/>
            <w:hideMark/>
          </w:tcPr>
          <w:p w14:paraId="02D9DEB7" w14:textId="77777777" w:rsidR="00D409D0" w:rsidRPr="00F522B6" w:rsidRDefault="00D409D0" w:rsidP="004B0CAF">
            <w:pPr>
              <w:spacing w:after="0" w:line="240" w:lineRule="auto"/>
              <w:rPr>
                <w:rFonts w:ascii="Times New Roman" w:eastAsia="Times New Roman" w:hAnsi="Times New Roman" w:cs="Times New Roman"/>
                <w:sz w:val="24"/>
                <w:szCs w:val="24"/>
                <w:lang w:eastAsia="ru-RU"/>
              </w:rPr>
            </w:pPr>
            <w:r w:rsidRPr="00F522B6">
              <w:rPr>
                <w:rFonts w:ascii="Times New Roman" w:eastAsia="Times New Roman" w:hAnsi="Times New Roman" w:cs="Times New Roman"/>
                <w:sz w:val="24"/>
                <w:szCs w:val="24"/>
                <w:lang w:eastAsia="ru-RU"/>
              </w:rPr>
              <w:t>&lt; 39</w:t>
            </w:r>
          </w:p>
        </w:tc>
        <w:tc>
          <w:tcPr>
            <w:tcW w:w="0" w:type="auto"/>
            <w:shd w:val="clear" w:color="auto" w:fill="auto"/>
            <w:noWrap/>
            <w:vAlign w:val="center"/>
            <w:hideMark/>
          </w:tcPr>
          <w:p w14:paraId="7B41CF65" w14:textId="77777777" w:rsidR="00D409D0" w:rsidRPr="00F522B6" w:rsidRDefault="00D409D0" w:rsidP="004B0CAF">
            <w:pPr>
              <w:spacing w:after="0" w:line="240" w:lineRule="auto"/>
              <w:rPr>
                <w:rFonts w:ascii="Times New Roman" w:eastAsia="Times New Roman" w:hAnsi="Times New Roman" w:cs="Times New Roman"/>
                <w:sz w:val="24"/>
                <w:szCs w:val="24"/>
                <w:lang w:eastAsia="ru-RU"/>
              </w:rPr>
            </w:pPr>
            <w:r w:rsidRPr="00F522B6">
              <w:rPr>
                <w:rFonts w:ascii="Times New Roman" w:eastAsia="Times New Roman" w:hAnsi="Times New Roman" w:cs="Times New Roman"/>
                <w:sz w:val="24"/>
                <w:szCs w:val="24"/>
                <w:lang w:eastAsia="ru-RU"/>
              </w:rPr>
              <w:t>reference</w:t>
            </w:r>
          </w:p>
        </w:tc>
        <w:tc>
          <w:tcPr>
            <w:tcW w:w="1595" w:type="dxa"/>
            <w:shd w:val="clear" w:color="auto" w:fill="auto"/>
            <w:noWrap/>
            <w:vAlign w:val="center"/>
            <w:hideMark/>
          </w:tcPr>
          <w:p w14:paraId="26BE4963" w14:textId="77777777" w:rsidR="00D409D0" w:rsidRPr="00F522B6" w:rsidRDefault="00D409D0" w:rsidP="004B0CAF">
            <w:pPr>
              <w:spacing w:after="0" w:line="240" w:lineRule="auto"/>
              <w:rPr>
                <w:rFonts w:ascii="Times New Roman" w:eastAsia="Times New Roman" w:hAnsi="Times New Roman" w:cs="Times New Roman"/>
                <w:sz w:val="24"/>
                <w:szCs w:val="24"/>
                <w:lang w:eastAsia="ru-RU"/>
              </w:rPr>
            </w:pPr>
          </w:p>
        </w:tc>
        <w:tc>
          <w:tcPr>
            <w:tcW w:w="1144" w:type="dxa"/>
            <w:shd w:val="clear" w:color="auto" w:fill="auto"/>
            <w:noWrap/>
            <w:vAlign w:val="center"/>
            <w:hideMark/>
          </w:tcPr>
          <w:p w14:paraId="6D121063" w14:textId="77777777" w:rsidR="00D409D0" w:rsidRPr="00F522B6" w:rsidRDefault="00D409D0" w:rsidP="004B0CAF">
            <w:pPr>
              <w:spacing w:after="0" w:line="240" w:lineRule="auto"/>
              <w:rPr>
                <w:rFonts w:ascii="Times New Roman" w:eastAsia="Times New Roman" w:hAnsi="Times New Roman" w:cs="Times New Roman"/>
                <w:sz w:val="24"/>
                <w:szCs w:val="24"/>
                <w:lang w:eastAsia="ru-RU"/>
              </w:rPr>
            </w:pPr>
          </w:p>
        </w:tc>
        <w:tc>
          <w:tcPr>
            <w:tcW w:w="0" w:type="auto"/>
            <w:shd w:val="clear" w:color="auto" w:fill="auto"/>
            <w:noWrap/>
            <w:vAlign w:val="center"/>
            <w:hideMark/>
          </w:tcPr>
          <w:p w14:paraId="690B935C" w14:textId="77777777" w:rsidR="00D409D0" w:rsidRPr="00F522B6" w:rsidRDefault="00D409D0" w:rsidP="004B0CAF">
            <w:pPr>
              <w:spacing w:after="0" w:line="240" w:lineRule="auto"/>
              <w:rPr>
                <w:rFonts w:ascii="Times New Roman" w:eastAsia="Times New Roman" w:hAnsi="Times New Roman" w:cs="Times New Roman"/>
                <w:sz w:val="24"/>
                <w:szCs w:val="24"/>
                <w:lang w:eastAsia="ru-RU"/>
              </w:rPr>
            </w:pPr>
            <w:r w:rsidRPr="00F522B6">
              <w:rPr>
                <w:rFonts w:ascii="Times New Roman" w:eastAsia="Times New Roman" w:hAnsi="Times New Roman" w:cs="Times New Roman"/>
                <w:sz w:val="24"/>
                <w:szCs w:val="24"/>
                <w:lang w:eastAsia="ru-RU"/>
              </w:rPr>
              <w:t>reference</w:t>
            </w:r>
          </w:p>
        </w:tc>
        <w:tc>
          <w:tcPr>
            <w:tcW w:w="1710" w:type="dxa"/>
            <w:shd w:val="clear" w:color="auto" w:fill="auto"/>
            <w:noWrap/>
            <w:vAlign w:val="center"/>
            <w:hideMark/>
          </w:tcPr>
          <w:p w14:paraId="7C2111C0" w14:textId="77777777" w:rsidR="00D409D0" w:rsidRPr="00F522B6" w:rsidRDefault="00D409D0" w:rsidP="004B0CAF">
            <w:pPr>
              <w:spacing w:after="0" w:line="240" w:lineRule="auto"/>
              <w:rPr>
                <w:rFonts w:ascii="Times New Roman" w:eastAsia="Times New Roman" w:hAnsi="Times New Roman" w:cs="Times New Roman"/>
                <w:sz w:val="24"/>
                <w:szCs w:val="24"/>
                <w:lang w:eastAsia="ru-RU"/>
              </w:rPr>
            </w:pPr>
          </w:p>
        </w:tc>
        <w:tc>
          <w:tcPr>
            <w:tcW w:w="1106" w:type="dxa"/>
            <w:shd w:val="clear" w:color="auto" w:fill="auto"/>
            <w:noWrap/>
            <w:vAlign w:val="center"/>
            <w:hideMark/>
          </w:tcPr>
          <w:p w14:paraId="1BB2F115" w14:textId="77777777" w:rsidR="00D409D0" w:rsidRPr="00F522B6" w:rsidRDefault="00D409D0" w:rsidP="004B0CAF">
            <w:pPr>
              <w:spacing w:after="0" w:line="240" w:lineRule="auto"/>
              <w:rPr>
                <w:rFonts w:ascii="Times New Roman" w:eastAsia="Times New Roman" w:hAnsi="Times New Roman" w:cs="Times New Roman"/>
                <w:sz w:val="24"/>
                <w:szCs w:val="24"/>
                <w:lang w:eastAsia="ru-RU"/>
              </w:rPr>
            </w:pPr>
          </w:p>
        </w:tc>
        <w:tc>
          <w:tcPr>
            <w:tcW w:w="0" w:type="auto"/>
            <w:shd w:val="clear" w:color="auto" w:fill="auto"/>
            <w:noWrap/>
            <w:vAlign w:val="center"/>
            <w:hideMark/>
          </w:tcPr>
          <w:p w14:paraId="3AD76F8C" w14:textId="77777777" w:rsidR="00D409D0" w:rsidRPr="00F522B6" w:rsidRDefault="00D409D0" w:rsidP="004B0CAF">
            <w:pPr>
              <w:spacing w:after="0" w:line="240" w:lineRule="auto"/>
              <w:rPr>
                <w:rFonts w:ascii="Times New Roman" w:eastAsia="Times New Roman" w:hAnsi="Times New Roman" w:cs="Times New Roman"/>
                <w:sz w:val="24"/>
                <w:szCs w:val="24"/>
                <w:lang w:eastAsia="ru-RU"/>
              </w:rPr>
            </w:pPr>
            <w:r w:rsidRPr="00F522B6">
              <w:rPr>
                <w:rFonts w:ascii="Times New Roman" w:eastAsia="Times New Roman" w:hAnsi="Times New Roman" w:cs="Times New Roman"/>
                <w:sz w:val="24"/>
                <w:szCs w:val="24"/>
                <w:lang w:eastAsia="ru-RU"/>
              </w:rPr>
              <w:t>reference</w:t>
            </w:r>
          </w:p>
        </w:tc>
        <w:tc>
          <w:tcPr>
            <w:tcW w:w="0" w:type="auto"/>
            <w:shd w:val="clear" w:color="auto" w:fill="auto"/>
            <w:noWrap/>
            <w:vAlign w:val="center"/>
            <w:hideMark/>
          </w:tcPr>
          <w:p w14:paraId="75DF1B2F" w14:textId="77777777" w:rsidR="00D409D0" w:rsidRPr="00F522B6" w:rsidRDefault="00D409D0" w:rsidP="004B0CAF">
            <w:pPr>
              <w:spacing w:after="0" w:line="240" w:lineRule="auto"/>
              <w:rPr>
                <w:rFonts w:ascii="Times New Roman" w:eastAsia="Times New Roman" w:hAnsi="Times New Roman" w:cs="Times New Roman"/>
                <w:sz w:val="24"/>
                <w:szCs w:val="24"/>
                <w:lang w:eastAsia="ru-RU"/>
              </w:rPr>
            </w:pPr>
          </w:p>
        </w:tc>
        <w:tc>
          <w:tcPr>
            <w:tcW w:w="1805" w:type="dxa"/>
            <w:shd w:val="clear" w:color="auto" w:fill="auto"/>
            <w:noWrap/>
            <w:vAlign w:val="center"/>
            <w:hideMark/>
          </w:tcPr>
          <w:p w14:paraId="0B22C54D" w14:textId="77777777" w:rsidR="00D409D0" w:rsidRPr="00F522B6" w:rsidRDefault="00D409D0" w:rsidP="004B0CAF">
            <w:pPr>
              <w:spacing w:after="0" w:line="240" w:lineRule="auto"/>
              <w:rPr>
                <w:rFonts w:ascii="Times New Roman" w:eastAsia="Times New Roman" w:hAnsi="Times New Roman" w:cs="Times New Roman"/>
                <w:sz w:val="24"/>
                <w:szCs w:val="24"/>
                <w:lang w:eastAsia="ru-RU"/>
              </w:rPr>
            </w:pPr>
          </w:p>
        </w:tc>
      </w:tr>
      <w:tr w:rsidR="00D409D0" w:rsidRPr="00F522B6" w14:paraId="138E2626" w14:textId="77777777" w:rsidTr="00727A05">
        <w:trPr>
          <w:trHeight w:val="20"/>
        </w:trPr>
        <w:tc>
          <w:tcPr>
            <w:tcW w:w="2479" w:type="dxa"/>
            <w:shd w:val="clear" w:color="auto" w:fill="auto"/>
            <w:vAlign w:val="center"/>
            <w:hideMark/>
          </w:tcPr>
          <w:p w14:paraId="7050681A" w14:textId="77777777" w:rsidR="00D409D0" w:rsidRPr="00F522B6" w:rsidRDefault="00D409D0" w:rsidP="004B0CAF">
            <w:pPr>
              <w:spacing w:after="0" w:line="240" w:lineRule="auto"/>
              <w:rPr>
                <w:rFonts w:ascii="Times New Roman" w:eastAsia="Times New Roman" w:hAnsi="Times New Roman" w:cs="Times New Roman"/>
                <w:sz w:val="24"/>
                <w:szCs w:val="24"/>
                <w:lang w:eastAsia="ru-RU"/>
              </w:rPr>
            </w:pPr>
            <w:r w:rsidRPr="00F522B6">
              <w:rPr>
                <w:rFonts w:ascii="Times New Roman" w:eastAsia="Times New Roman" w:hAnsi="Times New Roman" w:cs="Times New Roman"/>
                <w:sz w:val="24"/>
                <w:szCs w:val="24"/>
                <w:lang w:eastAsia="ru-RU"/>
              </w:rPr>
              <w:t>40-49</w:t>
            </w:r>
          </w:p>
        </w:tc>
        <w:tc>
          <w:tcPr>
            <w:tcW w:w="0" w:type="auto"/>
            <w:shd w:val="clear" w:color="auto" w:fill="auto"/>
            <w:vAlign w:val="center"/>
            <w:hideMark/>
          </w:tcPr>
          <w:p w14:paraId="57B6A81A" w14:textId="77777777" w:rsidR="00D409D0" w:rsidRPr="00F522B6" w:rsidRDefault="00D409D0" w:rsidP="004B0CAF">
            <w:pPr>
              <w:spacing w:after="0" w:line="240" w:lineRule="auto"/>
              <w:rPr>
                <w:rFonts w:ascii="Times New Roman" w:eastAsia="Times New Roman" w:hAnsi="Times New Roman" w:cs="Times New Roman"/>
                <w:sz w:val="24"/>
                <w:szCs w:val="24"/>
                <w:lang w:eastAsia="ru-RU"/>
              </w:rPr>
            </w:pPr>
            <w:r w:rsidRPr="00F522B6">
              <w:rPr>
                <w:rFonts w:ascii="Times New Roman" w:eastAsia="Times New Roman" w:hAnsi="Times New Roman" w:cs="Times New Roman"/>
                <w:sz w:val="24"/>
                <w:szCs w:val="24"/>
                <w:lang w:eastAsia="ru-RU"/>
              </w:rPr>
              <w:t>0,49</w:t>
            </w:r>
          </w:p>
        </w:tc>
        <w:tc>
          <w:tcPr>
            <w:tcW w:w="1595" w:type="dxa"/>
            <w:shd w:val="clear" w:color="auto" w:fill="auto"/>
            <w:vAlign w:val="center"/>
            <w:hideMark/>
          </w:tcPr>
          <w:p w14:paraId="155BD4A0" w14:textId="77777777" w:rsidR="00D409D0" w:rsidRPr="00F522B6" w:rsidRDefault="00D409D0" w:rsidP="004B0CAF">
            <w:pPr>
              <w:spacing w:after="0" w:line="240" w:lineRule="auto"/>
              <w:rPr>
                <w:rFonts w:ascii="Times New Roman" w:eastAsia="Times New Roman" w:hAnsi="Times New Roman" w:cs="Times New Roman"/>
                <w:sz w:val="24"/>
                <w:szCs w:val="24"/>
                <w:lang w:eastAsia="ru-RU"/>
              </w:rPr>
            </w:pPr>
            <w:r w:rsidRPr="00F522B6">
              <w:rPr>
                <w:rFonts w:ascii="Times New Roman" w:eastAsia="Times New Roman" w:hAnsi="Times New Roman" w:cs="Times New Roman"/>
                <w:sz w:val="24"/>
                <w:szCs w:val="24"/>
                <w:lang w:eastAsia="ru-RU"/>
              </w:rPr>
              <w:t>0,25-0,95</w:t>
            </w:r>
          </w:p>
        </w:tc>
        <w:tc>
          <w:tcPr>
            <w:tcW w:w="1144" w:type="dxa"/>
            <w:shd w:val="clear" w:color="auto" w:fill="auto"/>
            <w:vAlign w:val="center"/>
            <w:hideMark/>
          </w:tcPr>
          <w:p w14:paraId="7EF8B62B" w14:textId="77777777" w:rsidR="00D409D0" w:rsidRPr="00F522B6" w:rsidRDefault="00D409D0" w:rsidP="004B0CAF">
            <w:pPr>
              <w:spacing w:after="0" w:line="240" w:lineRule="auto"/>
              <w:rPr>
                <w:rFonts w:ascii="Times New Roman" w:eastAsia="Times New Roman" w:hAnsi="Times New Roman" w:cs="Times New Roman"/>
                <w:sz w:val="24"/>
                <w:szCs w:val="24"/>
                <w:lang w:eastAsia="ru-RU"/>
              </w:rPr>
            </w:pPr>
            <w:r w:rsidRPr="00F522B6">
              <w:rPr>
                <w:rFonts w:ascii="Times New Roman" w:eastAsia="Times New Roman" w:hAnsi="Times New Roman" w:cs="Times New Roman"/>
                <w:sz w:val="24"/>
                <w:szCs w:val="24"/>
                <w:lang w:eastAsia="ru-RU"/>
              </w:rPr>
              <w:t>0,034</w:t>
            </w:r>
          </w:p>
        </w:tc>
        <w:tc>
          <w:tcPr>
            <w:tcW w:w="0" w:type="auto"/>
            <w:shd w:val="clear" w:color="auto" w:fill="auto"/>
            <w:noWrap/>
            <w:vAlign w:val="center"/>
            <w:hideMark/>
          </w:tcPr>
          <w:p w14:paraId="26718ABB" w14:textId="77777777" w:rsidR="00D409D0" w:rsidRPr="00F522B6" w:rsidRDefault="00D409D0" w:rsidP="004B0CAF">
            <w:pPr>
              <w:spacing w:after="0" w:line="240" w:lineRule="auto"/>
              <w:rPr>
                <w:rFonts w:ascii="Times New Roman" w:eastAsia="Times New Roman" w:hAnsi="Times New Roman" w:cs="Times New Roman"/>
                <w:sz w:val="24"/>
                <w:szCs w:val="24"/>
                <w:lang w:eastAsia="ru-RU"/>
              </w:rPr>
            </w:pPr>
            <w:r w:rsidRPr="00F522B6">
              <w:rPr>
                <w:rFonts w:ascii="Times New Roman" w:eastAsia="Times New Roman" w:hAnsi="Times New Roman" w:cs="Times New Roman"/>
                <w:sz w:val="24"/>
                <w:szCs w:val="24"/>
                <w:lang w:eastAsia="ru-RU"/>
              </w:rPr>
              <w:t>1,10</w:t>
            </w:r>
          </w:p>
        </w:tc>
        <w:tc>
          <w:tcPr>
            <w:tcW w:w="1710" w:type="dxa"/>
            <w:shd w:val="clear" w:color="auto" w:fill="auto"/>
            <w:noWrap/>
            <w:vAlign w:val="center"/>
            <w:hideMark/>
          </w:tcPr>
          <w:p w14:paraId="6CE3EC31" w14:textId="77777777" w:rsidR="00D409D0" w:rsidRPr="00F522B6" w:rsidRDefault="00D409D0" w:rsidP="004B0CAF">
            <w:pPr>
              <w:spacing w:after="0" w:line="240" w:lineRule="auto"/>
              <w:rPr>
                <w:rFonts w:ascii="Times New Roman" w:eastAsia="Times New Roman" w:hAnsi="Times New Roman" w:cs="Times New Roman"/>
                <w:sz w:val="24"/>
                <w:szCs w:val="24"/>
                <w:lang w:eastAsia="ru-RU"/>
              </w:rPr>
            </w:pPr>
            <w:r w:rsidRPr="00F522B6">
              <w:rPr>
                <w:rFonts w:ascii="Times New Roman" w:eastAsia="Times New Roman" w:hAnsi="Times New Roman" w:cs="Times New Roman"/>
                <w:sz w:val="24"/>
                <w:szCs w:val="24"/>
                <w:lang w:val="en-US" w:eastAsia="ru-RU"/>
              </w:rPr>
              <w:t>0</w:t>
            </w:r>
            <w:r w:rsidRPr="00F522B6">
              <w:rPr>
                <w:rFonts w:ascii="Times New Roman" w:eastAsia="Times New Roman" w:hAnsi="Times New Roman" w:cs="Times New Roman"/>
                <w:sz w:val="24"/>
                <w:szCs w:val="24"/>
                <w:lang w:eastAsia="ru-RU"/>
              </w:rPr>
              <w:t>,32-3,85</w:t>
            </w:r>
          </w:p>
        </w:tc>
        <w:tc>
          <w:tcPr>
            <w:tcW w:w="1106" w:type="dxa"/>
            <w:shd w:val="clear" w:color="auto" w:fill="auto"/>
            <w:noWrap/>
            <w:vAlign w:val="center"/>
            <w:hideMark/>
          </w:tcPr>
          <w:p w14:paraId="7EE8FFD8" w14:textId="77777777" w:rsidR="00D409D0" w:rsidRPr="00F522B6" w:rsidRDefault="00D409D0" w:rsidP="004B0CAF">
            <w:pPr>
              <w:spacing w:after="0" w:line="240" w:lineRule="auto"/>
              <w:rPr>
                <w:rFonts w:ascii="Times New Roman" w:eastAsia="Times New Roman" w:hAnsi="Times New Roman" w:cs="Times New Roman"/>
                <w:sz w:val="24"/>
                <w:szCs w:val="24"/>
                <w:lang w:val="en-US" w:eastAsia="ru-RU"/>
              </w:rPr>
            </w:pPr>
            <w:r w:rsidRPr="00F522B6">
              <w:rPr>
                <w:rFonts w:ascii="Times New Roman" w:eastAsia="Times New Roman" w:hAnsi="Times New Roman" w:cs="Times New Roman"/>
                <w:sz w:val="24"/>
                <w:szCs w:val="24"/>
                <w:lang w:eastAsia="ru-RU"/>
              </w:rPr>
              <w:t>0,88</w:t>
            </w:r>
          </w:p>
        </w:tc>
        <w:tc>
          <w:tcPr>
            <w:tcW w:w="0" w:type="auto"/>
            <w:shd w:val="clear" w:color="auto" w:fill="auto"/>
            <w:noWrap/>
            <w:vAlign w:val="center"/>
            <w:hideMark/>
          </w:tcPr>
          <w:p w14:paraId="4BABFED3" w14:textId="77777777" w:rsidR="00D409D0" w:rsidRPr="00F522B6" w:rsidRDefault="00D409D0" w:rsidP="004B0CAF">
            <w:pPr>
              <w:spacing w:after="0" w:line="240" w:lineRule="auto"/>
              <w:rPr>
                <w:rFonts w:ascii="Times New Roman" w:eastAsia="Times New Roman" w:hAnsi="Times New Roman" w:cs="Times New Roman"/>
                <w:sz w:val="24"/>
                <w:szCs w:val="24"/>
                <w:lang w:eastAsia="ru-RU"/>
              </w:rPr>
            </w:pPr>
            <w:r w:rsidRPr="00F522B6">
              <w:rPr>
                <w:rFonts w:ascii="Times New Roman" w:eastAsia="Times New Roman" w:hAnsi="Times New Roman" w:cs="Times New Roman"/>
                <w:sz w:val="24"/>
                <w:szCs w:val="24"/>
                <w:lang w:val="en-US" w:eastAsia="ru-RU"/>
              </w:rPr>
              <w:t>0</w:t>
            </w:r>
            <w:r w:rsidRPr="00F522B6">
              <w:rPr>
                <w:rFonts w:ascii="Times New Roman" w:eastAsia="Times New Roman" w:hAnsi="Times New Roman" w:cs="Times New Roman"/>
                <w:sz w:val="24"/>
                <w:szCs w:val="24"/>
                <w:lang w:eastAsia="ru-RU"/>
              </w:rPr>
              <w:t>,33</w:t>
            </w:r>
          </w:p>
        </w:tc>
        <w:tc>
          <w:tcPr>
            <w:tcW w:w="0" w:type="auto"/>
            <w:shd w:val="clear" w:color="auto" w:fill="auto"/>
            <w:noWrap/>
            <w:vAlign w:val="center"/>
            <w:hideMark/>
          </w:tcPr>
          <w:p w14:paraId="205BBA26" w14:textId="77777777" w:rsidR="00D409D0" w:rsidRPr="00F522B6" w:rsidRDefault="00D409D0" w:rsidP="004B0CAF">
            <w:pPr>
              <w:spacing w:after="0" w:line="240" w:lineRule="auto"/>
              <w:rPr>
                <w:rFonts w:ascii="Times New Roman" w:eastAsia="Times New Roman" w:hAnsi="Times New Roman" w:cs="Times New Roman"/>
                <w:sz w:val="24"/>
                <w:szCs w:val="24"/>
                <w:lang w:eastAsia="ru-RU"/>
              </w:rPr>
            </w:pPr>
            <w:r w:rsidRPr="00F522B6">
              <w:rPr>
                <w:rFonts w:ascii="Times New Roman" w:eastAsia="Times New Roman" w:hAnsi="Times New Roman" w:cs="Times New Roman"/>
                <w:sz w:val="24"/>
                <w:szCs w:val="24"/>
                <w:lang w:val="en-US" w:eastAsia="ru-RU"/>
              </w:rPr>
              <w:t>0</w:t>
            </w:r>
            <w:r w:rsidRPr="00F522B6">
              <w:rPr>
                <w:rFonts w:ascii="Times New Roman" w:eastAsia="Times New Roman" w:hAnsi="Times New Roman" w:cs="Times New Roman"/>
                <w:sz w:val="24"/>
                <w:szCs w:val="24"/>
                <w:lang w:eastAsia="ru-RU"/>
              </w:rPr>
              <w:t>,12-</w:t>
            </w:r>
            <w:r w:rsidRPr="00F522B6">
              <w:rPr>
                <w:rFonts w:ascii="Times New Roman" w:eastAsia="Times New Roman" w:hAnsi="Times New Roman" w:cs="Times New Roman"/>
                <w:sz w:val="24"/>
                <w:szCs w:val="24"/>
                <w:lang w:val="en-US" w:eastAsia="ru-RU"/>
              </w:rPr>
              <w:t>0</w:t>
            </w:r>
            <w:r w:rsidRPr="00F522B6">
              <w:rPr>
                <w:rFonts w:ascii="Times New Roman" w:eastAsia="Times New Roman" w:hAnsi="Times New Roman" w:cs="Times New Roman"/>
                <w:sz w:val="24"/>
                <w:szCs w:val="24"/>
                <w:lang w:eastAsia="ru-RU"/>
              </w:rPr>
              <w:t>,9</w:t>
            </w:r>
          </w:p>
        </w:tc>
        <w:tc>
          <w:tcPr>
            <w:tcW w:w="1805" w:type="dxa"/>
            <w:shd w:val="clear" w:color="auto" w:fill="auto"/>
            <w:noWrap/>
            <w:vAlign w:val="center"/>
            <w:hideMark/>
          </w:tcPr>
          <w:p w14:paraId="7A0100F1" w14:textId="77777777" w:rsidR="00D409D0" w:rsidRPr="00F522B6" w:rsidRDefault="00D409D0" w:rsidP="004B0CAF">
            <w:pPr>
              <w:spacing w:after="0" w:line="240" w:lineRule="auto"/>
              <w:rPr>
                <w:rFonts w:ascii="Times New Roman" w:eastAsia="Times New Roman" w:hAnsi="Times New Roman" w:cs="Times New Roman"/>
                <w:sz w:val="24"/>
                <w:szCs w:val="24"/>
                <w:lang w:eastAsia="ru-RU"/>
              </w:rPr>
            </w:pPr>
            <w:r w:rsidRPr="00F522B6">
              <w:rPr>
                <w:rFonts w:ascii="Times New Roman" w:eastAsia="Times New Roman" w:hAnsi="Times New Roman" w:cs="Times New Roman"/>
                <w:sz w:val="24"/>
                <w:szCs w:val="24"/>
                <w:lang w:eastAsia="ru-RU"/>
              </w:rPr>
              <w:t>0,030</w:t>
            </w:r>
          </w:p>
        </w:tc>
      </w:tr>
      <w:tr w:rsidR="00D409D0" w:rsidRPr="00F522B6" w14:paraId="4D4609E1" w14:textId="77777777" w:rsidTr="00727A05">
        <w:trPr>
          <w:trHeight w:val="20"/>
        </w:trPr>
        <w:tc>
          <w:tcPr>
            <w:tcW w:w="2479" w:type="dxa"/>
            <w:shd w:val="clear" w:color="auto" w:fill="auto"/>
            <w:vAlign w:val="center"/>
            <w:hideMark/>
          </w:tcPr>
          <w:p w14:paraId="4F5A3860" w14:textId="77777777" w:rsidR="00D409D0" w:rsidRPr="00F522B6" w:rsidRDefault="00D409D0" w:rsidP="004B0CAF">
            <w:pPr>
              <w:spacing w:after="0" w:line="240" w:lineRule="auto"/>
              <w:rPr>
                <w:rFonts w:ascii="Times New Roman" w:eastAsia="Times New Roman" w:hAnsi="Times New Roman" w:cs="Times New Roman"/>
                <w:sz w:val="24"/>
                <w:szCs w:val="24"/>
                <w:lang w:eastAsia="ru-RU"/>
              </w:rPr>
            </w:pPr>
            <w:r w:rsidRPr="00F522B6">
              <w:rPr>
                <w:rFonts w:ascii="Times New Roman" w:eastAsia="Times New Roman" w:hAnsi="Times New Roman" w:cs="Times New Roman"/>
                <w:sz w:val="24"/>
                <w:szCs w:val="24"/>
                <w:lang w:eastAsia="ru-RU"/>
              </w:rPr>
              <w:t>50-59</w:t>
            </w:r>
          </w:p>
        </w:tc>
        <w:tc>
          <w:tcPr>
            <w:tcW w:w="0" w:type="auto"/>
            <w:shd w:val="clear" w:color="auto" w:fill="auto"/>
            <w:vAlign w:val="center"/>
            <w:hideMark/>
          </w:tcPr>
          <w:p w14:paraId="53319A08" w14:textId="77777777" w:rsidR="00D409D0" w:rsidRPr="00F522B6" w:rsidRDefault="00D409D0" w:rsidP="004B0CAF">
            <w:pPr>
              <w:spacing w:after="0" w:line="240" w:lineRule="auto"/>
              <w:rPr>
                <w:rFonts w:ascii="Times New Roman" w:eastAsia="Times New Roman" w:hAnsi="Times New Roman" w:cs="Times New Roman"/>
                <w:sz w:val="24"/>
                <w:szCs w:val="24"/>
                <w:lang w:eastAsia="ru-RU"/>
              </w:rPr>
            </w:pPr>
            <w:r w:rsidRPr="00F522B6">
              <w:rPr>
                <w:rFonts w:ascii="Times New Roman" w:eastAsia="Times New Roman" w:hAnsi="Times New Roman" w:cs="Times New Roman"/>
                <w:sz w:val="24"/>
                <w:szCs w:val="24"/>
                <w:lang w:eastAsia="ru-RU"/>
              </w:rPr>
              <w:t>0,27</w:t>
            </w:r>
          </w:p>
        </w:tc>
        <w:tc>
          <w:tcPr>
            <w:tcW w:w="1595" w:type="dxa"/>
            <w:shd w:val="clear" w:color="auto" w:fill="auto"/>
            <w:vAlign w:val="center"/>
            <w:hideMark/>
          </w:tcPr>
          <w:p w14:paraId="30EF18F9" w14:textId="77777777" w:rsidR="00D409D0" w:rsidRPr="00F522B6" w:rsidRDefault="00D409D0" w:rsidP="004B0CAF">
            <w:pPr>
              <w:spacing w:after="0" w:line="240" w:lineRule="auto"/>
              <w:rPr>
                <w:rFonts w:ascii="Times New Roman" w:eastAsia="Times New Roman" w:hAnsi="Times New Roman" w:cs="Times New Roman"/>
                <w:sz w:val="24"/>
                <w:szCs w:val="24"/>
                <w:lang w:eastAsia="ru-RU"/>
              </w:rPr>
            </w:pPr>
            <w:r w:rsidRPr="00F522B6">
              <w:rPr>
                <w:rFonts w:ascii="Times New Roman" w:eastAsia="Times New Roman" w:hAnsi="Times New Roman" w:cs="Times New Roman"/>
                <w:sz w:val="24"/>
                <w:szCs w:val="24"/>
                <w:lang w:eastAsia="ru-RU"/>
              </w:rPr>
              <w:t>0,15-0,5</w:t>
            </w:r>
          </w:p>
        </w:tc>
        <w:tc>
          <w:tcPr>
            <w:tcW w:w="1144" w:type="dxa"/>
            <w:shd w:val="clear" w:color="auto" w:fill="auto"/>
            <w:vAlign w:val="center"/>
            <w:hideMark/>
          </w:tcPr>
          <w:p w14:paraId="5F9DC9CB" w14:textId="77777777" w:rsidR="00D409D0" w:rsidRPr="00F522B6" w:rsidRDefault="00D409D0" w:rsidP="004B0CAF">
            <w:pPr>
              <w:spacing w:after="0" w:line="240" w:lineRule="auto"/>
              <w:rPr>
                <w:rFonts w:ascii="Times New Roman" w:eastAsia="Times New Roman" w:hAnsi="Times New Roman" w:cs="Times New Roman"/>
                <w:sz w:val="24"/>
                <w:szCs w:val="24"/>
                <w:lang w:eastAsia="ru-RU"/>
              </w:rPr>
            </w:pPr>
            <w:r w:rsidRPr="00F522B6">
              <w:rPr>
                <w:rFonts w:ascii="Times New Roman" w:eastAsia="Times New Roman" w:hAnsi="Times New Roman" w:cs="Times New Roman"/>
                <w:sz w:val="24"/>
                <w:szCs w:val="24"/>
                <w:lang w:eastAsia="ru-RU"/>
              </w:rPr>
              <w:t>0</w:t>
            </w:r>
          </w:p>
        </w:tc>
        <w:tc>
          <w:tcPr>
            <w:tcW w:w="0" w:type="auto"/>
            <w:shd w:val="clear" w:color="auto" w:fill="auto"/>
            <w:noWrap/>
            <w:vAlign w:val="center"/>
            <w:hideMark/>
          </w:tcPr>
          <w:p w14:paraId="43535992" w14:textId="77777777" w:rsidR="00D409D0" w:rsidRPr="00F522B6" w:rsidRDefault="00D409D0" w:rsidP="004B0CAF">
            <w:pPr>
              <w:spacing w:after="0" w:line="240" w:lineRule="auto"/>
              <w:rPr>
                <w:rFonts w:ascii="Times New Roman" w:eastAsia="Times New Roman" w:hAnsi="Times New Roman" w:cs="Times New Roman"/>
                <w:sz w:val="24"/>
                <w:szCs w:val="24"/>
                <w:lang w:eastAsia="ru-RU"/>
              </w:rPr>
            </w:pPr>
            <w:r w:rsidRPr="00F522B6">
              <w:rPr>
                <w:rFonts w:ascii="Times New Roman" w:eastAsia="Times New Roman" w:hAnsi="Times New Roman" w:cs="Times New Roman"/>
                <w:sz w:val="24"/>
                <w:szCs w:val="24"/>
                <w:lang w:val="en-US" w:eastAsia="ru-RU"/>
              </w:rPr>
              <w:t>0</w:t>
            </w:r>
            <w:r w:rsidRPr="00F522B6">
              <w:rPr>
                <w:rFonts w:ascii="Times New Roman" w:eastAsia="Times New Roman" w:hAnsi="Times New Roman" w:cs="Times New Roman"/>
                <w:sz w:val="24"/>
                <w:szCs w:val="24"/>
                <w:lang w:eastAsia="ru-RU"/>
              </w:rPr>
              <w:t>,41</w:t>
            </w:r>
          </w:p>
        </w:tc>
        <w:tc>
          <w:tcPr>
            <w:tcW w:w="1710" w:type="dxa"/>
            <w:shd w:val="clear" w:color="auto" w:fill="auto"/>
            <w:noWrap/>
            <w:vAlign w:val="center"/>
            <w:hideMark/>
          </w:tcPr>
          <w:p w14:paraId="6FA0144C" w14:textId="77777777" w:rsidR="00D409D0" w:rsidRPr="00F522B6" w:rsidRDefault="00D409D0" w:rsidP="004B0CAF">
            <w:pPr>
              <w:spacing w:after="0" w:line="240" w:lineRule="auto"/>
              <w:rPr>
                <w:rFonts w:ascii="Times New Roman" w:eastAsia="Times New Roman" w:hAnsi="Times New Roman" w:cs="Times New Roman"/>
                <w:sz w:val="24"/>
                <w:szCs w:val="24"/>
                <w:lang w:eastAsia="ru-RU"/>
              </w:rPr>
            </w:pPr>
            <w:r w:rsidRPr="00F522B6">
              <w:rPr>
                <w:rFonts w:ascii="Times New Roman" w:eastAsia="Times New Roman" w:hAnsi="Times New Roman" w:cs="Times New Roman"/>
                <w:sz w:val="24"/>
                <w:szCs w:val="24"/>
                <w:lang w:val="en-US" w:eastAsia="ru-RU"/>
              </w:rPr>
              <w:t>0</w:t>
            </w:r>
            <w:r w:rsidRPr="00F522B6">
              <w:rPr>
                <w:rFonts w:ascii="Times New Roman" w:eastAsia="Times New Roman" w:hAnsi="Times New Roman" w:cs="Times New Roman"/>
                <w:sz w:val="24"/>
                <w:szCs w:val="24"/>
                <w:lang w:eastAsia="ru-RU"/>
              </w:rPr>
              <w:t>,14-1,19</w:t>
            </w:r>
          </w:p>
        </w:tc>
        <w:tc>
          <w:tcPr>
            <w:tcW w:w="1106" w:type="dxa"/>
            <w:shd w:val="clear" w:color="auto" w:fill="auto"/>
            <w:noWrap/>
            <w:vAlign w:val="center"/>
            <w:hideMark/>
          </w:tcPr>
          <w:p w14:paraId="6B3794C7" w14:textId="77777777" w:rsidR="00D409D0" w:rsidRPr="00F522B6" w:rsidRDefault="00D409D0" w:rsidP="004B0CAF">
            <w:pPr>
              <w:spacing w:after="0" w:line="240" w:lineRule="auto"/>
              <w:rPr>
                <w:rFonts w:ascii="Times New Roman" w:eastAsia="Times New Roman" w:hAnsi="Times New Roman" w:cs="Times New Roman"/>
                <w:sz w:val="24"/>
                <w:szCs w:val="24"/>
                <w:lang w:val="en-US" w:eastAsia="ru-RU"/>
              </w:rPr>
            </w:pPr>
            <w:r w:rsidRPr="00F522B6">
              <w:rPr>
                <w:rFonts w:ascii="Times New Roman" w:eastAsia="Times New Roman" w:hAnsi="Times New Roman" w:cs="Times New Roman"/>
                <w:sz w:val="24"/>
                <w:szCs w:val="24"/>
                <w:lang w:eastAsia="ru-RU"/>
              </w:rPr>
              <w:t>0,1</w:t>
            </w:r>
          </w:p>
        </w:tc>
        <w:tc>
          <w:tcPr>
            <w:tcW w:w="0" w:type="auto"/>
            <w:shd w:val="clear" w:color="auto" w:fill="auto"/>
            <w:noWrap/>
            <w:vAlign w:val="center"/>
            <w:hideMark/>
          </w:tcPr>
          <w:p w14:paraId="4E538928" w14:textId="77777777" w:rsidR="00D409D0" w:rsidRPr="00F522B6" w:rsidRDefault="00D409D0" w:rsidP="004B0CAF">
            <w:pPr>
              <w:spacing w:after="0" w:line="240" w:lineRule="auto"/>
              <w:rPr>
                <w:rFonts w:ascii="Times New Roman" w:eastAsia="Times New Roman" w:hAnsi="Times New Roman" w:cs="Times New Roman"/>
                <w:sz w:val="24"/>
                <w:szCs w:val="24"/>
                <w:lang w:eastAsia="ru-RU"/>
              </w:rPr>
            </w:pPr>
            <w:r w:rsidRPr="00F522B6">
              <w:rPr>
                <w:rFonts w:ascii="Times New Roman" w:eastAsia="Times New Roman" w:hAnsi="Times New Roman" w:cs="Times New Roman"/>
                <w:sz w:val="24"/>
                <w:szCs w:val="24"/>
                <w:lang w:val="en-US" w:eastAsia="ru-RU"/>
              </w:rPr>
              <w:t>0</w:t>
            </w:r>
            <w:r w:rsidRPr="00F522B6">
              <w:rPr>
                <w:rFonts w:ascii="Times New Roman" w:eastAsia="Times New Roman" w:hAnsi="Times New Roman" w:cs="Times New Roman"/>
                <w:sz w:val="24"/>
                <w:szCs w:val="24"/>
                <w:lang w:eastAsia="ru-RU"/>
              </w:rPr>
              <w:t>,19</w:t>
            </w:r>
          </w:p>
        </w:tc>
        <w:tc>
          <w:tcPr>
            <w:tcW w:w="0" w:type="auto"/>
            <w:shd w:val="clear" w:color="auto" w:fill="auto"/>
            <w:noWrap/>
            <w:vAlign w:val="center"/>
            <w:hideMark/>
          </w:tcPr>
          <w:p w14:paraId="75C1AEE7" w14:textId="77777777" w:rsidR="00D409D0" w:rsidRPr="00F522B6" w:rsidRDefault="00D409D0" w:rsidP="004B0CAF">
            <w:pPr>
              <w:spacing w:after="0" w:line="240" w:lineRule="auto"/>
              <w:rPr>
                <w:rFonts w:ascii="Times New Roman" w:eastAsia="Times New Roman" w:hAnsi="Times New Roman" w:cs="Times New Roman"/>
                <w:sz w:val="24"/>
                <w:szCs w:val="24"/>
                <w:lang w:eastAsia="ru-RU"/>
              </w:rPr>
            </w:pPr>
            <w:r w:rsidRPr="00F522B6">
              <w:rPr>
                <w:rFonts w:ascii="Times New Roman" w:eastAsia="Times New Roman" w:hAnsi="Times New Roman" w:cs="Times New Roman"/>
                <w:sz w:val="24"/>
                <w:szCs w:val="24"/>
                <w:lang w:val="en-US" w:eastAsia="ru-RU"/>
              </w:rPr>
              <w:t>0</w:t>
            </w:r>
            <w:r w:rsidRPr="00F522B6">
              <w:rPr>
                <w:rFonts w:ascii="Times New Roman" w:eastAsia="Times New Roman" w:hAnsi="Times New Roman" w:cs="Times New Roman"/>
                <w:sz w:val="24"/>
                <w:szCs w:val="24"/>
                <w:lang w:eastAsia="ru-RU"/>
              </w:rPr>
              <w:t>,07-</w:t>
            </w:r>
            <w:r w:rsidRPr="00F522B6">
              <w:rPr>
                <w:rFonts w:ascii="Times New Roman" w:eastAsia="Times New Roman" w:hAnsi="Times New Roman" w:cs="Times New Roman"/>
                <w:sz w:val="24"/>
                <w:szCs w:val="24"/>
                <w:lang w:val="en-US" w:eastAsia="ru-RU"/>
              </w:rPr>
              <w:t>0</w:t>
            </w:r>
            <w:r w:rsidRPr="00F522B6">
              <w:rPr>
                <w:rFonts w:ascii="Times New Roman" w:eastAsia="Times New Roman" w:hAnsi="Times New Roman" w:cs="Times New Roman"/>
                <w:sz w:val="24"/>
                <w:szCs w:val="24"/>
                <w:lang w:eastAsia="ru-RU"/>
              </w:rPr>
              <w:t>,48</w:t>
            </w:r>
          </w:p>
        </w:tc>
        <w:tc>
          <w:tcPr>
            <w:tcW w:w="1805" w:type="dxa"/>
            <w:shd w:val="clear" w:color="auto" w:fill="auto"/>
            <w:noWrap/>
            <w:vAlign w:val="center"/>
            <w:hideMark/>
          </w:tcPr>
          <w:p w14:paraId="225FB8EC" w14:textId="77777777" w:rsidR="00D409D0" w:rsidRPr="00F522B6" w:rsidRDefault="00D409D0" w:rsidP="004B0CAF">
            <w:pPr>
              <w:spacing w:after="0" w:line="240" w:lineRule="auto"/>
              <w:rPr>
                <w:rFonts w:ascii="Times New Roman" w:eastAsia="Times New Roman" w:hAnsi="Times New Roman" w:cs="Times New Roman"/>
                <w:sz w:val="24"/>
                <w:szCs w:val="24"/>
                <w:lang w:eastAsia="ru-RU"/>
              </w:rPr>
            </w:pPr>
            <w:r w:rsidRPr="00F522B6">
              <w:rPr>
                <w:rFonts w:ascii="Times New Roman" w:eastAsia="Times New Roman" w:hAnsi="Times New Roman" w:cs="Times New Roman"/>
                <w:sz w:val="24"/>
                <w:szCs w:val="24"/>
                <w:lang w:eastAsia="ru-RU"/>
              </w:rPr>
              <w:t>0,001</w:t>
            </w:r>
          </w:p>
        </w:tc>
      </w:tr>
      <w:tr w:rsidR="00D409D0" w:rsidRPr="00F522B6" w14:paraId="5138A88F" w14:textId="77777777" w:rsidTr="00727A05">
        <w:trPr>
          <w:trHeight w:val="20"/>
        </w:trPr>
        <w:tc>
          <w:tcPr>
            <w:tcW w:w="2479" w:type="dxa"/>
            <w:shd w:val="clear" w:color="auto" w:fill="auto"/>
            <w:vAlign w:val="center"/>
            <w:hideMark/>
          </w:tcPr>
          <w:p w14:paraId="12F5D5E8" w14:textId="77777777" w:rsidR="00D409D0" w:rsidRPr="00F522B6" w:rsidRDefault="00D409D0" w:rsidP="004B0CAF">
            <w:pPr>
              <w:spacing w:after="0" w:line="240" w:lineRule="auto"/>
              <w:rPr>
                <w:rFonts w:ascii="Times New Roman" w:eastAsia="Times New Roman" w:hAnsi="Times New Roman" w:cs="Times New Roman"/>
                <w:sz w:val="24"/>
                <w:szCs w:val="24"/>
                <w:lang w:eastAsia="ru-RU"/>
              </w:rPr>
            </w:pPr>
            <w:r w:rsidRPr="00F522B6">
              <w:rPr>
                <w:rFonts w:ascii="Times New Roman" w:eastAsia="Times New Roman" w:hAnsi="Times New Roman" w:cs="Times New Roman"/>
                <w:sz w:val="24"/>
                <w:szCs w:val="24"/>
                <w:lang w:eastAsia="ru-RU"/>
              </w:rPr>
              <w:t>60-69</w:t>
            </w:r>
          </w:p>
        </w:tc>
        <w:tc>
          <w:tcPr>
            <w:tcW w:w="0" w:type="auto"/>
            <w:shd w:val="clear" w:color="auto" w:fill="auto"/>
            <w:vAlign w:val="center"/>
            <w:hideMark/>
          </w:tcPr>
          <w:p w14:paraId="7C1BDE99" w14:textId="77777777" w:rsidR="00D409D0" w:rsidRPr="00F522B6" w:rsidRDefault="00D409D0" w:rsidP="004B0CAF">
            <w:pPr>
              <w:spacing w:after="0" w:line="240" w:lineRule="auto"/>
              <w:rPr>
                <w:rFonts w:ascii="Times New Roman" w:eastAsia="Times New Roman" w:hAnsi="Times New Roman" w:cs="Times New Roman"/>
                <w:sz w:val="24"/>
                <w:szCs w:val="24"/>
                <w:lang w:eastAsia="ru-RU"/>
              </w:rPr>
            </w:pPr>
            <w:r w:rsidRPr="00F522B6">
              <w:rPr>
                <w:rFonts w:ascii="Times New Roman" w:eastAsia="Times New Roman" w:hAnsi="Times New Roman" w:cs="Times New Roman"/>
                <w:sz w:val="24"/>
                <w:szCs w:val="24"/>
                <w:lang w:eastAsia="ru-RU"/>
              </w:rPr>
              <w:t>0,26</w:t>
            </w:r>
          </w:p>
        </w:tc>
        <w:tc>
          <w:tcPr>
            <w:tcW w:w="1595" w:type="dxa"/>
            <w:shd w:val="clear" w:color="auto" w:fill="auto"/>
            <w:vAlign w:val="center"/>
            <w:hideMark/>
          </w:tcPr>
          <w:p w14:paraId="5437920F" w14:textId="77777777" w:rsidR="00D409D0" w:rsidRPr="00F522B6" w:rsidRDefault="00D409D0" w:rsidP="004B0CAF">
            <w:pPr>
              <w:spacing w:after="0" w:line="240" w:lineRule="auto"/>
              <w:rPr>
                <w:rFonts w:ascii="Times New Roman" w:eastAsia="Times New Roman" w:hAnsi="Times New Roman" w:cs="Times New Roman"/>
                <w:sz w:val="24"/>
                <w:szCs w:val="24"/>
                <w:lang w:eastAsia="ru-RU"/>
              </w:rPr>
            </w:pPr>
            <w:r w:rsidRPr="00F522B6">
              <w:rPr>
                <w:rFonts w:ascii="Times New Roman" w:eastAsia="Times New Roman" w:hAnsi="Times New Roman" w:cs="Times New Roman"/>
                <w:sz w:val="24"/>
                <w:szCs w:val="24"/>
                <w:lang w:eastAsia="ru-RU"/>
              </w:rPr>
              <w:t>0,1-0,48</w:t>
            </w:r>
          </w:p>
        </w:tc>
        <w:tc>
          <w:tcPr>
            <w:tcW w:w="1144" w:type="dxa"/>
            <w:shd w:val="clear" w:color="auto" w:fill="auto"/>
            <w:vAlign w:val="center"/>
            <w:hideMark/>
          </w:tcPr>
          <w:p w14:paraId="72EB3AAA" w14:textId="77777777" w:rsidR="00D409D0" w:rsidRPr="00F522B6" w:rsidRDefault="00D409D0" w:rsidP="004B0CAF">
            <w:pPr>
              <w:spacing w:after="0" w:line="240" w:lineRule="auto"/>
              <w:rPr>
                <w:rFonts w:ascii="Times New Roman" w:eastAsia="Times New Roman" w:hAnsi="Times New Roman" w:cs="Times New Roman"/>
                <w:sz w:val="24"/>
                <w:szCs w:val="24"/>
                <w:lang w:eastAsia="ru-RU"/>
              </w:rPr>
            </w:pPr>
            <w:r w:rsidRPr="00F522B6">
              <w:rPr>
                <w:rFonts w:ascii="Times New Roman" w:eastAsia="Times New Roman" w:hAnsi="Times New Roman" w:cs="Times New Roman"/>
                <w:sz w:val="24"/>
                <w:szCs w:val="24"/>
                <w:lang w:eastAsia="ru-RU"/>
              </w:rPr>
              <w:t>0</w:t>
            </w:r>
          </w:p>
        </w:tc>
        <w:tc>
          <w:tcPr>
            <w:tcW w:w="0" w:type="auto"/>
            <w:shd w:val="clear" w:color="auto" w:fill="auto"/>
            <w:noWrap/>
            <w:vAlign w:val="center"/>
            <w:hideMark/>
          </w:tcPr>
          <w:p w14:paraId="45367734" w14:textId="77777777" w:rsidR="00D409D0" w:rsidRPr="00F522B6" w:rsidRDefault="00D409D0" w:rsidP="004B0CAF">
            <w:pPr>
              <w:spacing w:after="0" w:line="240" w:lineRule="auto"/>
              <w:rPr>
                <w:rFonts w:ascii="Times New Roman" w:eastAsia="Times New Roman" w:hAnsi="Times New Roman" w:cs="Times New Roman"/>
                <w:sz w:val="24"/>
                <w:szCs w:val="24"/>
                <w:lang w:eastAsia="ru-RU"/>
              </w:rPr>
            </w:pPr>
            <w:r w:rsidRPr="00F522B6">
              <w:rPr>
                <w:rFonts w:ascii="Times New Roman" w:eastAsia="Times New Roman" w:hAnsi="Times New Roman" w:cs="Times New Roman"/>
                <w:sz w:val="24"/>
                <w:szCs w:val="24"/>
                <w:lang w:val="en-US" w:eastAsia="ru-RU"/>
              </w:rPr>
              <w:t>0</w:t>
            </w:r>
            <w:r w:rsidRPr="00F522B6">
              <w:rPr>
                <w:rFonts w:ascii="Times New Roman" w:eastAsia="Times New Roman" w:hAnsi="Times New Roman" w:cs="Times New Roman"/>
                <w:sz w:val="24"/>
                <w:szCs w:val="24"/>
                <w:lang w:eastAsia="ru-RU"/>
              </w:rPr>
              <w:t>,29</w:t>
            </w:r>
          </w:p>
        </w:tc>
        <w:tc>
          <w:tcPr>
            <w:tcW w:w="1710" w:type="dxa"/>
            <w:shd w:val="clear" w:color="auto" w:fill="auto"/>
            <w:noWrap/>
            <w:vAlign w:val="center"/>
            <w:hideMark/>
          </w:tcPr>
          <w:p w14:paraId="5587F1DC" w14:textId="77777777" w:rsidR="00D409D0" w:rsidRPr="00F522B6" w:rsidRDefault="00D409D0" w:rsidP="004B0CAF">
            <w:pPr>
              <w:spacing w:after="0" w:line="240" w:lineRule="auto"/>
              <w:rPr>
                <w:rFonts w:ascii="Times New Roman" w:eastAsia="Times New Roman" w:hAnsi="Times New Roman" w:cs="Times New Roman"/>
                <w:sz w:val="24"/>
                <w:szCs w:val="24"/>
                <w:lang w:eastAsia="ru-RU"/>
              </w:rPr>
            </w:pPr>
            <w:r w:rsidRPr="00F522B6">
              <w:rPr>
                <w:rFonts w:ascii="Times New Roman" w:eastAsia="Times New Roman" w:hAnsi="Times New Roman" w:cs="Times New Roman"/>
                <w:sz w:val="24"/>
                <w:szCs w:val="24"/>
                <w:lang w:val="en-US" w:eastAsia="ru-RU"/>
              </w:rPr>
              <w:t>0</w:t>
            </w:r>
            <w:r w:rsidRPr="00F522B6">
              <w:rPr>
                <w:rFonts w:ascii="Times New Roman" w:eastAsia="Times New Roman" w:hAnsi="Times New Roman" w:cs="Times New Roman"/>
                <w:sz w:val="24"/>
                <w:szCs w:val="24"/>
                <w:lang w:eastAsia="ru-RU"/>
              </w:rPr>
              <w:t>,10-</w:t>
            </w:r>
            <w:r w:rsidRPr="00F522B6">
              <w:rPr>
                <w:rFonts w:ascii="Times New Roman" w:eastAsia="Times New Roman" w:hAnsi="Times New Roman" w:cs="Times New Roman"/>
                <w:sz w:val="24"/>
                <w:szCs w:val="24"/>
                <w:lang w:val="en-US" w:eastAsia="ru-RU"/>
              </w:rPr>
              <w:t>0</w:t>
            </w:r>
            <w:r w:rsidRPr="00F522B6">
              <w:rPr>
                <w:rFonts w:ascii="Times New Roman" w:eastAsia="Times New Roman" w:hAnsi="Times New Roman" w:cs="Times New Roman"/>
                <w:sz w:val="24"/>
                <w:szCs w:val="24"/>
                <w:lang w:eastAsia="ru-RU"/>
              </w:rPr>
              <w:t>,83</w:t>
            </w:r>
          </w:p>
        </w:tc>
        <w:tc>
          <w:tcPr>
            <w:tcW w:w="1106" w:type="dxa"/>
            <w:shd w:val="clear" w:color="auto" w:fill="auto"/>
            <w:noWrap/>
            <w:vAlign w:val="center"/>
            <w:hideMark/>
          </w:tcPr>
          <w:p w14:paraId="5B567B4F" w14:textId="77777777" w:rsidR="00D409D0" w:rsidRPr="00F522B6" w:rsidRDefault="00D409D0" w:rsidP="004B0CAF">
            <w:pPr>
              <w:spacing w:after="0" w:line="240" w:lineRule="auto"/>
              <w:rPr>
                <w:rFonts w:ascii="Times New Roman" w:eastAsia="Times New Roman" w:hAnsi="Times New Roman" w:cs="Times New Roman"/>
                <w:sz w:val="24"/>
                <w:szCs w:val="24"/>
                <w:lang w:val="en-US" w:eastAsia="ru-RU"/>
              </w:rPr>
            </w:pPr>
            <w:r w:rsidRPr="00F522B6">
              <w:rPr>
                <w:rFonts w:ascii="Times New Roman" w:eastAsia="Times New Roman" w:hAnsi="Times New Roman" w:cs="Times New Roman"/>
                <w:sz w:val="24"/>
                <w:szCs w:val="24"/>
                <w:lang w:eastAsia="ru-RU"/>
              </w:rPr>
              <w:t>0,02</w:t>
            </w:r>
          </w:p>
        </w:tc>
        <w:tc>
          <w:tcPr>
            <w:tcW w:w="0" w:type="auto"/>
            <w:shd w:val="clear" w:color="auto" w:fill="auto"/>
            <w:noWrap/>
            <w:vAlign w:val="center"/>
            <w:hideMark/>
          </w:tcPr>
          <w:p w14:paraId="1FC55F3E" w14:textId="77777777" w:rsidR="00D409D0" w:rsidRPr="00F522B6" w:rsidRDefault="00D409D0" w:rsidP="004B0CAF">
            <w:pPr>
              <w:spacing w:after="0" w:line="240" w:lineRule="auto"/>
              <w:rPr>
                <w:rFonts w:ascii="Times New Roman" w:eastAsia="Times New Roman" w:hAnsi="Times New Roman" w:cs="Times New Roman"/>
                <w:sz w:val="24"/>
                <w:szCs w:val="24"/>
                <w:lang w:eastAsia="ru-RU"/>
              </w:rPr>
            </w:pPr>
            <w:r w:rsidRPr="00F522B6">
              <w:rPr>
                <w:rFonts w:ascii="Times New Roman" w:eastAsia="Times New Roman" w:hAnsi="Times New Roman" w:cs="Times New Roman"/>
                <w:sz w:val="24"/>
                <w:szCs w:val="24"/>
                <w:lang w:val="en-US" w:eastAsia="ru-RU"/>
              </w:rPr>
              <w:t>0</w:t>
            </w:r>
            <w:r w:rsidRPr="00F522B6">
              <w:rPr>
                <w:rFonts w:ascii="Times New Roman" w:eastAsia="Times New Roman" w:hAnsi="Times New Roman" w:cs="Times New Roman"/>
                <w:sz w:val="24"/>
                <w:szCs w:val="24"/>
                <w:lang w:eastAsia="ru-RU"/>
              </w:rPr>
              <w:t>,26</w:t>
            </w:r>
          </w:p>
        </w:tc>
        <w:tc>
          <w:tcPr>
            <w:tcW w:w="0" w:type="auto"/>
            <w:shd w:val="clear" w:color="auto" w:fill="auto"/>
            <w:noWrap/>
            <w:vAlign w:val="center"/>
            <w:hideMark/>
          </w:tcPr>
          <w:p w14:paraId="71E38352" w14:textId="77777777" w:rsidR="00D409D0" w:rsidRPr="00F522B6" w:rsidRDefault="00D409D0" w:rsidP="004B0CAF">
            <w:pPr>
              <w:spacing w:after="0" w:line="240" w:lineRule="auto"/>
              <w:rPr>
                <w:rFonts w:ascii="Times New Roman" w:eastAsia="Times New Roman" w:hAnsi="Times New Roman" w:cs="Times New Roman"/>
                <w:sz w:val="24"/>
                <w:szCs w:val="24"/>
                <w:lang w:eastAsia="ru-RU"/>
              </w:rPr>
            </w:pPr>
            <w:r w:rsidRPr="00F522B6">
              <w:rPr>
                <w:rFonts w:ascii="Times New Roman" w:eastAsia="Times New Roman" w:hAnsi="Times New Roman" w:cs="Times New Roman"/>
                <w:sz w:val="24"/>
                <w:szCs w:val="24"/>
                <w:lang w:val="en-US" w:eastAsia="ru-RU"/>
              </w:rPr>
              <w:t>0</w:t>
            </w:r>
            <w:r w:rsidRPr="00F522B6">
              <w:rPr>
                <w:rFonts w:ascii="Times New Roman" w:eastAsia="Times New Roman" w:hAnsi="Times New Roman" w:cs="Times New Roman"/>
                <w:sz w:val="24"/>
                <w:szCs w:val="24"/>
                <w:lang w:eastAsia="ru-RU"/>
              </w:rPr>
              <w:t>,1-</w:t>
            </w:r>
            <w:r w:rsidRPr="00F522B6">
              <w:rPr>
                <w:rFonts w:ascii="Times New Roman" w:eastAsia="Times New Roman" w:hAnsi="Times New Roman" w:cs="Times New Roman"/>
                <w:sz w:val="24"/>
                <w:szCs w:val="24"/>
                <w:lang w:val="en-US" w:eastAsia="ru-RU"/>
              </w:rPr>
              <w:t>0</w:t>
            </w:r>
            <w:r w:rsidRPr="00F522B6">
              <w:rPr>
                <w:rFonts w:ascii="Times New Roman" w:eastAsia="Times New Roman" w:hAnsi="Times New Roman" w:cs="Times New Roman"/>
                <w:sz w:val="24"/>
                <w:szCs w:val="24"/>
                <w:lang w:eastAsia="ru-RU"/>
              </w:rPr>
              <w:t>,68</w:t>
            </w:r>
          </w:p>
        </w:tc>
        <w:tc>
          <w:tcPr>
            <w:tcW w:w="1805" w:type="dxa"/>
            <w:shd w:val="clear" w:color="auto" w:fill="auto"/>
            <w:noWrap/>
            <w:vAlign w:val="center"/>
            <w:hideMark/>
          </w:tcPr>
          <w:p w14:paraId="4031CAAA" w14:textId="77777777" w:rsidR="00D409D0" w:rsidRPr="00F522B6" w:rsidRDefault="00D409D0" w:rsidP="004B0CAF">
            <w:pPr>
              <w:spacing w:after="0" w:line="240" w:lineRule="auto"/>
              <w:rPr>
                <w:rFonts w:ascii="Times New Roman" w:eastAsia="Times New Roman" w:hAnsi="Times New Roman" w:cs="Times New Roman"/>
                <w:sz w:val="24"/>
                <w:szCs w:val="24"/>
                <w:lang w:eastAsia="ru-RU"/>
              </w:rPr>
            </w:pPr>
            <w:r w:rsidRPr="00F522B6">
              <w:rPr>
                <w:rFonts w:ascii="Times New Roman" w:eastAsia="Times New Roman" w:hAnsi="Times New Roman" w:cs="Times New Roman"/>
                <w:sz w:val="24"/>
                <w:szCs w:val="24"/>
                <w:lang w:eastAsia="ru-RU"/>
              </w:rPr>
              <w:t>0,006</w:t>
            </w:r>
          </w:p>
        </w:tc>
      </w:tr>
      <w:tr w:rsidR="00D409D0" w:rsidRPr="00F522B6" w14:paraId="02971843" w14:textId="77777777" w:rsidTr="00727A05">
        <w:trPr>
          <w:trHeight w:val="20"/>
        </w:trPr>
        <w:tc>
          <w:tcPr>
            <w:tcW w:w="2479" w:type="dxa"/>
            <w:shd w:val="clear" w:color="auto" w:fill="auto"/>
            <w:vAlign w:val="center"/>
            <w:hideMark/>
          </w:tcPr>
          <w:p w14:paraId="05A756C3" w14:textId="77777777" w:rsidR="00D409D0" w:rsidRPr="00F522B6" w:rsidRDefault="00D409D0" w:rsidP="004B0CAF">
            <w:pPr>
              <w:spacing w:after="0" w:line="240" w:lineRule="auto"/>
              <w:rPr>
                <w:rFonts w:ascii="Times New Roman" w:eastAsia="Times New Roman" w:hAnsi="Times New Roman" w:cs="Times New Roman"/>
                <w:sz w:val="24"/>
                <w:szCs w:val="24"/>
                <w:lang w:eastAsia="ru-RU"/>
              </w:rPr>
            </w:pPr>
            <w:r w:rsidRPr="00F522B6">
              <w:rPr>
                <w:rFonts w:ascii="Times New Roman" w:eastAsia="Times New Roman" w:hAnsi="Times New Roman" w:cs="Times New Roman"/>
                <w:sz w:val="24"/>
                <w:szCs w:val="24"/>
                <w:lang w:eastAsia="ru-RU"/>
              </w:rPr>
              <w:t>70 &gt;</w:t>
            </w:r>
          </w:p>
        </w:tc>
        <w:tc>
          <w:tcPr>
            <w:tcW w:w="0" w:type="auto"/>
            <w:shd w:val="clear" w:color="auto" w:fill="auto"/>
            <w:vAlign w:val="center"/>
            <w:hideMark/>
          </w:tcPr>
          <w:p w14:paraId="7FB81E06" w14:textId="77777777" w:rsidR="00D409D0" w:rsidRPr="00F522B6" w:rsidRDefault="00D409D0" w:rsidP="004B0CAF">
            <w:pPr>
              <w:spacing w:after="0" w:line="240" w:lineRule="auto"/>
              <w:rPr>
                <w:rFonts w:ascii="Times New Roman" w:eastAsia="Times New Roman" w:hAnsi="Times New Roman" w:cs="Times New Roman"/>
                <w:sz w:val="24"/>
                <w:szCs w:val="24"/>
                <w:lang w:eastAsia="ru-RU"/>
              </w:rPr>
            </w:pPr>
            <w:r w:rsidRPr="00F522B6">
              <w:rPr>
                <w:rFonts w:ascii="Times New Roman" w:eastAsia="Times New Roman" w:hAnsi="Times New Roman" w:cs="Times New Roman"/>
                <w:sz w:val="24"/>
                <w:szCs w:val="24"/>
                <w:lang w:eastAsia="ru-RU"/>
              </w:rPr>
              <w:t>0,13</w:t>
            </w:r>
          </w:p>
        </w:tc>
        <w:tc>
          <w:tcPr>
            <w:tcW w:w="1595" w:type="dxa"/>
            <w:shd w:val="clear" w:color="auto" w:fill="auto"/>
            <w:vAlign w:val="center"/>
            <w:hideMark/>
          </w:tcPr>
          <w:p w14:paraId="5564CC4E" w14:textId="77777777" w:rsidR="00D409D0" w:rsidRPr="00F522B6" w:rsidRDefault="00D409D0" w:rsidP="004B0CAF">
            <w:pPr>
              <w:spacing w:after="0" w:line="240" w:lineRule="auto"/>
              <w:rPr>
                <w:rFonts w:ascii="Times New Roman" w:eastAsia="Times New Roman" w:hAnsi="Times New Roman" w:cs="Times New Roman"/>
                <w:sz w:val="24"/>
                <w:szCs w:val="24"/>
                <w:lang w:eastAsia="ru-RU"/>
              </w:rPr>
            </w:pPr>
            <w:r w:rsidRPr="00F522B6">
              <w:rPr>
                <w:rFonts w:ascii="Times New Roman" w:eastAsia="Times New Roman" w:hAnsi="Times New Roman" w:cs="Times New Roman"/>
                <w:sz w:val="24"/>
                <w:szCs w:val="24"/>
                <w:lang w:eastAsia="ru-RU"/>
              </w:rPr>
              <w:t>0,07-0,23</w:t>
            </w:r>
          </w:p>
        </w:tc>
        <w:tc>
          <w:tcPr>
            <w:tcW w:w="1144" w:type="dxa"/>
            <w:shd w:val="clear" w:color="auto" w:fill="auto"/>
            <w:vAlign w:val="center"/>
            <w:hideMark/>
          </w:tcPr>
          <w:p w14:paraId="16FEBD68" w14:textId="77777777" w:rsidR="00D409D0" w:rsidRPr="00F522B6" w:rsidRDefault="00D409D0" w:rsidP="004B0CAF">
            <w:pPr>
              <w:spacing w:after="0" w:line="240" w:lineRule="auto"/>
              <w:rPr>
                <w:rFonts w:ascii="Times New Roman" w:eastAsia="Times New Roman" w:hAnsi="Times New Roman" w:cs="Times New Roman"/>
                <w:sz w:val="24"/>
                <w:szCs w:val="24"/>
                <w:lang w:eastAsia="ru-RU"/>
              </w:rPr>
            </w:pPr>
            <w:r w:rsidRPr="00F522B6">
              <w:rPr>
                <w:rFonts w:ascii="Times New Roman" w:eastAsia="Times New Roman" w:hAnsi="Times New Roman" w:cs="Times New Roman"/>
                <w:sz w:val="24"/>
                <w:szCs w:val="24"/>
                <w:lang w:eastAsia="ru-RU"/>
              </w:rPr>
              <w:t>0</w:t>
            </w:r>
          </w:p>
        </w:tc>
        <w:tc>
          <w:tcPr>
            <w:tcW w:w="0" w:type="auto"/>
            <w:shd w:val="clear" w:color="auto" w:fill="auto"/>
            <w:noWrap/>
            <w:vAlign w:val="center"/>
            <w:hideMark/>
          </w:tcPr>
          <w:p w14:paraId="45B4F5EE" w14:textId="77777777" w:rsidR="00D409D0" w:rsidRPr="00F522B6" w:rsidRDefault="00D409D0" w:rsidP="004B0CAF">
            <w:pPr>
              <w:spacing w:after="0" w:line="240" w:lineRule="auto"/>
              <w:rPr>
                <w:rFonts w:ascii="Times New Roman" w:eastAsia="Times New Roman" w:hAnsi="Times New Roman" w:cs="Times New Roman"/>
                <w:sz w:val="24"/>
                <w:szCs w:val="24"/>
                <w:lang w:eastAsia="ru-RU"/>
              </w:rPr>
            </w:pPr>
            <w:r w:rsidRPr="00F522B6">
              <w:rPr>
                <w:rFonts w:ascii="Times New Roman" w:eastAsia="Times New Roman" w:hAnsi="Times New Roman" w:cs="Times New Roman"/>
                <w:sz w:val="24"/>
                <w:szCs w:val="24"/>
                <w:lang w:val="en-US" w:eastAsia="ru-RU"/>
              </w:rPr>
              <w:t>0</w:t>
            </w:r>
            <w:r w:rsidRPr="00F522B6">
              <w:rPr>
                <w:rFonts w:ascii="Times New Roman" w:eastAsia="Times New Roman" w:hAnsi="Times New Roman" w:cs="Times New Roman"/>
                <w:sz w:val="24"/>
                <w:szCs w:val="24"/>
                <w:lang w:eastAsia="ru-RU"/>
              </w:rPr>
              <w:t>,12</w:t>
            </w:r>
          </w:p>
        </w:tc>
        <w:tc>
          <w:tcPr>
            <w:tcW w:w="1710" w:type="dxa"/>
            <w:shd w:val="clear" w:color="auto" w:fill="auto"/>
            <w:noWrap/>
            <w:vAlign w:val="center"/>
            <w:hideMark/>
          </w:tcPr>
          <w:p w14:paraId="4A4B7950" w14:textId="77777777" w:rsidR="00D409D0" w:rsidRPr="00F522B6" w:rsidRDefault="00D409D0" w:rsidP="004B0CAF">
            <w:pPr>
              <w:spacing w:after="0" w:line="240" w:lineRule="auto"/>
              <w:rPr>
                <w:rFonts w:ascii="Times New Roman" w:eastAsia="Times New Roman" w:hAnsi="Times New Roman" w:cs="Times New Roman"/>
                <w:sz w:val="24"/>
                <w:szCs w:val="24"/>
                <w:lang w:eastAsia="ru-RU"/>
              </w:rPr>
            </w:pPr>
            <w:r w:rsidRPr="00F522B6">
              <w:rPr>
                <w:rFonts w:ascii="Times New Roman" w:eastAsia="Times New Roman" w:hAnsi="Times New Roman" w:cs="Times New Roman"/>
                <w:sz w:val="24"/>
                <w:szCs w:val="24"/>
                <w:lang w:val="en-US" w:eastAsia="ru-RU"/>
              </w:rPr>
              <w:t>0</w:t>
            </w:r>
            <w:r w:rsidRPr="00F522B6">
              <w:rPr>
                <w:rFonts w:ascii="Times New Roman" w:eastAsia="Times New Roman" w:hAnsi="Times New Roman" w:cs="Times New Roman"/>
                <w:sz w:val="24"/>
                <w:szCs w:val="24"/>
                <w:lang w:eastAsia="ru-RU"/>
              </w:rPr>
              <w:t>,04-</w:t>
            </w:r>
            <w:r w:rsidRPr="00F522B6">
              <w:rPr>
                <w:rFonts w:ascii="Times New Roman" w:eastAsia="Times New Roman" w:hAnsi="Times New Roman" w:cs="Times New Roman"/>
                <w:sz w:val="24"/>
                <w:szCs w:val="24"/>
                <w:lang w:val="en-US" w:eastAsia="ru-RU"/>
              </w:rPr>
              <w:t>0</w:t>
            </w:r>
            <w:r w:rsidRPr="00F522B6">
              <w:rPr>
                <w:rFonts w:ascii="Times New Roman" w:eastAsia="Times New Roman" w:hAnsi="Times New Roman" w:cs="Times New Roman"/>
                <w:sz w:val="24"/>
                <w:szCs w:val="24"/>
                <w:lang w:eastAsia="ru-RU"/>
              </w:rPr>
              <w:t>,33</w:t>
            </w:r>
          </w:p>
        </w:tc>
        <w:tc>
          <w:tcPr>
            <w:tcW w:w="1106" w:type="dxa"/>
            <w:shd w:val="clear" w:color="auto" w:fill="auto"/>
            <w:noWrap/>
            <w:vAlign w:val="center"/>
            <w:hideMark/>
          </w:tcPr>
          <w:p w14:paraId="4C79C156" w14:textId="77777777" w:rsidR="00D409D0" w:rsidRPr="00F522B6" w:rsidRDefault="00D409D0" w:rsidP="004B0CAF">
            <w:pPr>
              <w:spacing w:after="0" w:line="240" w:lineRule="auto"/>
              <w:rPr>
                <w:rFonts w:ascii="Times New Roman" w:eastAsia="Times New Roman" w:hAnsi="Times New Roman" w:cs="Times New Roman"/>
                <w:sz w:val="24"/>
                <w:szCs w:val="24"/>
                <w:lang w:val="en-US" w:eastAsia="ru-RU"/>
              </w:rPr>
            </w:pPr>
            <w:r w:rsidRPr="00F522B6">
              <w:rPr>
                <w:rFonts w:ascii="Times New Roman" w:eastAsia="Times New Roman" w:hAnsi="Times New Roman" w:cs="Times New Roman"/>
                <w:sz w:val="24"/>
                <w:szCs w:val="24"/>
                <w:lang w:val="en-US" w:eastAsia="ru-RU"/>
              </w:rPr>
              <w:t>&lt;</w:t>
            </w:r>
            <w:r w:rsidRPr="00F522B6">
              <w:rPr>
                <w:rFonts w:ascii="Times New Roman" w:eastAsia="Times New Roman" w:hAnsi="Times New Roman" w:cs="Times New Roman"/>
                <w:sz w:val="24"/>
                <w:szCs w:val="24"/>
                <w:lang w:eastAsia="ru-RU"/>
              </w:rPr>
              <w:t>0,00</w:t>
            </w:r>
            <w:r w:rsidRPr="00F522B6">
              <w:rPr>
                <w:rFonts w:ascii="Times New Roman" w:eastAsia="Times New Roman" w:hAnsi="Times New Roman" w:cs="Times New Roman"/>
                <w:sz w:val="24"/>
                <w:szCs w:val="24"/>
                <w:lang w:val="en-US" w:eastAsia="ru-RU"/>
              </w:rPr>
              <w:t>1</w:t>
            </w:r>
          </w:p>
        </w:tc>
        <w:tc>
          <w:tcPr>
            <w:tcW w:w="0" w:type="auto"/>
            <w:shd w:val="clear" w:color="auto" w:fill="auto"/>
            <w:noWrap/>
            <w:vAlign w:val="center"/>
            <w:hideMark/>
          </w:tcPr>
          <w:p w14:paraId="75FAE0D2" w14:textId="77777777" w:rsidR="00D409D0" w:rsidRPr="00F522B6" w:rsidRDefault="00D409D0" w:rsidP="004B0CAF">
            <w:pPr>
              <w:spacing w:after="0" w:line="240" w:lineRule="auto"/>
              <w:rPr>
                <w:rFonts w:ascii="Times New Roman" w:eastAsia="Times New Roman" w:hAnsi="Times New Roman" w:cs="Times New Roman"/>
                <w:sz w:val="24"/>
                <w:szCs w:val="24"/>
                <w:lang w:eastAsia="ru-RU"/>
              </w:rPr>
            </w:pPr>
            <w:r w:rsidRPr="00F522B6">
              <w:rPr>
                <w:rFonts w:ascii="Times New Roman" w:eastAsia="Times New Roman" w:hAnsi="Times New Roman" w:cs="Times New Roman"/>
                <w:sz w:val="24"/>
                <w:szCs w:val="24"/>
                <w:lang w:val="en-US" w:eastAsia="ru-RU"/>
              </w:rPr>
              <w:t>0</w:t>
            </w:r>
            <w:r w:rsidRPr="00F522B6">
              <w:rPr>
                <w:rFonts w:ascii="Times New Roman" w:eastAsia="Times New Roman" w:hAnsi="Times New Roman" w:cs="Times New Roman"/>
                <w:sz w:val="24"/>
                <w:szCs w:val="24"/>
                <w:lang w:eastAsia="ru-RU"/>
              </w:rPr>
              <w:t>,17</w:t>
            </w:r>
          </w:p>
        </w:tc>
        <w:tc>
          <w:tcPr>
            <w:tcW w:w="0" w:type="auto"/>
            <w:shd w:val="clear" w:color="auto" w:fill="auto"/>
            <w:noWrap/>
            <w:vAlign w:val="center"/>
            <w:hideMark/>
          </w:tcPr>
          <w:p w14:paraId="348FDDAA" w14:textId="77777777" w:rsidR="00D409D0" w:rsidRPr="00F522B6" w:rsidRDefault="00D409D0" w:rsidP="004B0CAF">
            <w:pPr>
              <w:spacing w:after="0" w:line="240" w:lineRule="auto"/>
              <w:rPr>
                <w:rFonts w:ascii="Times New Roman" w:eastAsia="Times New Roman" w:hAnsi="Times New Roman" w:cs="Times New Roman"/>
                <w:sz w:val="24"/>
                <w:szCs w:val="24"/>
                <w:lang w:eastAsia="ru-RU"/>
              </w:rPr>
            </w:pPr>
            <w:r w:rsidRPr="00F522B6">
              <w:rPr>
                <w:rFonts w:ascii="Times New Roman" w:eastAsia="Times New Roman" w:hAnsi="Times New Roman" w:cs="Times New Roman"/>
                <w:sz w:val="24"/>
                <w:szCs w:val="24"/>
                <w:lang w:val="en-US" w:eastAsia="ru-RU"/>
              </w:rPr>
              <w:t>0</w:t>
            </w:r>
            <w:r w:rsidRPr="00F522B6">
              <w:rPr>
                <w:rFonts w:ascii="Times New Roman" w:eastAsia="Times New Roman" w:hAnsi="Times New Roman" w:cs="Times New Roman"/>
                <w:sz w:val="24"/>
                <w:szCs w:val="24"/>
                <w:lang w:eastAsia="ru-RU"/>
              </w:rPr>
              <w:t>,07-</w:t>
            </w:r>
            <w:r w:rsidRPr="00F522B6">
              <w:rPr>
                <w:rFonts w:ascii="Times New Roman" w:eastAsia="Times New Roman" w:hAnsi="Times New Roman" w:cs="Times New Roman"/>
                <w:sz w:val="24"/>
                <w:szCs w:val="24"/>
                <w:lang w:val="en-US" w:eastAsia="ru-RU"/>
              </w:rPr>
              <w:t>0</w:t>
            </w:r>
            <w:r w:rsidRPr="00F522B6">
              <w:rPr>
                <w:rFonts w:ascii="Times New Roman" w:eastAsia="Times New Roman" w:hAnsi="Times New Roman" w:cs="Times New Roman"/>
                <w:sz w:val="24"/>
                <w:szCs w:val="24"/>
                <w:lang w:eastAsia="ru-RU"/>
              </w:rPr>
              <w:t>,44</w:t>
            </w:r>
          </w:p>
        </w:tc>
        <w:tc>
          <w:tcPr>
            <w:tcW w:w="1805" w:type="dxa"/>
            <w:shd w:val="clear" w:color="auto" w:fill="auto"/>
            <w:noWrap/>
            <w:vAlign w:val="center"/>
            <w:hideMark/>
          </w:tcPr>
          <w:p w14:paraId="0E378286" w14:textId="77777777" w:rsidR="00D409D0" w:rsidRPr="00F522B6" w:rsidRDefault="00D409D0" w:rsidP="004B0CAF">
            <w:pPr>
              <w:spacing w:after="0" w:line="240" w:lineRule="auto"/>
              <w:rPr>
                <w:rFonts w:ascii="Times New Roman" w:eastAsia="Times New Roman" w:hAnsi="Times New Roman" w:cs="Times New Roman"/>
                <w:sz w:val="24"/>
                <w:szCs w:val="24"/>
                <w:lang w:val="en-US" w:eastAsia="ru-RU"/>
              </w:rPr>
            </w:pPr>
            <w:r w:rsidRPr="00F522B6">
              <w:rPr>
                <w:rFonts w:ascii="Times New Roman" w:eastAsia="Times New Roman" w:hAnsi="Times New Roman" w:cs="Times New Roman"/>
                <w:sz w:val="24"/>
                <w:szCs w:val="24"/>
                <w:lang w:val="en-US" w:eastAsia="ru-RU"/>
              </w:rPr>
              <w:t>&lt;</w:t>
            </w:r>
            <w:r w:rsidRPr="00F522B6">
              <w:rPr>
                <w:rFonts w:ascii="Times New Roman" w:eastAsia="Times New Roman" w:hAnsi="Times New Roman" w:cs="Times New Roman"/>
                <w:sz w:val="24"/>
                <w:szCs w:val="24"/>
                <w:lang w:eastAsia="ru-RU"/>
              </w:rPr>
              <w:t>0,00</w:t>
            </w:r>
            <w:r w:rsidRPr="00F522B6">
              <w:rPr>
                <w:rFonts w:ascii="Times New Roman" w:eastAsia="Times New Roman" w:hAnsi="Times New Roman" w:cs="Times New Roman"/>
                <w:sz w:val="24"/>
                <w:szCs w:val="24"/>
                <w:lang w:val="en-US" w:eastAsia="ru-RU"/>
              </w:rPr>
              <w:t>1</w:t>
            </w:r>
          </w:p>
        </w:tc>
      </w:tr>
      <w:tr w:rsidR="00D409D0" w:rsidRPr="00F522B6" w14:paraId="3681BDDD" w14:textId="77777777" w:rsidTr="00727A05">
        <w:trPr>
          <w:trHeight w:val="20"/>
        </w:trPr>
        <w:tc>
          <w:tcPr>
            <w:tcW w:w="2479" w:type="dxa"/>
            <w:shd w:val="clear" w:color="auto" w:fill="auto"/>
            <w:vAlign w:val="center"/>
            <w:hideMark/>
          </w:tcPr>
          <w:p w14:paraId="798A840C" w14:textId="77777777" w:rsidR="00D409D0" w:rsidRPr="00F522B6" w:rsidRDefault="00D409D0" w:rsidP="004B0CAF">
            <w:pPr>
              <w:spacing w:after="0" w:line="240" w:lineRule="auto"/>
              <w:rPr>
                <w:rFonts w:ascii="Times New Roman" w:eastAsia="Times New Roman" w:hAnsi="Times New Roman" w:cs="Times New Roman"/>
                <w:sz w:val="24"/>
                <w:szCs w:val="24"/>
                <w:lang w:eastAsia="ru-RU"/>
              </w:rPr>
            </w:pPr>
            <w:r w:rsidRPr="00F522B6">
              <w:rPr>
                <w:rFonts w:ascii="Times New Roman" w:eastAsia="Times New Roman" w:hAnsi="Times New Roman" w:cs="Times New Roman"/>
                <w:sz w:val="24"/>
                <w:szCs w:val="24"/>
                <w:lang w:eastAsia="ru-RU"/>
              </w:rPr>
              <w:t>Место проживания</w:t>
            </w:r>
          </w:p>
        </w:tc>
        <w:tc>
          <w:tcPr>
            <w:tcW w:w="0" w:type="auto"/>
            <w:shd w:val="clear" w:color="auto" w:fill="auto"/>
            <w:noWrap/>
            <w:vAlign w:val="center"/>
            <w:hideMark/>
          </w:tcPr>
          <w:p w14:paraId="51F8CC07" w14:textId="77777777" w:rsidR="00D409D0" w:rsidRPr="00F522B6" w:rsidRDefault="00D409D0" w:rsidP="004B0CAF">
            <w:pPr>
              <w:spacing w:after="0" w:line="240" w:lineRule="auto"/>
              <w:rPr>
                <w:rFonts w:ascii="Times New Roman" w:eastAsia="Times New Roman" w:hAnsi="Times New Roman" w:cs="Times New Roman"/>
                <w:sz w:val="24"/>
                <w:szCs w:val="24"/>
                <w:lang w:eastAsia="ru-RU"/>
              </w:rPr>
            </w:pPr>
          </w:p>
        </w:tc>
        <w:tc>
          <w:tcPr>
            <w:tcW w:w="1595" w:type="dxa"/>
            <w:shd w:val="clear" w:color="auto" w:fill="auto"/>
            <w:noWrap/>
            <w:vAlign w:val="center"/>
            <w:hideMark/>
          </w:tcPr>
          <w:p w14:paraId="50B80920" w14:textId="77777777" w:rsidR="00D409D0" w:rsidRPr="00F522B6" w:rsidRDefault="00D409D0" w:rsidP="004B0CAF">
            <w:pPr>
              <w:spacing w:after="0" w:line="240" w:lineRule="auto"/>
              <w:rPr>
                <w:rFonts w:ascii="Times New Roman" w:eastAsia="Times New Roman" w:hAnsi="Times New Roman" w:cs="Times New Roman"/>
                <w:sz w:val="24"/>
                <w:szCs w:val="24"/>
                <w:lang w:eastAsia="ru-RU"/>
              </w:rPr>
            </w:pPr>
          </w:p>
        </w:tc>
        <w:tc>
          <w:tcPr>
            <w:tcW w:w="1144" w:type="dxa"/>
            <w:shd w:val="clear" w:color="auto" w:fill="auto"/>
            <w:noWrap/>
            <w:vAlign w:val="center"/>
            <w:hideMark/>
          </w:tcPr>
          <w:p w14:paraId="3F42EFA2" w14:textId="77777777" w:rsidR="00D409D0" w:rsidRPr="00F522B6" w:rsidRDefault="00D409D0" w:rsidP="004B0CAF">
            <w:pPr>
              <w:spacing w:after="0" w:line="240" w:lineRule="auto"/>
              <w:rPr>
                <w:rFonts w:ascii="Times New Roman" w:eastAsia="Times New Roman" w:hAnsi="Times New Roman" w:cs="Times New Roman"/>
                <w:sz w:val="24"/>
                <w:szCs w:val="24"/>
                <w:lang w:eastAsia="ru-RU"/>
              </w:rPr>
            </w:pPr>
          </w:p>
        </w:tc>
        <w:tc>
          <w:tcPr>
            <w:tcW w:w="0" w:type="auto"/>
            <w:shd w:val="clear" w:color="auto" w:fill="auto"/>
            <w:vAlign w:val="center"/>
            <w:hideMark/>
          </w:tcPr>
          <w:p w14:paraId="05EFFFFC" w14:textId="77777777" w:rsidR="00D409D0" w:rsidRPr="00F522B6" w:rsidRDefault="00D409D0" w:rsidP="004B0CAF">
            <w:pPr>
              <w:spacing w:after="0" w:line="240" w:lineRule="auto"/>
              <w:rPr>
                <w:rFonts w:ascii="Times New Roman" w:eastAsia="Times New Roman" w:hAnsi="Times New Roman" w:cs="Times New Roman"/>
                <w:sz w:val="24"/>
                <w:szCs w:val="24"/>
                <w:lang w:eastAsia="ru-RU"/>
              </w:rPr>
            </w:pPr>
          </w:p>
        </w:tc>
        <w:tc>
          <w:tcPr>
            <w:tcW w:w="1710" w:type="dxa"/>
            <w:shd w:val="clear" w:color="auto" w:fill="auto"/>
            <w:vAlign w:val="center"/>
            <w:hideMark/>
          </w:tcPr>
          <w:p w14:paraId="633C09C3" w14:textId="77777777" w:rsidR="00D409D0" w:rsidRPr="00F522B6" w:rsidRDefault="00D409D0" w:rsidP="004B0CAF">
            <w:pPr>
              <w:spacing w:after="0" w:line="240" w:lineRule="auto"/>
              <w:rPr>
                <w:rFonts w:ascii="Times New Roman" w:eastAsia="Times New Roman" w:hAnsi="Times New Roman" w:cs="Times New Roman"/>
                <w:sz w:val="24"/>
                <w:szCs w:val="24"/>
                <w:lang w:eastAsia="ru-RU"/>
              </w:rPr>
            </w:pPr>
          </w:p>
        </w:tc>
        <w:tc>
          <w:tcPr>
            <w:tcW w:w="1106" w:type="dxa"/>
            <w:shd w:val="clear" w:color="auto" w:fill="auto"/>
            <w:vAlign w:val="center"/>
            <w:hideMark/>
          </w:tcPr>
          <w:p w14:paraId="114F65EB" w14:textId="77777777" w:rsidR="00D409D0" w:rsidRPr="00F522B6" w:rsidRDefault="00D409D0" w:rsidP="004B0CAF">
            <w:pPr>
              <w:spacing w:after="0" w:line="240" w:lineRule="auto"/>
              <w:rPr>
                <w:rFonts w:ascii="Times New Roman" w:eastAsia="Times New Roman" w:hAnsi="Times New Roman" w:cs="Times New Roman"/>
                <w:sz w:val="24"/>
                <w:szCs w:val="24"/>
                <w:lang w:eastAsia="ru-RU"/>
              </w:rPr>
            </w:pPr>
          </w:p>
        </w:tc>
        <w:tc>
          <w:tcPr>
            <w:tcW w:w="0" w:type="auto"/>
            <w:shd w:val="clear" w:color="auto" w:fill="auto"/>
            <w:vAlign w:val="center"/>
            <w:hideMark/>
          </w:tcPr>
          <w:p w14:paraId="2E05A750" w14:textId="77777777" w:rsidR="00D409D0" w:rsidRPr="00F522B6" w:rsidRDefault="00D409D0" w:rsidP="004B0CAF">
            <w:pPr>
              <w:spacing w:after="0" w:line="240" w:lineRule="auto"/>
              <w:rPr>
                <w:rFonts w:ascii="Times New Roman" w:eastAsia="Times New Roman" w:hAnsi="Times New Roman" w:cs="Times New Roman"/>
                <w:sz w:val="24"/>
                <w:szCs w:val="24"/>
                <w:lang w:eastAsia="ru-RU"/>
              </w:rPr>
            </w:pPr>
          </w:p>
        </w:tc>
        <w:tc>
          <w:tcPr>
            <w:tcW w:w="0" w:type="auto"/>
            <w:shd w:val="clear" w:color="auto" w:fill="auto"/>
            <w:vAlign w:val="center"/>
            <w:hideMark/>
          </w:tcPr>
          <w:p w14:paraId="29F071B8" w14:textId="77777777" w:rsidR="00D409D0" w:rsidRPr="00F522B6" w:rsidRDefault="00D409D0" w:rsidP="004B0CAF">
            <w:pPr>
              <w:spacing w:after="0" w:line="240" w:lineRule="auto"/>
              <w:rPr>
                <w:rFonts w:ascii="Times New Roman" w:eastAsia="Times New Roman" w:hAnsi="Times New Roman" w:cs="Times New Roman"/>
                <w:sz w:val="24"/>
                <w:szCs w:val="24"/>
                <w:lang w:eastAsia="ru-RU"/>
              </w:rPr>
            </w:pPr>
          </w:p>
        </w:tc>
        <w:tc>
          <w:tcPr>
            <w:tcW w:w="1805" w:type="dxa"/>
            <w:shd w:val="clear" w:color="auto" w:fill="auto"/>
            <w:vAlign w:val="center"/>
            <w:hideMark/>
          </w:tcPr>
          <w:p w14:paraId="08476887" w14:textId="77777777" w:rsidR="00D409D0" w:rsidRPr="00F522B6" w:rsidRDefault="00D409D0" w:rsidP="004B0CAF">
            <w:pPr>
              <w:spacing w:after="0" w:line="240" w:lineRule="auto"/>
              <w:rPr>
                <w:rFonts w:ascii="Times New Roman" w:eastAsia="Times New Roman" w:hAnsi="Times New Roman" w:cs="Times New Roman"/>
                <w:sz w:val="24"/>
                <w:szCs w:val="24"/>
                <w:lang w:eastAsia="ru-RU"/>
              </w:rPr>
            </w:pPr>
          </w:p>
        </w:tc>
      </w:tr>
      <w:tr w:rsidR="00D409D0" w:rsidRPr="00F522B6" w14:paraId="58A964AA" w14:textId="77777777" w:rsidTr="00727A05">
        <w:trPr>
          <w:trHeight w:val="20"/>
        </w:trPr>
        <w:tc>
          <w:tcPr>
            <w:tcW w:w="2479" w:type="dxa"/>
            <w:shd w:val="clear" w:color="auto" w:fill="auto"/>
            <w:vAlign w:val="center"/>
            <w:hideMark/>
          </w:tcPr>
          <w:p w14:paraId="2A5D9151" w14:textId="77777777" w:rsidR="00D409D0" w:rsidRPr="00F522B6" w:rsidRDefault="00D409D0" w:rsidP="004B0CAF">
            <w:pPr>
              <w:spacing w:after="0" w:line="240" w:lineRule="auto"/>
              <w:rPr>
                <w:rFonts w:ascii="Times New Roman" w:eastAsia="Times New Roman" w:hAnsi="Times New Roman" w:cs="Times New Roman"/>
                <w:sz w:val="24"/>
                <w:szCs w:val="24"/>
                <w:lang w:eastAsia="ru-RU"/>
              </w:rPr>
            </w:pPr>
            <w:r w:rsidRPr="00F522B6">
              <w:rPr>
                <w:rFonts w:ascii="Times New Roman" w:eastAsia="Times New Roman" w:hAnsi="Times New Roman" w:cs="Times New Roman"/>
                <w:sz w:val="24"/>
                <w:szCs w:val="24"/>
                <w:lang w:eastAsia="ru-RU"/>
              </w:rPr>
              <w:t>Город</w:t>
            </w:r>
          </w:p>
        </w:tc>
        <w:tc>
          <w:tcPr>
            <w:tcW w:w="0" w:type="auto"/>
            <w:shd w:val="clear" w:color="auto" w:fill="auto"/>
            <w:noWrap/>
            <w:vAlign w:val="center"/>
            <w:hideMark/>
          </w:tcPr>
          <w:p w14:paraId="629C9595" w14:textId="77777777" w:rsidR="00D409D0" w:rsidRPr="00F522B6" w:rsidRDefault="00D409D0" w:rsidP="004B0CAF">
            <w:pPr>
              <w:spacing w:after="0" w:line="240" w:lineRule="auto"/>
              <w:rPr>
                <w:rFonts w:ascii="Times New Roman" w:eastAsia="Times New Roman" w:hAnsi="Times New Roman" w:cs="Times New Roman"/>
                <w:sz w:val="24"/>
                <w:szCs w:val="24"/>
                <w:lang w:eastAsia="ru-RU"/>
              </w:rPr>
            </w:pPr>
            <w:r w:rsidRPr="00F522B6">
              <w:rPr>
                <w:rFonts w:ascii="Times New Roman" w:eastAsia="Times New Roman" w:hAnsi="Times New Roman" w:cs="Times New Roman"/>
                <w:sz w:val="24"/>
                <w:szCs w:val="24"/>
                <w:lang w:eastAsia="ru-RU"/>
              </w:rPr>
              <w:t>reference</w:t>
            </w:r>
          </w:p>
        </w:tc>
        <w:tc>
          <w:tcPr>
            <w:tcW w:w="1595" w:type="dxa"/>
            <w:shd w:val="clear" w:color="auto" w:fill="auto"/>
            <w:noWrap/>
            <w:vAlign w:val="center"/>
            <w:hideMark/>
          </w:tcPr>
          <w:p w14:paraId="2C236812" w14:textId="77777777" w:rsidR="00D409D0" w:rsidRPr="00F522B6" w:rsidRDefault="00D409D0" w:rsidP="004B0CAF">
            <w:pPr>
              <w:spacing w:after="0" w:line="240" w:lineRule="auto"/>
              <w:rPr>
                <w:rFonts w:ascii="Times New Roman" w:eastAsia="Times New Roman" w:hAnsi="Times New Roman" w:cs="Times New Roman"/>
                <w:sz w:val="24"/>
                <w:szCs w:val="24"/>
                <w:lang w:eastAsia="ru-RU"/>
              </w:rPr>
            </w:pPr>
          </w:p>
        </w:tc>
        <w:tc>
          <w:tcPr>
            <w:tcW w:w="1144" w:type="dxa"/>
            <w:shd w:val="clear" w:color="auto" w:fill="auto"/>
            <w:noWrap/>
            <w:vAlign w:val="center"/>
            <w:hideMark/>
          </w:tcPr>
          <w:p w14:paraId="655C4671" w14:textId="77777777" w:rsidR="00D409D0" w:rsidRPr="00F522B6" w:rsidRDefault="00D409D0" w:rsidP="004B0CAF">
            <w:pPr>
              <w:spacing w:after="0" w:line="240" w:lineRule="auto"/>
              <w:rPr>
                <w:rFonts w:ascii="Times New Roman" w:eastAsia="Times New Roman" w:hAnsi="Times New Roman" w:cs="Times New Roman"/>
                <w:sz w:val="24"/>
                <w:szCs w:val="24"/>
                <w:lang w:eastAsia="ru-RU"/>
              </w:rPr>
            </w:pPr>
          </w:p>
        </w:tc>
        <w:tc>
          <w:tcPr>
            <w:tcW w:w="0" w:type="auto"/>
            <w:shd w:val="clear" w:color="auto" w:fill="auto"/>
            <w:noWrap/>
            <w:vAlign w:val="center"/>
            <w:hideMark/>
          </w:tcPr>
          <w:p w14:paraId="200736F8" w14:textId="77777777" w:rsidR="00D409D0" w:rsidRPr="00F522B6" w:rsidRDefault="00D409D0" w:rsidP="004B0CAF">
            <w:pPr>
              <w:spacing w:after="0" w:line="240" w:lineRule="auto"/>
              <w:rPr>
                <w:rFonts w:ascii="Times New Roman" w:eastAsia="Times New Roman" w:hAnsi="Times New Roman" w:cs="Times New Roman"/>
                <w:sz w:val="24"/>
                <w:szCs w:val="24"/>
                <w:lang w:eastAsia="ru-RU"/>
              </w:rPr>
            </w:pPr>
            <w:r w:rsidRPr="00F522B6">
              <w:rPr>
                <w:rFonts w:ascii="Times New Roman" w:eastAsia="Times New Roman" w:hAnsi="Times New Roman" w:cs="Times New Roman"/>
                <w:sz w:val="24"/>
                <w:szCs w:val="24"/>
                <w:lang w:eastAsia="ru-RU"/>
              </w:rPr>
              <w:t>reference</w:t>
            </w:r>
          </w:p>
        </w:tc>
        <w:tc>
          <w:tcPr>
            <w:tcW w:w="1710" w:type="dxa"/>
            <w:shd w:val="clear" w:color="auto" w:fill="auto"/>
            <w:noWrap/>
            <w:vAlign w:val="center"/>
            <w:hideMark/>
          </w:tcPr>
          <w:p w14:paraId="4FD47A5F" w14:textId="77777777" w:rsidR="00D409D0" w:rsidRPr="00F522B6" w:rsidRDefault="00D409D0" w:rsidP="004B0CAF">
            <w:pPr>
              <w:spacing w:after="0" w:line="240" w:lineRule="auto"/>
              <w:rPr>
                <w:rFonts w:ascii="Times New Roman" w:eastAsia="Times New Roman" w:hAnsi="Times New Roman" w:cs="Times New Roman"/>
                <w:sz w:val="24"/>
                <w:szCs w:val="24"/>
                <w:lang w:eastAsia="ru-RU"/>
              </w:rPr>
            </w:pPr>
          </w:p>
        </w:tc>
        <w:tc>
          <w:tcPr>
            <w:tcW w:w="1106" w:type="dxa"/>
            <w:shd w:val="clear" w:color="auto" w:fill="auto"/>
            <w:noWrap/>
            <w:vAlign w:val="center"/>
            <w:hideMark/>
          </w:tcPr>
          <w:p w14:paraId="256763C8" w14:textId="77777777" w:rsidR="00D409D0" w:rsidRPr="00F522B6" w:rsidRDefault="00D409D0" w:rsidP="004B0CAF">
            <w:pPr>
              <w:spacing w:after="0" w:line="240" w:lineRule="auto"/>
              <w:rPr>
                <w:rFonts w:ascii="Times New Roman" w:eastAsia="Times New Roman" w:hAnsi="Times New Roman" w:cs="Times New Roman"/>
                <w:sz w:val="24"/>
                <w:szCs w:val="24"/>
                <w:lang w:eastAsia="ru-RU"/>
              </w:rPr>
            </w:pPr>
          </w:p>
        </w:tc>
        <w:tc>
          <w:tcPr>
            <w:tcW w:w="0" w:type="auto"/>
            <w:shd w:val="clear" w:color="auto" w:fill="auto"/>
            <w:noWrap/>
            <w:vAlign w:val="center"/>
            <w:hideMark/>
          </w:tcPr>
          <w:p w14:paraId="0A6BBE42" w14:textId="77777777" w:rsidR="00D409D0" w:rsidRPr="00F522B6" w:rsidRDefault="00D409D0" w:rsidP="004B0CAF">
            <w:pPr>
              <w:spacing w:after="0" w:line="240" w:lineRule="auto"/>
              <w:rPr>
                <w:rFonts w:ascii="Times New Roman" w:eastAsia="Times New Roman" w:hAnsi="Times New Roman" w:cs="Times New Roman"/>
                <w:sz w:val="24"/>
                <w:szCs w:val="24"/>
                <w:lang w:eastAsia="ru-RU"/>
              </w:rPr>
            </w:pPr>
            <w:r w:rsidRPr="00F522B6">
              <w:rPr>
                <w:rFonts w:ascii="Times New Roman" w:eastAsia="Times New Roman" w:hAnsi="Times New Roman" w:cs="Times New Roman"/>
                <w:sz w:val="24"/>
                <w:szCs w:val="24"/>
                <w:lang w:eastAsia="ru-RU"/>
              </w:rPr>
              <w:t>reference</w:t>
            </w:r>
          </w:p>
        </w:tc>
        <w:tc>
          <w:tcPr>
            <w:tcW w:w="0" w:type="auto"/>
            <w:shd w:val="clear" w:color="auto" w:fill="auto"/>
            <w:noWrap/>
            <w:vAlign w:val="center"/>
            <w:hideMark/>
          </w:tcPr>
          <w:p w14:paraId="626EB235" w14:textId="77777777" w:rsidR="00D409D0" w:rsidRPr="00F522B6" w:rsidRDefault="00D409D0" w:rsidP="004B0CAF">
            <w:pPr>
              <w:spacing w:after="0" w:line="240" w:lineRule="auto"/>
              <w:rPr>
                <w:rFonts w:ascii="Times New Roman" w:eastAsia="Times New Roman" w:hAnsi="Times New Roman" w:cs="Times New Roman"/>
                <w:sz w:val="24"/>
                <w:szCs w:val="24"/>
                <w:lang w:eastAsia="ru-RU"/>
              </w:rPr>
            </w:pPr>
          </w:p>
        </w:tc>
        <w:tc>
          <w:tcPr>
            <w:tcW w:w="1805" w:type="dxa"/>
            <w:shd w:val="clear" w:color="auto" w:fill="auto"/>
            <w:noWrap/>
            <w:vAlign w:val="center"/>
            <w:hideMark/>
          </w:tcPr>
          <w:p w14:paraId="4BB778FD" w14:textId="77777777" w:rsidR="00D409D0" w:rsidRPr="00F522B6" w:rsidRDefault="00D409D0" w:rsidP="004B0CAF">
            <w:pPr>
              <w:spacing w:after="0" w:line="240" w:lineRule="auto"/>
              <w:rPr>
                <w:rFonts w:ascii="Times New Roman" w:eastAsia="Times New Roman" w:hAnsi="Times New Roman" w:cs="Times New Roman"/>
                <w:sz w:val="24"/>
                <w:szCs w:val="24"/>
                <w:lang w:eastAsia="ru-RU"/>
              </w:rPr>
            </w:pPr>
          </w:p>
        </w:tc>
      </w:tr>
      <w:tr w:rsidR="00D409D0" w:rsidRPr="00F522B6" w14:paraId="0D968FDB" w14:textId="77777777" w:rsidTr="00727A05">
        <w:trPr>
          <w:trHeight w:val="20"/>
        </w:trPr>
        <w:tc>
          <w:tcPr>
            <w:tcW w:w="2479" w:type="dxa"/>
            <w:shd w:val="clear" w:color="auto" w:fill="auto"/>
            <w:vAlign w:val="center"/>
            <w:hideMark/>
          </w:tcPr>
          <w:p w14:paraId="7587B707" w14:textId="77777777" w:rsidR="00D409D0" w:rsidRPr="00F522B6" w:rsidRDefault="00D409D0" w:rsidP="004B0CAF">
            <w:pPr>
              <w:spacing w:after="0" w:line="240" w:lineRule="auto"/>
              <w:rPr>
                <w:rFonts w:ascii="Times New Roman" w:eastAsia="Times New Roman" w:hAnsi="Times New Roman" w:cs="Times New Roman"/>
                <w:sz w:val="24"/>
                <w:szCs w:val="24"/>
                <w:lang w:eastAsia="ru-RU"/>
              </w:rPr>
            </w:pPr>
            <w:r w:rsidRPr="00F522B6">
              <w:rPr>
                <w:rFonts w:ascii="Times New Roman" w:eastAsia="Times New Roman" w:hAnsi="Times New Roman" w:cs="Times New Roman"/>
                <w:sz w:val="24"/>
                <w:szCs w:val="24"/>
                <w:lang w:eastAsia="ru-RU"/>
              </w:rPr>
              <w:t>Село</w:t>
            </w:r>
          </w:p>
        </w:tc>
        <w:tc>
          <w:tcPr>
            <w:tcW w:w="0" w:type="auto"/>
            <w:shd w:val="clear" w:color="auto" w:fill="auto"/>
            <w:vAlign w:val="center"/>
            <w:hideMark/>
          </w:tcPr>
          <w:p w14:paraId="72858F9C" w14:textId="77777777" w:rsidR="00D409D0" w:rsidRPr="00F522B6" w:rsidRDefault="00D409D0" w:rsidP="004B0CAF">
            <w:pPr>
              <w:spacing w:after="0" w:line="240" w:lineRule="auto"/>
              <w:rPr>
                <w:rFonts w:ascii="Times New Roman" w:eastAsia="Times New Roman" w:hAnsi="Times New Roman" w:cs="Times New Roman"/>
                <w:sz w:val="24"/>
                <w:szCs w:val="24"/>
                <w:lang w:eastAsia="ru-RU"/>
              </w:rPr>
            </w:pPr>
            <w:r w:rsidRPr="00F522B6">
              <w:rPr>
                <w:rFonts w:ascii="Times New Roman" w:eastAsia="Times New Roman" w:hAnsi="Times New Roman" w:cs="Times New Roman"/>
                <w:sz w:val="24"/>
                <w:szCs w:val="24"/>
                <w:lang w:eastAsia="ru-RU"/>
              </w:rPr>
              <w:t>0,62</w:t>
            </w:r>
          </w:p>
        </w:tc>
        <w:tc>
          <w:tcPr>
            <w:tcW w:w="1595" w:type="dxa"/>
            <w:shd w:val="clear" w:color="auto" w:fill="auto"/>
            <w:vAlign w:val="center"/>
            <w:hideMark/>
          </w:tcPr>
          <w:p w14:paraId="08E34E7C" w14:textId="77777777" w:rsidR="00D409D0" w:rsidRPr="00F522B6" w:rsidRDefault="00D409D0" w:rsidP="004B0CAF">
            <w:pPr>
              <w:spacing w:after="0" w:line="240" w:lineRule="auto"/>
              <w:rPr>
                <w:rFonts w:ascii="Times New Roman" w:eastAsia="Times New Roman" w:hAnsi="Times New Roman" w:cs="Times New Roman"/>
                <w:sz w:val="24"/>
                <w:szCs w:val="24"/>
                <w:lang w:eastAsia="ru-RU"/>
              </w:rPr>
            </w:pPr>
            <w:r w:rsidRPr="00F522B6">
              <w:rPr>
                <w:rFonts w:ascii="Times New Roman" w:eastAsia="Times New Roman" w:hAnsi="Times New Roman" w:cs="Times New Roman"/>
                <w:sz w:val="24"/>
                <w:szCs w:val="24"/>
                <w:lang w:eastAsia="ru-RU"/>
              </w:rPr>
              <w:t>0,51-0,75</w:t>
            </w:r>
          </w:p>
        </w:tc>
        <w:tc>
          <w:tcPr>
            <w:tcW w:w="1144" w:type="dxa"/>
            <w:shd w:val="clear" w:color="auto" w:fill="auto"/>
            <w:vAlign w:val="center"/>
            <w:hideMark/>
          </w:tcPr>
          <w:p w14:paraId="13469370" w14:textId="77777777" w:rsidR="00D409D0" w:rsidRPr="00F522B6" w:rsidRDefault="00D409D0" w:rsidP="004B0CAF">
            <w:pPr>
              <w:spacing w:after="0" w:line="240" w:lineRule="auto"/>
              <w:rPr>
                <w:rFonts w:ascii="Times New Roman" w:eastAsia="Times New Roman" w:hAnsi="Times New Roman" w:cs="Times New Roman"/>
                <w:sz w:val="24"/>
                <w:szCs w:val="24"/>
                <w:lang w:eastAsia="ru-RU"/>
              </w:rPr>
            </w:pPr>
            <w:r w:rsidRPr="00F522B6">
              <w:rPr>
                <w:rFonts w:ascii="Times New Roman" w:eastAsia="Times New Roman" w:hAnsi="Times New Roman" w:cs="Times New Roman"/>
                <w:sz w:val="24"/>
                <w:szCs w:val="24"/>
                <w:lang w:eastAsia="ru-RU"/>
              </w:rPr>
              <w:t>0</w:t>
            </w:r>
          </w:p>
        </w:tc>
        <w:tc>
          <w:tcPr>
            <w:tcW w:w="0" w:type="auto"/>
            <w:shd w:val="clear" w:color="auto" w:fill="auto"/>
            <w:noWrap/>
            <w:vAlign w:val="center"/>
            <w:hideMark/>
          </w:tcPr>
          <w:p w14:paraId="1592DF7F" w14:textId="77777777" w:rsidR="00D409D0" w:rsidRPr="00F522B6" w:rsidRDefault="00D409D0" w:rsidP="004B0CAF">
            <w:pPr>
              <w:spacing w:after="0" w:line="240" w:lineRule="auto"/>
              <w:rPr>
                <w:rFonts w:ascii="Times New Roman" w:eastAsia="Times New Roman" w:hAnsi="Times New Roman" w:cs="Times New Roman"/>
                <w:sz w:val="24"/>
                <w:szCs w:val="24"/>
                <w:lang w:eastAsia="ru-RU"/>
              </w:rPr>
            </w:pPr>
            <w:r w:rsidRPr="00F522B6">
              <w:rPr>
                <w:rFonts w:ascii="Times New Roman" w:eastAsia="Times New Roman" w:hAnsi="Times New Roman" w:cs="Times New Roman"/>
                <w:sz w:val="24"/>
                <w:szCs w:val="24"/>
                <w:lang w:val="en-US" w:eastAsia="ru-RU"/>
              </w:rPr>
              <w:t>0</w:t>
            </w:r>
            <w:r w:rsidRPr="00F522B6">
              <w:rPr>
                <w:rFonts w:ascii="Times New Roman" w:eastAsia="Times New Roman" w:hAnsi="Times New Roman" w:cs="Times New Roman"/>
                <w:sz w:val="24"/>
                <w:szCs w:val="24"/>
                <w:lang w:eastAsia="ru-RU"/>
              </w:rPr>
              <w:t>,56</w:t>
            </w:r>
          </w:p>
        </w:tc>
        <w:tc>
          <w:tcPr>
            <w:tcW w:w="1710" w:type="dxa"/>
            <w:shd w:val="clear" w:color="auto" w:fill="auto"/>
            <w:noWrap/>
            <w:vAlign w:val="center"/>
            <w:hideMark/>
          </w:tcPr>
          <w:p w14:paraId="3E94BA44" w14:textId="77777777" w:rsidR="00D409D0" w:rsidRPr="00F522B6" w:rsidRDefault="00D409D0" w:rsidP="004B0CAF">
            <w:pPr>
              <w:spacing w:after="0" w:line="240" w:lineRule="auto"/>
              <w:rPr>
                <w:rFonts w:ascii="Times New Roman" w:eastAsia="Times New Roman" w:hAnsi="Times New Roman" w:cs="Times New Roman"/>
                <w:sz w:val="24"/>
                <w:szCs w:val="24"/>
                <w:lang w:eastAsia="ru-RU"/>
              </w:rPr>
            </w:pPr>
            <w:r w:rsidRPr="00F522B6">
              <w:rPr>
                <w:rFonts w:ascii="Times New Roman" w:eastAsia="Times New Roman" w:hAnsi="Times New Roman" w:cs="Times New Roman"/>
                <w:sz w:val="24"/>
                <w:szCs w:val="24"/>
                <w:lang w:val="en-US" w:eastAsia="ru-RU"/>
              </w:rPr>
              <w:t>0</w:t>
            </w:r>
            <w:r w:rsidRPr="00F522B6">
              <w:rPr>
                <w:rFonts w:ascii="Times New Roman" w:eastAsia="Times New Roman" w:hAnsi="Times New Roman" w:cs="Times New Roman"/>
                <w:sz w:val="24"/>
                <w:szCs w:val="24"/>
                <w:lang w:eastAsia="ru-RU"/>
              </w:rPr>
              <w:t>,44-</w:t>
            </w:r>
            <w:r w:rsidRPr="00F522B6">
              <w:rPr>
                <w:rFonts w:ascii="Times New Roman" w:eastAsia="Times New Roman" w:hAnsi="Times New Roman" w:cs="Times New Roman"/>
                <w:sz w:val="24"/>
                <w:szCs w:val="24"/>
                <w:lang w:val="en-US" w:eastAsia="ru-RU"/>
              </w:rPr>
              <w:t>0</w:t>
            </w:r>
            <w:r w:rsidRPr="00F522B6">
              <w:rPr>
                <w:rFonts w:ascii="Times New Roman" w:eastAsia="Times New Roman" w:hAnsi="Times New Roman" w:cs="Times New Roman"/>
                <w:sz w:val="24"/>
                <w:szCs w:val="24"/>
                <w:lang w:eastAsia="ru-RU"/>
              </w:rPr>
              <w:t>,73</w:t>
            </w:r>
          </w:p>
        </w:tc>
        <w:tc>
          <w:tcPr>
            <w:tcW w:w="1106" w:type="dxa"/>
            <w:shd w:val="clear" w:color="auto" w:fill="auto"/>
            <w:noWrap/>
            <w:vAlign w:val="center"/>
            <w:hideMark/>
          </w:tcPr>
          <w:p w14:paraId="6ABAA635" w14:textId="77777777" w:rsidR="00D409D0" w:rsidRPr="00F522B6" w:rsidRDefault="00D409D0" w:rsidP="004B0CAF">
            <w:pPr>
              <w:spacing w:after="0" w:line="240" w:lineRule="auto"/>
              <w:rPr>
                <w:rFonts w:ascii="Times New Roman" w:eastAsia="Times New Roman" w:hAnsi="Times New Roman" w:cs="Times New Roman"/>
                <w:sz w:val="24"/>
                <w:szCs w:val="24"/>
                <w:lang w:val="en-US" w:eastAsia="ru-RU"/>
              </w:rPr>
            </w:pPr>
            <w:r w:rsidRPr="00F522B6">
              <w:rPr>
                <w:rFonts w:ascii="Times New Roman" w:eastAsia="Times New Roman" w:hAnsi="Times New Roman" w:cs="Times New Roman"/>
                <w:sz w:val="24"/>
                <w:szCs w:val="24"/>
                <w:lang w:val="en-US" w:eastAsia="ru-RU"/>
              </w:rPr>
              <w:t>&lt;</w:t>
            </w:r>
            <w:r w:rsidRPr="00F522B6">
              <w:rPr>
                <w:rFonts w:ascii="Times New Roman" w:eastAsia="Times New Roman" w:hAnsi="Times New Roman" w:cs="Times New Roman"/>
                <w:sz w:val="24"/>
                <w:szCs w:val="24"/>
                <w:lang w:eastAsia="ru-RU"/>
              </w:rPr>
              <w:t>0,00</w:t>
            </w:r>
            <w:r w:rsidRPr="00F522B6">
              <w:rPr>
                <w:rFonts w:ascii="Times New Roman" w:eastAsia="Times New Roman" w:hAnsi="Times New Roman" w:cs="Times New Roman"/>
                <w:sz w:val="24"/>
                <w:szCs w:val="24"/>
                <w:lang w:val="en-US" w:eastAsia="ru-RU"/>
              </w:rPr>
              <w:t>1</w:t>
            </w:r>
          </w:p>
        </w:tc>
        <w:tc>
          <w:tcPr>
            <w:tcW w:w="0" w:type="auto"/>
            <w:shd w:val="clear" w:color="auto" w:fill="auto"/>
            <w:noWrap/>
            <w:vAlign w:val="center"/>
            <w:hideMark/>
          </w:tcPr>
          <w:p w14:paraId="1587217D" w14:textId="77777777" w:rsidR="00D409D0" w:rsidRPr="00F522B6" w:rsidRDefault="00D409D0" w:rsidP="004B0CAF">
            <w:pPr>
              <w:spacing w:after="0" w:line="240" w:lineRule="auto"/>
              <w:rPr>
                <w:rFonts w:ascii="Times New Roman" w:eastAsia="Times New Roman" w:hAnsi="Times New Roman" w:cs="Times New Roman"/>
                <w:sz w:val="24"/>
                <w:szCs w:val="24"/>
                <w:lang w:eastAsia="ru-RU"/>
              </w:rPr>
            </w:pPr>
            <w:r w:rsidRPr="00F522B6">
              <w:rPr>
                <w:rFonts w:ascii="Times New Roman" w:eastAsia="Times New Roman" w:hAnsi="Times New Roman" w:cs="Times New Roman"/>
                <w:sz w:val="24"/>
                <w:szCs w:val="24"/>
                <w:lang w:eastAsia="ru-RU"/>
              </w:rPr>
              <w:t>1,19</w:t>
            </w:r>
          </w:p>
        </w:tc>
        <w:tc>
          <w:tcPr>
            <w:tcW w:w="0" w:type="auto"/>
            <w:shd w:val="clear" w:color="auto" w:fill="auto"/>
            <w:noWrap/>
            <w:vAlign w:val="center"/>
            <w:hideMark/>
          </w:tcPr>
          <w:p w14:paraId="7C1C70E7" w14:textId="77777777" w:rsidR="00D409D0" w:rsidRPr="00F522B6" w:rsidRDefault="00D409D0" w:rsidP="004B0CAF">
            <w:pPr>
              <w:spacing w:after="0" w:line="240" w:lineRule="auto"/>
              <w:rPr>
                <w:rFonts w:ascii="Times New Roman" w:eastAsia="Times New Roman" w:hAnsi="Times New Roman" w:cs="Times New Roman"/>
                <w:sz w:val="24"/>
                <w:szCs w:val="24"/>
                <w:lang w:eastAsia="ru-RU"/>
              </w:rPr>
            </w:pPr>
            <w:r w:rsidRPr="00F522B6">
              <w:rPr>
                <w:rFonts w:ascii="Times New Roman" w:eastAsia="Times New Roman" w:hAnsi="Times New Roman" w:cs="Times New Roman"/>
                <w:sz w:val="24"/>
                <w:szCs w:val="24"/>
                <w:lang w:val="en-US" w:eastAsia="ru-RU"/>
              </w:rPr>
              <w:t>0</w:t>
            </w:r>
            <w:r w:rsidRPr="00F522B6">
              <w:rPr>
                <w:rFonts w:ascii="Times New Roman" w:eastAsia="Times New Roman" w:hAnsi="Times New Roman" w:cs="Times New Roman"/>
                <w:sz w:val="24"/>
                <w:szCs w:val="24"/>
                <w:lang w:eastAsia="ru-RU"/>
              </w:rPr>
              <w:t>,81-1,73</w:t>
            </w:r>
          </w:p>
        </w:tc>
        <w:tc>
          <w:tcPr>
            <w:tcW w:w="1805" w:type="dxa"/>
            <w:shd w:val="clear" w:color="auto" w:fill="auto"/>
            <w:noWrap/>
            <w:vAlign w:val="center"/>
            <w:hideMark/>
          </w:tcPr>
          <w:p w14:paraId="6A244C78" w14:textId="77777777" w:rsidR="00D409D0" w:rsidRPr="00F522B6" w:rsidRDefault="00D409D0" w:rsidP="004B0CAF">
            <w:pPr>
              <w:spacing w:after="0" w:line="240" w:lineRule="auto"/>
              <w:rPr>
                <w:rFonts w:ascii="Times New Roman" w:eastAsia="Times New Roman" w:hAnsi="Times New Roman" w:cs="Times New Roman"/>
                <w:sz w:val="24"/>
                <w:szCs w:val="24"/>
                <w:lang w:val="en-US" w:eastAsia="ru-RU"/>
              </w:rPr>
            </w:pPr>
            <w:r w:rsidRPr="00F522B6">
              <w:rPr>
                <w:rFonts w:ascii="Times New Roman" w:eastAsia="Times New Roman" w:hAnsi="Times New Roman" w:cs="Times New Roman"/>
                <w:sz w:val="24"/>
                <w:szCs w:val="24"/>
                <w:lang w:eastAsia="ru-RU"/>
              </w:rPr>
              <w:t>0,37</w:t>
            </w:r>
          </w:p>
        </w:tc>
      </w:tr>
      <w:tr w:rsidR="00727A05" w:rsidRPr="00F522B6" w14:paraId="1D97EFB8" w14:textId="77777777" w:rsidTr="004D2A92">
        <w:trPr>
          <w:trHeight w:val="20"/>
        </w:trPr>
        <w:tc>
          <w:tcPr>
            <w:tcW w:w="14601" w:type="dxa"/>
            <w:gridSpan w:val="10"/>
            <w:shd w:val="clear" w:color="auto" w:fill="auto"/>
            <w:vAlign w:val="center"/>
          </w:tcPr>
          <w:p w14:paraId="3E92B78A" w14:textId="79203A13" w:rsidR="00727A05" w:rsidRPr="00F522B6" w:rsidRDefault="00727A05" w:rsidP="00727A05">
            <w:pPr>
              <w:shd w:val="clear" w:color="auto" w:fill="FFFFFF"/>
              <w:spacing w:after="0" w:line="240" w:lineRule="auto"/>
              <w:ind w:firstLine="609"/>
              <w:jc w:val="both"/>
              <w:textAlignment w:val="baseline"/>
              <w:rPr>
                <w:rFonts w:ascii="Times New Roman" w:eastAsia="Times New Roman" w:hAnsi="Times New Roman" w:cs="Times New Roman"/>
                <w:sz w:val="24"/>
                <w:szCs w:val="24"/>
                <w:lang w:eastAsia="ru-RU"/>
              </w:rPr>
            </w:pPr>
            <w:r w:rsidRPr="00F522B6">
              <w:rPr>
                <w:rFonts w:ascii="Times New Roman" w:eastAsia="Times New Roman" w:hAnsi="Times New Roman" w:cs="Times New Roman"/>
                <w:sz w:val="24"/>
                <w:szCs w:val="24"/>
                <w:lang w:eastAsia="ru-RU"/>
              </w:rPr>
              <w:t>Примечание - ГИ-геморрагический инсульт, ДИ-доверительный интервал, ИИ-ишемический инсульт, ОШ-отношение шансов</w:t>
            </w:r>
          </w:p>
        </w:tc>
      </w:tr>
    </w:tbl>
    <w:p w14:paraId="1F0A4B27" w14:textId="77777777" w:rsidR="00727A05" w:rsidRPr="00F522B6" w:rsidRDefault="00727A05" w:rsidP="004B0CAF">
      <w:pPr>
        <w:shd w:val="clear" w:color="auto" w:fill="FFFFFF"/>
        <w:spacing w:after="200" w:line="240" w:lineRule="auto"/>
        <w:textAlignment w:val="baseline"/>
        <w:rPr>
          <w:rFonts w:ascii="Times New Roman" w:eastAsia="Times New Roman" w:hAnsi="Times New Roman" w:cs="Times New Roman"/>
          <w:sz w:val="28"/>
          <w:szCs w:val="28"/>
          <w:lang w:eastAsia="ru-RU"/>
        </w:rPr>
      </w:pPr>
      <w:r w:rsidRPr="00F522B6">
        <w:rPr>
          <w:rFonts w:ascii="Times New Roman" w:eastAsia="Times New Roman" w:hAnsi="Times New Roman" w:cs="Times New Roman"/>
          <w:sz w:val="28"/>
          <w:szCs w:val="28"/>
          <w:lang w:eastAsia="ru-RU"/>
        </w:rPr>
        <w:br w:type="page"/>
      </w:r>
    </w:p>
    <w:p w14:paraId="11CEB93B" w14:textId="77777777" w:rsidR="00727A05" w:rsidRPr="00F522B6" w:rsidRDefault="00727A05" w:rsidP="004B0CAF">
      <w:pPr>
        <w:shd w:val="clear" w:color="auto" w:fill="FFFFFF"/>
        <w:spacing w:after="200" w:line="240" w:lineRule="auto"/>
        <w:textAlignment w:val="baseline"/>
        <w:rPr>
          <w:rFonts w:ascii="Times New Roman" w:eastAsia="Times New Roman" w:hAnsi="Times New Roman" w:cs="Times New Roman"/>
          <w:sz w:val="28"/>
          <w:szCs w:val="28"/>
          <w:lang w:eastAsia="ru-RU"/>
        </w:rPr>
        <w:sectPr w:rsidR="00727A05" w:rsidRPr="00F522B6" w:rsidSect="00F27EA1">
          <w:pgSz w:w="16838" w:h="11906" w:orient="landscape"/>
          <w:pgMar w:top="1134" w:right="567" w:bottom="1134" w:left="1701" w:header="709" w:footer="709" w:gutter="0"/>
          <w:cols w:space="708"/>
          <w:docGrid w:linePitch="360"/>
        </w:sectPr>
      </w:pPr>
    </w:p>
    <w:p w14:paraId="13E89EA7" w14:textId="7B5F512C" w:rsidR="00A97A86" w:rsidRPr="00F522B6" w:rsidRDefault="00D409D0" w:rsidP="00A97A86">
      <w:pPr>
        <w:shd w:val="clear" w:color="auto" w:fill="FFFFFF"/>
        <w:spacing w:after="0" w:line="240" w:lineRule="auto"/>
        <w:ind w:firstLine="567"/>
        <w:jc w:val="both"/>
        <w:textAlignment w:val="baseline"/>
        <w:rPr>
          <w:rFonts w:ascii="Times New Roman" w:eastAsia="Times New Roman" w:hAnsi="Times New Roman" w:cs="Times New Roman"/>
          <w:sz w:val="28"/>
          <w:szCs w:val="28"/>
          <w:lang w:eastAsia="ru-RU"/>
        </w:rPr>
      </w:pPr>
      <w:r w:rsidRPr="00F522B6">
        <w:rPr>
          <w:rFonts w:ascii="Times New Roman" w:eastAsia="Times New Roman" w:hAnsi="Times New Roman" w:cs="Times New Roman"/>
          <w:sz w:val="28"/>
          <w:szCs w:val="28"/>
          <w:lang w:eastAsia="ru-RU"/>
        </w:rPr>
        <w:lastRenderedPageBreak/>
        <w:t xml:space="preserve">При анализе влияния клинических факторов на </w:t>
      </w:r>
      <w:r w:rsidR="009722BB" w:rsidRPr="00F522B6">
        <w:rPr>
          <w:rFonts w:ascii="Times New Roman" w:eastAsia="Times New Roman" w:hAnsi="Times New Roman" w:cs="Times New Roman"/>
          <w:sz w:val="28"/>
          <w:szCs w:val="28"/>
          <w:lang w:eastAsia="ru-RU"/>
        </w:rPr>
        <w:t>внутригоспитальную летальность</w:t>
      </w:r>
      <w:r w:rsidRPr="00F522B6">
        <w:rPr>
          <w:rFonts w:ascii="Times New Roman" w:eastAsia="Times New Roman" w:hAnsi="Times New Roman" w:cs="Times New Roman"/>
          <w:sz w:val="28"/>
          <w:szCs w:val="28"/>
          <w:lang w:eastAsia="ru-RU"/>
        </w:rPr>
        <w:t xml:space="preserve"> от инсультов было выявлено, что хроническая сердечная недостаточность 2 степени увеличивала шанс смерти в 1,6 раза (95 CI 1,03-2,34, P=0,035). В то же время индекс массы тела в диапазоне  от 35,0 до 39,9 увеличивал шанс смерти в 8 раз</w:t>
      </w:r>
      <w:r w:rsidR="002F5EE4" w:rsidRPr="00F522B6">
        <w:rPr>
          <w:rFonts w:ascii="Times New Roman" w:eastAsia="Times New Roman" w:hAnsi="Times New Roman" w:cs="Times New Roman"/>
          <w:sz w:val="28"/>
          <w:szCs w:val="28"/>
          <w:lang w:eastAsia="ru-RU"/>
        </w:rPr>
        <w:t xml:space="preserve"> </w:t>
      </w:r>
      <w:r w:rsidRPr="00F522B6">
        <w:rPr>
          <w:rFonts w:ascii="Times New Roman" w:eastAsia="Times New Roman" w:hAnsi="Times New Roman" w:cs="Times New Roman"/>
          <w:sz w:val="28"/>
          <w:szCs w:val="28"/>
          <w:lang w:eastAsia="ru-RU"/>
        </w:rPr>
        <w:t xml:space="preserve">(95CI 1,115-59,668, P=0,039). При оценке влияния факторов риска в группе </w:t>
      </w:r>
      <w:r w:rsidR="005F484B" w:rsidRPr="00F522B6">
        <w:rPr>
          <w:rFonts w:ascii="Times New Roman" w:eastAsia="Times New Roman" w:hAnsi="Times New Roman" w:cs="Times New Roman"/>
          <w:sz w:val="28"/>
          <w:szCs w:val="28"/>
          <w:lang w:eastAsia="ru-RU"/>
        </w:rPr>
        <w:t>ИИ</w:t>
      </w:r>
      <w:r w:rsidRPr="00F522B6">
        <w:rPr>
          <w:rFonts w:ascii="Times New Roman" w:eastAsia="Times New Roman" w:hAnsi="Times New Roman" w:cs="Times New Roman"/>
          <w:sz w:val="28"/>
          <w:szCs w:val="28"/>
          <w:lang w:eastAsia="ru-RU"/>
        </w:rPr>
        <w:t xml:space="preserve"> нам удалось установить, что пациенты с пароксизмальной формой ФП имели меньший шанс летальности (ОШ 0,27, 95% ДИ 0,16-0,47, р&lt;0,001). Такие сопутствующие состояния как СД 2 типа и избыточная масса тела также снижали шансы летального исхода в  1,6 и 4 раза, соответственно. В группе геморрагического инсульта мы определили ряд факторов как увеличивающих, так и уменьшающих шансы смертельного исхода. К факторам, увеличивающим шансы летальности были отнесены ХСН 1 степени</w:t>
      </w:r>
      <w:r w:rsidR="0082203F" w:rsidRPr="00F522B6">
        <w:rPr>
          <w:rFonts w:ascii="Times New Roman" w:eastAsia="Times New Roman" w:hAnsi="Times New Roman" w:cs="Times New Roman"/>
          <w:sz w:val="28"/>
          <w:szCs w:val="28"/>
          <w:lang w:eastAsia="ru-RU"/>
        </w:rPr>
        <w:t xml:space="preserve"> </w:t>
      </w:r>
      <w:r w:rsidRPr="00F522B6">
        <w:rPr>
          <w:rFonts w:ascii="Times New Roman" w:eastAsia="Times New Roman" w:hAnsi="Times New Roman" w:cs="Times New Roman"/>
          <w:sz w:val="28"/>
          <w:szCs w:val="28"/>
          <w:lang w:eastAsia="ru-RU"/>
        </w:rPr>
        <w:t>(ОШ 2.22, 95% ДИ 1.25-3.94, р=0,006) и ГИ в анамнезе (ОШ 2.99, 95% ДИ 1.27-7.04, р=0,01). Факторами же уменьшающими шансы смерти явились: ИБС (ОШ 0,33, 95%ДИ0,19-0,56  р&lt;.001), пароксизмальная форма ФП (ОШ0,11,  95%ДИ 0,04-0,3 , р&lt;.001), постоянная форма ФП (ОШ 0,1, 95%ДИ 0,06-0,19,  р&lt;.001), перенесенный ИИ (ОШ 0.65, 95%ДИ 0.46-0.92   р=0,02), а также СД 1 типа (ОШ 0.25, 95%ДИ 0.17-0.36 , р&lt;.001). Удивительным явился тот факт, что пациенты в нашем исследовании с перенесенным ранее любым инсультом имели достоверно меньше шансов летального исхода</w:t>
      </w:r>
      <w:r w:rsidR="0082203F" w:rsidRPr="00F522B6">
        <w:rPr>
          <w:rFonts w:ascii="Times New Roman" w:eastAsia="Times New Roman" w:hAnsi="Times New Roman" w:cs="Times New Roman"/>
          <w:sz w:val="28"/>
          <w:szCs w:val="28"/>
          <w:lang w:eastAsia="ru-RU"/>
        </w:rPr>
        <w:t xml:space="preserve"> </w:t>
      </w:r>
      <w:r w:rsidRPr="00F522B6">
        <w:rPr>
          <w:rFonts w:ascii="Times New Roman" w:eastAsia="Times New Roman" w:hAnsi="Times New Roman" w:cs="Times New Roman"/>
          <w:sz w:val="28"/>
          <w:szCs w:val="28"/>
          <w:lang w:eastAsia="ru-RU"/>
        </w:rPr>
        <w:t>(р≤0,02).</w:t>
      </w:r>
    </w:p>
    <w:p w14:paraId="432F7FA3" w14:textId="02BF72B6" w:rsidR="00D409D0" w:rsidRPr="00F522B6" w:rsidRDefault="000C386F" w:rsidP="00A97A86">
      <w:pPr>
        <w:shd w:val="clear" w:color="auto" w:fill="FFFFFF"/>
        <w:spacing w:after="0" w:line="240" w:lineRule="auto"/>
        <w:ind w:firstLine="567"/>
        <w:jc w:val="both"/>
        <w:textAlignment w:val="baseline"/>
        <w:rPr>
          <w:rFonts w:ascii="Times New Roman" w:eastAsia="Times New Roman" w:hAnsi="Times New Roman" w:cs="Times New Roman"/>
          <w:sz w:val="28"/>
          <w:szCs w:val="28"/>
          <w:lang w:eastAsia="ru-RU"/>
        </w:rPr>
      </w:pPr>
      <w:r w:rsidRPr="00F522B6">
        <w:rPr>
          <w:rFonts w:ascii="Times New Roman" w:eastAsia="Times New Roman" w:hAnsi="Times New Roman" w:cs="Times New Roman"/>
          <w:sz w:val="28"/>
          <w:szCs w:val="28"/>
          <w:lang w:eastAsia="ru-RU"/>
        </w:rPr>
        <w:t>Результаты представлены в таблице 1</w:t>
      </w:r>
      <w:r w:rsidR="002F5EE4" w:rsidRPr="00F522B6">
        <w:rPr>
          <w:rFonts w:ascii="Times New Roman" w:eastAsia="Times New Roman" w:hAnsi="Times New Roman" w:cs="Times New Roman"/>
          <w:sz w:val="28"/>
          <w:szCs w:val="28"/>
          <w:lang w:eastAsia="ru-RU"/>
        </w:rPr>
        <w:t>5</w:t>
      </w:r>
      <w:r w:rsidRPr="00F522B6">
        <w:rPr>
          <w:rFonts w:ascii="Times New Roman" w:eastAsia="Times New Roman" w:hAnsi="Times New Roman" w:cs="Times New Roman"/>
          <w:sz w:val="28"/>
          <w:szCs w:val="28"/>
          <w:lang w:eastAsia="ru-RU"/>
        </w:rPr>
        <w:t>.</w:t>
      </w:r>
    </w:p>
    <w:p w14:paraId="42A4D125" w14:textId="77777777" w:rsidR="00727A05" w:rsidRPr="00F522B6" w:rsidRDefault="00727A05" w:rsidP="004B0CAF">
      <w:pPr>
        <w:shd w:val="clear" w:color="auto" w:fill="FFFFFF"/>
        <w:spacing w:after="200" w:line="240" w:lineRule="auto"/>
        <w:textAlignment w:val="baseline"/>
        <w:rPr>
          <w:rFonts w:ascii="Times New Roman" w:eastAsia="Calibri" w:hAnsi="Times New Roman" w:cs="Times New Roman"/>
          <w:sz w:val="28"/>
          <w:szCs w:val="28"/>
        </w:rPr>
        <w:sectPr w:rsidR="00727A05" w:rsidRPr="00F522B6" w:rsidSect="00F27EA1">
          <w:pgSz w:w="11906" w:h="16838"/>
          <w:pgMar w:top="1134" w:right="567" w:bottom="1134" w:left="1701" w:header="709" w:footer="709" w:gutter="0"/>
          <w:cols w:space="708"/>
          <w:docGrid w:linePitch="360"/>
        </w:sectPr>
      </w:pPr>
    </w:p>
    <w:p w14:paraId="54190FAE" w14:textId="77777777" w:rsidR="00A97A86" w:rsidRPr="00F522B6" w:rsidRDefault="00A97A86" w:rsidP="004B0CAF">
      <w:pPr>
        <w:shd w:val="clear" w:color="auto" w:fill="FFFFFF"/>
        <w:spacing w:after="200" w:line="240" w:lineRule="auto"/>
        <w:textAlignment w:val="baseline"/>
        <w:rPr>
          <w:rFonts w:ascii="Times New Roman" w:eastAsia="Calibri" w:hAnsi="Times New Roman" w:cs="Times New Roman"/>
          <w:sz w:val="28"/>
          <w:szCs w:val="28"/>
        </w:rPr>
      </w:pPr>
    </w:p>
    <w:p w14:paraId="10405D18" w14:textId="72594F93" w:rsidR="00D409D0" w:rsidRPr="00F522B6" w:rsidRDefault="00D409D0" w:rsidP="00A97A86">
      <w:pPr>
        <w:shd w:val="clear" w:color="auto" w:fill="FFFFFF"/>
        <w:spacing w:after="0" w:line="240" w:lineRule="auto"/>
        <w:jc w:val="both"/>
        <w:textAlignment w:val="baseline"/>
        <w:rPr>
          <w:rFonts w:ascii="Times New Roman" w:eastAsia="Calibri" w:hAnsi="Times New Roman" w:cs="Times New Roman"/>
          <w:sz w:val="28"/>
          <w:szCs w:val="28"/>
        </w:rPr>
      </w:pPr>
      <w:r w:rsidRPr="00F522B6">
        <w:rPr>
          <w:rFonts w:ascii="Times New Roman" w:eastAsia="Calibri" w:hAnsi="Times New Roman" w:cs="Times New Roman"/>
          <w:sz w:val="28"/>
          <w:szCs w:val="28"/>
        </w:rPr>
        <w:t xml:space="preserve">Таблица </w:t>
      </w:r>
      <w:r w:rsidR="000C386F" w:rsidRPr="00F522B6">
        <w:rPr>
          <w:rFonts w:ascii="Times New Roman" w:eastAsia="Calibri" w:hAnsi="Times New Roman" w:cs="Times New Roman"/>
          <w:sz w:val="28"/>
          <w:szCs w:val="28"/>
        </w:rPr>
        <w:t>1</w:t>
      </w:r>
      <w:r w:rsidR="002F5EE4" w:rsidRPr="00F522B6">
        <w:rPr>
          <w:rFonts w:ascii="Times New Roman" w:eastAsia="Calibri" w:hAnsi="Times New Roman" w:cs="Times New Roman"/>
          <w:sz w:val="28"/>
          <w:szCs w:val="28"/>
        </w:rPr>
        <w:t>5</w:t>
      </w:r>
      <w:r w:rsidR="00A97A86" w:rsidRPr="00F522B6">
        <w:rPr>
          <w:rFonts w:ascii="Times New Roman" w:eastAsia="Calibri" w:hAnsi="Times New Roman" w:cs="Times New Roman"/>
          <w:sz w:val="28"/>
          <w:szCs w:val="28"/>
        </w:rPr>
        <w:t xml:space="preserve"> -</w:t>
      </w:r>
      <w:r w:rsidRPr="00F522B6">
        <w:rPr>
          <w:rFonts w:ascii="Times New Roman" w:eastAsia="Calibri" w:hAnsi="Times New Roman" w:cs="Times New Roman"/>
          <w:sz w:val="28"/>
          <w:szCs w:val="28"/>
        </w:rPr>
        <w:t xml:space="preserve"> Результаты регрессионного анализа по изучению влияния клинических факторов  на внутригоспитальную летальность пациентов с инсультом</w:t>
      </w:r>
    </w:p>
    <w:p w14:paraId="075768B1" w14:textId="77777777" w:rsidR="00A97A86" w:rsidRPr="00F522B6" w:rsidRDefault="00A97A86" w:rsidP="00A97A86">
      <w:pPr>
        <w:shd w:val="clear" w:color="auto" w:fill="FFFFFF"/>
        <w:spacing w:after="0" w:line="240" w:lineRule="auto"/>
        <w:textAlignment w:val="baseline"/>
        <w:rPr>
          <w:rFonts w:ascii="Times New Roman" w:eastAsia="Times New Roman" w:hAnsi="Times New Roman" w:cs="Times New Roman"/>
          <w:sz w:val="28"/>
          <w:szCs w:val="28"/>
          <w:lang w:eastAsia="ru-RU"/>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598"/>
        <w:gridCol w:w="1258"/>
        <w:gridCol w:w="1389"/>
        <w:gridCol w:w="992"/>
        <w:gridCol w:w="1276"/>
        <w:gridCol w:w="1559"/>
        <w:gridCol w:w="993"/>
        <w:gridCol w:w="1559"/>
        <w:gridCol w:w="1843"/>
        <w:gridCol w:w="1134"/>
      </w:tblGrid>
      <w:tr w:rsidR="00D409D0" w:rsidRPr="00F522B6" w14:paraId="6D493526" w14:textId="77777777" w:rsidTr="002C23C6">
        <w:trPr>
          <w:trHeight w:val="15"/>
        </w:trPr>
        <w:tc>
          <w:tcPr>
            <w:tcW w:w="2598" w:type="dxa"/>
            <w:shd w:val="clear" w:color="auto" w:fill="auto"/>
            <w:vAlign w:val="center"/>
          </w:tcPr>
          <w:p w14:paraId="10402322" w14:textId="77777777" w:rsidR="00D409D0" w:rsidRPr="00F522B6" w:rsidRDefault="00D409D0" w:rsidP="002C23C6">
            <w:pPr>
              <w:spacing w:after="0" w:line="240" w:lineRule="auto"/>
              <w:rPr>
                <w:rFonts w:ascii="Times New Roman" w:eastAsia="Times New Roman" w:hAnsi="Times New Roman" w:cs="Times New Roman"/>
                <w:sz w:val="24"/>
                <w:szCs w:val="24"/>
                <w:lang w:eastAsia="ru-RU"/>
              </w:rPr>
            </w:pPr>
          </w:p>
        </w:tc>
        <w:tc>
          <w:tcPr>
            <w:tcW w:w="3639" w:type="dxa"/>
            <w:gridSpan w:val="3"/>
            <w:shd w:val="clear" w:color="auto" w:fill="auto"/>
            <w:vAlign w:val="center"/>
          </w:tcPr>
          <w:p w14:paraId="079098C9" w14:textId="4527A82B" w:rsidR="00D409D0" w:rsidRPr="00F522B6" w:rsidRDefault="00D409D0" w:rsidP="002C23C6">
            <w:pPr>
              <w:spacing w:after="0" w:line="240" w:lineRule="auto"/>
              <w:jc w:val="center"/>
              <w:rPr>
                <w:rFonts w:ascii="Times New Roman" w:eastAsia="Times New Roman" w:hAnsi="Times New Roman" w:cs="Times New Roman"/>
                <w:sz w:val="24"/>
                <w:szCs w:val="24"/>
                <w:lang w:eastAsia="ru-RU"/>
              </w:rPr>
            </w:pPr>
            <w:r w:rsidRPr="00F522B6">
              <w:rPr>
                <w:rFonts w:ascii="Times New Roman" w:eastAsia="Times New Roman" w:hAnsi="Times New Roman" w:cs="Times New Roman"/>
                <w:sz w:val="24"/>
                <w:szCs w:val="24"/>
                <w:lang w:eastAsia="ru-RU"/>
              </w:rPr>
              <w:t>ИИ</w:t>
            </w:r>
            <w:r w:rsidRPr="00F522B6">
              <w:rPr>
                <w:rFonts w:ascii="Times New Roman" w:eastAsia="Times New Roman" w:hAnsi="Times New Roman" w:cs="Times New Roman"/>
                <w:sz w:val="24"/>
                <w:szCs w:val="24"/>
                <w:lang w:val="en-US" w:eastAsia="ru-RU"/>
              </w:rPr>
              <w:t>+</w:t>
            </w:r>
            <w:r w:rsidRPr="00F522B6">
              <w:rPr>
                <w:rFonts w:ascii="Times New Roman" w:eastAsia="Times New Roman" w:hAnsi="Times New Roman" w:cs="Times New Roman"/>
                <w:sz w:val="24"/>
                <w:szCs w:val="24"/>
                <w:lang w:eastAsia="ru-RU"/>
              </w:rPr>
              <w:t>ГИ</w:t>
            </w:r>
            <w:r w:rsidR="000B56E3" w:rsidRPr="00F522B6">
              <w:rPr>
                <w:rFonts w:ascii="Times New Roman" w:hAnsi="Times New Roman" w:cs="Times New Roman"/>
                <w:lang w:val="en-US"/>
              </w:rPr>
              <w:t>(n=8111)</w:t>
            </w:r>
          </w:p>
        </w:tc>
        <w:tc>
          <w:tcPr>
            <w:tcW w:w="3828" w:type="dxa"/>
            <w:gridSpan w:val="3"/>
            <w:shd w:val="clear" w:color="auto" w:fill="auto"/>
            <w:noWrap/>
            <w:vAlign w:val="center"/>
          </w:tcPr>
          <w:p w14:paraId="51420ACB" w14:textId="54FCE2AC" w:rsidR="00D409D0" w:rsidRPr="00F522B6" w:rsidRDefault="00D409D0" w:rsidP="002C23C6">
            <w:pPr>
              <w:spacing w:after="0" w:line="240" w:lineRule="auto"/>
              <w:jc w:val="center"/>
              <w:rPr>
                <w:rFonts w:ascii="Times New Roman" w:eastAsia="Times New Roman" w:hAnsi="Times New Roman" w:cs="Times New Roman"/>
                <w:sz w:val="24"/>
                <w:szCs w:val="24"/>
                <w:lang w:eastAsia="ru-RU"/>
              </w:rPr>
            </w:pPr>
            <w:r w:rsidRPr="00F522B6">
              <w:rPr>
                <w:rFonts w:ascii="Times New Roman" w:eastAsia="Times New Roman" w:hAnsi="Times New Roman" w:cs="Times New Roman"/>
                <w:sz w:val="24"/>
                <w:szCs w:val="24"/>
                <w:lang w:eastAsia="ru-RU"/>
              </w:rPr>
              <w:t>ИИ</w:t>
            </w:r>
            <w:r w:rsidR="000B56E3" w:rsidRPr="00F522B6">
              <w:rPr>
                <w:rFonts w:ascii="Times New Roman" w:hAnsi="Times New Roman" w:cs="Times New Roman"/>
                <w:lang w:val="en-US"/>
              </w:rPr>
              <w:t>(n=6830)</w:t>
            </w:r>
          </w:p>
        </w:tc>
        <w:tc>
          <w:tcPr>
            <w:tcW w:w="4536" w:type="dxa"/>
            <w:gridSpan w:val="3"/>
            <w:shd w:val="clear" w:color="auto" w:fill="auto"/>
            <w:noWrap/>
            <w:vAlign w:val="center"/>
          </w:tcPr>
          <w:p w14:paraId="6DA4FB4A" w14:textId="6F93378F" w:rsidR="00D409D0" w:rsidRPr="00F522B6" w:rsidRDefault="00D409D0" w:rsidP="002C23C6">
            <w:pPr>
              <w:spacing w:after="0" w:line="240" w:lineRule="auto"/>
              <w:jc w:val="center"/>
              <w:rPr>
                <w:rFonts w:ascii="Times New Roman" w:eastAsia="Times New Roman" w:hAnsi="Times New Roman" w:cs="Times New Roman"/>
                <w:sz w:val="24"/>
                <w:szCs w:val="24"/>
                <w:lang w:eastAsia="ru-RU"/>
              </w:rPr>
            </w:pPr>
            <w:r w:rsidRPr="00F522B6">
              <w:rPr>
                <w:rFonts w:ascii="Times New Roman" w:eastAsia="Times New Roman" w:hAnsi="Times New Roman" w:cs="Times New Roman"/>
                <w:sz w:val="24"/>
                <w:szCs w:val="24"/>
                <w:lang w:eastAsia="ru-RU"/>
              </w:rPr>
              <w:t>ГИ</w:t>
            </w:r>
            <w:r w:rsidR="000B56E3" w:rsidRPr="00F522B6">
              <w:rPr>
                <w:rFonts w:ascii="Times New Roman" w:hAnsi="Times New Roman" w:cs="Times New Roman"/>
                <w:lang w:val="en-US"/>
              </w:rPr>
              <w:t>(n=1281)</w:t>
            </w:r>
          </w:p>
        </w:tc>
      </w:tr>
      <w:tr w:rsidR="00D409D0" w:rsidRPr="00F522B6" w14:paraId="63EB7C33" w14:textId="77777777" w:rsidTr="00EF13AD">
        <w:trPr>
          <w:trHeight w:val="15"/>
        </w:trPr>
        <w:tc>
          <w:tcPr>
            <w:tcW w:w="2598" w:type="dxa"/>
            <w:shd w:val="clear" w:color="auto" w:fill="auto"/>
            <w:vAlign w:val="center"/>
          </w:tcPr>
          <w:p w14:paraId="2C88E8F8" w14:textId="77777777" w:rsidR="00D409D0" w:rsidRPr="00F522B6" w:rsidRDefault="00D409D0" w:rsidP="002C23C6">
            <w:pPr>
              <w:spacing w:after="0" w:line="240" w:lineRule="auto"/>
              <w:rPr>
                <w:rFonts w:ascii="Times New Roman" w:eastAsia="Times New Roman" w:hAnsi="Times New Roman" w:cs="Times New Roman"/>
                <w:sz w:val="24"/>
                <w:szCs w:val="24"/>
                <w:lang w:eastAsia="ru-RU"/>
              </w:rPr>
            </w:pPr>
            <w:r w:rsidRPr="00F522B6">
              <w:rPr>
                <w:rFonts w:ascii="Times New Roman" w:eastAsia="Times New Roman" w:hAnsi="Times New Roman" w:cs="Times New Roman"/>
                <w:sz w:val="24"/>
                <w:szCs w:val="24"/>
                <w:lang w:eastAsia="ru-RU"/>
              </w:rPr>
              <w:t>Переменные влияния</w:t>
            </w:r>
          </w:p>
        </w:tc>
        <w:tc>
          <w:tcPr>
            <w:tcW w:w="1258" w:type="dxa"/>
            <w:shd w:val="clear" w:color="auto" w:fill="auto"/>
            <w:vAlign w:val="center"/>
          </w:tcPr>
          <w:p w14:paraId="1B5E36CE" w14:textId="77777777" w:rsidR="00D409D0" w:rsidRPr="00F522B6" w:rsidRDefault="00D409D0" w:rsidP="002C23C6">
            <w:pPr>
              <w:spacing w:after="0" w:line="240" w:lineRule="auto"/>
              <w:rPr>
                <w:rFonts w:ascii="Times New Roman" w:eastAsia="Times New Roman" w:hAnsi="Times New Roman" w:cs="Times New Roman"/>
                <w:sz w:val="24"/>
                <w:szCs w:val="24"/>
                <w:lang w:eastAsia="ru-RU"/>
              </w:rPr>
            </w:pPr>
            <w:r w:rsidRPr="00F522B6">
              <w:rPr>
                <w:rFonts w:ascii="Times New Roman" w:eastAsia="Times New Roman" w:hAnsi="Times New Roman" w:cs="Times New Roman"/>
                <w:sz w:val="24"/>
                <w:szCs w:val="24"/>
                <w:lang w:eastAsia="ru-RU"/>
              </w:rPr>
              <w:t>ОШ</w:t>
            </w:r>
          </w:p>
        </w:tc>
        <w:tc>
          <w:tcPr>
            <w:tcW w:w="1389" w:type="dxa"/>
            <w:shd w:val="clear" w:color="auto" w:fill="auto"/>
            <w:vAlign w:val="center"/>
          </w:tcPr>
          <w:p w14:paraId="086945F8" w14:textId="77777777" w:rsidR="00D409D0" w:rsidRPr="00F522B6" w:rsidRDefault="00D409D0" w:rsidP="002C23C6">
            <w:pPr>
              <w:spacing w:after="0" w:line="240" w:lineRule="auto"/>
              <w:rPr>
                <w:rFonts w:ascii="Times New Roman" w:eastAsia="Times New Roman" w:hAnsi="Times New Roman" w:cs="Times New Roman"/>
                <w:sz w:val="24"/>
                <w:szCs w:val="24"/>
                <w:lang w:eastAsia="ru-RU"/>
              </w:rPr>
            </w:pPr>
            <w:r w:rsidRPr="00F522B6">
              <w:rPr>
                <w:rFonts w:ascii="Times New Roman" w:eastAsia="Times New Roman" w:hAnsi="Times New Roman" w:cs="Times New Roman"/>
                <w:sz w:val="24"/>
                <w:szCs w:val="24"/>
                <w:lang w:eastAsia="ru-RU"/>
              </w:rPr>
              <w:t>95ДИ</w:t>
            </w:r>
          </w:p>
        </w:tc>
        <w:tc>
          <w:tcPr>
            <w:tcW w:w="992" w:type="dxa"/>
            <w:shd w:val="clear" w:color="auto" w:fill="auto"/>
            <w:vAlign w:val="center"/>
          </w:tcPr>
          <w:p w14:paraId="49ADF95C" w14:textId="77777777" w:rsidR="00D409D0" w:rsidRPr="00F522B6" w:rsidRDefault="00D409D0" w:rsidP="002C23C6">
            <w:pPr>
              <w:spacing w:after="0" w:line="240" w:lineRule="auto"/>
              <w:rPr>
                <w:rFonts w:ascii="Times New Roman" w:eastAsia="Times New Roman" w:hAnsi="Times New Roman" w:cs="Times New Roman"/>
                <w:sz w:val="24"/>
                <w:szCs w:val="24"/>
                <w:lang w:eastAsia="ru-RU"/>
              </w:rPr>
            </w:pPr>
            <w:r w:rsidRPr="00F522B6">
              <w:rPr>
                <w:rFonts w:ascii="Times New Roman" w:eastAsia="Times New Roman" w:hAnsi="Times New Roman" w:cs="Times New Roman"/>
                <w:sz w:val="24"/>
                <w:szCs w:val="24"/>
                <w:lang w:eastAsia="ru-RU"/>
              </w:rPr>
              <w:t>p-оценка</w:t>
            </w:r>
          </w:p>
        </w:tc>
        <w:tc>
          <w:tcPr>
            <w:tcW w:w="1276" w:type="dxa"/>
            <w:shd w:val="clear" w:color="auto" w:fill="auto"/>
            <w:noWrap/>
            <w:vAlign w:val="center"/>
          </w:tcPr>
          <w:p w14:paraId="32441617" w14:textId="77777777" w:rsidR="00D409D0" w:rsidRPr="00F522B6" w:rsidRDefault="00D409D0" w:rsidP="002C23C6">
            <w:pPr>
              <w:spacing w:after="0" w:line="240" w:lineRule="auto"/>
              <w:rPr>
                <w:rFonts w:ascii="Times New Roman" w:eastAsia="Times New Roman" w:hAnsi="Times New Roman" w:cs="Times New Roman"/>
                <w:sz w:val="24"/>
                <w:szCs w:val="24"/>
                <w:lang w:val="en-US" w:eastAsia="ru-RU"/>
              </w:rPr>
            </w:pPr>
            <w:r w:rsidRPr="00F522B6">
              <w:rPr>
                <w:rFonts w:ascii="Times New Roman" w:eastAsia="Times New Roman" w:hAnsi="Times New Roman" w:cs="Times New Roman"/>
                <w:sz w:val="24"/>
                <w:szCs w:val="24"/>
                <w:lang w:eastAsia="ru-RU"/>
              </w:rPr>
              <w:t>ОШ</w:t>
            </w:r>
          </w:p>
        </w:tc>
        <w:tc>
          <w:tcPr>
            <w:tcW w:w="1559" w:type="dxa"/>
            <w:shd w:val="clear" w:color="auto" w:fill="auto"/>
            <w:noWrap/>
            <w:vAlign w:val="center"/>
          </w:tcPr>
          <w:p w14:paraId="791037C2" w14:textId="77777777" w:rsidR="00D409D0" w:rsidRPr="00F522B6" w:rsidRDefault="00D409D0" w:rsidP="002C23C6">
            <w:pPr>
              <w:spacing w:after="0" w:line="240" w:lineRule="auto"/>
              <w:rPr>
                <w:rFonts w:ascii="Times New Roman" w:eastAsia="Times New Roman" w:hAnsi="Times New Roman" w:cs="Times New Roman"/>
                <w:sz w:val="24"/>
                <w:szCs w:val="24"/>
                <w:lang w:val="en-US" w:eastAsia="ru-RU"/>
              </w:rPr>
            </w:pPr>
            <w:r w:rsidRPr="00F522B6">
              <w:rPr>
                <w:rFonts w:ascii="Times New Roman" w:eastAsia="Times New Roman" w:hAnsi="Times New Roman" w:cs="Times New Roman"/>
                <w:sz w:val="24"/>
                <w:szCs w:val="24"/>
                <w:lang w:eastAsia="ru-RU"/>
              </w:rPr>
              <w:t>95ДИ</w:t>
            </w:r>
          </w:p>
        </w:tc>
        <w:tc>
          <w:tcPr>
            <w:tcW w:w="993" w:type="dxa"/>
            <w:shd w:val="clear" w:color="auto" w:fill="auto"/>
            <w:noWrap/>
            <w:vAlign w:val="center"/>
          </w:tcPr>
          <w:p w14:paraId="7E3811A6" w14:textId="77777777" w:rsidR="00D409D0" w:rsidRPr="00F522B6" w:rsidRDefault="00D409D0" w:rsidP="002C23C6">
            <w:pPr>
              <w:spacing w:after="0" w:line="240" w:lineRule="auto"/>
              <w:rPr>
                <w:rFonts w:ascii="Times New Roman" w:eastAsia="Times New Roman" w:hAnsi="Times New Roman" w:cs="Times New Roman"/>
                <w:sz w:val="24"/>
                <w:szCs w:val="24"/>
                <w:lang w:eastAsia="ru-RU"/>
              </w:rPr>
            </w:pPr>
            <w:r w:rsidRPr="00F522B6">
              <w:rPr>
                <w:rFonts w:ascii="Times New Roman" w:eastAsia="Times New Roman" w:hAnsi="Times New Roman" w:cs="Times New Roman"/>
                <w:sz w:val="24"/>
                <w:szCs w:val="24"/>
                <w:lang w:eastAsia="ru-RU"/>
              </w:rPr>
              <w:t>p-оценка</w:t>
            </w:r>
          </w:p>
        </w:tc>
        <w:tc>
          <w:tcPr>
            <w:tcW w:w="1559" w:type="dxa"/>
            <w:shd w:val="clear" w:color="auto" w:fill="auto"/>
            <w:noWrap/>
            <w:vAlign w:val="center"/>
          </w:tcPr>
          <w:p w14:paraId="4809F707" w14:textId="77777777" w:rsidR="00D409D0" w:rsidRPr="00F522B6" w:rsidRDefault="00D409D0" w:rsidP="002C23C6">
            <w:pPr>
              <w:spacing w:after="0" w:line="240" w:lineRule="auto"/>
              <w:rPr>
                <w:rFonts w:ascii="Times New Roman" w:eastAsia="Times New Roman" w:hAnsi="Times New Roman" w:cs="Times New Roman"/>
                <w:sz w:val="24"/>
                <w:szCs w:val="24"/>
                <w:lang w:val="en-US" w:eastAsia="ru-RU"/>
              </w:rPr>
            </w:pPr>
            <w:r w:rsidRPr="00F522B6">
              <w:rPr>
                <w:rFonts w:ascii="Times New Roman" w:eastAsia="Times New Roman" w:hAnsi="Times New Roman" w:cs="Times New Roman"/>
                <w:sz w:val="24"/>
                <w:szCs w:val="24"/>
                <w:lang w:eastAsia="ru-RU"/>
              </w:rPr>
              <w:t>ОШ</w:t>
            </w:r>
          </w:p>
        </w:tc>
        <w:tc>
          <w:tcPr>
            <w:tcW w:w="1843" w:type="dxa"/>
            <w:shd w:val="clear" w:color="auto" w:fill="auto"/>
            <w:noWrap/>
            <w:vAlign w:val="center"/>
          </w:tcPr>
          <w:p w14:paraId="4156ACC5" w14:textId="77777777" w:rsidR="00D409D0" w:rsidRPr="00F522B6" w:rsidRDefault="00D409D0" w:rsidP="002C23C6">
            <w:pPr>
              <w:spacing w:after="0" w:line="240" w:lineRule="auto"/>
              <w:rPr>
                <w:rFonts w:ascii="Times New Roman" w:eastAsia="Times New Roman" w:hAnsi="Times New Roman" w:cs="Times New Roman"/>
                <w:sz w:val="24"/>
                <w:szCs w:val="24"/>
                <w:lang w:val="en-US" w:eastAsia="ru-RU"/>
              </w:rPr>
            </w:pPr>
            <w:r w:rsidRPr="00F522B6">
              <w:rPr>
                <w:rFonts w:ascii="Times New Roman" w:eastAsia="Times New Roman" w:hAnsi="Times New Roman" w:cs="Times New Roman"/>
                <w:sz w:val="24"/>
                <w:szCs w:val="24"/>
                <w:lang w:eastAsia="ru-RU"/>
              </w:rPr>
              <w:t>95ДИ</w:t>
            </w:r>
          </w:p>
        </w:tc>
        <w:tc>
          <w:tcPr>
            <w:tcW w:w="1134" w:type="dxa"/>
            <w:shd w:val="clear" w:color="auto" w:fill="auto"/>
            <w:noWrap/>
            <w:vAlign w:val="center"/>
          </w:tcPr>
          <w:p w14:paraId="352EEA9E" w14:textId="77777777" w:rsidR="00D409D0" w:rsidRPr="00F522B6" w:rsidRDefault="00D409D0" w:rsidP="002C23C6">
            <w:pPr>
              <w:spacing w:after="0" w:line="240" w:lineRule="auto"/>
              <w:rPr>
                <w:rFonts w:ascii="Times New Roman" w:eastAsia="Times New Roman" w:hAnsi="Times New Roman" w:cs="Times New Roman"/>
                <w:sz w:val="24"/>
                <w:szCs w:val="24"/>
                <w:lang w:val="en-US" w:eastAsia="ru-RU"/>
              </w:rPr>
            </w:pPr>
            <w:r w:rsidRPr="00F522B6">
              <w:rPr>
                <w:rFonts w:ascii="Times New Roman" w:eastAsia="Times New Roman" w:hAnsi="Times New Roman" w:cs="Times New Roman"/>
                <w:sz w:val="24"/>
                <w:szCs w:val="24"/>
                <w:lang w:eastAsia="ru-RU"/>
              </w:rPr>
              <w:t>p-оценка</w:t>
            </w:r>
          </w:p>
        </w:tc>
      </w:tr>
      <w:tr w:rsidR="00D409D0" w:rsidRPr="00F522B6" w14:paraId="4EF29AF6" w14:textId="77777777" w:rsidTr="00EF13AD">
        <w:trPr>
          <w:trHeight w:val="15"/>
        </w:trPr>
        <w:tc>
          <w:tcPr>
            <w:tcW w:w="2598" w:type="dxa"/>
            <w:shd w:val="clear" w:color="auto" w:fill="auto"/>
            <w:vAlign w:val="center"/>
            <w:hideMark/>
          </w:tcPr>
          <w:p w14:paraId="5C089155" w14:textId="77777777" w:rsidR="00D409D0" w:rsidRPr="00F522B6" w:rsidRDefault="00D409D0" w:rsidP="002C23C6">
            <w:pPr>
              <w:spacing w:after="0" w:line="240" w:lineRule="auto"/>
              <w:rPr>
                <w:rFonts w:ascii="Times New Roman" w:eastAsia="Times New Roman" w:hAnsi="Times New Roman" w:cs="Times New Roman"/>
                <w:sz w:val="24"/>
                <w:szCs w:val="24"/>
                <w:lang w:eastAsia="ru-RU"/>
              </w:rPr>
            </w:pPr>
            <w:r w:rsidRPr="00F522B6">
              <w:rPr>
                <w:rFonts w:ascii="Times New Roman" w:eastAsia="Times New Roman" w:hAnsi="Times New Roman" w:cs="Times New Roman"/>
                <w:sz w:val="24"/>
                <w:szCs w:val="24"/>
                <w:lang w:eastAsia="ru-RU"/>
              </w:rPr>
              <w:t>ИБС</w:t>
            </w:r>
          </w:p>
        </w:tc>
        <w:tc>
          <w:tcPr>
            <w:tcW w:w="1258" w:type="dxa"/>
            <w:shd w:val="clear" w:color="auto" w:fill="auto"/>
            <w:vAlign w:val="center"/>
            <w:hideMark/>
          </w:tcPr>
          <w:p w14:paraId="4FBC5DCB" w14:textId="77777777" w:rsidR="00D409D0" w:rsidRPr="00F522B6" w:rsidRDefault="00D409D0" w:rsidP="002C23C6">
            <w:pPr>
              <w:spacing w:after="0" w:line="240" w:lineRule="auto"/>
              <w:rPr>
                <w:rFonts w:ascii="Times New Roman" w:eastAsia="Times New Roman" w:hAnsi="Times New Roman" w:cs="Times New Roman"/>
                <w:sz w:val="24"/>
                <w:szCs w:val="24"/>
                <w:lang w:eastAsia="ru-RU"/>
              </w:rPr>
            </w:pPr>
            <w:r w:rsidRPr="00F522B6">
              <w:rPr>
                <w:rFonts w:ascii="Times New Roman" w:eastAsia="Times New Roman" w:hAnsi="Times New Roman" w:cs="Times New Roman"/>
                <w:sz w:val="24"/>
                <w:szCs w:val="24"/>
                <w:lang w:eastAsia="ru-RU"/>
              </w:rPr>
              <w:t>0,86</w:t>
            </w:r>
          </w:p>
        </w:tc>
        <w:tc>
          <w:tcPr>
            <w:tcW w:w="1389" w:type="dxa"/>
            <w:shd w:val="clear" w:color="auto" w:fill="auto"/>
            <w:vAlign w:val="center"/>
            <w:hideMark/>
          </w:tcPr>
          <w:p w14:paraId="08670E84" w14:textId="77777777" w:rsidR="00D409D0" w:rsidRPr="00F522B6" w:rsidRDefault="00D409D0" w:rsidP="002C23C6">
            <w:pPr>
              <w:spacing w:after="0" w:line="240" w:lineRule="auto"/>
              <w:rPr>
                <w:rFonts w:ascii="Times New Roman" w:eastAsia="Times New Roman" w:hAnsi="Times New Roman" w:cs="Times New Roman"/>
                <w:sz w:val="24"/>
                <w:szCs w:val="24"/>
                <w:lang w:eastAsia="ru-RU"/>
              </w:rPr>
            </w:pPr>
            <w:r w:rsidRPr="00F522B6">
              <w:rPr>
                <w:rFonts w:ascii="Times New Roman" w:eastAsia="Times New Roman" w:hAnsi="Times New Roman" w:cs="Times New Roman"/>
                <w:sz w:val="24"/>
                <w:szCs w:val="24"/>
                <w:lang w:eastAsia="ru-RU"/>
              </w:rPr>
              <w:t>0,68-1,08</w:t>
            </w:r>
          </w:p>
        </w:tc>
        <w:tc>
          <w:tcPr>
            <w:tcW w:w="992" w:type="dxa"/>
            <w:shd w:val="clear" w:color="auto" w:fill="auto"/>
            <w:vAlign w:val="center"/>
            <w:hideMark/>
          </w:tcPr>
          <w:p w14:paraId="74A4824A" w14:textId="77777777" w:rsidR="00D409D0" w:rsidRPr="00F522B6" w:rsidRDefault="00D409D0" w:rsidP="002C23C6">
            <w:pPr>
              <w:spacing w:after="0" w:line="240" w:lineRule="auto"/>
              <w:rPr>
                <w:rFonts w:ascii="Times New Roman" w:eastAsia="Times New Roman" w:hAnsi="Times New Roman" w:cs="Times New Roman"/>
                <w:sz w:val="24"/>
                <w:szCs w:val="24"/>
                <w:lang w:val="en-US" w:eastAsia="ru-RU"/>
              </w:rPr>
            </w:pPr>
            <w:r w:rsidRPr="00F522B6">
              <w:rPr>
                <w:rFonts w:ascii="Times New Roman" w:eastAsia="Times New Roman" w:hAnsi="Times New Roman" w:cs="Times New Roman"/>
                <w:sz w:val="24"/>
                <w:szCs w:val="24"/>
                <w:lang w:eastAsia="ru-RU"/>
              </w:rPr>
              <w:t>0,19</w:t>
            </w:r>
          </w:p>
        </w:tc>
        <w:tc>
          <w:tcPr>
            <w:tcW w:w="1276" w:type="dxa"/>
            <w:shd w:val="clear" w:color="auto" w:fill="auto"/>
            <w:noWrap/>
            <w:vAlign w:val="center"/>
            <w:hideMark/>
          </w:tcPr>
          <w:p w14:paraId="662754C1" w14:textId="77777777" w:rsidR="00D409D0" w:rsidRPr="00F522B6" w:rsidRDefault="00D409D0" w:rsidP="002C23C6">
            <w:pPr>
              <w:spacing w:after="0" w:line="240" w:lineRule="auto"/>
              <w:rPr>
                <w:rFonts w:ascii="Times New Roman" w:eastAsia="Times New Roman" w:hAnsi="Times New Roman" w:cs="Times New Roman"/>
                <w:sz w:val="24"/>
                <w:szCs w:val="24"/>
                <w:lang w:eastAsia="ru-RU"/>
              </w:rPr>
            </w:pPr>
            <w:r w:rsidRPr="00F522B6">
              <w:rPr>
                <w:rFonts w:ascii="Times New Roman" w:eastAsia="Times New Roman" w:hAnsi="Times New Roman" w:cs="Times New Roman"/>
                <w:sz w:val="24"/>
                <w:szCs w:val="24"/>
                <w:lang w:val="en-US" w:eastAsia="ru-RU"/>
              </w:rPr>
              <w:t>0</w:t>
            </w:r>
            <w:r w:rsidRPr="00F522B6">
              <w:rPr>
                <w:rFonts w:ascii="Times New Roman" w:eastAsia="Times New Roman" w:hAnsi="Times New Roman" w:cs="Times New Roman"/>
                <w:sz w:val="24"/>
                <w:szCs w:val="24"/>
                <w:lang w:eastAsia="ru-RU"/>
              </w:rPr>
              <w:t>,99</w:t>
            </w:r>
          </w:p>
        </w:tc>
        <w:tc>
          <w:tcPr>
            <w:tcW w:w="1559" w:type="dxa"/>
            <w:shd w:val="clear" w:color="auto" w:fill="auto"/>
            <w:noWrap/>
            <w:vAlign w:val="center"/>
            <w:hideMark/>
          </w:tcPr>
          <w:p w14:paraId="0DEB6455" w14:textId="77777777" w:rsidR="00D409D0" w:rsidRPr="00F522B6" w:rsidRDefault="00D409D0" w:rsidP="002C23C6">
            <w:pPr>
              <w:spacing w:after="0" w:line="240" w:lineRule="auto"/>
              <w:rPr>
                <w:rFonts w:ascii="Times New Roman" w:eastAsia="Times New Roman" w:hAnsi="Times New Roman" w:cs="Times New Roman"/>
                <w:sz w:val="24"/>
                <w:szCs w:val="24"/>
                <w:lang w:eastAsia="ru-RU"/>
              </w:rPr>
            </w:pPr>
            <w:r w:rsidRPr="00F522B6">
              <w:rPr>
                <w:rFonts w:ascii="Times New Roman" w:eastAsia="Times New Roman" w:hAnsi="Times New Roman" w:cs="Times New Roman"/>
                <w:sz w:val="24"/>
                <w:szCs w:val="24"/>
                <w:lang w:val="en-US" w:eastAsia="ru-RU"/>
              </w:rPr>
              <w:t>0</w:t>
            </w:r>
            <w:r w:rsidRPr="00F522B6">
              <w:rPr>
                <w:rFonts w:ascii="Times New Roman" w:eastAsia="Times New Roman" w:hAnsi="Times New Roman" w:cs="Times New Roman"/>
                <w:sz w:val="24"/>
                <w:szCs w:val="24"/>
                <w:lang w:eastAsia="ru-RU"/>
              </w:rPr>
              <w:t>,75-1,31</w:t>
            </w:r>
          </w:p>
        </w:tc>
        <w:tc>
          <w:tcPr>
            <w:tcW w:w="993" w:type="dxa"/>
            <w:shd w:val="clear" w:color="auto" w:fill="auto"/>
            <w:noWrap/>
            <w:vAlign w:val="center"/>
            <w:hideMark/>
          </w:tcPr>
          <w:p w14:paraId="1A74B9CB" w14:textId="77777777" w:rsidR="00D409D0" w:rsidRPr="00F522B6" w:rsidRDefault="00D409D0" w:rsidP="002C23C6">
            <w:pPr>
              <w:spacing w:after="0" w:line="240" w:lineRule="auto"/>
              <w:rPr>
                <w:rFonts w:ascii="Times New Roman" w:eastAsia="Times New Roman" w:hAnsi="Times New Roman" w:cs="Times New Roman"/>
                <w:sz w:val="24"/>
                <w:szCs w:val="24"/>
                <w:lang w:val="en-US" w:eastAsia="ru-RU"/>
              </w:rPr>
            </w:pPr>
            <w:r w:rsidRPr="00F522B6">
              <w:rPr>
                <w:rFonts w:ascii="Times New Roman" w:eastAsia="Times New Roman" w:hAnsi="Times New Roman" w:cs="Times New Roman"/>
                <w:sz w:val="24"/>
                <w:szCs w:val="24"/>
                <w:lang w:eastAsia="ru-RU"/>
              </w:rPr>
              <w:t>0,94</w:t>
            </w:r>
          </w:p>
        </w:tc>
        <w:tc>
          <w:tcPr>
            <w:tcW w:w="1559" w:type="dxa"/>
            <w:shd w:val="clear" w:color="auto" w:fill="auto"/>
            <w:noWrap/>
            <w:vAlign w:val="center"/>
            <w:hideMark/>
          </w:tcPr>
          <w:p w14:paraId="0B085AF8" w14:textId="77777777" w:rsidR="00D409D0" w:rsidRPr="00F522B6" w:rsidRDefault="00D409D0" w:rsidP="002C23C6">
            <w:pPr>
              <w:spacing w:after="0" w:line="240" w:lineRule="auto"/>
              <w:rPr>
                <w:rFonts w:ascii="Times New Roman" w:eastAsia="Times New Roman" w:hAnsi="Times New Roman" w:cs="Times New Roman"/>
                <w:sz w:val="24"/>
                <w:szCs w:val="24"/>
                <w:lang w:eastAsia="ru-RU"/>
              </w:rPr>
            </w:pPr>
            <w:r w:rsidRPr="00F522B6">
              <w:rPr>
                <w:rFonts w:ascii="Times New Roman" w:eastAsia="Times New Roman" w:hAnsi="Times New Roman" w:cs="Times New Roman"/>
                <w:sz w:val="24"/>
                <w:szCs w:val="24"/>
                <w:lang w:val="en-US" w:eastAsia="ru-RU"/>
              </w:rPr>
              <w:t>0</w:t>
            </w:r>
            <w:r w:rsidRPr="00F522B6">
              <w:rPr>
                <w:rFonts w:ascii="Times New Roman" w:eastAsia="Times New Roman" w:hAnsi="Times New Roman" w:cs="Times New Roman"/>
                <w:sz w:val="24"/>
                <w:szCs w:val="24"/>
                <w:lang w:eastAsia="ru-RU"/>
              </w:rPr>
              <w:t>,33</w:t>
            </w:r>
          </w:p>
        </w:tc>
        <w:tc>
          <w:tcPr>
            <w:tcW w:w="1843" w:type="dxa"/>
            <w:shd w:val="clear" w:color="auto" w:fill="auto"/>
            <w:noWrap/>
            <w:vAlign w:val="center"/>
            <w:hideMark/>
          </w:tcPr>
          <w:p w14:paraId="5A9694BD" w14:textId="77777777" w:rsidR="00D409D0" w:rsidRPr="00F522B6" w:rsidRDefault="00D409D0" w:rsidP="002C23C6">
            <w:pPr>
              <w:spacing w:after="0" w:line="240" w:lineRule="auto"/>
              <w:rPr>
                <w:rFonts w:ascii="Times New Roman" w:eastAsia="Times New Roman" w:hAnsi="Times New Roman" w:cs="Times New Roman"/>
                <w:sz w:val="24"/>
                <w:szCs w:val="24"/>
                <w:lang w:eastAsia="ru-RU"/>
              </w:rPr>
            </w:pPr>
            <w:r w:rsidRPr="00F522B6">
              <w:rPr>
                <w:rFonts w:ascii="Times New Roman" w:eastAsia="Times New Roman" w:hAnsi="Times New Roman" w:cs="Times New Roman"/>
                <w:sz w:val="24"/>
                <w:szCs w:val="24"/>
                <w:lang w:val="en-US" w:eastAsia="ru-RU"/>
              </w:rPr>
              <w:t>0</w:t>
            </w:r>
            <w:r w:rsidRPr="00F522B6">
              <w:rPr>
                <w:rFonts w:ascii="Times New Roman" w:eastAsia="Times New Roman" w:hAnsi="Times New Roman" w:cs="Times New Roman"/>
                <w:sz w:val="24"/>
                <w:szCs w:val="24"/>
                <w:lang w:eastAsia="ru-RU"/>
              </w:rPr>
              <w:t>,19-</w:t>
            </w:r>
            <w:r w:rsidRPr="00F522B6">
              <w:rPr>
                <w:rFonts w:ascii="Times New Roman" w:eastAsia="Times New Roman" w:hAnsi="Times New Roman" w:cs="Times New Roman"/>
                <w:sz w:val="24"/>
                <w:szCs w:val="24"/>
                <w:lang w:val="en-US" w:eastAsia="ru-RU"/>
              </w:rPr>
              <w:t>0</w:t>
            </w:r>
            <w:r w:rsidRPr="00F522B6">
              <w:rPr>
                <w:rFonts w:ascii="Times New Roman" w:eastAsia="Times New Roman" w:hAnsi="Times New Roman" w:cs="Times New Roman"/>
                <w:sz w:val="24"/>
                <w:szCs w:val="24"/>
                <w:lang w:eastAsia="ru-RU"/>
              </w:rPr>
              <w:t>,56</w:t>
            </w:r>
          </w:p>
        </w:tc>
        <w:tc>
          <w:tcPr>
            <w:tcW w:w="1134" w:type="dxa"/>
            <w:shd w:val="clear" w:color="auto" w:fill="auto"/>
            <w:noWrap/>
            <w:vAlign w:val="center"/>
            <w:hideMark/>
          </w:tcPr>
          <w:p w14:paraId="5DD4FCC9" w14:textId="77777777" w:rsidR="00D409D0" w:rsidRPr="00F522B6" w:rsidRDefault="00D409D0" w:rsidP="002C23C6">
            <w:pPr>
              <w:spacing w:after="0" w:line="240" w:lineRule="auto"/>
              <w:rPr>
                <w:rFonts w:ascii="Times New Roman" w:eastAsia="Times New Roman" w:hAnsi="Times New Roman" w:cs="Times New Roman"/>
                <w:sz w:val="24"/>
                <w:szCs w:val="24"/>
                <w:lang w:val="en-US" w:eastAsia="ru-RU"/>
              </w:rPr>
            </w:pPr>
            <w:r w:rsidRPr="00F522B6">
              <w:rPr>
                <w:rFonts w:ascii="Times New Roman" w:eastAsia="Times New Roman" w:hAnsi="Times New Roman" w:cs="Times New Roman"/>
                <w:sz w:val="24"/>
                <w:szCs w:val="24"/>
                <w:lang w:val="en-US" w:eastAsia="ru-RU"/>
              </w:rPr>
              <w:t>&lt;</w:t>
            </w:r>
            <w:r w:rsidRPr="00F522B6">
              <w:rPr>
                <w:rFonts w:ascii="Times New Roman" w:eastAsia="Times New Roman" w:hAnsi="Times New Roman" w:cs="Times New Roman"/>
                <w:sz w:val="24"/>
                <w:szCs w:val="24"/>
                <w:lang w:eastAsia="ru-RU"/>
              </w:rPr>
              <w:t>0,00</w:t>
            </w:r>
            <w:r w:rsidRPr="00F522B6">
              <w:rPr>
                <w:rFonts w:ascii="Times New Roman" w:eastAsia="Times New Roman" w:hAnsi="Times New Roman" w:cs="Times New Roman"/>
                <w:sz w:val="24"/>
                <w:szCs w:val="24"/>
                <w:lang w:val="en-US" w:eastAsia="ru-RU"/>
              </w:rPr>
              <w:t>1</w:t>
            </w:r>
          </w:p>
        </w:tc>
      </w:tr>
      <w:tr w:rsidR="00D409D0" w:rsidRPr="00F522B6" w14:paraId="14C752A7" w14:textId="77777777" w:rsidTr="00EF13AD">
        <w:trPr>
          <w:trHeight w:val="15"/>
        </w:trPr>
        <w:tc>
          <w:tcPr>
            <w:tcW w:w="2598" w:type="dxa"/>
            <w:shd w:val="clear" w:color="auto" w:fill="auto"/>
            <w:vAlign w:val="center"/>
          </w:tcPr>
          <w:p w14:paraId="4C2FB771" w14:textId="77777777" w:rsidR="00D409D0" w:rsidRPr="00F522B6" w:rsidRDefault="00D409D0" w:rsidP="002C23C6">
            <w:pPr>
              <w:spacing w:after="0" w:line="240" w:lineRule="auto"/>
              <w:rPr>
                <w:rFonts w:ascii="Times New Roman" w:eastAsia="Times New Roman" w:hAnsi="Times New Roman" w:cs="Times New Roman"/>
                <w:sz w:val="24"/>
                <w:szCs w:val="24"/>
                <w:lang w:eastAsia="ru-RU"/>
              </w:rPr>
            </w:pPr>
            <w:r w:rsidRPr="00F522B6">
              <w:rPr>
                <w:rFonts w:ascii="Times New Roman" w:eastAsia="Times New Roman" w:hAnsi="Times New Roman" w:cs="Times New Roman"/>
                <w:sz w:val="24"/>
                <w:szCs w:val="24"/>
                <w:lang w:eastAsia="ru-RU"/>
              </w:rPr>
              <w:t>Нет ХСН</w:t>
            </w:r>
          </w:p>
        </w:tc>
        <w:tc>
          <w:tcPr>
            <w:tcW w:w="1258" w:type="dxa"/>
            <w:shd w:val="clear" w:color="auto" w:fill="auto"/>
            <w:vAlign w:val="center"/>
          </w:tcPr>
          <w:p w14:paraId="5D9D4F5A" w14:textId="77777777" w:rsidR="00D409D0" w:rsidRPr="00F522B6" w:rsidRDefault="00D409D0" w:rsidP="002C23C6">
            <w:pPr>
              <w:spacing w:after="0" w:line="240" w:lineRule="auto"/>
              <w:rPr>
                <w:rFonts w:ascii="Times New Roman" w:eastAsia="Times New Roman" w:hAnsi="Times New Roman" w:cs="Times New Roman"/>
                <w:sz w:val="24"/>
                <w:szCs w:val="24"/>
                <w:lang w:eastAsia="ru-RU"/>
              </w:rPr>
            </w:pPr>
            <w:r w:rsidRPr="00F522B6">
              <w:rPr>
                <w:rFonts w:ascii="Times New Roman" w:eastAsia="Times New Roman" w:hAnsi="Times New Roman" w:cs="Times New Roman"/>
                <w:sz w:val="24"/>
                <w:szCs w:val="24"/>
                <w:lang w:eastAsia="ru-RU"/>
              </w:rPr>
              <w:t>reference</w:t>
            </w:r>
          </w:p>
        </w:tc>
        <w:tc>
          <w:tcPr>
            <w:tcW w:w="1389" w:type="dxa"/>
            <w:shd w:val="clear" w:color="auto" w:fill="auto"/>
            <w:vAlign w:val="center"/>
          </w:tcPr>
          <w:p w14:paraId="76FA1FB6" w14:textId="77777777" w:rsidR="00D409D0" w:rsidRPr="00F522B6" w:rsidRDefault="00D409D0" w:rsidP="002C23C6">
            <w:pPr>
              <w:spacing w:after="0" w:line="240" w:lineRule="auto"/>
              <w:rPr>
                <w:rFonts w:ascii="Times New Roman" w:eastAsia="Times New Roman" w:hAnsi="Times New Roman" w:cs="Times New Roman"/>
                <w:sz w:val="24"/>
                <w:szCs w:val="24"/>
                <w:lang w:eastAsia="ru-RU"/>
              </w:rPr>
            </w:pPr>
          </w:p>
        </w:tc>
        <w:tc>
          <w:tcPr>
            <w:tcW w:w="992" w:type="dxa"/>
            <w:shd w:val="clear" w:color="auto" w:fill="auto"/>
            <w:vAlign w:val="center"/>
          </w:tcPr>
          <w:p w14:paraId="749F7828" w14:textId="77777777" w:rsidR="00D409D0" w:rsidRPr="00F522B6" w:rsidRDefault="00D409D0" w:rsidP="002C23C6">
            <w:pPr>
              <w:spacing w:after="0" w:line="240" w:lineRule="auto"/>
              <w:rPr>
                <w:rFonts w:ascii="Times New Roman" w:eastAsia="Times New Roman" w:hAnsi="Times New Roman" w:cs="Times New Roman"/>
                <w:sz w:val="24"/>
                <w:szCs w:val="24"/>
                <w:lang w:eastAsia="ru-RU"/>
              </w:rPr>
            </w:pPr>
          </w:p>
        </w:tc>
        <w:tc>
          <w:tcPr>
            <w:tcW w:w="1276" w:type="dxa"/>
            <w:shd w:val="clear" w:color="auto" w:fill="auto"/>
            <w:noWrap/>
            <w:vAlign w:val="center"/>
          </w:tcPr>
          <w:p w14:paraId="24D19E14" w14:textId="77777777" w:rsidR="00D409D0" w:rsidRPr="00F522B6" w:rsidRDefault="00D409D0" w:rsidP="002C23C6">
            <w:pPr>
              <w:spacing w:after="0" w:line="240" w:lineRule="auto"/>
              <w:rPr>
                <w:rFonts w:ascii="Times New Roman" w:eastAsia="Times New Roman" w:hAnsi="Times New Roman" w:cs="Times New Roman"/>
                <w:sz w:val="24"/>
                <w:szCs w:val="24"/>
                <w:lang w:val="en-US" w:eastAsia="ru-RU"/>
              </w:rPr>
            </w:pPr>
            <w:r w:rsidRPr="00F522B6">
              <w:rPr>
                <w:rFonts w:ascii="Times New Roman" w:eastAsia="Times New Roman" w:hAnsi="Times New Roman" w:cs="Times New Roman"/>
                <w:sz w:val="24"/>
                <w:szCs w:val="24"/>
                <w:lang w:eastAsia="ru-RU"/>
              </w:rPr>
              <w:t>reference</w:t>
            </w:r>
          </w:p>
        </w:tc>
        <w:tc>
          <w:tcPr>
            <w:tcW w:w="1559" w:type="dxa"/>
            <w:shd w:val="clear" w:color="auto" w:fill="auto"/>
            <w:noWrap/>
            <w:vAlign w:val="center"/>
          </w:tcPr>
          <w:p w14:paraId="18AA2F5F" w14:textId="77777777" w:rsidR="00D409D0" w:rsidRPr="00F522B6" w:rsidRDefault="00D409D0" w:rsidP="002C23C6">
            <w:pPr>
              <w:spacing w:after="0" w:line="240" w:lineRule="auto"/>
              <w:rPr>
                <w:rFonts w:ascii="Times New Roman" w:eastAsia="Times New Roman" w:hAnsi="Times New Roman" w:cs="Times New Roman"/>
                <w:sz w:val="24"/>
                <w:szCs w:val="24"/>
                <w:lang w:val="en-US" w:eastAsia="ru-RU"/>
              </w:rPr>
            </w:pPr>
          </w:p>
        </w:tc>
        <w:tc>
          <w:tcPr>
            <w:tcW w:w="993" w:type="dxa"/>
            <w:shd w:val="clear" w:color="auto" w:fill="auto"/>
            <w:noWrap/>
            <w:vAlign w:val="center"/>
          </w:tcPr>
          <w:p w14:paraId="53E81BA3" w14:textId="77777777" w:rsidR="00D409D0" w:rsidRPr="00F522B6" w:rsidRDefault="00D409D0" w:rsidP="002C23C6">
            <w:pPr>
              <w:spacing w:after="0" w:line="240" w:lineRule="auto"/>
              <w:rPr>
                <w:rFonts w:ascii="Times New Roman" w:eastAsia="Times New Roman" w:hAnsi="Times New Roman" w:cs="Times New Roman"/>
                <w:sz w:val="24"/>
                <w:szCs w:val="24"/>
                <w:lang w:eastAsia="ru-RU"/>
              </w:rPr>
            </w:pPr>
          </w:p>
        </w:tc>
        <w:tc>
          <w:tcPr>
            <w:tcW w:w="1559" w:type="dxa"/>
            <w:shd w:val="clear" w:color="auto" w:fill="auto"/>
            <w:noWrap/>
            <w:vAlign w:val="center"/>
          </w:tcPr>
          <w:p w14:paraId="0A792B0A" w14:textId="77777777" w:rsidR="00D409D0" w:rsidRPr="00F522B6" w:rsidRDefault="00D409D0" w:rsidP="002C23C6">
            <w:pPr>
              <w:spacing w:after="0" w:line="240" w:lineRule="auto"/>
              <w:rPr>
                <w:rFonts w:ascii="Times New Roman" w:eastAsia="Times New Roman" w:hAnsi="Times New Roman" w:cs="Times New Roman"/>
                <w:sz w:val="24"/>
                <w:szCs w:val="24"/>
                <w:lang w:eastAsia="ru-RU"/>
              </w:rPr>
            </w:pPr>
            <w:r w:rsidRPr="00F522B6">
              <w:rPr>
                <w:rFonts w:ascii="Times New Roman" w:eastAsia="Times New Roman" w:hAnsi="Times New Roman" w:cs="Times New Roman"/>
                <w:sz w:val="24"/>
                <w:szCs w:val="24"/>
                <w:lang w:eastAsia="ru-RU"/>
              </w:rPr>
              <w:t>reference</w:t>
            </w:r>
          </w:p>
        </w:tc>
        <w:tc>
          <w:tcPr>
            <w:tcW w:w="1843" w:type="dxa"/>
            <w:shd w:val="clear" w:color="auto" w:fill="auto"/>
            <w:noWrap/>
            <w:vAlign w:val="center"/>
          </w:tcPr>
          <w:p w14:paraId="6574C48B" w14:textId="77777777" w:rsidR="00D409D0" w:rsidRPr="00F522B6" w:rsidRDefault="00D409D0" w:rsidP="002C23C6">
            <w:pPr>
              <w:spacing w:after="0" w:line="240" w:lineRule="auto"/>
              <w:rPr>
                <w:rFonts w:ascii="Times New Roman" w:eastAsia="Times New Roman" w:hAnsi="Times New Roman" w:cs="Times New Roman"/>
                <w:sz w:val="24"/>
                <w:szCs w:val="24"/>
                <w:lang w:eastAsia="ru-RU"/>
              </w:rPr>
            </w:pPr>
          </w:p>
        </w:tc>
        <w:tc>
          <w:tcPr>
            <w:tcW w:w="1134" w:type="dxa"/>
            <w:shd w:val="clear" w:color="auto" w:fill="auto"/>
            <w:noWrap/>
            <w:vAlign w:val="center"/>
          </w:tcPr>
          <w:p w14:paraId="4BA50540" w14:textId="77777777" w:rsidR="00D409D0" w:rsidRPr="00F522B6" w:rsidRDefault="00D409D0" w:rsidP="002C23C6">
            <w:pPr>
              <w:spacing w:after="0" w:line="240" w:lineRule="auto"/>
              <w:rPr>
                <w:rFonts w:ascii="Times New Roman" w:eastAsia="Times New Roman" w:hAnsi="Times New Roman" w:cs="Times New Roman"/>
                <w:sz w:val="24"/>
                <w:szCs w:val="24"/>
                <w:lang w:eastAsia="ru-RU"/>
              </w:rPr>
            </w:pPr>
          </w:p>
        </w:tc>
      </w:tr>
      <w:tr w:rsidR="00D409D0" w:rsidRPr="00F522B6" w14:paraId="67B85BB2" w14:textId="77777777" w:rsidTr="00EF13AD">
        <w:trPr>
          <w:trHeight w:val="15"/>
        </w:trPr>
        <w:tc>
          <w:tcPr>
            <w:tcW w:w="2598" w:type="dxa"/>
            <w:shd w:val="clear" w:color="auto" w:fill="auto"/>
            <w:vAlign w:val="center"/>
            <w:hideMark/>
          </w:tcPr>
          <w:p w14:paraId="3DBA8172" w14:textId="77777777" w:rsidR="00D409D0" w:rsidRPr="00F522B6" w:rsidRDefault="00D409D0" w:rsidP="002C23C6">
            <w:pPr>
              <w:spacing w:after="0" w:line="240" w:lineRule="auto"/>
              <w:rPr>
                <w:rFonts w:ascii="Times New Roman" w:eastAsia="Times New Roman" w:hAnsi="Times New Roman" w:cs="Times New Roman"/>
                <w:sz w:val="24"/>
                <w:szCs w:val="24"/>
                <w:lang w:eastAsia="ru-RU"/>
              </w:rPr>
            </w:pPr>
            <w:r w:rsidRPr="00F522B6">
              <w:rPr>
                <w:rFonts w:ascii="Times New Roman" w:eastAsia="Times New Roman" w:hAnsi="Times New Roman" w:cs="Times New Roman"/>
                <w:sz w:val="24"/>
                <w:szCs w:val="24"/>
                <w:lang w:eastAsia="ru-RU"/>
              </w:rPr>
              <w:t>ХСН(1)</w:t>
            </w:r>
          </w:p>
        </w:tc>
        <w:tc>
          <w:tcPr>
            <w:tcW w:w="1258" w:type="dxa"/>
            <w:shd w:val="clear" w:color="auto" w:fill="auto"/>
            <w:vAlign w:val="center"/>
            <w:hideMark/>
          </w:tcPr>
          <w:p w14:paraId="3704D5C5" w14:textId="77777777" w:rsidR="00D409D0" w:rsidRPr="00F522B6" w:rsidRDefault="00D409D0" w:rsidP="002C23C6">
            <w:pPr>
              <w:spacing w:after="0" w:line="240" w:lineRule="auto"/>
              <w:rPr>
                <w:rFonts w:ascii="Times New Roman" w:eastAsia="Times New Roman" w:hAnsi="Times New Roman" w:cs="Times New Roman"/>
                <w:sz w:val="24"/>
                <w:szCs w:val="24"/>
                <w:lang w:eastAsia="ru-RU"/>
              </w:rPr>
            </w:pPr>
            <w:r w:rsidRPr="00F522B6">
              <w:rPr>
                <w:rFonts w:ascii="Times New Roman" w:eastAsia="Times New Roman" w:hAnsi="Times New Roman" w:cs="Times New Roman"/>
                <w:sz w:val="24"/>
                <w:szCs w:val="24"/>
                <w:lang w:eastAsia="ru-RU"/>
              </w:rPr>
              <w:t>1,03</w:t>
            </w:r>
          </w:p>
        </w:tc>
        <w:tc>
          <w:tcPr>
            <w:tcW w:w="1389" w:type="dxa"/>
            <w:shd w:val="clear" w:color="auto" w:fill="auto"/>
            <w:vAlign w:val="center"/>
            <w:hideMark/>
          </w:tcPr>
          <w:p w14:paraId="4F89BADC" w14:textId="77777777" w:rsidR="00D409D0" w:rsidRPr="00F522B6" w:rsidRDefault="00D409D0" w:rsidP="002C23C6">
            <w:pPr>
              <w:spacing w:after="0" w:line="240" w:lineRule="auto"/>
              <w:rPr>
                <w:rFonts w:ascii="Times New Roman" w:eastAsia="Times New Roman" w:hAnsi="Times New Roman" w:cs="Times New Roman"/>
                <w:sz w:val="24"/>
                <w:szCs w:val="24"/>
                <w:lang w:eastAsia="ru-RU"/>
              </w:rPr>
            </w:pPr>
            <w:r w:rsidRPr="00F522B6">
              <w:rPr>
                <w:rFonts w:ascii="Times New Roman" w:eastAsia="Times New Roman" w:hAnsi="Times New Roman" w:cs="Times New Roman"/>
                <w:sz w:val="24"/>
                <w:szCs w:val="24"/>
                <w:lang w:eastAsia="ru-RU"/>
              </w:rPr>
              <w:t>0,82-1,31</w:t>
            </w:r>
          </w:p>
        </w:tc>
        <w:tc>
          <w:tcPr>
            <w:tcW w:w="992" w:type="dxa"/>
            <w:shd w:val="clear" w:color="auto" w:fill="auto"/>
            <w:vAlign w:val="center"/>
            <w:hideMark/>
          </w:tcPr>
          <w:p w14:paraId="71D27105" w14:textId="77777777" w:rsidR="00D409D0" w:rsidRPr="00F522B6" w:rsidRDefault="00D409D0" w:rsidP="002C23C6">
            <w:pPr>
              <w:spacing w:after="0" w:line="240" w:lineRule="auto"/>
              <w:rPr>
                <w:rFonts w:ascii="Times New Roman" w:eastAsia="Times New Roman" w:hAnsi="Times New Roman" w:cs="Times New Roman"/>
                <w:sz w:val="24"/>
                <w:szCs w:val="24"/>
                <w:lang w:val="en-US" w:eastAsia="ru-RU"/>
              </w:rPr>
            </w:pPr>
            <w:r w:rsidRPr="00F522B6">
              <w:rPr>
                <w:rFonts w:ascii="Times New Roman" w:eastAsia="Times New Roman" w:hAnsi="Times New Roman" w:cs="Times New Roman"/>
                <w:sz w:val="24"/>
                <w:szCs w:val="24"/>
                <w:lang w:eastAsia="ru-RU"/>
              </w:rPr>
              <w:t>0,78</w:t>
            </w:r>
          </w:p>
        </w:tc>
        <w:tc>
          <w:tcPr>
            <w:tcW w:w="1276" w:type="dxa"/>
            <w:shd w:val="clear" w:color="auto" w:fill="auto"/>
            <w:noWrap/>
            <w:vAlign w:val="center"/>
            <w:hideMark/>
          </w:tcPr>
          <w:p w14:paraId="3146CA9F" w14:textId="77777777" w:rsidR="00D409D0" w:rsidRPr="00F522B6" w:rsidRDefault="00D409D0" w:rsidP="002C23C6">
            <w:pPr>
              <w:spacing w:after="0" w:line="240" w:lineRule="auto"/>
              <w:rPr>
                <w:rFonts w:ascii="Times New Roman" w:eastAsia="Times New Roman" w:hAnsi="Times New Roman" w:cs="Times New Roman"/>
                <w:sz w:val="24"/>
                <w:szCs w:val="24"/>
                <w:lang w:eastAsia="ru-RU"/>
              </w:rPr>
            </w:pPr>
            <w:r w:rsidRPr="00F522B6">
              <w:rPr>
                <w:rFonts w:ascii="Times New Roman" w:eastAsia="Times New Roman" w:hAnsi="Times New Roman" w:cs="Times New Roman"/>
                <w:sz w:val="24"/>
                <w:szCs w:val="24"/>
                <w:lang w:val="en-US" w:eastAsia="ru-RU"/>
              </w:rPr>
              <w:t>0</w:t>
            </w:r>
            <w:r w:rsidRPr="00F522B6">
              <w:rPr>
                <w:rFonts w:ascii="Times New Roman" w:eastAsia="Times New Roman" w:hAnsi="Times New Roman" w:cs="Times New Roman"/>
                <w:sz w:val="24"/>
                <w:szCs w:val="24"/>
                <w:lang w:eastAsia="ru-RU"/>
              </w:rPr>
              <w:t>,95</w:t>
            </w:r>
          </w:p>
        </w:tc>
        <w:tc>
          <w:tcPr>
            <w:tcW w:w="1559" w:type="dxa"/>
            <w:shd w:val="clear" w:color="auto" w:fill="auto"/>
            <w:noWrap/>
            <w:vAlign w:val="center"/>
            <w:hideMark/>
          </w:tcPr>
          <w:p w14:paraId="03D80EB5" w14:textId="77777777" w:rsidR="00D409D0" w:rsidRPr="00F522B6" w:rsidRDefault="00D409D0" w:rsidP="002C23C6">
            <w:pPr>
              <w:spacing w:after="0" w:line="240" w:lineRule="auto"/>
              <w:rPr>
                <w:rFonts w:ascii="Times New Roman" w:eastAsia="Times New Roman" w:hAnsi="Times New Roman" w:cs="Times New Roman"/>
                <w:sz w:val="24"/>
                <w:szCs w:val="24"/>
                <w:lang w:eastAsia="ru-RU"/>
              </w:rPr>
            </w:pPr>
            <w:r w:rsidRPr="00F522B6">
              <w:rPr>
                <w:rFonts w:ascii="Times New Roman" w:eastAsia="Times New Roman" w:hAnsi="Times New Roman" w:cs="Times New Roman"/>
                <w:sz w:val="24"/>
                <w:szCs w:val="24"/>
                <w:lang w:val="en-US" w:eastAsia="ru-RU"/>
              </w:rPr>
              <w:t>0</w:t>
            </w:r>
            <w:r w:rsidRPr="00F522B6">
              <w:rPr>
                <w:rFonts w:ascii="Times New Roman" w:eastAsia="Times New Roman" w:hAnsi="Times New Roman" w:cs="Times New Roman"/>
                <w:sz w:val="24"/>
                <w:szCs w:val="24"/>
                <w:lang w:eastAsia="ru-RU"/>
              </w:rPr>
              <w:t>,71-1,27</w:t>
            </w:r>
          </w:p>
        </w:tc>
        <w:tc>
          <w:tcPr>
            <w:tcW w:w="993" w:type="dxa"/>
            <w:shd w:val="clear" w:color="auto" w:fill="auto"/>
            <w:noWrap/>
            <w:vAlign w:val="center"/>
            <w:hideMark/>
          </w:tcPr>
          <w:p w14:paraId="12B8DA2C" w14:textId="77777777" w:rsidR="00D409D0" w:rsidRPr="00F522B6" w:rsidRDefault="00D409D0" w:rsidP="002C23C6">
            <w:pPr>
              <w:spacing w:after="0" w:line="240" w:lineRule="auto"/>
              <w:rPr>
                <w:rFonts w:ascii="Times New Roman" w:eastAsia="Times New Roman" w:hAnsi="Times New Roman" w:cs="Times New Roman"/>
                <w:sz w:val="24"/>
                <w:szCs w:val="24"/>
                <w:lang w:val="en-US" w:eastAsia="ru-RU"/>
              </w:rPr>
            </w:pPr>
            <w:r w:rsidRPr="00F522B6">
              <w:rPr>
                <w:rFonts w:ascii="Times New Roman" w:eastAsia="Times New Roman" w:hAnsi="Times New Roman" w:cs="Times New Roman"/>
                <w:sz w:val="24"/>
                <w:szCs w:val="24"/>
                <w:lang w:eastAsia="ru-RU"/>
              </w:rPr>
              <w:t>0,71</w:t>
            </w:r>
          </w:p>
        </w:tc>
        <w:tc>
          <w:tcPr>
            <w:tcW w:w="1559" w:type="dxa"/>
            <w:shd w:val="clear" w:color="auto" w:fill="auto"/>
            <w:noWrap/>
            <w:vAlign w:val="center"/>
            <w:hideMark/>
          </w:tcPr>
          <w:p w14:paraId="58968819" w14:textId="77777777" w:rsidR="00D409D0" w:rsidRPr="00F522B6" w:rsidRDefault="00D409D0" w:rsidP="002C23C6">
            <w:pPr>
              <w:spacing w:after="0" w:line="240" w:lineRule="auto"/>
              <w:rPr>
                <w:rFonts w:ascii="Times New Roman" w:eastAsia="Times New Roman" w:hAnsi="Times New Roman" w:cs="Times New Roman"/>
                <w:sz w:val="24"/>
                <w:szCs w:val="24"/>
                <w:lang w:eastAsia="ru-RU"/>
              </w:rPr>
            </w:pPr>
            <w:r w:rsidRPr="00F522B6">
              <w:rPr>
                <w:rFonts w:ascii="Times New Roman" w:eastAsia="Times New Roman" w:hAnsi="Times New Roman" w:cs="Times New Roman"/>
                <w:sz w:val="24"/>
                <w:szCs w:val="24"/>
                <w:lang w:eastAsia="ru-RU"/>
              </w:rPr>
              <w:t>2,22</w:t>
            </w:r>
          </w:p>
        </w:tc>
        <w:tc>
          <w:tcPr>
            <w:tcW w:w="1843" w:type="dxa"/>
            <w:shd w:val="clear" w:color="auto" w:fill="auto"/>
            <w:noWrap/>
            <w:vAlign w:val="center"/>
            <w:hideMark/>
          </w:tcPr>
          <w:p w14:paraId="21F0172D" w14:textId="77777777" w:rsidR="00D409D0" w:rsidRPr="00F522B6" w:rsidRDefault="00D409D0" w:rsidP="002C23C6">
            <w:pPr>
              <w:spacing w:after="0" w:line="240" w:lineRule="auto"/>
              <w:rPr>
                <w:rFonts w:ascii="Times New Roman" w:eastAsia="Times New Roman" w:hAnsi="Times New Roman" w:cs="Times New Roman"/>
                <w:sz w:val="24"/>
                <w:szCs w:val="24"/>
                <w:lang w:eastAsia="ru-RU"/>
              </w:rPr>
            </w:pPr>
            <w:r w:rsidRPr="00F522B6">
              <w:rPr>
                <w:rFonts w:ascii="Times New Roman" w:eastAsia="Times New Roman" w:hAnsi="Times New Roman" w:cs="Times New Roman"/>
                <w:sz w:val="24"/>
                <w:szCs w:val="24"/>
                <w:lang w:eastAsia="ru-RU"/>
              </w:rPr>
              <w:t>1,25-3,94</w:t>
            </w:r>
          </w:p>
        </w:tc>
        <w:tc>
          <w:tcPr>
            <w:tcW w:w="1134" w:type="dxa"/>
            <w:shd w:val="clear" w:color="auto" w:fill="auto"/>
            <w:noWrap/>
            <w:vAlign w:val="center"/>
            <w:hideMark/>
          </w:tcPr>
          <w:p w14:paraId="12B5E900" w14:textId="77777777" w:rsidR="00D409D0" w:rsidRPr="00F522B6" w:rsidRDefault="00D409D0" w:rsidP="002C23C6">
            <w:pPr>
              <w:spacing w:after="0" w:line="240" w:lineRule="auto"/>
              <w:rPr>
                <w:rFonts w:ascii="Times New Roman" w:eastAsia="Times New Roman" w:hAnsi="Times New Roman" w:cs="Times New Roman"/>
                <w:sz w:val="24"/>
                <w:szCs w:val="24"/>
                <w:lang w:eastAsia="ru-RU"/>
              </w:rPr>
            </w:pPr>
            <w:r w:rsidRPr="00F522B6">
              <w:rPr>
                <w:rFonts w:ascii="Times New Roman" w:eastAsia="Times New Roman" w:hAnsi="Times New Roman" w:cs="Times New Roman"/>
                <w:sz w:val="24"/>
                <w:szCs w:val="24"/>
                <w:lang w:eastAsia="ru-RU"/>
              </w:rPr>
              <w:t>0,006</w:t>
            </w:r>
          </w:p>
        </w:tc>
      </w:tr>
      <w:tr w:rsidR="00D409D0" w:rsidRPr="00F522B6" w14:paraId="6380C3D4" w14:textId="77777777" w:rsidTr="00EF13AD">
        <w:trPr>
          <w:trHeight w:val="15"/>
        </w:trPr>
        <w:tc>
          <w:tcPr>
            <w:tcW w:w="2598" w:type="dxa"/>
            <w:shd w:val="clear" w:color="auto" w:fill="auto"/>
            <w:vAlign w:val="center"/>
            <w:hideMark/>
          </w:tcPr>
          <w:p w14:paraId="26A2AC6F" w14:textId="77777777" w:rsidR="00D409D0" w:rsidRPr="00F522B6" w:rsidRDefault="00D409D0" w:rsidP="002C23C6">
            <w:pPr>
              <w:spacing w:after="0" w:line="240" w:lineRule="auto"/>
              <w:rPr>
                <w:rFonts w:ascii="Times New Roman" w:eastAsia="Times New Roman" w:hAnsi="Times New Roman" w:cs="Times New Roman"/>
                <w:sz w:val="24"/>
                <w:szCs w:val="24"/>
                <w:lang w:eastAsia="ru-RU"/>
              </w:rPr>
            </w:pPr>
            <w:r w:rsidRPr="00F522B6">
              <w:rPr>
                <w:rFonts w:ascii="Times New Roman" w:eastAsia="Times New Roman" w:hAnsi="Times New Roman" w:cs="Times New Roman"/>
                <w:sz w:val="24"/>
                <w:szCs w:val="24"/>
                <w:lang w:eastAsia="ru-RU"/>
              </w:rPr>
              <w:t>ХСН(2)</w:t>
            </w:r>
          </w:p>
        </w:tc>
        <w:tc>
          <w:tcPr>
            <w:tcW w:w="1258" w:type="dxa"/>
            <w:shd w:val="clear" w:color="auto" w:fill="auto"/>
            <w:vAlign w:val="center"/>
            <w:hideMark/>
          </w:tcPr>
          <w:p w14:paraId="49BDDFF6" w14:textId="77777777" w:rsidR="00D409D0" w:rsidRPr="00F522B6" w:rsidRDefault="00D409D0" w:rsidP="002C23C6">
            <w:pPr>
              <w:spacing w:after="0" w:line="240" w:lineRule="auto"/>
              <w:rPr>
                <w:rFonts w:ascii="Times New Roman" w:eastAsia="Times New Roman" w:hAnsi="Times New Roman" w:cs="Times New Roman"/>
                <w:sz w:val="24"/>
                <w:szCs w:val="24"/>
                <w:lang w:eastAsia="ru-RU"/>
              </w:rPr>
            </w:pPr>
            <w:r w:rsidRPr="00F522B6">
              <w:rPr>
                <w:rFonts w:ascii="Times New Roman" w:eastAsia="Times New Roman" w:hAnsi="Times New Roman" w:cs="Times New Roman"/>
                <w:sz w:val="24"/>
                <w:szCs w:val="24"/>
                <w:lang w:eastAsia="ru-RU"/>
              </w:rPr>
              <w:t>1,55</w:t>
            </w:r>
          </w:p>
        </w:tc>
        <w:tc>
          <w:tcPr>
            <w:tcW w:w="1389" w:type="dxa"/>
            <w:shd w:val="clear" w:color="auto" w:fill="auto"/>
            <w:vAlign w:val="center"/>
            <w:hideMark/>
          </w:tcPr>
          <w:p w14:paraId="1445BEB4" w14:textId="77777777" w:rsidR="00D409D0" w:rsidRPr="00F522B6" w:rsidRDefault="00D409D0" w:rsidP="002C23C6">
            <w:pPr>
              <w:spacing w:after="0" w:line="240" w:lineRule="auto"/>
              <w:rPr>
                <w:rFonts w:ascii="Times New Roman" w:eastAsia="Times New Roman" w:hAnsi="Times New Roman" w:cs="Times New Roman"/>
                <w:sz w:val="24"/>
                <w:szCs w:val="24"/>
                <w:lang w:eastAsia="ru-RU"/>
              </w:rPr>
            </w:pPr>
            <w:r w:rsidRPr="00F522B6">
              <w:rPr>
                <w:rFonts w:ascii="Times New Roman" w:eastAsia="Times New Roman" w:hAnsi="Times New Roman" w:cs="Times New Roman"/>
                <w:sz w:val="24"/>
                <w:szCs w:val="24"/>
                <w:lang w:eastAsia="ru-RU"/>
              </w:rPr>
              <w:t>1,03-2,34</w:t>
            </w:r>
          </w:p>
        </w:tc>
        <w:tc>
          <w:tcPr>
            <w:tcW w:w="992" w:type="dxa"/>
            <w:shd w:val="clear" w:color="auto" w:fill="auto"/>
            <w:vAlign w:val="center"/>
            <w:hideMark/>
          </w:tcPr>
          <w:p w14:paraId="52B1CD2A" w14:textId="77777777" w:rsidR="00D409D0" w:rsidRPr="00F522B6" w:rsidRDefault="00D409D0" w:rsidP="002C23C6">
            <w:pPr>
              <w:spacing w:after="0" w:line="240" w:lineRule="auto"/>
              <w:rPr>
                <w:rFonts w:ascii="Times New Roman" w:eastAsia="Times New Roman" w:hAnsi="Times New Roman" w:cs="Times New Roman"/>
                <w:sz w:val="24"/>
                <w:szCs w:val="24"/>
                <w:lang w:eastAsia="ru-RU"/>
              </w:rPr>
            </w:pPr>
            <w:r w:rsidRPr="00F522B6">
              <w:rPr>
                <w:rFonts w:ascii="Times New Roman" w:eastAsia="Times New Roman" w:hAnsi="Times New Roman" w:cs="Times New Roman"/>
                <w:sz w:val="24"/>
                <w:szCs w:val="24"/>
                <w:lang w:eastAsia="ru-RU"/>
              </w:rPr>
              <w:t>0,035</w:t>
            </w:r>
          </w:p>
        </w:tc>
        <w:tc>
          <w:tcPr>
            <w:tcW w:w="1276" w:type="dxa"/>
            <w:shd w:val="clear" w:color="auto" w:fill="auto"/>
            <w:noWrap/>
            <w:vAlign w:val="center"/>
            <w:hideMark/>
          </w:tcPr>
          <w:p w14:paraId="0A18B2EE" w14:textId="77777777" w:rsidR="00D409D0" w:rsidRPr="00F522B6" w:rsidRDefault="00D409D0" w:rsidP="002C23C6">
            <w:pPr>
              <w:spacing w:after="0" w:line="240" w:lineRule="auto"/>
              <w:rPr>
                <w:rFonts w:ascii="Times New Roman" w:eastAsia="Times New Roman" w:hAnsi="Times New Roman" w:cs="Times New Roman"/>
                <w:sz w:val="24"/>
                <w:szCs w:val="24"/>
                <w:lang w:eastAsia="ru-RU"/>
              </w:rPr>
            </w:pPr>
            <w:r w:rsidRPr="00F522B6">
              <w:rPr>
                <w:rFonts w:ascii="Times New Roman" w:eastAsia="Times New Roman" w:hAnsi="Times New Roman" w:cs="Times New Roman"/>
                <w:sz w:val="24"/>
                <w:szCs w:val="24"/>
                <w:lang w:eastAsia="ru-RU"/>
              </w:rPr>
              <w:t>1,12</w:t>
            </w:r>
          </w:p>
        </w:tc>
        <w:tc>
          <w:tcPr>
            <w:tcW w:w="1559" w:type="dxa"/>
            <w:shd w:val="clear" w:color="auto" w:fill="auto"/>
            <w:noWrap/>
            <w:vAlign w:val="center"/>
            <w:hideMark/>
          </w:tcPr>
          <w:p w14:paraId="709512CC" w14:textId="77777777" w:rsidR="00D409D0" w:rsidRPr="00F522B6" w:rsidRDefault="00D409D0" w:rsidP="002C23C6">
            <w:pPr>
              <w:spacing w:after="0" w:line="240" w:lineRule="auto"/>
              <w:rPr>
                <w:rFonts w:ascii="Times New Roman" w:eastAsia="Times New Roman" w:hAnsi="Times New Roman" w:cs="Times New Roman"/>
                <w:sz w:val="24"/>
                <w:szCs w:val="24"/>
                <w:lang w:eastAsia="ru-RU"/>
              </w:rPr>
            </w:pPr>
            <w:r w:rsidRPr="00F522B6">
              <w:rPr>
                <w:rFonts w:ascii="Times New Roman" w:eastAsia="Times New Roman" w:hAnsi="Times New Roman" w:cs="Times New Roman"/>
                <w:sz w:val="24"/>
                <w:szCs w:val="24"/>
                <w:lang w:val="en-US" w:eastAsia="ru-RU"/>
              </w:rPr>
              <w:t>0</w:t>
            </w:r>
            <w:r w:rsidRPr="00F522B6">
              <w:rPr>
                <w:rFonts w:ascii="Times New Roman" w:eastAsia="Times New Roman" w:hAnsi="Times New Roman" w:cs="Times New Roman"/>
                <w:sz w:val="24"/>
                <w:szCs w:val="24"/>
                <w:lang w:eastAsia="ru-RU"/>
              </w:rPr>
              <w:t>,72-1,74</w:t>
            </w:r>
          </w:p>
        </w:tc>
        <w:tc>
          <w:tcPr>
            <w:tcW w:w="993" w:type="dxa"/>
            <w:shd w:val="clear" w:color="auto" w:fill="auto"/>
            <w:noWrap/>
            <w:vAlign w:val="center"/>
            <w:hideMark/>
          </w:tcPr>
          <w:p w14:paraId="21FF211C" w14:textId="77777777" w:rsidR="00D409D0" w:rsidRPr="00F522B6" w:rsidRDefault="00D409D0" w:rsidP="002C23C6">
            <w:pPr>
              <w:spacing w:after="0" w:line="240" w:lineRule="auto"/>
              <w:rPr>
                <w:rFonts w:ascii="Times New Roman" w:eastAsia="Times New Roman" w:hAnsi="Times New Roman" w:cs="Times New Roman"/>
                <w:sz w:val="24"/>
                <w:szCs w:val="24"/>
                <w:lang w:val="en-US" w:eastAsia="ru-RU"/>
              </w:rPr>
            </w:pPr>
            <w:r w:rsidRPr="00F522B6">
              <w:rPr>
                <w:rFonts w:ascii="Times New Roman" w:eastAsia="Times New Roman" w:hAnsi="Times New Roman" w:cs="Times New Roman"/>
                <w:sz w:val="24"/>
                <w:szCs w:val="24"/>
                <w:lang w:eastAsia="ru-RU"/>
              </w:rPr>
              <w:t>0,61</w:t>
            </w:r>
          </w:p>
        </w:tc>
        <w:tc>
          <w:tcPr>
            <w:tcW w:w="1559" w:type="dxa"/>
            <w:shd w:val="clear" w:color="auto" w:fill="auto"/>
            <w:noWrap/>
            <w:vAlign w:val="center"/>
            <w:hideMark/>
          </w:tcPr>
          <w:p w14:paraId="53A5F288" w14:textId="77777777" w:rsidR="00D409D0" w:rsidRPr="00F522B6" w:rsidRDefault="00D409D0" w:rsidP="002C23C6">
            <w:pPr>
              <w:spacing w:after="0" w:line="240" w:lineRule="auto"/>
              <w:rPr>
                <w:rFonts w:ascii="Times New Roman" w:eastAsia="Times New Roman" w:hAnsi="Times New Roman" w:cs="Times New Roman"/>
                <w:sz w:val="24"/>
                <w:szCs w:val="24"/>
                <w:lang w:eastAsia="ru-RU"/>
              </w:rPr>
            </w:pPr>
            <w:r w:rsidRPr="00F522B6">
              <w:rPr>
                <w:rFonts w:ascii="Times New Roman" w:eastAsia="Times New Roman" w:hAnsi="Times New Roman" w:cs="Times New Roman"/>
                <w:sz w:val="24"/>
                <w:szCs w:val="24"/>
                <w:lang w:eastAsia="ru-RU"/>
              </w:rPr>
              <w:t>5,13</w:t>
            </w:r>
          </w:p>
        </w:tc>
        <w:tc>
          <w:tcPr>
            <w:tcW w:w="1843" w:type="dxa"/>
            <w:shd w:val="clear" w:color="auto" w:fill="auto"/>
            <w:noWrap/>
            <w:vAlign w:val="center"/>
            <w:hideMark/>
          </w:tcPr>
          <w:p w14:paraId="20563090" w14:textId="77777777" w:rsidR="00D409D0" w:rsidRPr="00F522B6" w:rsidRDefault="00D409D0" w:rsidP="002C23C6">
            <w:pPr>
              <w:spacing w:after="0" w:line="240" w:lineRule="auto"/>
              <w:rPr>
                <w:rFonts w:ascii="Times New Roman" w:eastAsia="Times New Roman" w:hAnsi="Times New Roman" w:cs="Times New Roman"/>
                <w:sz w:val="24"/>
                <w:szCs w:val="24"/>
                <w:lang w:eastAsia="ru-RU"/>
              </w:rPr>
            </w:pPr>
            <w:r w:rsidRPr="00F522B6">
              <w:rPr>
                <w:rFonts w:ascii="Times New Roman" w:eastAsia="Times New Roman" w:hAnsi="Times New Roman" w:cs="Times New Roman"/>
                <w:sz w:val="24"/>
                <w:szCs w:val="24"/>
                <w:lang w:val="en-US" w:eastAsia="ru-RU"/>
              </w:rPr>
              <w:t>0</w:t>
            </w:r>
            <w:r w:rsidRPr="00F522B6">
              <w:rPr>
                <w:rFonts w:ascii="Times New Roman" w:eastAsia="Times New Roman" w:hAnsi="Times New Roman" w:cs="Times New Roman"/>
                <w:sz w:val="24"/>
                <w:szCs w:val="24"/>
                <w:lang w:eastAsia="ru-RU"/>
              </w:rPr>
              <w:t>,27-98,24</w:t>
            </w:r>
          </w:p>
        </w:tc>
        <w:tc>
          <w:tcPr>
            <w:tcW w:w="1134" w:type="dxa"/>
            <w:shd w:val="clear" w:color="auto" w:fill="auto"/>
            <w:noWrap/>
            <w:vAlign w:val="center"/>
            <w:hideMark/>
          </w:tcPr>
          <w:p w14:paraId="2591C008" w14:textId="77777777" w:rsidR="00D409D0" w:rsidRPr="00F522B6" w:rsidRDefault="00D409D0" w:rsidP="002C23C6">
            <w:pPr>
              <w:spacing w:after="0" w:line="240" w:lineRule="auto"/>
              <w:rPr>
                <w:rFonts w:ascii="Times New Roman" w:eastAsia="Times New Roman" w:hAnsi="Times New Roman" w:cs="Times New Roman"/>
                <w:sz w:val="24"/>
                <w:szCs w:val="24"/>
                <w:lang w:val="en-US" w:eastAsia="ru-RU"/>
              </w:rPr>
            </w:pPr>
            <w:r w:rsidRPr="00F522B6">
              <w:rPr>
                <w:rFonts w:ascii="Times New Roman" w:eastAsia="Times New Roman" w:hAnsi="Times New Roman" w:cs="Times New Roman"/>
                <w:sz w:val="24"/>
                <w:szCs w:val="24"/>
                <w:lang w:eastAsia="ru-RU"/>
              </w:rPr>
              <w:t>0,2</w:t>
            </w:r>
            <w:r w:rsidRPr="00F522B6">
              <w:rPr>
                <w:rFonts w:ascii="Times New Roman" w:eastAsia="Times New Roman" w:hAnsi="Times New Roman" w:cs="Times New Roman"/>
                <w:sz w:val="24"/>
                <w:szCs w:val="24"/>
                <w:lang w:val="en-US" w:eastAsia="ru-RU"/>
              </w:rPr>
              <w:t>8</w:t>
            </w:r>
          </w:p>
        </w:tc>
      </w:tr>
      <w:tr w:rsidR="00D409D0" w:rsidRPr="00F522B6" w14:paraId="77B45E2E" w14:textId="77777777" w:rsidTr="00EF13AD">
        <w:trPr>
          <w:trHeight w:val="15"/>
        </w:trPr>
        <w:tc>
          <w:tcPr>
            <w:tcW w:w="2598" w:type="dxa"/>
            <w:shd w:val="clear" w:color="auto" w:fill="auto"/>
            <w:vAlign w:val="center"/>
            <w:hideMark/>
          </w:tcPr>
          <w:p w14:paraId="5DE57C72" w14:textId="77777777" w:rsidR="00D409D0" w:rsidRPr="00F522B6" w:rsidRDefault="00D409D0" w:rsidP="002C23C6">
            <w:pPr>
              <w:spacing w:after="0" w:line="240" w:lineRule="auto"/>
              <w:rPr>
                <w:rFonts w:ascii="Times New Roman" w:eastAsia="Times New Roman" w:hAnsi="Times New Roman" w:cs="Times New Roman"/>
                <w:sz w:val="24"/>
                <w:szCs w:val="24"/>
                <w:lang w:eastAsia="ru-RU"/>
              </w:rPr>
            </w:pPr>
            <w:r w:rsidRPr="00F522B6">
              <w:rPr>
                <w:rFonts w:ascii="Times New Roman" w:eastAsia="Times New Roman" w:hAnsi="Times New Roman" w:cs="Times New Roman"/>
                <w:sz w:val="24"/>
                <w:szCs w:val="24"/>
                <w:lang w:eastAsia="ru-RU"/>
              </w:rPr>
              <w:t>ХСН(3)</w:t>
            </w:r>
          </w:p>
        </w:tc>
        <w:tc>
          <w:tcPr>
            <w:tcW w:w="1258" w:type="dxa"/>
            <w:shd w:val="clear" w:color="auto" w:fill="auto"/>
            <w:vAlign w:val="center"/>
            <w:hideMark/>
          </w:tcPr>
          <w:p w14:paraId="47E418D9" w14:textId="77777777" w:rsidR="00D409D0" w:rsidRPr="00F522B6" w:rsidRDefault="00D409D0" w:rsidP="002C23C6">
            <w:pPr>
              <w:spacing w:after="0" w:line="240" w:lineRule="auto"/>
              <w:rPr>
                <w:rFonts w:ascii="Times New Roman" w:eastAsia="Times New Roman" w:hAnsi="Times New Roman" w:cs="Times New Roman"/>
                <w:sz w:val="24"/>
                <w:szCs w:val="24"/>
                <w:lang w:eastAsia="ru-RU"/>
              </w:rPr>
            </w:pPr>
            <w:r w:rsidRPr="00F522B6">
              <w:rPr>
                <w:rFonts w:ascii="Times New Roman" w:eastAsia="Times New Roman" w:hAnsi="Times New Roman" w:cs="Times New Roman"/>
                <w:sz w:val="24"/>
                <w:szCs w:val="24"/>
                <w:lang w:eastAsia="ru-RU"/>
              </w:rPr>
              <w:t>1,28</w:t>
            </w:r>
          </w:p>
        </w:tc>
        <w:tc>
          <w:tcPr>
            <w:tcW w:w="1389" w:type="dxa"/>
            <w:shd w:val="clear" w:color="auto" w:fill="auto"/>
            <w:vAlign w:val="center"/>
            <w:hideMark/>
          </w:tcPr>
          <w:p w14:paraId="149A2B34" w14:textId="77777777" w:rsidR="00D409D0" w:rsidRPr="00F522B6" w:rsidRDefault="00D409D0" w:rsidP="002C23C6">
            <w:pPr>
              <w:spacing w:after="0" w:line="240" w:lineRule="auto"/>
              <w:rPr>
                <w:rFonts w:ascii="Times New Roman" w:eastAsia="Times New Roman" w:hAnsi="Times New Roman" w:cs="Times New Roman"/>
                <w:sz w:val="24"/>
                <w:szCs w:val="24"/>
                <w:lang w:eastAsia="ru-RU"/>
              </w:rPr>
            </w:pPr>
            <w:r w:rsidRPr="00F522B6">
              <w:rPr>
                <w:rFonts w:ascii="Times New Roman" w:eastAsia="Times New Roman" w:hAnsi="Times New Roman" w:cs="Times New Roman"/>
                <w:sz w:val="24"/>
                <w:szCs w:val="24"/>
                <w:lang w:val="en-US" w:eastAsia="ru-RU"/>
              </w:rPr>
              <w:t>0,</w:t>
            </w:r>
            <w:r w:rsidRPr="00F522B6">
              <w:rPr>
                <w:rFonts w:ascii="Times New Roman" w:eastAsia="Times New Roman" w:hAnsi="Times New Roman" w:cs="Times New Roman"/>
                <w:sz w:val="24"/>
                <w:szCs w:val="24"/>
                <w:lang w:eastAsia="ru-RU"/>
              </w:rPr>
              <w:t>4</w:t>
            </w:r>
            <w:r w:rsidRPr="00F522B6">
              <w:rPr>
                <w:rFonts w:ascii="Times New Roman" w:eastAsia="Times New Roman" w:hAnsi="Times New Roman" w:cs="Times New Roman"/>
                <w:sz w:val="24"/>
                <w:szCs w:val="24"/>
                <w:lang w:val="en-US" w:eastAsia="ru-RU"/>
              </w:rPr>
              <w:t>-4,1</w:t>
            </w:r>
            <w:r w:rsidRPr="00F522B6">
              <w:rPr>
                <w:rFonts w:ascii="Times New Roman" w:eastAsia="Times New Roman" w:hAnsi="Times New Roman" w:cs="Times New Roman"/>
                <w:sz w:val="24"/>
                <w:szCs w:val="24"/>
                <w:lang w:eastAsia="ru-RU"/>
              </w:rPr>
              <w:t>3</w:t>
            </w:r>
          </w:p>
        </w:tc>
        <w:tc>
          <w:tcPr>
            <w:tcW w:w="992" w:type="dxa"/>
            <w:shd w:val="clear" w:color="auto" w:fill="auto"/>
            <w:vAlign w:val="center"/>
            <w:hideMark/>
          </w:tcPr>
          <w:p w14:paraId="797832B8" w14:textId="77777777" w:rsidR="00D409D0" w:rsidRPr="00F522B6" w:rsidRDefault="00D409D0" w:rsidP="002C23C6">
            <w:pPr>
              <w:spacing w:after="0" w:line="240" w:lineRule="auto"/>
              <w:rPr>
                <w:rFonts w:ascii="Times New Roman" w:eastAsia="Times New Roman" w:hAnsi="Times New Roman" w:cs="Times New Roman"/>
                <w:sz w:val="24"/>
                <w:szCs w:val="24"/>
                <w:lang w:val="en-US" w:eastAsia="ru-RU"/>
              </w:rPr>
            </w:pPr>
            <w:r w:rsidRPr="00F522B6">
              <w:rPr>
                <w:rFonts w:ascii="Times New Roman" w:eastAsia="Times New Roman" w:hAnsi="Times New Roman" w:cs="Times New Roman"/>
                <w:sz w:val="24"/>
                <w:szCs w:val="24"/>
                <w:lang w:eastAsia="ru-RU"/>
              </w:rPr>
              <w:t>0</w:t>
            </w:r>
            <w:r w:rsidRPr="00F522B6">
              <w:rPr>
                <w:rFonts w:ascii="Times New Roman" w:eastAsia="Times New Roman" w:hAnsi="Times New Roman" w:cs="Times New Roman"/>
                <w:sz w:val="24"/>
                <w:szCs w:val="24"/>
                <w:lang w:val="en-US" w:eastAsia="ru-RU"/>
              </w:rPr>
              <w:t>,68</w:t>
            </w:r>
          </w:p>
        </w:tc>
        <w:tc>
          <w:tcPr>
            <w:tcW w:w="1276" w:type="dxa"/>
            <w:shd w:val="clear" w:color="auto" w:fill="auto"/>
            <w:noWrap/>
            <w:vAlign w:val="center"/>
            <w:hideMark/>
          </w:tcPr>
          <w:p w14:paraId="133EABF7" w14:textId="77777777" w:rsidR="00D409D0" w:rsidRPr="00F522B6" w:rsidRDefault="00D409D0" w:rsidP="002C23C6">
            <w:pPr>
              <w:spacing w:after="0" w:line="240" w:lineRule="auto"/>
              <w:rPr>
                <w:rFonts w:ascii="Times New Roman" w:eastAsia="Times New Roman" w:hAnsi="Times New Roman" w:cs="Times New Roman"/>
                <w:sz w:val="24"/>
                <w:szCs w:val="24"/>
                <w:lang w:eastAsia="ru-RU"/>
              </w:rPr>
            </w:pPr>
            <w:r w:rsidRPr="00F522B6">
              <w:rPr>
                <w:rFonts w:ascii="Times New Roman" w:eastAsia="Times New Roman" w:hAnsi="Times New Roman" w:cs="Times New Roman"/>
                <w:sz w:val="24"/>
                <w:szCs w:val="24"/>
                <w:lang w:val="en-US" w:eastAsia="ru-RU"/>
              </w:rPr>
              <w:t>0,72</w:t>
            </w:r>
          </w:p>
        </w:tc>
        <w:tc>
          <w:tcPr>
            <w:tcW w:w="1559" w:type="dxa"/>
            <w:shd w:val="clear" w:color="auto" w:fill="auto"/>
            <w:noWrap/>
            <w:vAlign w:val="center"/>
            <w:hideMark/>
          </w:tcPr>
          <w:p w14:paraId="6657E497" w14:textId="77777777" w:rsidR="00D409D0" w:rsidRPr="00F522B6" w:rsidRDefault="00D409D0" w:rsidP="002C23C6">
            <w:pPr>
              <w:spacing w:after="0" w:line="240" w:lineRule="auto"/>
              <w:rPr>
                <w:rFonts w:ascii="Times New Roman" w:eastAsia="Times New Roman" w:hAnsi="Times New Roman" w:cs="Times New Roman"/>
                <w:sz w:val="24"/>
                <w:szCs w:val="24"/>
                <w:lang w:eastAsia="ru-RU"/>
              </w:rPr>
            </w:pPr>
            <w:r w:rsidRPr="00F522B6">
              <w:rPr>
                <w:rFonts w:ascii="Times New Roman" w:eastAsia="Times New Roman" w:hAnsi="Times New Roman" w:cs="Times New Roman"/>
                <w:sz w:val="24"/>
                <w:szCs w:val="24"/>
                <w:lang w:val="en-US" w:eastAsia="ru-RU"/>
              </w:rPr>
              <w:t>0,2-2,5</w:t>
            </w:r>
            <w:r w:rsidRPr="00F522B6">
              <w:rPr>
                <w:rFonts w:ascii="Times New Roman" w:eastAsia="Times New Roman" w:hAnsi="Times New Roman" w:cs="Times New Roman"/>
                <w:sz w:val="24"/>
                <w:szCs w:val="24"/>
                <w:lang w:eastAsia="ru-RU"/>
              </w:rPr>
              <w:t>5</w:t>
            </w:r>
          </w:p>
        </w:tc>
        <w:tc>
          <w:tcPr>
            <w:tcW w:w="993" w:type="dxa"/>
            <w:shd w:val="clear" w:color="auto" w:fill="auto"/>
            <w:noWrap/>
            <w:vAlign w:val="center"/>
            <w:hideMark/>
          </w:tcPr>
          <w:p w14:paraId="54E96818" w14:textId="77777777" w:rsidR="00D409D0" w:rsidRPr="00F522B6" w:rsidRDefault="00D409D0" w:rsidP="002C23C6">
            <w:pPr>
              <w:spacing w:after="0" w:line="240" w:lineRule="auto"/>
              <w:rPr>
                <w:rFonts w:ascii="Times New Roman" w:eastAsia="Times New Roman" w:hAnsi="Times New Roman" w:cs="Times New Roman"/>
                <w:sz w:val="24"/>
                <w:szCs w:val="24"/>
                <w:lang w:val="en-US" w:eastAsia="ru-RU"/>
              </w:rPr>
            </w:pPr>
            <w:r w:rsidRPr="00F522B6">
              <w:rPr>
                <w:rFonts w:ascii="Times New Roman" w:eastAsia="Times New Roman" w:hAnsi="Times New Roman" w:cs="Times New Roman"/>
                <w:sz w:val="24"/>
                <w:szCs w:val="24"/>
                <w:lang w:eastAsia="ru-RU"/>
              </w:rPr>
              <w:t>0</w:t>
            </w:r>
            <w:r w:rsidRPr="00F522B6">
              <w:rPr>
                <w:rFonts w:ascii="Times New Roman" w:eastAsia="Times New Roman" w:hAnsi="Times New Roman" w:cs="Times New Roman"/>
                <w:sz w:val="24"/>
                <w:szCs w:val="24"/>
                <w:lang w:val="en-US" w:eastAsia="ru-RU"/>
              </w:rPr>
              <w:t>,61</w:t>
            </w:r>
          </w:p>
        </w:tc>
        <w:tc>
          <w:tcPr>
            <w:tcW w:w="1559" w:type="dxa"/>
            <w:shd w:val="clear" w:color="auto" w:fill="auto"/>
            <w:noWrap/>
            <w:vAlign w:val="center"/>
            <w:hideMark/>
          </w:tcPr>
          <w:p w14:paraId="194B487F" w14:textId="77777777" w:rsidR="00D409D0" w:rsidRPr="00F522B6" w:rsidRDefault="00D409D0" w:rsidP="002C23C6">
            <w:pPr>
              <w:spacing w:after="0" w:line="240" w:lineRule="auto"/>
              <w:rPr>
                <w:rFonts w:ascii="Times New Roman" w:eastAsia="Times New Roman" w:hAnsi="Times New Roman" w:cs="Times New Roman"/>
                <w:sz w:val="24"/>
                <w:szCs w:val="24"/>
                <w:lang w:val="en-US" w:eastAsia="ru-RU"/>
              </w:rPr>
            </w:pPr>
            <w:r w:rsidRPr="00F522B6">
              <w:rPr>
                <w:rFonts w:ascii="Times New Roman" w:eastAsia="Times New Roman" w:hAnsi="Times New Roman" w:cs="Times New Roman"/>
                <w:sz w:val="24"/>
                <w:szCs w:val="24"/>
                <w:lang w:val="en-US" w:eastAsia="ru-RU"/>
              </w:rPr>
              <w:t> </w:t>
            </w:r>
          </w:p>
        </w:tc>
        <w:tc>
          <w:tcPr>
            <w:tcW w:w="1843" w:type="dxa"/>
            <w:shd w:val="clear" w:color="auto" w:fill="auto"/>
            <w:noWrap/>
            <w:vAlign w:val="center"/>
            <w:hideMark/>
          </w:tcPr>
          <w:p w14:paraId="7828F990" w14:textId="77777777" w:rsidR="00D409D0" w:rsidRPr="00F522B6" w:rsidRDefault="00D409D0" w:rsidP="002C23C6">
            <w:pPr>
              <w:spacing w:after="0" w:line="240" w:lineRule="auto"/>
              <w:rPr>
                <w:rFonts w:ascii="Times New Roman" w:eastAsia="Times New Roman" w:hAnsi="Times New Roman" w:cs="Times New Roman"/>
                <w:sz w:val="24"/>
                <w:szCs w:val="24"/>
                <w:lang w:val="en-US" w:eastAsia="ru-RU"/>
              </w:rPr>
            </w:pPr>
          </w:p>
        </w:tc>
        <w:tc>
          <w:tcPr>
            <w:tcW w:w="1134" w:type="dxa"/>
            <w:shd w:val="clear" w:color="auto" w:fill="auto"/>
            <w:noWrap/>
            <w:vAlign w:val="center"/>
            <w:hideMark/>
          </w:tcPr>
          <w:p w14:paraId="56FB09D0" w14:textId="77777777" w:rsidR="00D409D0" w:rsidRPr="00F522B6" w:rsidRDefault="00D409D0" w:rsidP="002C23C6">
            <w:pPr>
              <w:spacing w:after="0" w:line="240" w:lineRule="auto"/>
              <w:rPr>
                <w:rFonts w:ascii="Times New Roman" w:eastAsia="Times New Roman" w:hAnsi="Times New Roman" w:cs="Times New Roman"/>
                <w:sz w:val="24"/>
                <w:szCs w:val="24"/>
                <w:lang w:val="en-US" w:eastAsia="ru-RU"/>
              </w:rPr>
            </w:pPr>
            <w:r w:rsidRPr="00F522B6">
              <w:rPr>
                <w:rFonts w:ascii="Times New Roman" w:eastAsia="Times New Roman" w:hAnsi="Times New Roman" w:cs="Times New Roman"/>
                <w:sz w:val="24"/>
                <w:szCs w:val="24"/>
                <w:lang w:val="en-US" w:eastAsia="ru-RU"/>
              </w:rPr>
              <w:t> </w:t>
            </w:r>
          </w:p>
        </w:tc>
      </w:tr>
      <w:tr w:rsidR="00D409D0" w:rsidRPr="00F522B6" w14:paraId="389678CD" w14:textId="77777777" w:rsidTr="00EF13AD">
        <w:trPr>
          <w:trHeight w:val="15"/>
        </w:trPr>
        <w:tc>
          <w:tcPr>
            <w:tcW w:w="2598" w:type="dxa"/>
            <w:shd w:val="clear" w:color="auto" w:fill="auto"/>
            <w:vAlign w:val="center"/>
            <w:hideMark/>
          </w:tcPr>
          <w:p w14:paraId="5D8E00F2" w14:textId="77777777" w:rsidR="00D409D0" w:rsidRPr="00F522B6" w:rsidRDefault="00D409D0" w:rsidP="002C23C6">
            <w:pPr>
              <w:spacing w:after="0" w:line="240" w:lineRule="auto"/>
              <w:rPr>
                <w:rFonts w:ascii="Times New Roman" w:eastAsia="Times New Roman" w:hAnsi="Times New Roman" w:cs="Times New Roman"/>
                <w:sz w:val="24"/>
                <w:szCs w:val="24"/>
                <w:lang w:val="en-US" w:eastAsia="ru-RU"/>
              </w:rPr>
            </w:pPr>
            <w:r w:rsidRPr="00F522B6">
              <w:rPr>
                <w:rFonts w:ascii="Times New Roman" w:eastAsia="Times New Roman" w:hAnsi="Times New Roman" w:cs="Times New Roman"/>
                <w:sz w:val="24"/>
                <w:szCs w:val="24"/>
                <w:lang w:eastAsia="ru-RU"/>
              </w:rPr>
              <w:t>Нет</w:t>
            </w:r>
            <w:r w:rsidRPr="00F522B6">
              <w:rPr>
                <w:rFonts w:ascii="Times New Roman" w:eastAsia="Times New Roman" w:hAnsi="Times New Roman" w:cs="Times New Roman"/>
                <w:sz w:val="24"/>
                <w:szCs w:val="24"/>
                <w:lang w:val="en-US" w:eastAsia="ru-RU"/>
              </w:rPr>
              <w:t xml:space="preserve"> </w:t>
            </w:r>
            <w:r w:rsidRPr="00F522B6">
              <w:rPr>
                <w:rFonts w:ascii="Times New Roman" w:eastAsia="Times New Roman" w:hAnsi="Times New Roman" w:cs="Times New Roman"/>
                <w:sz w:val="24"/>
                <w:szCs w:val="24"/>
                <w:lang w:eastAsia="ru-RU"/>
              </w:rPr>
              <w:t>ФП</w:t>
            </w:r>
          </w:p>
        </w:tc>
        <w:tc>
          <w:tcPr>
            <w:tcW w:w="1258" w:type="dxa"/>
            <w:shd w:val="clear" w:color="auto" w:fill="auto"/>
            <w:noWrap/>
            <w:vAlign w:val="center"/>
            <w:hideMark/>
          </w:tcPr>
          <w:p w14:paraId="2BC735E2" w14:textId="77777777" w:rsidR="00D409D0" w:rsidRPr="00F522B6" w:rsidRDefault="00D409D0" w:rsidP="002C23C6">
            <w:pPr>
              <w:spacing w:after="0" w:line="240" w:lineRule="auto"/>
              <w:rPr>
                <w:rFonts w:ascii="Times New Roman" w:eastAsia="Times New Roman" w:hAnsi="Times New Roman" w:cs="Times New Roman"/>
                <w:sz w:val="24"/>
                <w:szCs w:val="24"/>
                <w:lang w:val="en-US" w:eastAsia="ru-RU"/>
              </w:rPr>
            </w:pPr>
            <w:r w:rsidRPr="00F522B6">
              <w:rPr>
                <w:rFonts w:ascii="Times New Roman" w:eastAsia="Times New Roman" w:hAnsi="Times New Roman" w:cs="Times New Roman"/>
                <w:sz w:val="24"/>
                <w:szCs w:val="24"/>
                <w:lang w:val="en-US" w:eastAsia="ru-RU"/>
              </w:rPr>
              <w:t>reference</w:t>
            </w:r>
          </w:p>
        </w:tc>
        <w:tc>
          <w:tcPr>
            <w:tcW w:w="1389" w:type="dxa"/>
            <w:shd w:val="clear" w:color="auto" w:fill="auto"/>
            <w:noWrap/>
            <w:vAlign w:val="center"/>
            <w:hideMark/>
          </w:tcPr>
          <w:p w14:paraId="146ADD25" w14:textId="77777777" w:rsidR="00D409D0" w:rsidRPr="00F522B6" w:rsidRDefault="00D409D0" w:rsidP="002C23C6">
            <w:pPr>
              <w:spacing w:after="0" w:line="240" w:lineRule="auto"/>
              <w:rPr>
                <w:rFonts w:ascii="Times New Roman" w:eastAsia="Times New Roman" w:hAnsi="Times New Roman" w:cs="Times New Roman"/>
                <w:sz w:val="24"/>
                <w:szCs w:val="24"/>
                <w:lang w:val="en-US" w:eastAsia="ru-RU"/>
              </w:rPr>
            </w:pPr>
          </w:p>
        </w:tc>
        <w:tc>
          <w:tcPr>
            <w:tcW w:w="992" w:type="dxa"/>
            <w:shd w:val="clear" w:color="auto" w:fill="auto"/>
            <w:noWrap/>
            <w:vAlign w:val="center"/>
            <w:hideMark/>
          </w:tcPr>
          <w:p w14:paraId="62B29733" w14:textId="77777777" w:rsidR="00D409D0" w:rsidRPr="00F522B6" w:rsidRDefault="00D409D0" w:rsidP="002C23C6">
            <w:pPr>
              <w:spacing w:after="0" w:line="240" w:lineRule="auto"/>
              <w:rPr>
                <w:rFonts w:ascii="Times New Roman" w:eastAsia="Times New Roman" w:hAnsi="Times New Roman" w:cs="Times New Roman"/>
                <w:sz w:val="24"/>
                <w:szCs w:val="24"/>
                <w:lang w:val="en-US" w:eastAsia="ru-RU"/>
              </w:rPr>
            </w:pPr>
          </w:p>
        </w:tc>
        <w:tc>
          <w:tcPr>
            <w:tcW w:w="1276" w:type="dxa"/>
            <w:shd w:val="clear" w:color="auto" w:fill="auto"/>
            <w:noWrap/>
            <w:vAlign w:val="center"/>
            <w:hideMark/>
          </w:tcPr>
          <w:p w14:paraId="785F79A8" w14:textId="77777777" w:rsidR="00D409D0" w:rsidRPr="00F522B6" w:rsidRDefault="00D409D0" w:rsidP="002C23C6">
            <w:pPr>
              <w:spacing w:after="0" w:line="240" w:lineRule="auto"/>
              <w:rPr>
                <w:rFonts w:ascii="Times New Roman" w:eastAsia="Times New Roman" w:hAnsi="Times New Roman" w:cs="Times New Roman"/>
                <w:sz w:val="24"/>
                <w:szCs w:val="24"/>
                <w:lang w:val="en-US" w:eastAsia="ru-RU"/>
              </w:rPr>
            </w:pPr>
            <w:r w:rsidRPr="00F522B6">
              <w:rPr>
                <w:rFonts w:ascii="Times New Roman" w:eastAsia="Times New Roman" w:hAnsi="Times New Roman" w:cs="Times New Roman"/>
                <w:sz w:val="24"/>
                <w:szCs w:val="24"/>
                <w:lang w:val="en-US" w:eastAsia="ru-RU"/>
              </w:rPr>
              <w:t>reference</w:t>
            </w:r>
          </w:p>
        </w:tc>
        <w:tc>
          <w:tcPr>
            <w:tcW w:w="1559" w:type="dxa"/>
            <w:shd w:val="clear" w:color="auto" w:fill="auto"/>
            <w:noWrap/>
            <w:vAlign w:val="center"/>
            <w:hideMark/>
          </w:tcPr>
          <w:p w14:paraId="01CB2516" w14:textId="77777777" w:rsidR="00D409D0" w:rsidRPr="00F522B6" w:rsidRDefault="00D409D0" w:rsidP="002C23C6">
            <w:pPr>
              <w:spacing w:after="0" w:line="240" w:lineRule="auto"/>
              <w:rPr>
                <w:rFonts w:ascii="Times New Roman" w:eastAsia="Times New Roman" w:hAnsi="Times New Roman" w:cs="Times New Roman"/>
                <w:sz w:val="24"/>
                <w:szCs w:val="24"/>
                <w:lang w:val="en-US" w:eastAsia="ru-RU"/>
              </w:rPr>
            </w:pPr>
          </w:p>
        </w:tc>
        <w:tc>
          <w:tcPr>
            <w:tcW w:w="993" w:type="dxa"/>
            <w:shd w:val="clear" w:color="auto" w:fill="auto"/>
            <w:noWrap/>
            <w:vAlign w:val="center"/>
            <w:hideMark/>
          </w:tcPr>
          <w:p w14:paraId="695A64A1" w14:textId="77777777" w:rsidR="00D409D0" w:rsidRPr="00F522B6" w:rsidRDefault="00D409D0" w:rsidP="002C23C6">
            <w:pPr>
              <w:spacing w:after="0" w:line="240" w:lineRule="auto"/>
              <w:rPr>
                <w:rFonts w:ascii="Times New Roman" w:eastAsia="Times New Roman" w:hAnsi="Times New Roman" w:cs="Times New Roman"/>
                <w:sz w:val="24"/>
                <w:szCs w:val="24"/>
                <w:lang w:val="en-US" w:eastAsia="ru-RU"/>
              </w:rPr>
            </w:pPr>
          </w:p>
        </w:tc>
        <w:tc>
          <w:tcPr>
            <w:tcW w:w="1559" w:type="dxa"/>
            <w:shd w:val="clear" w:color="auto" w:fill="auto"/>
            <w:noWrap/>
            <w:vAlign w:val="center"/>
            <w:hideMark/>
          </w:tcPr>
          <w:p w14:paraId="4BD351B3" w14:textId="77777777" w:rsidR="00D409D0" w:rsidRPr="00F522B6" w:rsidRDefault="00D409D0" w:rsidP="002C23C6">
            <w:pPr>
              <w:spacing w:after="0" w:line="240" w:lineRule="auto"/>
              <w:rPr>
                <w:rFonts w:ascii="Times New Roman" w:eastAsia="Times New Roman" w:hAnsi="Times New Roman" w:cs="Times New Roman"/>
                <w:sz w:val="24"/>
                <w:szCs w:val="24"/>
                <w:lang w:val="en-US" w:eastAsia="ru-RU"/>
              </w:rPr>
            </w:pPr>
            <w:r w:rsidRPr="00F522B6">
              <w:rPr>
                <w:rFonts w:ascii="Times New Roman" w:eastAsia="Times New Roman" w:hAnsi="Times New Roman" w:cs="Times New Roman"/>
                <w:sz w:val="24"/>
                <w:szCs w:val="24"/>
                <w:lang w:val="en-US" w:eastAsia="ru-RU"/>
              </w:rPr>
              <w:t>reference</w:t>
            </w:r>
          </w:p>
        </w:tc>
        <w:tc>
          <w:tcPr>
            <w:tcW w:w="1843" w:type="dxa"/>
            <w:shd w:val="clear" w:color="auto" w:fill="auto"/>
            <w:noWrap/>
            <w:vAlign w:val="center"/>
            <w:hideMark/>
          </w:tcPr>
          <w:p w14:paraId="04F22F60" w14:textId="77777777" w:rsidR="00D409D0" w:rsidRPr="00F522B6" w:rsidRDefault="00D409D0" w:rsidP="002C23C6">
            <w:pPr>
              <w:spacing w:after="0" w:line="240" w:lineRule="auto"/>
              <w:rPr>
                <w:rFonts w:ascii="Times New Roman" w:eastAsia="Times New Roman" w:hAnsi="Times New Roman" w:cs="Times New Roman"/>
                <w:sz w:val="24"/>
                <w:szCs w:val="24"/>
                <w:lang w:val="en-US" w:eastAsia="ru-RU"/>
              </w:rPr>
            </w:pPr>
          </w:p>
        </w:tc>
        <w:tc>
          <w:tcPr>
            <w:tcW w:w="1134" w:type="dxa"/>
            <w:shd w:val="clear" w:color="auto" w:fill="auto"/>
            <w:noWrap/>
            <w:vAlign w:val="center"/>
            <w:hideMark/>
          </w:tcPr>
          <w:p w14:paraId="5A102634" w14:textId="77777777" w:rsidR="00D409D0" w:rsidRPr="00F522B6" w:rsidRDefault="00D409D0" w:rsidP="002C23C6">
            <w:pPr>
              <w:spacing w:after="0" w:line="240" w:lineRule="auto"/>
              <w:rPr>
                <w:rFonts w:ascii="Times New Roman" w:eastAsia="Times New Roman" w:hAnsi="Times New Roman" w:cs="Times New Roman"/>
                <w:sz w:val="24"/>
                <w:szCs w:val="24"/>
                <w:lang w:val="en-US" w:eastAsia="ru-RU"/>
              </w:rPr>
            </w:pPr>
          </w:p>
        </w:tc>
      </w:tr>
      <w:tr w:rsidR="00D409D0" w:rsidRPr="00F522B6" w14:paraId="5408AAE4" w14:textId="77777777" w:rsidTr="00EF13AD">
        <w:trPr>
          <w:trHeight w:val="15"/>
        </w:trPr>
        <w:tc>
          <w:tcPr>
            <w:tcW w:w="2598" w:type="dxa"/>
            <w:shd w:val="clear" w:color="auto" w:fill="auto"/>
            <w:vAlign w:val="center"/>
            <w:hideMark/>
          </w:tcPr>
          <w:p w14:paraId="7FA51720" w14:textId="3971E8F3" w:rsidR="00D409D0" w:rsidRPr="00F522B6" w:rsidRDefault="00D409D0" w:rsidP="002C23C6">
            <w:pPr>
              <w:spacing w:after="0" w:line="240" w:lineRule="auto"/>
              <w:rPr>
                <w:rFonts w:ascii="Times New Roman" w:eastAsia="Times New Roman" w:hAnsi="Times New Roman" w:cs="Times New Roman"/>
                <w:sz w:val="24"/>
                <w:szCs w:val="24"/>
                <w:lang w:val="en-US" w:eastAsia="ru-RU"/>
              </w:rPr>
            </w:pPr>
            <w:r w:rsidRPr="00F522B6">
              <w:rPr>
                <w:rFonts w:ascii="Times New Roman" w:eastAsia="Times New Roman" w:hAnsi="Times New Roman" w:cs="Times New Roman"/>
                <w:sz w:val="24"/>
                <w:szCs w:val="24"/>
                <w:lang w:eastAsia="ru-RU"/>
              </w:rPr>
              <w:t>пароксизмальная</w:t>
            </w:r>
          </w:p>
        </w:tc>
        <w:tc>
          <w:tcPr>
            <w:tcW w:w="1258" w:type="dxa"/>
            <w:shd w:val="clear" w:color="auto" w:fill="auto"/>
            <w:vAlign w:val="center"/>
            <w:hideMark/>
          </w:tcPr>
          <w:p w14:paraId="7B7531D7" w14:textId="77777777" w:rsidR="00D409D0" w:rsidRPr="00F522B6" w:rsidRDefault="00D409D0" w:rsidP="002C23C6">
            <w:pPr>
              <w:spacing w:after="0" w:line="240" w:lineRule="auto"/>
              <w:rPr>
                <w:rFonts w:ascii="Times New Roman" w:eastAsia="Times New Roman" w:hAnsi="Times New Roman" w:cs="Times New Roman"/>
                <w:sz w:val="24"/>
                <w:szCs w:val="24"/>
                <w:lang w:val="en-US" w:eastAsia="ru-RU"/>
              </w:rPr>
            </w:pPr>
            <w:r w:rsidRPr="00F522B6">
              <w:rPr>
                <w:rFonts w:ascii="Times New Roman" w:eastAsia="Times New Roman" w:hAnsi="Times New Roman" w:cs="Times New Roman"/>
                <w:sz w:val="24"/>
                <w:szCs w:val="24"/>
                <w:lang w:val="en-US" w:eastAsia="ru-RU"/>
              </w:rPr>
              <w:t>0,19</w:t>
            </w:r>
          </w:p>
        </w:tc>
        <w:tc>
          <w:tcPr>
            <w:tcW w:w="1389" w:type="dxa"/>
            <w:shd w:val="clear" w:color="auto" w:fill="auto"/>
            <w:vAlign w:val="center"/>
            <w:hideMark/>
          </w:tcPr>
          <w:p w14:paraId="5A05F1AD" w14:textId="77777777" w:rsidR="00D409D0" w:rsidRPr="00F522B6" w:rsidRDefault="00D409D0" w:rsidP="002C23C6">
            <w:pPr>
              <w:spacing w:after="0" w:line="240" w:lineRule="auto"/>
              <w:rPr>
                <w:rFonts w:ascii="Times New Roman" w:eastAsia="Times New Roman" w:hAnsi="Times New Roman" w:cs="Times New Roman"/>
                <w:sz w:val="24"/>
                <w:szCs w:val="24"/>
                <w:lang w:eastAsia="ru-RU"/>
              </w:rPr>
            </w:pPr>
            <w:r w:rsidRPr="00F522B6">
              <w:rPr>
                <w:rFonts w:ascii="Times New Roman" w:eastAsia="Times New Roman" w:hAnsi="Times New Roman" w:cs="Times New Roman"/>
                <w:sz w:val="24"/>
                <w:szCs w:val="24"/>
                <w:lang w:val="en-US" w:eastAsia="ru-RU"/>
              </w:rPr>
              <w:t>0,12-0,29</w:t>
            </w:r>
          </w:p>
        </w:tc>
        <w:tc>
          <w:tcPr>
            <w:tcW w:w="992" w:type="dxa"/>
            <w:shd w:val="clear" w:color="auto" w:fill="auto"/>
            <w:vAlign w:val="center"/>
            <w:hideMark/>
          </w:tcPr>
          <w:p w14:paraId="31155B55" w14:textId="77777777" w:rsidR="00D409D0" w:rsidRPr="00F522B6" w:rsidRDefault="00D409D0" w:rsidP="002C23C6">
            <w:pPr>
              <w:spacing w:after="0" w:line="240" w:lineRule="auto"/>
              <w:rPr>
                <w:rFonts w:ascii="Times New Roman" w:eastAsia="Times New Roman" w:hAnsi="Times New Roman" w:cs="Times New Roman"/>
                <w:sz w:val="24"/>
                <w:szCs w:val="24"/>
                <w:lang w:val="en-US" w:eastAsia="ru-RU"/>
              </w:rPr>
            </w:pPr>
            <w:r w:rsidRPr="00F522B6">
              <w:rPr>
                <w:rFonts w:ascii="Times New Roman" w:eastAsia="Times New Roman" w:hAnsi="Times New Roman" w:cs="Times New Roman"/>
                <w:sz w:val="24"/>
                <w:szCs w:val="24"/>
                <w:lang w:val="en-US" w:eastAsia="ru-RU"/>
              </w:rPr>
              <w:t>0</w:t>
            </w:r>
          </w:p>
        </w:tc>
        <w:tc>
          <w:tcPr>
            <w:tcW w:w="1276" w:type="dxa"/>
            <w:shd w:val="clear" w:color="auto" w:fill="auto"/>
            <w:noWrap/>
            <w:vAlign w:val="center"/>
            <w:hideMark/>
          </w:tcPr>
          <w:p w14:paraId="1B5D8B6C" w14:textId="77777777" w:rsidR="00D409D0" w:rsidRPr="00F522B6" w:rsidRDefault="00D409D0" w:rsidP="002C23C6">
            <w:pPr>
              <w:spacing w:after="0" w:line="240" w:lineRule="auto"/>
              <w:rPr>
                <w:rFonts w:ascii="Times New Roman" w:eastAsia="Times New Roman" w:hAnsi="Times New Roman" w:cs="Times New Roman"/>
                <w:sz w:val="24"/>
                <w:szCs w:val="24"/>
                <w:lang w:eastAsia="ru-RU"/>
              </w:rPr>
            </w:pPr>
            <w:r w:rsidRPr="00F522B6">
              <w:rPr>
                <w:rFonts w:ascii="Times New Roman" w:eastAsia="Times New Roman" w:hAnsi="Times New Roman" w:cs="Times New Roman"/>
                <w:sz w:val="24"/>
                <w:szCs w:val="24"/>
                <w:lang w:val="en-US" w:eastAsia="ru-RU"/>
              </w:rPr>
              <w:t>0,27</w:t>
            </w:r>
          </w:p>
        </w:tc>
        <w:tc>
          <w:tcPr>
            <w:tcW w:w="1559" w:type="dxa"/>
            <w:shd w:val="clear" w:color="auto" w:fill="auto"/>
            <w:noWrap/>
            <w:vAlign w:val="center"/>
            <w:hideMark/>
          </w:tcPr>
          <w:p w14:paraId="6EBA62E8" w14:textId="77777777" w:rsidR="00D409D0" w:rsidRPr="00F522B6" w:rsidRDefault="00D409D0" w:rsidP="002C23C6">
            <w:pPr>
              <w:spacing w:after="0" w:line="240" w:lineRule="auto"/>
              <w:rPr>
                <w:rFonts w:ascii="Times New Roman" w:eastAsia="Times New Roman" w:hAnsi="Times New Roman" w:cs="Times New Roman"/>
                <w:sz w:val="24"/>
                <w:szCs w:val="24"/>
                <w:lang w:eastAsia="ru-RU"/>
              </w:rPr>
            </w:pPr>
            <w:r w:rsidRPr="00F522B6">
              <w:rPr>
                <w:rFonts w:ascii="Times New Roman" w:eastAsia="Times New Roman" w:hAnsi="Times New Roman" w:cs="Times New Roman"/>
                <w:sz w:val="24"/>
                <w:szCs w:val="24"/>
                <w:lang w:val="en-US" w:eastAsia="ru-RU"/>
              </w:rPr>
              <w:t>0,1</w:t>
            </w:r>
            <w:r w:rsidRPr="00F522B6">
              <w:rPr>
                <w:rFonts w:ascii="Times New Roman" w:eastAsia="Times New Roman" w:hAnsi="Times New Roman" w:cs="Times New Roman"/>
                <w:sz w:val="24"/>
                <w:szCs w:val="24"/>
                <w:lang w:eastAsia="ru-RU"/>
              </w:rPr>
              <w:t>6</w:t>
            </w:r>
            <w:r w:rsidRPr="00F522B6">
              <w:rPr>
                <w:rFonts w:ascii="Times New Roman" w:eastAsia="Times New Roman" w:hAnsi="Times New Roman" w:cs="Times New Roman"/>
                <w:sz w:val="24"/>
                <w:szCs w:val="24"/>
                <w:lang w:val="en-US" w:eastAsia="ru-RU"/>
              </w:rPr>
              <w:t>-0</w:t>
            </w:r>
            <w:r w:rsidRPr="00F522B6">
              <w:rPr>
                <w:rFonts w:ascii="Times New Roman" w:eastAsia="Times New Roman" w:hAnsi="Times New Roman" w:cs="Times New Roman"/>
                <w:sz w:val="24"/>
                <w:szCs w:val="24"/>
                <w:lang w:eastAsia="ru-RU"/>
              </w:rPr>
              <w:t>,47</w:t>
            </w:r>
          </w:p>
        </w:tc>
        <w:tc>
          <w:tcPr>
            <w:tcW w:w="993" w:type="dxa"/>
            <w:shd w:val="clear" w:color="auto" w:fill="auto"/>
            <w:noWrap/>
            <w:vAlign w:val="center"/>
            <w:hideMark/>
          </w:tcPr>
          <w:p w14:paraId="7F7152B7" w14:textId="77777777" w:rsidR="00D409D0" w:rsidRPr="00F522B6" w:rsidRDefault="00D409D0" w:rsidP="002C23C6">
            <w:pPr>
              <w:spacing w:after="0" w:line="240" w:lineRule="auto"/>
              <w:rPr>
                <w:rFonts w:ascii="Times New Roman" w:eastAsia="Times New Roman" w:hAnsi="Times New Roman" w:cs="Times New Roman"/>
                <w:sz w:val="24"/>
                <w:szCs w:val="24"/>
                <w:lang w:val="en-US" w:eastAsia="ru-RU"/>
              </w:rPr>
            </w:pPr>
            <w:r w:rsidRPr="00F522B6">
              <w:rPr>
                <w:rFonts w:ascii="Times New Roman" w:eastAsia="Times New Roman" w:hAnsi="Times New Roman" w:cs="Times New Roman"/>
                <w:sz w:val="24"/>
                <w:szCs w:val="24"/>
                <w:lang w:val="en-US" w:eastAsia="ru-RU"/>
              </w:rPr>
              <w:t>&lt;</w:t>
            </w:r>
            <w:r w:rsidRPr="00F522B6">
              <w:rPr>
                <w:rFonts w:ascii="Times New Roman" w:eastAsia="Times New Roman" w:hAnsi="Times New Roman" w:cs="Times New Roman"/>
                <w:sz w:val="24"/>
                <w:szCs w:val="24"/>
                <w:lang w:eastAsia="ru-RU"/>
              </w:rPr>
              <w:t>0,00</w:t>
            </w:r>
            <w:r w:rsidRPr="00F522B6">
              <w:rPr>
                <w:rFonts w:ascii="Times New Roman" w:eastAsia="Times New Roman" w:hAnsi="Times New Roman" w:cs="Times New Roman"/>
                <w:sz w:val="24"/>
                <w:szCs w:val="24"/>
                <w:lang w:val="en-US" w:eastAsia="ru-RU"/>
              </w:rPr>
              <w:t>1</w:t>
            </w:r>
          </w:p>
        </w:tc>
        <w:tc>
          <w:tcPr>
            <w:tcW w:w="1559" w:type="dxa"/>
            <w:shd w:val="clear" w:color="auto" w:fill="auto"/>
            <w:noWrap/>
            <w:vAlign w:val="center"/>
            <w:hideMark/>
          </w:tcPr>
          <w:p w14:paraId="397F4106" w14:textId="77777777" w:rsidR="00D409D0" w:rsidRPr="00F522B6" w:rsidRDefault="00D409D0" w:rsidP="002C23C6">
            <w:pPr>
              <w:spacing w:after="0" w:line="240" w:lineRule="auto"/>
              <w:rPr>
                <w:rFonts w:ascii="Times New Roman" w:eastAsia="Times New Roman" w:hAnsi="Times New Roman" w:cs="Times New Roman"/>
                <w:sz w:val="24"/>
                <w:szCs w:val="24"/>
                <w:lang w:eastAsia="ru-RU"/>
              </w:rPr>
            </w:pPr>
            <w:r w:rsidRPr="00F522B6">
              <w:rPr>
                <w:rFonts w:ascii="Times New Roman" w:eastAsia="Times New Roman" w:hAnsi="Times New Roman" w:cs="Times New Roman"/>
                <w:sz w:val="24"/>
                <w:szCs w:val="24"/>
                <w:lang w:val="en-US" w:eastAsia="ru-RU"/>
              </w:rPr>
              <w:t>0</w:t>
            </w:r>
            <w:r w:rsidRPr="00F522B6">
              <w:rPr>
                <w:rFonts w:ascii="Times New Roman" w:eastAsia="Times New Roman" w:hAnsi="Times New Roman" w:cs="Times New Roman"/>
                <w:sz w:val="24"/>
                <w:szCs w:val="24"/>
                <w:lang w:eastAsia="ru-RU"/>
              </w:rPr>
              <w:t>,11</w:t>
            </w:r>
          </w:p>
        </w:tc>
        <w:tc>
          <w:tcPr>
            <w:tcW w:w="1843" w:type="dxa"/>
            <w:shd w:val="clear" w:color="auto" w:fill="auto"/>
            <w:noWrap/>
            <w:vAlign w:val="center"/>
            <w:hideMark/>
          </w:tcPr>
          <w:p w14:paraId="61EE5779" w14:textId="77777777" w:rsidR="00D409D0" w:rsidRPr="00F522B6" w:rsidRDefault="00D409D0" w:rsidP="002C23C6">
            <w:pPr>
              <w:spacing w:after="0" w:line="240" w:lineRule="auto"/>
              <w:rPr>
                <w:rFonts w:ascii="Times New Roman" w:eastAsia="Times New Roman" w:hAnsi="Times New Roman" w:cs="Times New Roman"/>
                <w:sz w:val="24"/>
                <w:szCs w:val="24"/>
                <w:lang w:eastAsia="ru-RU"/>
              </w:rPr>
            </w:pPr>
            <w:r w:rsidRPr="00F522B6">
              <w:rPr>
                <w:rFonts w:ascii="Times New Roman" w:eastAsia="Times New Roman" w:hAnsi="Times New Roman" w:cs="Times New Roman"/>
                <w:sz w:val="24"/>
                <w:szCs w:val="24"/>
                <w:lang w:val="en-US" w:eastAsia="ru-RU"/>
              </w:rPr>
              <w:t>0</w:t>
            </w:r>
            <w:r w:rsidRPr="00F522B6">
              <w:rPr>
                <w:rFonts w:ascii="Times New Roman" w:eastAsia="Times New Roman" w:hAnsi="Times New Roman" w:cs="Times New Roman"/>
                <w:sz w:val="24"/>
                <w:szCs w:val="24"/>
                <w:lang w:eastAsia="ru-RU"/>
              </w:rPr>
              <w:t>,04-</w:t>
            </w:r>
            <w:r w:rsidRPr="00F522B6">
              <w:rPr>
                <w:rFonts w:ascii="Times New Roman" w:eastAsia="Times New Roman" w:hAnsi="Times New Roman" w:cs="Times New Roman"/>
                <w:sz w:val="24"/>
                <w:szCs w:val="24"/>
                <w:lang w:val="en-US" w:eastAsia="ru-RU"/>
              </w:rPr>
              <w:t>0</w:t>
            </w:r>
            <w:r w:rsidRPr="00F522B6">
              <w:rPr>
                <w:rFonts w:ascii="Times New Roman" w:eastAsia="Times New Roman" w:hAnsi="Times New Roman" w:cs="Times New Roman"/>
                <w:sz w:val="24"/>
                <w:szCs w:val="24"/>
                <w:lang w:eastAsia="ru-RU"/>
              </w:rPr>
              <w:t>,3</w:t>
            </w:r>
          </w:p>
        </w:tc>
        <w:tc>
          <w:tcPr>
            <w:tcW w:w="1134" w:type="dxa"/>
            <w:shd w:val="clear" w:color="auto" w:fill="auto"/>
            <w:noWrap/>
            <w:vAlign w:val="center"/>
            <w:hideMark/>
          </w:tcPr>
          <w:p w14:paraId="0F9EA410" w14:textId="77777777" w:rsidR="00D409D0" w:rsidRPr="00F522B6" w:rsidRDefault="00D409D0" w:rsidP="002C23C6">
            <w:pPr>
              <w:spacing w:after="0" w:line="240" w:lineRule="auto"/>
              <w:rPr>
                <w:rFonts w:ascii="Times New Roman" w:eastAsia="Times New Roman" w:hAnsi="Times New Roman" w:cs="Times New Roman"/>
                <w:sz w:val="24"/>
                <w:szCs w:val="24"/>
                <w:lang w:val="en-US" w:eastAsia="ru-RU"/>
              </w:rPr>
            </w:pPr>
            <w:r w:rsidRPr="00F522B6">
              <w:rPr>
                <w:rFonts w:ascii="Times New Roman" w:eastAsia="Times New Roman" w:hAnsi="Times New Roman" w:cs="Times New Roman"/>
                <w:sz w:val="24"/>
                <w:szCs w:val="24"/>
                <w:lang w:val="en-US" w:eastAsia="ru-RU"/>
              </w:rPr>
              <w:t>&lt;</w:t>
            </w:r>
            <w:r w:rsidRPr="00F522B6">
              <w:rPr>
                <w:rFonts w:ascii="Times New Roman" w:eastAsia="Times New Roman" w:hAnsi="Times New Roman" w:cs="Times New Roman"/>
                <w:sz w:val="24"/>
                <w:szCs w:val="24"/>
                <w:lang w:eastAsia="ru-RU"/>
              </w:rPr>
              <w:t>0,00</w:t>
            </w:r>
            <w:r w:rsidRPr="00F522B6">
              <w:rPr>
                <w:rFonts w:ascii="Times New Roman" w:eastAsia="Times New Roman" w:hAnsi="Times New Roman" w:cs="Times New Roman"/>
                <w:sz w:val="24"/>
                <w:szCs w:val="24"/>
                <w:lang w:val="en-US" w:eastAsia="ru-RU"/>
              </w:rPr>
              <w:t>1</w:t>
            </w:r>
          </w:p>
        </w:tc>
      </w:tr>
      <w:tr w:rsidR="00D409D0" w:rsidRPr="00F522B6" w14:paraId="34E278B1" w14:textId="77777777" w:rsidTr="00EF13AD">
        <w:trPr>
          <w:trHeight w:val="15"/>
        </w:trPr>
        <w:tc>
          <w:tcPr>
            <w:tcW w:w="2598" w:type="dxa"/>
            <w:shd w:val="clear" w:color="auto" w:fill="auto"/>
            <w:vAlign w:val="center"/>
            <w:hideMark/>
          </w:tcPr>
          <w:p w14:paraId="6B90C5B1" w14:textId="1BAC0ABC" w:rsidR="00D409D0" w:rsidRPr="00F522B6" w:rsidRDefault="00D409D0" w:rsidP="002C23C6">
            <w:pPr>
              <w:spacing w:after="0" w:line="240" w:lineRule="auto"/>
              <w:rPr>
                <w:rFonts w:ascii="Times New Roman" w:eastAsia="Times New Roman" w:hAnsi="Times New Roman" w:cs="Times New Roman"/>
                <w:sz w:val="24"/>
                <w:szCs w:val="24"/>
                <w:lang w:val="en-US" w:eastAsia="ru-RU"/>
              </w:rPr>
            </w:pPr>
            <w:r w:rsidRPr="00F522B6">
              <w:rPr>
                <w:rFonts w:ascii="Times New Roman" w:eastAsia="Times New Roman" w:hAnsi="Times New Roman" w:cs="Times New Roman"/>
                <w:sz w:val="24"/>
                <w:szCs w:val="24"/>
                <w:lang w:eastAsia="ru-RU"/>
              </w:rPr>
              <w:t>персистирующая</w:t>
            </w:r>
          </w:p>
        </w:tc>
        <w:tc>
          <w:tcPr>
            <w:tcW w:w="1258" w:type="dxa"/>
            <w:shd w:val="clear" w:color="auto" w:fill="auto"/>
            <w:vAlign w:val="center"/>
            <w:hideMark/>
          </w:tcPr>
          <w:p w14:paraId="2BFD017A" w14:textId="77777777" w:rsidR="00D409D0" w:rsidRPr="00F522B6" w:rsidRDefault="00D409D0" w:rsidP="002C23C6">
            <w:pPr>
              <w:spacing w:after="0" w:line="240" w:lineRule="auto"/>
              <w:rPr>
                <w:rFonts w:ascii="Times New Roman" w:eastAsia="Times New Roman" w:hAnsi="Times New Roman" w:cs="Times New Roman"/>
                <w:sz w:val="24"/>
                <w:szCs w:val="24"/>
                <w:lang w:eastAsia="ru-RU"/>
              </w:rPr>
            </w:pPr>
            <w:r w:rsidRPr="00F522B6">
              <w:rPr>
                <w:rFonts w:ascii="Times New Roman" w:eastAsia="Times New Roman" w:hAnsi="Times New Roman" w:cs="Times New Roman"/>
                <w:sz w:val="24"/>
                <w:szCs w:val="24"/>
                <w:lang w:eastAsia="ru-RU"/>
              </w:rPr>
              <w:t>0,75</w:t>
            </w:r>
          </w:p>
        </w:tc>
        <w:tc>
          <w:tcPr>
            <w:tcW w:w="1389" w:type="dxa"/>
            <w:shd w:val="clear" w:color="auto" w:fill="auto"/>
            <w:vAlign w:val="center"/>
            <w:hideMark/>
          </w:tcPr>
          <w:p w14:paraId="242E67A2" w14:textId="77777777" w:rsidR="00D409D0" w:rsidRPr="00F522B6" w:rsidRDefault="00D409D0" w:rsidP="002C23C6">
            <w:pPr>
              <w:spacing w:after="0" w:line="240" w:lineRule="auto"/>
              <w:rPr>
                <w:rFonts w:ascii="Times New Roman" w:eastAsia="Times New Roman" w:hAnsi="Times New Roman" w:cs="Times New Roman"/>
                <w:sz w:val="24"/>
                <w:szCs w:val="24"/>
                <w:lang w:eastAsia="ru-RU"/>
              </w:rPr>
            </w:pPr>
            <w:r w:rsidRPr="00F522B6">
              <w:rPr>
                <w:rFonts w:ascii="Times New Roman" w:eastAsia="Times New Roman" w:hAnsi="Times New Roman" w:cs="Times New Roman"/>
                <w:sz w:val="24"/>
                <w:szCs w:val="24"/>
                <w:lang w:eastAsia="ru-RU"/>
              </w:rPr>
              <w:t>0,37-1,52</w:t>
            </w:r>
          </w:p>
        </w:tc>
        <w:tc>
          <w:tcPr>
            <w:tcW w:w="992" w:type="dxa"/>
            <w:shd w:val="clear" w:color="auto" w:fill="auto"/>
            <w:vAlign w:val="center"/>
            <w:hideMark/>
          </w:tcPr>
          <w:p w14:paraId="234A822D" w14:textId="77777777" w:rsidR="00D409D0" w:rsidRPr="00F522B6" w:rsidRDefault="00D409D0" w:rsidP="002C23C6">
            <w:pPr>
              <w:spacing w:after="0" w:line="240" w:lineRule="auto"/>
              <w:rPr>
                <w:rFonts w:ascii="Times New Roman" w:eastAsia="Times New Roman" w:hAnsi="Times New Roman" w:cs="Times New Roman"/>
                <w:sz w:val="24"/>
                <w:szCs w:val="24"/>
                <w:lang w:val="en-US" w:eastAsia="ru-RU"/>
              </w:rPr>
            </w:pPr>
            <w:r w:rsidRPr="00F522B6">
              <w:rPr>
                <w:rFonts w:ascii="Times New Roman" w:eastAsia="Times New Roman" w:hAnsi="Times New Roman" w:cs="Times New Roman"/>
                <w:sz w:val="24"/>
                <w:szCs w:val="24"/>
                <w:lang w:eastAsia="ru-RU"/>
              </w:rPr>
              <w:t>0,42</w:t>
            </w:r>
          </w:p>
        </w:tc>
        <w:tc>
          <w:tcPr>
            <w:tcW w:w="1276" w:type="dxa"/>
            <w:shd w:val="clear" w:color="auto" w:fill="auto"/>
            <w:noWrap/>
            <w:vAlign w:val="center"/>
            <w:hideMark/>
          </w:tcPr>
          <w:p w14:paraId="7C70C765" w14:textId="77777777" w:rsidR="00D409D0" w:rsidRPr="00F522B6" w:rsidRDefault="00D409D0" w:rsidP="002C23C6">
            <w:pPr>
              <w:spacing w:after="0" w:line="240" w:lineRule="auto"/>
              <w:rPr>
                <w:rFonts w:ascii="Times New Roman" w:eastAsia="Times New Roman" w:hAnsi="Times New Roman" w:cs="Times New Roman"/>
                <w:sz w:val="24"/>
                <w:szCs w:val="24"/>
                <w:lang w:eastAsia="ru-RU"/>
              </w:rPr>
            </w:pPr>
            <w:r w:rsidRPr="00F522B6">
              <w:rPr>
                <w:rFonts w:ascii="Times New Roman" w:eastAsia="Times New Roman" w:hAnsi="Times New Roman" w:cs="Times New Roman"/>
                <w:sz w:val="24"/>
                <w:szCs w:val="24"/>
                <w:lang w:val="en-US" w:eastAsia="ru-RU"/>
              </w:rPr>
              <w:t>0</w:t>
            </w:r>
            <w:r w:rsidRPr="00F522B6">
              <w:rPr>
                <w:rFonts w:ascii="Times New Roman" w:eastAsia="Times New Roman" w:hAnsi="Times New Roman" w:cs="Times New Roman"/>
                <w:sz w:val="24"/>
                <w:szCs w:val="24"/>
                <w:lang w:eastAsia="ru-RU"/>
              </w:rPr>
              <w:t>,95</w:t>
            </w:r>
          </w:p>
        </w:tc>
        <w:tc>
          <w:tcPr>
            <w:tcW w:w="1559" w:type="dxa"/>
            <w:shd w:val="clear" w:color="auto" w:fill="auto"/>
            <w:noWrap/>
            <w:vAlign w:val="center"/>
            <w:hideMark/>
          </w:tcPr>
          <w:p w14:paraId="0D9E5FBC" w14:textId="77777777" w:rsidR="00D409D0" w:rsidRPr="00F522B6" w:rsidRDefault="00D409D0" w:rsidP="002C23C6">
            <w:pPr>
              <w:spacing w:after="0" w:line="240" w:lineRule="auto"/>
              <w:rPr>
                <w:rFonts w:ascii="Times New Roman" w:eastAsia="Times New Roman" w:hAnsi="Times New Roman" w:cs="Times New Roman"/>
                <w:sz w:val="24"/>
                <w:szCs w:val="24"/>
                <w:lang w:eastAsia="ru-RU"/>
              </w:rPr>
            </w:pPr>
            <w:r w:rsidRPr="00F522B6">
              <w:rPr>
                <w:rFonts w:ascii="Times New Roman" w:eastAsia="Times New Roman" w:hAnsi="Times New Roman" w:cs="Times New Roman"/>
                <w:sz w:val="24"/>
                <w:szCs w:val="24"/>
                <w:lang w:val="en-US" w:eastAsia="ru-RU"/>
              </w:rPr>
              <w:t>0</w:t>
            </w:r>
            <w:r w:rsidRPr="00F522B6">
              <w:rPr>
                <w:rFonts w:ascii="Times New Roman" w:eastAsia="Times New Roman" w:hAnsi="Times New Roman" w:cs="Times New Roman"/>
                <w:sz w:val="24"/>
                <w:szCs w:val="24"/>
                <w:lang w:eastAsia="ru-RU"/>
              </w:rPr>
              <w:t>,41-2,24</w:t>
            </w:r>
          </w:p>
        </w:tc>
        <w:tc>
          <w:tcPr>
            <w:tcW w:w="993" w:type="dxa"/>
            <w:shd w:val="clear" w:color="auto" w:fill="auto"/>
            <w:noWrap/>
            <w:vAlign w:val="center"/>
            <w:hideMark/>
          </w:tcPr>
          <w:p w14:paraId="0FCB744F" w14:textId="77777777" w:rsidR="00D409D0" w:rsidRPr="00F522B6" w:rsidRDefault="00D409D0" w:rsidP="002C23C6">
            <w:pPr>
              <w:spacing w:after="0" w:line="240" w:lineRule="auto"/>
              <w:rPr>
                <w:rFonts w:ascii="Times New Roman" w:eastAsia="Times New Roman" w:hAnsi="Times New Roman" w:cs="Times New Roman"/>
                <w:sz w:val="24"/>
                <w:szCs w:val="24"/>
                <w:lang w:val="en-US" w:eastAsia="ru-RU"/>
              </w:rPr>
            </w:pPr>
            <w:r w:rsidRPr="00F522B6">
              <w:rPr>
                <w:rFonts w:ascii="Times New Roman" w:eastAsia="Times New Roman" w:hAnsi="Times New Roman" w:cs="Times New Roman"/>
                <w:sz w:val="24"/>
                <w:szCs w:val="24"/>
                <w:lang w:eastAsia="ru-RU"/>
              </w:rPr>
              <w:t>0,91</w:t>
            </w:r>
          </w:p>
        </w:tc>
        <w:tc>
          <w:tcPr>
            <w:tcW w:w="1559" w:type="dxa"/>
            <w:shd w:val="clear" w:color="auto" w:fill="auto"/>
            <w:noWrap/>
            <w:vAlign w:val="center"/>
            <w:hideMark/>
          </w:tcPr>
          <w:p w14:paraId="0B39B958" w14:textId="77777777" w:rsidR="00D409D0" w:rsidRPr="00F522B6" w:rsidRDefault="00D409D0" w:rsidP="002C23C6">
            <w:pPr>
              <w:spacing w:after="0" w:line="240" w:lineRule="auto"/>
              <w:rPr>
                <w:rFonts w:ascii="Times New Roman" w:eastAsia="Times New Roman" w:hAnsi="Times New Roman" w:cs="Times New Roman"/>
                <w:sz w:val="24"/>
                <w:szCs w:val="24"/>
                <w:lang w:eastAsia="ru-RU"/>
              </w:rPr>
            </w:pPr>
            <w:r w:rsidRPr="00F522B6">
              <w:rPr>
                <w:rFonts w:ascii="Times New Roman" w:eastAsia="Times New Roman" w:hAnsi="Times New Roman" w:cs="Times New Roman"/>
                <w:sz w:val="24"/>
                <w:szCs w:val="24"/>
                <w:lang w:val="en-US" w:eastAsia="ru-RU"/>
              </w:rPr>
              <w:t>0</w:t>
            </w:r>
            <w:r w:rsidRPr="00F522B6">
              <w:rPr>
                <w:rFonts w:ascii="Times New Roman" w:eastAsia="Times New Roman" w:hAnsi="Times New Roman" w:cs="Times New Roman"/>
                <w:sz w:val="24"/>
                <w:szCs w:val="24"/>
                <w:lang w:eastAsia="ru-RU"/>
              </w:rPr>
              <w:t>,58</w:t>
            </w:r>
          </w:p>
        </w:tc>
        <w:tc>
          <w:tcPr>
            <w:tcW w:w="1843" w:type="dxa"/>
            <w:shd w:val="clear" w:color="auto" w:fill="auto"/>
            <w:noWrap/>
            <w:vAlign w:val="center"/>
            <w:hideMark/>
          </w:tcPr>
          <w:p w14:paraId="408812C0" w14:textId="77777777" w:rsidR="00D409D0" w:rsidRPr="00F522B6" w:rsidRDefault="00D409D0" w:rsidP="002C23C6">
            <w:pPr>
              <w:spacing w:after="0" w:line="240" w:lineRule="auto"/>
              <w:rPr>
                <w:rFonts w:ascii="Times New Roman" w:eastAsia="Times New Roman" w:hAnsi="Times New Roman" w:cs="Times New Roman"/>
                <w:sz w:val="24"/>
                <w:szCs w:val="24"/>
                <w:lang w:eastAsia="ru-RU"/>
              </w:rPr>
            </w:pPr>
            <w:r w:rsidRPr="00F522B6">
              <w:rPr>
                <w:rFonts w:ascii="Times New Roman" w:eastAsia="Times New Roman" w:hAnsi="Times New Roman" w:cs="Times New Roman"/>
                <w:sz w:val="24"/>
                <w:szCs w:val="24"/>
                <w:lang w:eastAsia="ru-RU"/>
              </w:rPr>
              <w:t>0,1-3,45</w:t>
            </w:r>
          </w:p>
        </w:tc>
        <w:tc>
          <w:tcPr>
            <w:tcW w:w="1134" w:type="dxa"/>
            <w:shd w:val="clear" w:color="auto" w:fill="auto"/>
            <w:noWrap/>
            <w:vAlign w:val="center"/>
            <w:hideMark/>
          </w:tcPr>
          <w:p w14:paraId="3F4428EA" w14:textId="77777777" w:rsidR="00D409D0" w:rsidRPr="00F522B6" w:rsidRDefault="00D409D0" w:rsidP="002C23C6">
            <w:pPr>
              <w:spacing w:after="0" w:line="240" w:lineRule="auto"/>
              <w:rPr>
                <w:rFonts w:ascii="Times New Roman" w:eastAsia="Times New Roman" w:hAnsi="Times New Roman" w:cs="Times New Roman"/>
                <w:sz w:val="24"/>
                <w:szCs w:val="24"/>
                <w:lang w:eastAsia="ru-RU"/>
              </w:rPr>
            </w:pPr>
            <w:r w:rsidRPr="00F522B6">
              <w:rPr>
                <w:rFonts w:ascii="Times New Roman" w:eastAsia="Times New Roman" w:hAnsi="Times New Roman" w:cs="Times New Roman"/>
                <w:sz w:val="24"/>
                <w:szCs w:val="24"/>
                <w:lang w:eastAsia="ru-RU"/>
              </w:rPr>
              <w:t>0,55</w:t>
            </w:r>
          </w:p>
        </w:tc>
      </w:tr>
      <w:tr w:rsidR="00D409D0" w:rsidRPr="00F522B6" w14:paraId="039B7477" w14:textId="77777777" w:rsidTr="00EF13AD">
        <w:trPr>
          <w:trHeight w:val="15"/>
        </w:trPr>
        <w:tc>
          <w:tcPr>
            <w:tcW w:w="2598" w:type="dxa"/>
            <w:shd w:val="clear" w:color="auto" w:fill="auto"/>
            <w:vAlign w:val="center"/>
            <w:hideMark/>
          </w:tcPr>
          <w:p w14:paraId="6F3CF66A" w14:textId="5DA8CF6C" w:rsidR="00D409D0" w:rsidRPr="00F522B6" w:rsidRDefault="00D409D0" w:rsidP="002C23C6">
            <w:pPr>
              <w:spacing w:after="0" w:line="240" w:lineRule="auto"/>
              <w:rPr>
                <w:rFonts w:ascii="Times New Roman" w:eastAsia="Times New Roman" w:hAnsi="Times New Roman" w:cs="Times New Roman"/>
                <w:sz w:val="24"/>
                <w:szCs w:val="24"/>
                <w:lang w:eastAsia="ru-RU"/>
              </w:rPr>
            </w:pPr>
            <w:r w:rsidRPr="00F522B6">
              <w:rPr>
                <w:rFonts w:ascii="Times New Roman" w:eastAsia="Times New Roman" w:hAnsi="Times New Roman" w:cs="Times New Roman"/>
                <w:sz w:val="24"/>
                <w:szCs w:val="24"/>
                <w:lang w:eastAsia="ru-RU"/>
              </w:rPr>
              <w:t>постоянная</w:t>
            </w:r>
          </w:p>
        </w:tc>
        <w:tc>
          <w:tcPr>
            <w:tcW w:w="1258" w:type="dxa"/>
            <w:shd w:val="clear" w:color="auto" w:fill="auto"/>
            <w:vAlign w:val="center"/>
            <w:hideMark/>
          </w:tcPr>
          <w:p w14:paraId="10C631BA" w14:textId="77777777" w:rsidR="00D409D0" w:rsidRPr="00F522B6" w:rsidRDefault="00D409D0" w:rsidP="002C23C6">
            <w:pPr>
              <w:spacing w:after="0" w:line="240" w:lineRule="auto"/>
              <w:rPr>
                <w:rFonts w:ascii="Times New Roman" w:eastAsia="Times New Roman" w:hAnsi="Times New Roman" w:cs="Times New Roman"/>
                <w:sz w:val="24"/>
                <w:szCs w:val="24"/>
                <w:lang w:eastAsia="ru-RU"/>
              </w:rPr>
            </w:pPr>
            <w:r w:rsidRPr="00F522B6">
              <w:rPr>
                <w:rFonts w:ascii="Times New Roman" w:eastAsia="Times New Roman" w:hAnsi="Times New Roman" w:cs="Times New Roman"/>
                <w:sz w:val="24"/>
                <w:szCs w:val="24"/>
                <w:lang w:eastAsia="ru-RU"/>
              </w:rPr>
              <w:t>0,5</w:t>
            </w:r>
          </w:p>
        </w:tc>
        <w:tc>
          <w:tcPr>
            <w:tcW w:w="1389" w:type="dxa"/>
            <w:shd w:val="clear" w:color="auto" w:fill="auto"/>
            <w:vAlign w:val="center"/>
            <w:hideMark/>
          </w:tcPr>
          <w:p w14:paraId="1E6E71BB" w14:textId="77777777" w:rsidR="00D409D0" w:rsidRPr="00F522B6" w:rsidRDefault="00D409D0" w:rsidP="002C23C6">
            <w:pPr>
              <w:spacing w:after="0" w:line="240" w:lineRule="auto"/>
              <w:rPr>
                <w:rFonts w:ascii="Times New Roman" w:eastAsia="Times New Roman" w:hAnsi="Times New Roman" w:cs="Times New Roman"/>
                <w:sz w:val="24"/>
                <w:szCs w:val="24"/>
                <w:lang w:eastAsia="ru-RU"/>
              </w:rPr>
            </w:pPr>
            <w:r w:rsidRPr="00F522B6">
              <w:rPr>
                <w:rFonts w:ascii="Times New Roman" w:eastAsia="Times New Roman" w:hAnsi="Times New Roman" w:cs="Times New Roman"/>
                <w:sz w:val="24"/>
                <w:szCs w:val="24"/>
                <w:lang w:eastAsia="ru-RU"/>
              </w:rPr>
              <w:t>0,4-0,63</w:t>
            </w:r>
          </w:p>
        </w:tc>
        <w:tc>
          <w:tcPr>
            <w:tcW w:w="992" w:type="dxa"/>
            <w:shd w:val="clear" w:color="auto" w:fill="auto"/>
            <w:vAlign w:val="center"/>
            <w:hideMark/>
          </w:tcPr>
          <w:p w14:paraId="0E0DDF84" w14:textId="77777777" w:rsidR="00D409D0" w:rsidRPr="00F522B6" w:rsidRDefault="00D409D0" w:rsidP="002C23C6">
            <w:pPr>
              <w:spacing w:after="0" w:line="240" w:lineRule="auto"/>
              <w:rPr>
                <w:rFonts w:ascii="Times New Roman" w:eastAsia="Times New Roman" w:hAnsi="Times New Roman" w:cs="Times New Roman"/>
                <w:sz w:val="24"/>
                <w:szCs w:val="24"/>
                <w:lang w:eastAsia="ru-RU"/>
              </w:rPr>
            </w:pPr>
            <w:r w:rsidRPr="00F522B6">
              <w:rPr>
                <w:rFonts w:ascii="Times New Roman" w:eastAsia="Times New Roman" w:hAnsi="Times New Roman" w:cs="Times New Roman"/>
                <w:sz w:val="24"/>
                <w:szCs w:val="24"/>
                <w:lang w:eastAsia="ru-RU"/>
              </w:rPr>
              <w:t>0</w:t>
            </w:r>
          </w:p>
        </w:tc>
        <w:tc>
          <w:tcPr>
            <w:tcW w:w="1276" w:type="dxa"/>
            <w:shd w:val="clear" w:color="auto" w:fill="auto"/>
            <w:noWrap/>
            <w:vAlign w:val="center"/>
            <w:hideMark/>
          </w:tcPr>
          <w:p w14:paraId="4544707E" w14:textId="77777777" w:rsidR="00D409D0" w:rsidRPr="00F522B6" w:rsidRDefault="00D409D0" w:rsidP="002C23C6">
            <w:pPr>
              <w:spacing w:after="0" w:line="240" w:lineRule="auto"/>
              <w:rPr>
                <w:rFonts w:ascii="Times New Roman" w:eastAsia="Times New Roman" w:hAnsi="Times New Roman" w:cs="Times New Roman"/>
                <w:sz w:val="24"/>
                <w:szCs w:val="24"/>
                <w:lang w:eastAsia="ru-RU"/>
              </w:rPr>
            </w:pPr>
            <w:r w:rsidRPr="00F522B6">
              <w:rPr>
                <w:rFonts w:ascii="Times New Roman" w:eastAsia="Times New Roman" w:hAnsi="Times New Roman" w:cs="Times New Roman"/>
                <w:sz w:val="24"/>
                <w:szCs w:val="24"/>
                <w:lang w:eastAsia="ru-RU"/>
              </w:rPr>
              <w:t>0,78</w:t>
            </w:r>
          </w:p>
        </w:tc>
        <w:tc>
          <w:tcPr>
            <w:tcW w:w="1559" w:type="dxa"/>
            <w:shd w:val="clear" w:color="auto" w:fill="auto"/>
            <w:noWrap/>
            <w:vAlign w:val="center"/>
            <w:hideMark/>
          </w:tcPr>
          <w:p w14:paraId="6D9C6BAF" w14:textId="77777777" w:rsidR="00D409D0" w:rsidRPr="00F522B6" w:rsidRDefault="00D409D0" w:rsidP="002C23C6">
            <w:pPr>
              <w:spacing w:after="0" w:line="240" w:lineRule="auto"/>
              <w:rPr>
                <w:rFonts w:ascii="Times New Roman" w:eastAsia="Times New Roman" w:hAnsi="Times New Roman" w:cs="Times New Roman"/>
                <w:sz w:val="24"/>
                <w:szCs w:val="24"/>
                <w:lang w:eastAsia="ru-RU"/>
              </w:rPr>
            </w:pPr>
            <w:r w:rsidRPr="00F522B6">
              <w:rPr>
                <w:rFonts w:ascii="Times New Roman" w:eastAsia="Times New Roman" w:hAnsi="Times New Roman" w:cs="Times New Roman"/>
                <w:sz w:val="24"/>
                <w:szCs w:val="24"/>
                <w:lang w:eastAsia="ru-RU"/>
              </w:rPr>
              <w:t>0,58-1,04</w:t>
            </w:r>
          </w:p>
        </w:tc>
        <w:tc>
          <w:tcPr>
            <w:tcW w:w="993" w:type="dxa"/>
            <w:shd w:val="clear" w:color="auto" w:fill="auto"/>
            <w:noWrap/>
            <w:vAlign w:val="center"/>
            <w:hideMark/>
          </w:tcPr>
          <w:p w14:paraId="24DC1794" w14:textId="77777777" w:rsidR="00D409D0" w:rsidRPr="00F522B6" w:rsidRDefault="00D409D0" w:rsidP="002C23C6">
            <w:pPr>
              <w:spacing w:after="0" w:line="240" w:lineRule="auto"/>
              <w:rPr>
                <w:rFonts w:ascii="Times New Roman" w:eastAsia="Times New Roman" w:hAnsi="Times New Roman" w:cs="Times New Roman"/>
                <w:sz w:val="24"/>
                <w:szCs w:val="24"/>
                <w:lang w:eastAsia="ru-RU"/>
              </w:rPr>
            </w:pPr>
            <w:r w:rsidRPr="00F522B6">
              <w:rPr>
                <w:rFonts w:ascii="Times New Roman" w:eastAsia="Times New Roman" w:hAnsi="Times New Roman" w:cs="Times New Roman"/>
                <w:sz w:val="24"/>
                <w:szCs w:val="24"/>
                <w:lang w:eastAsia="ru-RU"/>
              </w:rPr>
              <w:t>0,09</w:t>
            </w:r>
          </w:p>
        </w:tc>
        <w:tc>
          <w:tcPr>
            <w:tcW w:w="1559" w:type="dxa"/>
            <w:shd w:val="clear" w:color="auto" w:fill="auto"/>
            <w:noWrap/>
            <w:vAlign w:val="center"/>
            <w:hideMark/>
          </w:tcPr>
          <w:p w14:paraId="2A815E1C" w14:textId="77777777" w:rsidR="00D409D0" w:rsidRPr="00F522B6" w:rsidRDefault="00D409D0" w:rsidP="002C23C6">
            <w:pPr>
              <w:spacing w:after="0" w:line="240" w:lineRule="auto"/>
              <w:rPr>
                <w:rFonts w:ascii="Times New Roman" w:eastAsia="Times New Roman" w:hAnsi="Times New Roman" w:cs="Times New Roman"/>
                <w:sz w:val="24"/>
                <w:szCs w:val="24"/>
                <w:lang w:eastAsia="ru-RU"/>
              </w:rPr>
            </w:pPr>
            <w:r w:rsidRPr="00F522B6">
              <w:rPr>
                <w:rFonts w:ascii="Times New Roman" w:eastAsia="Times New Roman" w:hAnsi="Times New Roman" w:cs="Times New Roman"/>
                <w:sz w:val="24"/>
                <w:szCs w:val="24"/>
                <w:lang w:eastAsia="ru-RU"/>
              </w:rPr>
              <w:t>0,10</w:t>
            </w:r>
          </w:p>
        </w:tc>
        <w:tc>
          <w:tcPr>
            <w:tcW w:w="1843" w:type="dxa"/>
            <w:shd w:val="clear" w:color="auto" w:fill="auto"/>
            <w:noWrap/>
            <w:vAlign w:val="center"/>
            <w:hideMark/>
          </w:tcPr>
          <w:p w14:paraId="40042DBE" w14:textId="77777777" w:rsidR="00D409D0" w:rsidRPr="00F522B6" w:rsidRDefault="00D409D0" w:rsidP="002C23C6">
            <w:pPr>
              <w:spacing w:after="0" w:line="240" w:lineRule="auto"/>
              <w:rPr>
                <w:rFonts w:ascii="Times New Roman" w:eastAsia="Times New Roman" w:hAnsi="Times New Roman" w:cs="Times New Roman"/>
                <w:sz w:val="24"/>
                <w:szCs w:val="24"/>
                <w:lang w:eastAsia="ru-RU"/>
              </w:rPr>
            </w:pPr>
            <w:r w:rsidRPr="00F522B6">
              <w:rPr>
                <w:rFonts w:ascii="Times New Roman" w:eastAsia="Times New Roman" w:hAnsi="Times New Roman" w:cs="Times New Roman"/>
                <w:sz w:val="24"/>
                <w:szCs w:val="24"/>
                <w:lang w:eastAsia="ru-RU"/>
              </w:rPr>
              <w:t>0,06-0,19</w:t>
            </w:r>
          </w:p>
        </w:tc>
        <w:tc>
          <w:tcPr>
            <w:tcW w:w="1134" w:type="dxa"/>
            <w:shd w:val="clear" w:color="auto" w:fill="auto"/>
            <w:noWrap/>
            <w:vAlign w:val="center"/>
            <w:hideMark/>
          </w:tcPr>
          <w:p w14:paraId="7B5B9621" w14:textId="77777777" w:rsidR="00D409D0" w:rsidRPr="00F522B6" w:rsidRDefault="00D409D0" w:rsidP="002C23C6">
            <w:pPr>
              <w:spacing w:after="0" w:line="240" w:lineRule="auto"/>
              <w:rPr>
                <w:rFonts w:ascii="Times New Roman" w:eastAsia="Times New Roman" w:hAnsi="Times New Roman" w:cs="Times New Roman"/>
                <w:sz w:val="24"/>
                <w:szCs w:val="24"/>
                <w:lang w:eastAsia="ru-RU"/>
              </w:rPr>
            </w:pPr>
            <w:r w:rsidRPr="00F522B6">
              <w:rPr>
                <w:rFonts w:ascii="Times New Roman" w:eastAsia="Times New Roman" w:hAnsi="Times New Roman" w:cs="Times New Roman"/>
                <w:sz w:val="24"/>
                <w:szCs w:val="24"/>
                <w:lang w:eastAsia="ru-RU"/>
              </w:rPr>
              <w:t>&lt;0,001</w:t>
            </w:r>
          </w:p>
        </w:tc>
      </w:tr>
      <w:tr w:rsidR="00D409D0" w:rsidRPr="00F522B6" w14:paraId="0CA9F885" w14:textId="77777777" w:rsidTr="00EF13AD">
        <w:trPr>
          <w:trHeight w:val="15"/>
        </w:trPr>
        <w:tc>
          <w:tcPr>
            <w:tcW w:w="2598" w:type="dxa"/>
            <w:shd w:val="clear" w:color="auto" w:fill="auto"/>
            <w:vAlign w:val="center"/>
            <w:hideMark/>
          </w:tcPr>
          <w:p w14:paraId="7DCFB219" w14:textId="1245EAA9" w:rsidR="00D409D0" w:rsidRPr="00F522B6" w:rsidRDefault="00D409D0" w:rsidP="002C23C6">
            <w:pPr>
              <w:spacing w:after="0" w:line="240" w:lineRule="auto"/>
              <w:rPr>
                <w:rFonts w:ascii="Times New Roman" w:eastAsia="Times New Roman" w:hAnsi="Times New Roman" w:cs="Times New Roman"/>
                <w:sz w:val="24"/>
                <w:szCs w:val="24"/>
                <w:lang w:eastAsia="ru-RU"/>
              </w:rPr>
            </w:pPr>
            <w:r w:rsidRPr="00F522B6">
              <w:rPr>
                <w:rFonts w:ascii="Times New Roman" w:eastAsia="Times New Roman" w:hAnsi="Times New Roman" w:cs="Times New Roman"/>
                <w:sz w:val="24"/>
                <w:szCs w:val="24"/>
                <w:lang w:eastAsia="ru-RU"/>
              </w:rPr>
              <w:t>не определена</w:t>
            </w:r>
          </w:p>
        </w:tc>
        <w:tc>
          <w:tcPr>
            <w:tcW w:w="1258" w:type="dxa"/>
            <w:shd w:val="clear" w:color="auto" w:fill="auto"/>
            <w:vAlign w:val="center"/>
            <w:hideMark/>
          </w:tcPr>
          <w:p w14:paraId="23F0641E" w14:textId="77777777" w:rsidR="00D409D0" w:rsidRPr="00F522B6" w:rsidRDefault="00D409D0" w:rsidP="002C23C6">
            <w:pPr>
              <w:spacing w:after="0" w:line="240" w:lineRule="auto"/>
              <w:rPr>
                <w:rFonts w:ascii="Times New Roman" w:eastAsia="Times New Roman" w:hAnsi="Times New Roman" w:cs="Times New Roman"/>
                <w:sz w:val="24"/>
                <w:szCs w:val="24"/>
                <w:lang w:eastAsia="ru-RU"/>
              </w:rPr>
            </w:pPr>
            <w:r w:rsidRPr="00F522B6">
              <w:rPr>
                <w:rFonts w:ascii="Times New Roman" w:eastAsia="Times New Roman" w:hAnsi="Times New Roman" w:cs="Times New Roman"/>
                <w:sz w:val="24"/>
                <w:szCs w:val="24"/>
                <w:lang w:eastAsia="ru-RU"/>
              </w:rPr>
              <w:t>0,46</w:t>
            </w:r>
          </w:p>
        </w:tc>
        <w:tc>
          <w:tcPr>
            <w:tcW w:w="1389" w:type="dxa"/>
            <w:shd w:val="clear" w:color="auto" w:fill="auto"/>
            <w:vAlign w:val="center"/>
            <w:hideMark/>
          </w:tcPr>
          <w:p w14:paraId="583D901D" w14:textId="77777777" w:rsidR="00D409D0" w:rsidRPr="00F522B6" w:rsidRDefault="00D409D0" w:rsidP="002C23C6">
            <w:pPr>
              <w:spacing w:after="0" w:line="240" w:lineRule="auto"/>
              <w:rPr>
                <w:rFonts w:ascii="Times New Roman" w:eastAsia="Times New Roman" w:hAnsi="Times New Roman" w:cs="Times New Roman"/>
                <w:sz w:val="24"/>
                <w:szCs w:val="24"/>
                <w:lang w:eastAsia="ru-RU"/>
              </w:rPr>
            </w:pPr>
            <w:r w:rsidRPr="00F522B6">
              <w:rPr>
                <w:rFonts w:ascii="Times New Roman" w:eastAsia="Times New Roman" w:hAnsi="Times New Roman" w:cs="Times New Roman"/>
                <w:sz w:val="24"/>
                <w:szCs w:val="24"/>
                <w:lang w:eastAsia="ru-RU"/>
              </w:rPr>
              <w:t>0,32-0,66</w:t>
            </w:r>
          </w:p>
        </w:tc>
        <w:tc>
          <w:tcPr>
            <w:tcW w:w="992" w:type="dxa"/>
            <w:shd w:val="clear" w:color="auto" w:fill="auto"/>
            <w:vAlign w:val="center"/>
            <w:hideMark/>
          </w:tcPr>
          <w:p w14:paraId="4CCE91BC" w14:textId="77777777" w:rsidR="00D409D0" w:rsidRPr="00F522B6" w:rsidRDefault="00D409D0" w:rsidP="002C23C6">
            <w:pPr>
              <w:spacing w:after="0" w:line="240" w:lineRule="auto"/>
              <w:rPr>
                <w:rFonts w:ascii="Times New Roman" w:eastAsia="Times New Roman" w:hAnsi="Times New Roman" w:cs="Times New Roman"/>
                <w:sz w:val="24"/>
                <w:szCs w:val="24"/>
                <w:lang w:eastAsia="ru-RU"/>
              </w:rPr>
            </w:pPr>
            <w:r w:rsidRPr="00F522B6">
              <w:rPr>
                <w:rFonts w:ascii="Times New Roman" w:eastAsia="Times New Roman" w:hAnsi="Times New Roman" w:cs="Times New Roman"/>
                <w:sz w:val="24"/>
                <w:szCs w:val="24"/>
                <w:lang w:eastAsia="ru-RU"/>
              </w:rPr>
              <w:t>0</w:t>
            </w:r>
          </w:p>
        </w:tc>
        <w:tc>
          <w:tcPr>
            <w:tcW w:w="1276" w:type="dxa"/>
            <w:shd w:val="clear" w:color="auto" w:fill="auto"/>
            <w:noWrap/>
            <w:vAlign w:val="center"/>
            <w:hideMark/>
          </w:tcPr>
          <w:p w14:paraId="2BB9B409" w14:textId="77777777" w:rsidR="00D409D0" w:rsidRPr="00F522B6" w:rsidRDefault="00D409D0" w:rsidP="002C23C6">
            <w:pPr>
              <w:spacing w:after="0" w:line="240" w:lineRule="auto"/>
              <w:rPr>
                <w:rFonts w:ascii="Times New Roman" w:eastAsia="Times New Roman" w:hAnsi="Times New Roman" w:cs="Times New Roman"/>
                <w:sz w:val="24"/>
                <w:szCs w:val="24"/>
                <w:lang w:eastAsia="ru-RU"/>
              </w:rPr>
            </w:pPr>
            <w:r w:rsidRPr="00F522B6">
              <w:rPr>
                <w:rFonts w:ascii="Times New Roman" w:eastAsia="Times New Roman" w:hAnsi="Times New Roman" w:cs="Times New Roman"/>
                <w:sz w:val="24"/>
                <w:szCs w:val="24"/>
                <w:lang w:eastAsia="ru-RU"/>
              </w:rPr>
              <w:t>0,68</w:t>
            </w:r>
          </w:p>
        </w:tc>
        <w:tc>
          <w:tcPr>
            <w:tcW w:w="1559" w:type="dxa"/>
            <w:shd w:val="clear" w:color="auto" w:fill="auto"/>
            <w:noWrap/>
            <w:vAlign w:val="center"/>
            <w:hideMark/>
          </w:tcPr>
          <w:p w14:paraId="0E3C95D7" w14:textId="77777777" w:rsidR="00D409D0" w:rsidRPr="00F522B6" w:rsidRDefault="00D409D0" w:rsidP="002C23C6">
            <w:pPr>
              <w:spacing w:after="0" w:line="240" w:lineRule="auto"/>
              <w:rPr>
                <w:rFonts w:ascii="Times New Roman" w:eastAsia="Times New Roman" w:hAnsi="Times New Roman" w:cs="Times New Roman"/>
                <w:sz w:val="24"/>
                <w:szCs w:val="24"/>
                <w:lang w:eastAsia="ru-RU"/>
              </w:rPr>
            </w:pPr>
            <w:r w:rsidRPr="00F522B6">
              <w:rPr>
                <w:rFonts w:ascii="Times New Roman" w:eastAsia="Times New Roman" w:hAnsi="Times New Roman" w:cs="Times New Roman"/>
                <w:sz w:val="24"/>
                <w:szCs w:val="24"/>
                <w:lang w:eastAsia="ru-RU"/>
              </w:rPr>
              <w:t>0,43-1,06</w:t>
            </w:r>
          </w:p>
        </w:tc>
        <w:tc>
          <w:tcPr>
            <w:tcW w:w="993" w:type="dxa"/>
            <w:shd w:val="clear" w:color="auto" w:fill="auto"/>
            <w:noWrap/>
            <w:vAlign w:val="center"/>
            <w:hideMark/>
          </w:tcPr>
          <w:p w14:paraId="454D010B" w14:textId="77777777" w:rsidR="00D409D0" w:rsidRPr="00F522B6" w:rsidRDefault="00D409D0" w:rsidP="002C23C6">
            <w:pPr>
              <w:spacing w:after="0" w:line="240" w:lineRule="auto"/>
              <w:rPr>
                <w:rFonts w:ascii="Times New Roman" w:eastAsia="Times New Roman" w:hAnsi="Times New Roman" w:cs="Times New Roman"/>
                <w:sz w:val="24"/>
                <w:szCs w:val="24"/>
                <w:lang w:val="en-US" w:eastAsia="ru-RU"/>
              </w:rPr>
            </w:pPr>
            <w:r w:rsidRPr="00F522B6">
              <w:rPr>
                <w:rFonts w:ascii="Times New Roman" w:eastAsia="Times New Roman" w:hAnsi="Times New Roman" w:cs="Times New Roman"/>
                <w:sz w:val="24"/>
                <w:szCs w:val="24"/>
                <w:lang w:eastAsia="ru-RU"/>
              </w:rPr>
              <w:t>0,09</w:t>
            </w:r>
          </w:p>
        </w:tc>
        <w:tc>
          <w:tcPr>
            <w:tcW w:w="1559" w:type="dxa"/>
            <w:shd w:val="clear" w:color="auto" w:fill="auto"/>
            <w:noWrap/>
            <w:vAlign w:val="center"/>
            <w:hideMark/>
          </w:tcPr>
          <w:p w14:paraId="362DD5B8" w14:textId="77777777" w:rsidR="00D409D0" w:rsidRPr="00F522B6" w:rsidRDefault="00D409D0" w:rsidP="002C23C6">
            <w:pPr>
              <w:spacing w:after="0" w:line="240" w:lineRule="auto"/>
              <w:rPr>
                <w:rFonts w:ascii="Times New Roman" w:eastAsia="Times New Roman" w:hAnsi="Times New Roman" w:cs="Times New Roman"/>
                <w:sz w:val="24"/>
                <w:szCs w:val="24"/>
                <w:lang w:eastAsia="ru-RU"/>
              </w:rPr>
            </w:pPr>
            <w:r w:rsidRPr="00F522B6">
              <w:rPr>
                <w:rFonts w:ascii="Times New Roman" w:eastAsia="Times New Roman" w:hAnsi="Times New Roman" w:cs="Times New Roman"/>
                <w:sz w:val="24"/>
                <w:szCs w:val="24"/>
                <w:lang w:val="en-US" w:eastAsia="ru-RU"/>
              </w:rPr>
              <w:t>0</w:t>
            </w:r>
            <w:r w:rsidRPr="00F522B6">
              <w:rPr>
                <w:rFonts w:ascii="Times New Roman" w:eastAsia="Times New Roman" w:hAnsi="Times New Roman" w:cs="Times New Roman"/>
                <w:sz w:val="24"/>
                <w:szCs w:val="24"/>
                <w:lang w:eastAsia="ru-RU"/>
              </w:rPr>
              <w:t>,17</w:t>
            </w:r>
          </w:p>
        </w:tc>
        <w:tc>
          <w:tcPr>
            <w:tcW w:w="1843" w:type="dxa"/>
            <w:shd w:val="clear" w:color="auto" w:fill="auto"/>
            <w:noWrap/>
            <w:vAlign w:val="center"/>
            <w:hideMark/>
          </w:tcPr>
          <w:p w14:paraId="176CBBB4" w14:textId="77777777" w:rsidR="00D409D0" w:rsidRPr="00F522B6" w:rsidRDefault="00D409D0" w:rsidP="002C23C6">
            <w:pPr>
              <w:spacing w:after="0" w:line="240" w:lineRule="auto"/>
              <w:rPr>
                <w:rFonts w:ascii="Times New Roman" w:eastAsia="Times New Roman" w:hAnsi="Times New Roman" w:cs="Times New Roman"/>
                <w:sz w:val="24"/>
                <w:szCs w:val="24"/>
                <w:lang w:eastAsia="ru-RU"/>
              </w:rPr>
            </w:pPr>
            <w:r w:rsidRPr="00F522B6">
              <w:rPr>
                <w:rFonts w:ascii="Times New Roman" w:eastAsia="Times New Roman" w:hAnsi="Times New Roman" w:cs="Times New Roman"/>
                <w:sz w:val="24"/>
                <w:szCs w:val="24"/>
                <w:lang w:val="en-US" w:eastAsia="ru-RU"/>
              </w:rPr>
              <w:t>0</w:t>
            </w:r>
            <w:r w:rsidRPr="00F522B6">
              <w:rPr>
                <w:rFonts w:ascii="Times New Roman" w:eastAsia="Times New Roman" w:hAnsi="Times New Roman" w:cs="Times New Roman"/>
                <w:sz w:val="24"/>
                <w:szCs w:val="24"/>
                <w:lang w:eastAsia="ru-RU"/>
              </w:rPr>
              <w:t>,06-</w:t>
            </w:r>
            <w:r w:rsidRPr="00F522B6">
              <w:rPr>
                <w:rFonts w:ascii="Times New Roman" w:eastAsia="Times New Roman" w:hAnsi="Times New Roman" w:cs="Times New Roman"/>
                <w:sz w:val="24"/>
                <w:szCs w:val="24"/>
                <w:lang w:val="en-US" w:eastAsia="ru-RU"/>
              </w:rPr>
              <w:t>0</w:t>
            </w:r>
            <w:r w:rsidRPr="00F522B6">
              <w:rPr>
                <w:rFonts w:ascii="Times New Roman" w:eastAsia="Times New Roman" w:hAnsi="Times New Roman" w:cs="Times New Roman"/>
                <w:sz w:val="24"/>
                <w:szCs w:val="24"/>
                <w:lang w:eastAsia="ru-RU"/>
              </w:rPr>
              <w:t>,46</w:t>
            </w:r>
          </w:p>
        </w:tc>
        <w:tc>
          <w:tcPr>
            <w:tcW w:w="1134" w:type="dxa"/>
            <w:shd w:val="clear" w:color="auto" w:fill="auto"/>
            <w:noWrap/>
            <w:vAlign w:val="center"/>
            <w:hideMark/>
          </w:tcPr>
          <w:p w14:paraId="4169A349" w14:textId="77777777" w:rsidR="00D409D0" w:rsidRPr="00F522B6" w:rsidRDefault="00D409D0" w:rsidP="002C23C6">
            <w:pPr>
              <w:spacing w:after="0" w:line="240" w:lineRule="auto"/>
              <w:rPr>
                <w:rFonts w:ascii="Times New Roman" w:eastAsia="Times New Roman" w:hAnsi="Times New Roman" w:cs="Times New Roman"/>
                <w:sz w:val="24"/>
                <w:szCs w:val="24"/>
                <w:lang w:eastAsia="ru-RU"/>
              </w:rPr>
            </w:pPr>
            <w:r w:rsidRPr="00F522B6">
              <w:rPr>
                <w:rFonts w:ascii="Times New Roman" w:eastAsia="Times New Roman" w:hAnsi="Times New Roman" w:cs="Times New Roman"/>
                <w:sz w:val="24"/>
                <w:szCs w:val="24"/>
                <w:lang w:eastAsia="ru-RU"/>
              </w:rPr>
              <w:t>0,001</w:t>
            </w:r>
          </w:p>
        </w:tc>
      </w:tr>
      <w:tr w:rsidR="00D409D0" w:rsidRPr="00F522B6" w14:paraId="36450F79" w14:textId="77777777" w:rsidTr="00EF13AD">
        <w:trPr>
          <w:trHeight w:val="15"/>
        </w:trPr>
        <w:tc>
          <w:tcPr>
            <w:tcW w:w="2598" w:type="dxa"/>
            <w:shd w:val="clear" w:color="auto" w:fill="auto"/>
            <w:vAlign w:val="center"/>
            <w:hideMark/>
          </w:tcPr>
          <w:p w14:paraId="6FAFC75A" w14:textId="77777777" w:rsidR="00D409D0" w:rsidRPr="00F522B6" w:rsidRDefault="00D409D0" w:rsidP="002C23C6">
            <w:pPr>
              <w:spacing w:after="0" w:line="240" w:lineRule="auto"/>
              <w:rPr>
                <w:rFonts w:ascii="Times New Roman" w:eastAsia="Times New Roman" w:hAnsi="Times New Roman" w:cs="Times New Roman"/>
                <w:sz w:val="24"/>
                <w:szCs w:val="24"/>
                <w:lang w:eastAsia="ru-RU"/>
              </w:rPr>
            </w:pPr>
            <w:r w:rsidRPr="00F522B6">
              <w:rPr>
                <w:rFonts w:ascii="Times New Roman" w:eastAsia="Times New Roman" w:hAnsi="Times New Roman" w:cs="Times New Roman"/>
                <w:sz w:val="24"/>
                <w:szCs w:val="24"/>
                <w:lang w:eastAsia="ru-RU"/>
              </w:rPr>
              <w:t xml:space="preserve">Перенесенный ИИ </w:t>
            </w:r>
          </w:p>
        </w:tc>
        <w:tc>
          <w:tcPr>
            <w:tcW w:w="1258" w:type="dxa"/>
            <w:shd w:val="clear" w:color="auto" w:fill="auto"/>
            <w:vAlign w:val="center"/>
            <w:hideMark/>
          </w:tcPr>
          <w:p w14:paraId="457FBB03" w14:textId="77777777" w:rsidR="00D409D0" w:rsidRPr="00F522B6" w:rsidRDefault="00D409D0" w:rsidP="002C23C6">
            <w:pPr>
              <w:spacing w:after="0" w:line="240" w:lineRule="auto"/>
              <w:rPr>
                <w:rFonts w:ascii="Times New Roman" w:eastAsia="Times New Roman" w:hAnsi="Times New Roman" w:cs="Times New Roman"/>
                <w:sz w:val="24"/>
                <w:szCs w:val="24"/>
                <w:lang w:eastAsia="ru-RU"/>
              </w:rPr>
            </w:pPr>
            <w:r w:rsidRPr="00F522B6">
              <w:rPr>
                <w:rFonts w:ascii="Times New Roman" w:eastAsia="Times New Roman" w:hAnsi="Times New Roman" w:cs="Times New Roman"/>
                <w:sz w:val="24"/>
                <w:szCs w:val="24"/>
                <w:lang w:eastAsia="ru-RU"/>
              </w:rPr>
              <w:t>0,75</w:t>
            </w:r>
          </w:p>
        </w:tc>
        <w:tc>
          <w:tcPr>
            <w:tcW w:w="1389" w:type="dxa"/>
            <w:shd w:val="clear" w:color="auto" w:fill="auto"/>
            <w:vAlign w:val="center"/>
            <w:hideMark/>
          </w:tcPr>
          <w:p w14:paraId="50362A8B" w14:textId="77777777" w:rsidR="00D409D0" w:rsidRPr="00F522B6" w:rsidRDefault="00D409D0" w:rsidP="002C23C6">
            <w:pPr>
              <w:spacing w:after="0" w:line="240" w:lineRule="auto"/>
              <w:rPr>
                <w:rFonts w:ascii="Times New Roman" w:eastAsia="Times New Roman" w:hAnsi="Times New Roman" w:cs="Times New Roman"/>
                <w:sz w:val="24"/>
                <w:szCs w:val="24"/>
                <w:lang w:eastAsia="ru-RU"/>
              </w:rPr>
            </w:pPr>
            <w:r w:rsidRPr="00F522B6">
              <w:rPr>
                <w:rFonts w:ascii="Times New Roman" w:eastAsia="Times New Roman" w:hAnsi="Times New Roman" w:cs="Times New Roman"/>
                <w:sz w:val="24"/>
                <w:szCs w:val="24"/>
                <w:lang w:eastAsia="ru-RU"/>
              </w:rPr>
              <w:t>0,64-0,88</w:t>
            </w:r>
          </w:p>
        </w:tc>
        <w:tc>
          <w:tcPr>
            <w:tcW w:w="992" w:type="dxa"/>
            <w:shd w:val="clear" w:color="auto" w:fill="auto"/>
            <w:vAlign w:val="center"/>
            <w:hideMark/>
          </w:tcPr>
          <w:p w14:paraId="490B0923" w14:textId="77777777" w:rsidR="00D409D0" w:rsidRPr="00F522B6" w:rsidRDefault="00D409D0" w:rsidP="002C23C6">
            <w:pPr>
              <w:spacing w:after="0" w:line="240" w:lineRule="auto"/>
              <w:rPr>
                <w:rFonts w:ascii="Times New Roman" w:eastAsia="Times New Roman" w:hAnsi="Times New Roman" w:cs="Times New Roman"/>
                <w:sz w:val="24"/>
                <w:szCs w:val="24"/>
                <w:lang w:eastAsia="ru-RU"/>
              </w:rPr>
            </w:pPr>
            <w:r w:rsidRPr="00F522B6">
              <w:rPr>
                <w:rFonts w:ascii="Times New Roman" w:eastAsia="Times New Roman" w:hAnsi="Times New Roman" w:cs="Times New Roman"/>
                <w:sz w:val="24"/>
                <w:szCs w:val="24"/>
                <w:lang w:eastAsia="ru-RU"/>
              </w:rPr>
              <w:t>0,001</w:t>
            </w:r>
          </w:p>
        </w:tc>
        <w:tc>
          <w:tcPr>
            <w:tcW w:w="1276" w:type="dxa"/>
            <w:shd w:val="clear" w:color="auto" w:fill="auto"/>
            <w:noWrap/>
            <w:vAlign w:val="center"/>
            <w:hideMark/>
          </w:tcPr>
          <w:p w14:paraId="476A5A1B" w14:textId="77777777" w:rsidR="00D409D0" w:rsidRPr="00F522B6" w:rsidRDefault="00D409D0" w:rsidP="002C23C6">
            <w:pPr>
              <w:spacing w:after="0" w:line="240" w:lineRule="auto"/>
              <w:rPr>
                <w:rFonts w:ascii="Times New Roman" w:eastAsia="Times New Roman" w:hAnsi="Times New Roman" w:cs="Times New Roman"/>
                <w:sz w:val="24"/>
                <w:szCs w:val="24"/>
                <w:lang w:eastAsia="ru-RU"/>
              </w:rPr>
            </w:pPr>
            <w:r w:rsidRPr="00F522B6">
              <w:rPr>
                <w:rFonts w:ascii="Times New Roman" w:eastAsia="Times New Roman" w:hAnsi="Times New Roman" w:cs="Times New Roman"/>
                <w:sz w:val="24"/>
                <w:szCs w:val="24"/>
                <w:lang w:val="en-US" w:eastAsia="ru-RU"/>
              </w:rPr>
              <w:t>0</w:t>
            </w:r>
            <w:r w:rsidRPr="00F522B6">
              <w:rPr>
                <w:rFonts w:ascii="Times New Roman" w:eastAsia="Times New Roman" w:hAnsi="Times New Roman" w:cs="Times New Roman"/>
                <w:sz w:val="24"/>
                <w:szCs w:val="24"/>
                <w:lang w:eastAsia="ru-RU"/>
              </w:rPr>
              <w:t>,79</w:t>
            </w:r>
          </w:p>
        </w:tc>
        <w:tc>
          <w:tcPr>
            <w:tcW w:w="1559" w:type="dxa"/>
            <w:shd w:val="clear" w:color="auto" w:fill="auto"/>
            <w:noWrap/>
            <w:vAlign w:val="center"/>
            <w:hideMark/>
          </w:tcPr>
          <w:p w14:paraId="560FA835" w14:textId="77777777" w:rsidR="00D409D0" w:rsidRPr="00F522B6" w:rsidRDefault="00D409D0" w:rsidP="002C23C6">
            <w:pPr>
              <w:spacing w:after="0" w:line="240" w:lineRule="auto"/>
              <w:rPr>
                <w:rFonts w:ascii="Times New Roman" w:eastAsia="Times New Roman" w:hAnsi="Times New Roman" w:cs="Times New Roman"/>
                <w:sz w:val="24"/>
                <w:szCs w:val="24"/>
                <w:lang w:eastAsia="ru-RU"/>
              </w:rPr>
            </w:pPr>
            <w:r w:rsidRPr="00F522B6">
              <w:rPr>
                <w:rFonts w:ascii="Times New Roman" w:eastAsia="Times New Roman" w:hAnsi="Times New Roman" w:cs="Times New Roman"/>
                <w:sz w:val="24"/>
                <w:szCs w:val="24"/>
                <w:lang w:val="en-US" w:eastAsia="ru-RU"/>
              </w:rPr>
              <w:t>0</w:t>
            </w:r>
            <w:r w:rsidRPr="00F522B6">
              <w:rPr>
                <w:rFonts w:ascii="Times New Roman" w:eastAsia="Times New Roman" w:hAnsi="Times New Roman" w:cs="Times New Roman"/>
                <w:sz w:val="24"/>
                <w:szCs w:val="24"/>
                <w:lang w:eastAsia="ru-RU"/>
              </w:rPr>
              <w:t>,64-</w:t>
            </w:r>
            <w:r w:rsidRPr="00F522B6">
              <w:rPr>
                <w:rFonts w:ascii="Times New Roman" w:eastAsia="Times New Roman" w:hAnsi="Times New Roman" w:cs="Times New Roman"/>
                <w:sz w:val="24"/>
                <w:szCs w:val="24"/>
                <w:lang w:val="en-US" w:eastAsia="ru-RU"/>
              </w:rPr>
              <w:t>0</w:t>
            </w:r>
            <w:r w:rsidRPr="00F522B6">
              <w:rPr>
                <w:rFonts w:ascii="Times New Roman" w:eastAsia="Times New Roman" w:hAnsi="Times New Roman" w:cs="Times New Roman"/>
                <w:sz w:val="24"/>
                <w:szCs w:val="24"/>
                <w:lang w:eastAsia="ru-RU"/>
              </w:rPr>
              <w:t>,97</w:t>
            </w:r>
          </w:p>
        </w:tc>
        <w:tc>
          <w:tcPr>
            <w:tcW w:w="993" w:type="dxa"/>
            <w:shd w:val="clear" w:color="auto" w:fill="auto"/>
            <w:noWrap/>
            <w:vAlign w:val="center"/>
            <w:hideMark/>
          </w:tcPr>
          <w:p w14:paraId="31B4D066" w14:textId="77777777" w:rsidR="00D409D0" w:rsidRPr="00F522B6" w:rsidRDefault="00D409D0" w:rsidP="002C23C6">
            <w:pPr>
              <w:spacing w:after="0" w:line="240" w:lineRule="auto"/>
              <w:rPr>
                <w:rFonts w:ascii="Times New Roman" w:eastAsia="Times New Roman" w:hAnsi="Times New Roman" w:cs="Times New Roman"/>
                <w:sz w:val="24"/>
                <w:szCs w:val="24"/>
                <w:lang w:val="en-US" w:eastAsia="ru-RU"/>
              </w:rPr>
            </w:pPr>
            <w:r w:rsidRPr="00F522B6">
              <w:rPr>
                <w:rFonts w:ascii="Times New Roman" w:eastAsia="Times New Roman" w:hAnsi="Times New Roman" w:cs="Times New Roman"/>
                <w:sz w:val="24"/>
                <w:szCs w:val="24"/>
                <w:lang w:eastAsia="ru-RU"/>
              </w:rPr>
              <w:t>0,02</w:t>
            </w:r>
          </w:p>
        </w:tc>
        <w:tc>
          <w:tcPr>
            <w:tcW w:w="1559" w:type="dxa"/>
            <w:shd w:val="clear" w:color="auto" w:fill="auto"/>
            <w:noWrap/>
            <w:vAlign w:val="center"/>
            <w:hideMark/>
          </w:tcPr>
          <w:p w14:paraId="00AB960D" w14:textId="77777777" w:rsidR="00D409D0" w:rsidRPr="00F522B6" w:rsidRDefault="00D409D0" w:rsidP="002C23C6">
            <w:pPr>
              <w:spacing w:after="0" w:line="240" w:lineRule="auto"/>
              <w:rPr>
                <w:rFonts w:ascii="Times New Roman" w:eastAsia="Times New Roman" w:hAnsi="Times New Roman" w:cs="Times New Roman"/>
                <w:sz w:val="24"/>
                <w:szCs w:val="24"/>
                <w:lang w:eastAsia="ru-RU"/>
              </w:rPr>
            </w:pPr>
            <w:r w:rsidRPr="00F522B6">
              <w:rPr>
                <w:rFonts w:ascii="Times New Roman" w:eastAsia="Times New Roman" w:hAnsi="Times New Roman" w:cs="Times New Roman"/>
                <w:sz w:val="24"/>
                <w:szCs w:val="24"/>
                <w:lang w:val="en-US" w:eastAsia="ru-RU"/>
              </w:rPr>
              <w:t>0</w:t>
            </w:r>
            <w:r w:rsidRPr="00F522B6">
              <w:rPr>
                <w:rFonts w:ascii="Times New Roman" w:eastAsia="Times New Roman" w:hAnsi="Times New Roman" w:cs="Times New Roman"/>
                <w:sz w:val="24"/>
                <w:szCs w:val="24"/>
                <w:lang w:eastAsia="ru-RU"/>
              </w:rPr>
              <w:t>,65</w:t>
            </w:r>
          </w:p>
        </w:tc>
        <w:tc>
          <w:tcPr>
            <w:tcW w:w="1843" w:type="dxa"/>
            <w:shd w:val="clear" w:color="auto" w:fill="auto"/>
            <w:noWrap/>
            <w:vAlign w:val="center"/>
            <w:hideMark/>
          </w:tcPr>
          <w:p w14:paraId="51A81EA7" w14:textId="77777777" w:rsidR="00D409D0" w:rsidRPr="00F522B6" w:rsidRDefault="00D409D0" w:rsidP="002C23C6">
            <w:pPr>
              <w:spacing w:after="0" w:line="240" w:lineRule="auto"/>
              <w:rPr>
                <w:rFonts w:ascii="Times New Roman" w:eastAsia="Times New Roman" w:hAnsi="Times New Roman" w:cs="Times New Roman"/>
                <w:sz w:val="24"/>
                <w:szCs w:val="24"/>
                <w:lang w:eastAsia="ru-RU"/>
              </w:rPr>
            </w:pPr>
            <w:r w:rsidRPr="00F522B6">
              <w:rPr>
                <w:rFonts w:ascii="Times New Roman" w:eastAsia="Times New Roman" w:hAnsi="Times New Roman" w:cs="Times New Roman"/>
                <w:sz w:val="24"/>
                <w:szCs w:val="24"/>
                <w:lang w:val="en-US" w:eastAsia="ru-RU"/>
              </w:rPr>
              <w:t>0</w:t>
            </w:r>
            <w:r w:rsidRPr="00F522B6">
              <w:rPr>
                <w:rFonts w:ascii="Times New Roman" w:eastAsia="Times New Roman" w:hAnsi="Times New Roman" w:cs="Times New Roman"/>
                <w:sz w:val="24"/>
                <w:szCs w:val="24"/>
                <w:lang w:eastAsia="ru-RU"/>
              </w:rPr>
              <w:t>,46-</w:t>
            </w:r>
            <w:r w:rsidRPr="00F522B6">
              <w:rPr>
                <w:rFonts w:ascii="Times New Roman" w:eastAsia="Times New Roman" w:hAnsi="Times New Roman" w:cs="Times New Roman"/>
                <w:sz w:val="24"/>
                <w:szCs w:val="24"/>
                <w:lang w:val="en-US" w:eastAsia="ru-RU"/>
              </w:rPr>
              <w:t>0</w:t>
            </w:r>
            <w:r w:rsidRPr="00F522B6">
              <w:rPr>
                <w:rFonts w:ascii="Times New Roman" w:eastAsia="Times New Roman" w:hAnsi="Times New Roman" w:cs="Times New Roman"/>
                <w:sz w:val="24"/>
                <w:szCs w:val="24"/>
                <w:lang w:eastAsia="ru-RU"/>
              </w:rPr>
              <w:t>,92</w:t>
            </w:r>
          </w:p>
        </w:tc>
        <w:tc>
          <w:tcPr>
            <w:tcW w:w="1134" w:type="dxa"/>
            <w:shd w:val="clear" w:color="auto" w:fill="auto"/>
            <w:noWrap/>
            <w:vAlign w:val="center"/>
            <w:hideMark/>
          </w:tcPr>
          <w:p w14:paraId="39ACD3C5" w14:textId="77777777" w:rsidR="00D409D0" w:rsidRPr="00F522B6" w:rsidRDefault="00D409D0" w:rsidP="002C23C6">
            <w:pPr>
              <w:spacing w:after="0" w:line="240" w:lineRule="auto"/>
              <w:rPr>
                <w:rFonts w:ascii="Times New Roman" w:eastAsia="Times New Roman" w:hAnsi="Times New Roman" w:cs="Times New Roman"/>
                <w:sz w:val="24"/>
                <w:szCs w:val="24"/>
                <w:lang w:eastAsia="ru-RU"/>
              </w:rPr>
            </w:pPr>
            <w:r w:rsidRPr="00F522B6">
              <w:rPr>
                <w:rFonts w:ascii="Times New Roman" w:eastAsia="Times New Roman" w:hAnsi="Times New Roman" w:cs="Times New Roman"/>
                <w:sz w:val="24"/>
                <w:szCs w:val="24"/>
                <w:lang w:eastAsia="ru-RU"/>
              </w:rPr>
              <w:t>0,02</w:t>
            </w:r>
          </w:p>
        </w:tc>
      </w:tr>
      <w:tr w:rsidR="00D409D0" w:rsidRPr="00F522B6" w14:paraId="612461DD" w14:textId="77777777" w:rsidTr="00EF13AD">
        <w:trPr>
          <w:trHeight w:val="15"/>
        </w:trPr>
        <w:tc>
          <w:tcPr>
            <w:tcW w:w="2598" w:type="dxa"/>
            <w:shd w:val="clear" w:color="auto" w:fill="auto"/>
            <w:vAlign w:val="center"/>
            <w:hideMark/>
          </w:tcPr>
          <w:p w14:paraId="126F65CF" w14:textId="77777777" w:rsidR="00D409D0" w:rsidRPr="00F522B6" w:rsidRDefault="00D409D0" w:rsidP="002C23C6">
            <w:pPr>
              <w:spacing w:after="0" w:line="240" w:lineRule="auto"/>
              <w:rPr>
                <w:rFonts w:ascii="Times New Roman" w:eastAsia="Times New Roman" w:hAnsi="Times New Roman" w:cs="Times New Roman"/>
                <w:sz w:val="24"/>
                <w:szCs w:val="24"/>
                <w:lang w:eastAsia="ru-RU"/>
              </w:rPr>
            </w:pPr>
            <w:r w:rsidRPr="00F522B6">
              <w:rPr>
                <w:rFonts w:ascii="Times New Roman" w:eastAsia="Times New Roman" w:hAnsi="Times New Roman" w:cs="Times New Roman"/>
                <w:sz w:val="24"/>
                <w:szCs w:val="24"/>
                <w:lang w:eastAsia="ru-RU"/>
              </w:rPr>
              <w:t>Перенесенный ГИ</w:t>
            </w:r>
          </w:p>
        </w:tc>
        <w:tc>
          <w:tcPr>
            <w:tcW w:w="1258" w:type="dxa"/>
            <w:shd w:val="clear" w:color="auto" w:fill="auto"/>
            <w:vAlign w:val="center"/>
            <w:hideMark/>
          </w:tcPr>
          <w:p w14:paraId="56A1694D" w14:textId="77777777" w:rsidR="00D409D0" w:rsidRPr="00F522B6" w:rsidRDefault="00D409D0" w:rsidP="002C23C6">
            <w:pPr>
              <w:spacing w:after="0" w:line="240" w:lineRule="auto"/>
              <w:rPr>
                <w:rFonts w:ascii="Times New Roman" w:eastAsia="Times New Roman" w:hAnsi="Times New Roman" w:cs="Times New Roman"/>
                <w:sz w:val="24"/>
                <w:szCs w:val="24"/>
                <w:lang w:eastAsia="ru-RU"/>
              </w:rPr>
            </w:pPr>
            <w:r w:rsidRPr="00F522B6">
              <w:rPr>
                <w:rFonts w:ascii="Times New Roman" w:eastAsia="Times New Roman" w:hAnsi="Times New Roman" w:cs="Times New Roman"/>
                <w:sz w:val="24"/>
                <w:szCs w:val="24"/>
                <w:lang w:eastAsia="ru-RU"/>
              </w:rPr>
              <w:t>0,65</w:t>
            </w:r>
          </w:p>
        </w:tc>
        <w:tc>
          <w:tcPr>
            <w:tcW w:w="1389" w:type="dxa"/>
            <w:shd w:val="clear" w:color="auto" w:fill="auto"/>
            <w:vAlign w:val="center"/>
            <w:hideMark/>
          </w:tcPr>
          <w:p w14:paraId="0951842B" w14:textId="77777777" w:rsidR="00D409D0" w:rsidRPr="00F522B6" w:rsidRDefault="00D409D0" w:rsidP="002C23C6">
            <w:pPr>
              <w:spacing w:after="0" w:line="240" w:lineRule="auto"/>
              <w:rPr>
                <w:rFonts w:ascii="Times New Roman" w:eastAsia="Times New Roman" w:hAnsi="Times New Roman" w:cs="Times New Roman"/>
                <w:sz w:val="24"/>
                <w:szCs w:val="24"/>
                <w:lang w:eastAsia="ru-RU"/>
              </w:rPr>
            </w:pPr>
            <w:r w:rsidRPr="00F522B6">
              <w:rPr>
                <w:rFonts w:ascii="Times New Roman" w:eastAsia="Times New Roman" w:hAnsi="Times New Roman" w:cs="Times New Roman"/>
                <w:sz w:val="24"/>
                <w:szCs w:val="24"/>
                <w:lang w:eastAsia="ru-RU"/>
              </w:rPr>
              <w:t>0,4-1,05</w:t>
            </w:r>
          </w:p>
        </w:tc>
        <w:tc>
          <w:tcPr>
            <w:tcW w:w="992" w:type="dxa"/>
            <w:shd w:val="clear" w:color="auto" w:fill="auto"/>
            <w:vAlign w:val="center"/>
            <w:hideMark/>
          </w:tcPr>
          <w:p w14:paraId="17482D41" w14:textId="77777777" w:rsidR="00D409D0" w:rsidRPr="00F522B6" w:rsidRDefault="00D409D0" w:rsidP="002C23C6">
            <w:pPr>
              <w:spacing w:after="0" w:line="240" w:lineRule="auto"/>
              <w:rPr>
                <w:rFonts w:ascii="Times New Roman" w:eastAsia="Times New Roman" w:hAnsi="Times New Roman" w:cs="Times New Roman"/>
                <w:sz w:val="24"/>
                <w:szCs w:val="24"/>
                <w:lang w:eastAsia="ru-RU"/>
              </w:rPr>
            </w:pPr>
            <w:r w:rsidRPr="00F522B6">
              <w:rPr>
                <w:rFonts w:ascii="Times New Roman" w:eastAsia="Times New Roman" w:hAnsi="Times New Roman" w:cs="Times New Roman"/>
                <w:sz w:val="24"/>
                <w:szCs w:val="24"/>
                <w:lang w:eastAsia="ru-RU"/>
              </w:rPr>
              <w:t>0,079</w:t>
            </w:r>
          </w:p>
        </w:tc>
        <w:tc>
          <w:tcPr>
            <w:tcW w:w="1276" w:type="dxa"/>
            <w:shd w:val="clear" w:color="auto" w:fill="auto"/>
            <w:noWrap/>
            <w:vAlign w:val="center"/>
            <w:hideMark/>
          </w:tcPr>
          <w:p w14:paraId="46FCE2F7" w14:textId="77777777" w:rsidR="00D409D0" w:rsidRPr="00F522B6" w:rsidRDefault="00D409D0" w:rsidP="002C23C6">
            <w:pPr>
              <w:spacing w:after="0" w:line="240" w:lineRule="auto"/>
              <w:rPr>
                <w:rFonts w:ascii="Times New Roman" w:eastAsia="Times New Roman" w:hAnsi="Times New Roman" w:cs="Times New Roman"/>
                <w:sz w:val="24"/>
                <w:szCs w:val="24"/>
                <w:lang w:eastAsia="ru-RU"/>
              </w:rPr>
            </w:pPr>
            <w:r w:rsidRPr="00F522B6">
              <w:rPr>
                <w:rFonts w:ascii="Times New Roman" w:eastAsia="Times New Roman" w:hAnsi="Times New Roman" w:cs="Times New Roman"/>
                <w:sz w:val="24"/>
                <w:szCs w:val="24"/>
                <w:lang w:val="en-US" w:eastAsia="ru-RU"/>
              </w:rPr>
              <w:t>0</w:t>
            </w:r>
            <w:r w:rsidRPr="00F522B6">
              <w:rPr>
                <w:rFonts w:ascii="Times New Roman" w:eastAsia="Times New Roman" w:hAnsi="Times New Roman" w:cs="Times New Roman"/>
                <w:sz w:val="24"/>
                <w:szCs w:val="24"/>
                <w:lang w:eastAsia="ru-RU"/>
              </w:rPr>
              <w:t>,37</w:t>
            </w:r>
          </w:p>
        </w:tc>
        <w:tc>
          <w:tcPr>
            <w:tcW w:w="1559" w:type="dxa"/>
            <w:shd w:val="clear" w:color="auto" w:fill="auto"/>
            <w:noWrap/>
            <w:vAlign w:val="center"/>
            <w:hideMark/>
          </w:tcPr>
          <w:p w14:paraId="6E9BFB17" w14:textId="77777777" w:rsidR="00D409D0" w:rsidRPr="00F522B6" w:rsidRDefault="00D409D0" w:rsidP="002C23C6">
            <w:pPr>
              <w:spacing w:after="0" w:line="240" w:lineRule="auto"/>
              <w:rPr>
                <w:rFonts w:ascii="Times New Roman" w:eastAsia="Times New Roman" w:hAnsi="Times New Roman" w:cs="Times New Roman"/>
                <w:sz w:val="24"/>
                <w:szCs w:val="24"/>
                <w:lang w:eastAsia="ru-RU"/>
              </w:rPr>
            </w:pPr>
            <w:r w:rsidRPr="00F522B6">
              <w:rPr>
                <w:rFonts w:ascii="Times New Roman" w:eastAsia="Times New Roman" w:hAnsi="Times New Roman" w:cs="Times New Roman"/>
                <w:sz w:val="24"/>
                <w:szCs w:val="24"/>
                <w:lang w:val="en-US" w:eastAsia="ru-RU"/>
              </w:rPr>
              <w:t>0,</w:t>
            </w:r>
            <w:r w:rsidRPr="00F522B6">
              <w:rPr>
                <w:rFonts w:ascii="Times New Roman" w:eastAsia="Times New Roman" w:hAnsi="Times New Roman" w:cs="Times New Roman"/>
                <w:sz w:val="24"/>
                <w:szCs w:val="24"/>
                <w:lang w:eastAsia="ru-RU"/>
              </w:rPr>
              <w:t>2</w:t>
            </w:r>
            <w:r w:rsidRPr="00F522B6">
              <w:rPr>
                <w:rFonts w:ascii="Times New Roman" w:eastAsia="Times New Roman" w:hAnsi="Times New Roman" w:cs="Times New Roman"/>
                <w:sz w:val="24"/>
                <w:szCs w:val="24"/>
                <w:lang w:val="en-US" w:eastAsia="ru-RU"/>
              </w:rPr>
              <w:t>-0,71</w:t>
            </w:r>
          </w:p>
        </w:tc>
        <w:tc>
          <w:tcPr>
            <w:tcW w:w="993" w:type="dxa"/>
            <w:shd w:val="clear" w:color="auto" w:fill="auto"/>
            <w:noWrap/>
            <w:vAlign w:val="center"/>
            <w:hideMark/>
          </w:tcPr>
          <w:p w14:paraId="70FC87A1" w14:textId="77777777" w:rsidR="00D409D0" w:rsidRPr="00F522B6" w:rsidRDefault="00D409D0" w:rsidP="002C23C6">
            <w:pPr>
              <w:spacing w:after="0" w:line="240" w:lineRule="auto"/>
              <w:rPr>
                <w:rFonts w:ascii="Times New Roman" w:eastAsia="Times New Roman" w:hAnsi="Times New Roman" w:cs="Times New Roman"/>
                <w:sz w:val="24"/>
                <w:szCs w:val="24"/>
                <w:lang w:val="en-US" w:eastAsia="ru-RU"/>
              </w:rPr>
            </w:pPr>
            <w:r w:rsidRPr="00F522B6">
              <w:rPr>
                <w:rFonts w:ascii="Times New Roman" w:eastAsia="Times New Roman" w:hAnsi="Times New Roman" w:cs="Times New Roman"/>
                <w:sz w:val="24"/>
                <w:szCs w:val="24"/>
                <w:lang w:eastAsia="ru-RU"/>
              </w:rPr>
              <w:t>0</w:t>
            </w:r>
            <w:r w:rsidRPr="00F522B6">
              <w:rPr>
                <w:rFonts w:ascii="Times New Roman" w:eastAsia="Times New Roman" w:hAnsi="Times New Roman" w:cs="Times New Roman"/>
                <w:sz w:val="24"/>
                <w:szCs w:val="24"/>
                <w:lang w:val="en-US" w:eastAsia="ru-RU"/>
              </w:rPr>
              <w:t>,003</w:t>
            </w:r>
          </w:p>
        </w:tc>
        <w:tc>
          <w:tcPr>
            <w:tcW w:w="1559" w:type="dxa"/>
            <w:shd w:val="clear" w:color="auto" w:fill="auto"/>
            <w:noWrap/>
            <w:vAlign w:val="center"/>
            <w:hideMark/>
          </w:tcPr>
          <w:p w14:paraId="22EC2972" w14:textId="77777777" w:rsidR="00D409D0" w:rsidRPr="00F522B6" w:rsidRDefault="00D409D0" w:rsidP="002C23C6">
            <w:pPr>
              <w:spacing w:after="0" w:line="240" w:lineRule="auto"/>
              <w:rPr>
                <w:rFonts w:ascii="Times New Roman" w:eastAsia="Times New Roman" w:hAnsi="Times New Roman" w:cs="Times New Roman"/>
                <w:sz w:val="24"/>
                <w:szCs w:val="24"/>
                <w:lang w:eastAsia="ru-RU"/>
              </w:rPr>
            </w:pPr>
            <w:r w:rsidRPr="00F522B6">
              <w:rPr>
                <w:rFonts w:ascii="Times New Roman" w:eastAsia="Times New Roman" w:hAnsi="Times New Roman" w:cs="Times New Roman"/>
                <w:sz w:val="24"/>
                <w:szCs w:val="24"/>
                <w:lang w:val="en-US" w:eastAsia="ru-RU"/>
              </w:rPr>
              <w:t>2,9</w:t>
            </w:r>
            <w:r w:rsidRPr="00F522B6">
              <w:rPr>
                <w:rFonts w:ascii="Times New Roman" w:eastAsia="Times New Roman" w:hAnsi="Times New Roman" w:cs="Times New Roman"/>
                <w:sz w:val="24"/>
                <w:szCs w:val="24"/>
                <w:lang w:eastAsia="ru-RU"/>
              </w:rPr>
              <w:t>9</w:t>
            </w:r>
          </w:p>
        </w:tc>
        <w:tc>
          <w:tcPr>
            <w:tcW w:w="1843" w:type="dxa"/>
            <w:shd w:val="clear" w:color="auto" w:fill="auto"/>
            <w:noWrap/>
            <w:vAlign w:val="center"/>
            <w:hideMark/>
          </w:tcPr>
          <w:p w14:paraId="58FEBAED" w14:textId="77777777" w:rsidR="00D409D0" w:rsidRPr="00F522B6" w:rsidRDefault="00D409D0" w:rsidP="002C23C6">
            <w:pPr>
              <w:spacing w:after="0" w:line="240" w:lineRule="auto"/>
              <w:rPr>
                <w:rFonts w:ascii="Times New Roman" w:eastAsia="Times New Roman" w:hAnsi="Times New Roman" w:cs="Times New Roman"/>
                <w:sz w:val="24"/>
                <w:szCs w:val="24"/>
                <w:lang w:eastAsia="ru-RU"/>
              </w:rPr>
            </w:pPr>
            <w:r w:rsidRPr="00F522B6">
              <w:rPr>
                <w:rFonts w:ascii="Times New Roman" w:eastAsia="Times New Roman" w:hAnsi="Times New Roman" w:cs="Times New Roman"/>
                <w:sz w:val="24"/>
                <w:szCs w:val="24"/>
                <w:lang w:val="en-US" w:eastAsia="ru-RU"/>
              </w:rPr>
              <w:t>1,2</w:t>
            </w:r>
            <w:r w:rsidRPr="00F522B6">
              <w:rPr>
                <w:rFonts w:ascii="Times New Roman" w:eastAsia="Times New Roman" w:hAnsi="Times New Roman" w:cs="Times New Roman"/>
                <w:sz w:val="24"/>
                <w:szCs w:val="24"/>
                <w:lang w:eastAsia="ru-RU"/>
              </w:rPr>
              <w:t>7</w:t>
            </w:r>
            <w:r w:rsidRPr="00F522B6">
              <w:rPr>
                <w:rFonts w:ascii="Times New Roman" w:eastAsia="Times New Roman" w:hAnsi="Times New Roman" w:cs="Times New Roman"/>
                <w:sz w:val="24"/>
                <w:szCs w:val="24"/>
                <w:lang w:val="en-US" w:eastAsia="ru-RU"/>
              </w:rPr>
              <w:t>-7,04</w:t>
            </w:r>
          </w:p>
        </w:tc>
        <w:tc>
          <w:tcPr>
            <w:tcW w:w="1134" w:type="dxa"/>
            <w:shd w:val="clear" w:color="auto" w:fill="auto"/>
            <w:noWrap/>
            <w:vAlign w:val="center"/>
            <w:hideMark/>
          </w:tcPr>
          <w:p w14:paraId="3F55FEFF" w14:textId="77777777" w:rsidR="00D409D0" w:rsidRPr="00F522B6" w:rsidRDefault="00D409D0" w:rsidP="002C23C6">
            <w:pPr>
              <w:spacing w:after="0" w:line="240" w:lineRule="auto"/>
              <w:rPr>
                <w:rFonts w:ascii="Times New Roman" w:eastAsia="Times New Roman" w:hAnsi="Times New Roman" w:cs="Times New Roman"/>
                <w:sz w:val="24"/>
                <w:szCs w:val="24"/>
                <w:lang w:eastAsia="ru-RU"/>
              </w:rPr>
            </w:pPr>
            <w:r w:rsidRPr="00F522B6">
              <w:rPr>
                <w:rFonts w:ascii="Times New Roman" w:eastAsia="Times New Roman" w:hAnsi="Times New Roman" w:cs="Times New Roman"/>
                <w:sz w:val="24"/>
                <w:szCs w:val="24"/>
                <w:lang w:eastAsia="ru-RU"/>
              </w:rPr>
              <w:t>0</w:t>
            </w:r>
            <w:r w:rsidRPr="00F522B6">
              <w:rPr>
                <w:rFonts w:ascii="Times New Roman" w:eastAsia="Times New Roman" w:hAnsi="Times New Roman" w:cs="Times New Roman"/>
                <w:sz w:val="24"/>
                <w:szCs w:val="24"/>
                <w:lang w:val="en-US" w:eastAsia="ru-RU"/>
              </w:rPr>
              <w:t>,01</w:t>
            </w:r>
          </w:p>
        </w:tc>
      </w:tr>
      <w:tr w:rsidR="00D409D0" w:rsidRPr="00F522B6" w14:paraId="0D2CA52F" w14:textId="77777777" w:rsidTr="00EF13AD">
        <w:trPr>
          <w:trHeight w:val="15"/>
        </w:trPr>
        <w:tc>
          <w:tcPr>
            <w:tcW w:w="2598" w:type="dxa"/>
            <w:shd w:val="clear" w:color="auto" w:fill="auto"/>
            <w:vAlign w:val="center"/>
            <w:hideMark/>
          </w:tcPr>
          <w:p w14:paraId="4BCB4456" w14:textId="77777777" w:rsidR="00D409D0" w:rsidRPr="00F522B6" w:rsidRDefault="00D409D0" w:rsidP="002C23C6">
            <w:pPr>
              <w:spacing w:after="0" w:line="240" w:lineRule="auto"/>
              <w:rPr>
                <w:rFonts w:ascii="Times New Roman" w:eastAsia="Times New Roman" w:hAnsi="Times New Roman" w:cs="Times New Roman"/>
                <w:sz w:val="24"/>
                <w:szCs w:val="24"/>
                <w:lang w:val="en-US" w:eastAsia="ru-RU"/>
              </w:rPr>
            </w:pPr>
            <w:r w:rsidRPr="00F522B6">
              <w:rPr>
                <w:rFonts w:ascii="Times New Roman" w:eastAsia="Times New Roman" w:hAnsi="Times New Roman" w:cs="Times New Roman"/>
                <w:sz w:val="24"/>
                <w:szCs w:val="24"/>
                <w:lang w:eastAsia="ru-RU"/>
              </w:rPr>
              <w:t>Нет</w:t>
            </w:r>
            <w:r w:rsidRPr="00F522B6">
              <w:rPr>
                <w:rFonts w:ascii="Times New Roman" w:eastAsia="Times New Roman" w:hAnsi="Times New Roman" w:cs="Times New Roman"/>
                <w:sz w:val="24"/>
                <w:szCs w:val="24"/>
                <w:lang w:val="en-US" w:eastAsia="ru-RU"/>
              </w:rPr>
              <w:t xml:space="preserve"> </w:t>
            </w:r>
            <w:r w:rsidRPr="00F522B6">
              <w:rPr>
                <w:rFonts w:ascii="Times New Roman" w:eastAsia="Times New Roman" w:hAnsi="Times New Roman" w:cs="Times New Roman"/>
                <w:sz w:val="24"/>
                <w:szCs w:val="24"/>
                <w:lang w:eastAsia="ru-RU"/>
              </w:rPr>
              <w:t>СД</w:t>
            </w:r>
          </w:p>
        </w:tc>
        <w:tc>
          <w:tcPr>
            <w:tcW w:w="1258" w:type="dxa"/>
            <w:shd w:val="clear" w:color="auto" w:fill="auto"/>
            <w:noWrap/>
            <w:vAlign w:val="center"/>
            <w:hideMark/>
          </w:tcPr>
          <w:p w14:paraId="5009640B" w14:textId="77777777" w:rsidR="00D409D0" w:rsidRPr="00F522B6" w:rsidRDefault="00D409D0" w:rsidP="002C23C6">
            <w:pPr>
              <w:spacing w:after="0" w:line="240" w:lineRule="auto"/>
              <w:rPr>
                <w:rFonts w:ascii="Times New Roman" w:eastAsia="Times New Roman" w:hAnsi="Times New Roman" w:cs="Times New Roman"/>
                <w:sz w:val="24"/>
                <w:szCs w:val="24"/>
                <w:lang w:val="en-US" w:eastAsia="ru-RU"/>
              </w:rPr>
            </w:pPr>
            <w:r w:rsidRPr="00F522B6">
              <w:rPr>
                <w:rFonts w:ascii="Times New Roman" w:eastAsia="Times New Roman" w:hAnsi="Times New Roman" w:cs="Times New Roman"/>
                <w:sz w:val="24"/>
                <w:szCs w:val="24"/>
                <w:lang w:val="en-US" w:eastAsia="ru-RU"/>
              </w:rPr>
              <w:t>reference</w:t>
            </w:r>
          </w:p>
        </w:tc>
        <w:tc>
          <w:tcPr>
            <w:tcW w:w="1389" w:type="dxa"/>
            <w:shd w:val="clear" w:color="auto" w:fill="auto"/>
            <w:noWrap/>
            <w:vAlign w:val="center"/>
            <w:hideMark/>
          </w:tcPr>
          <w:p w14:paraId="7989DE62" w14:textId="78FE5B80" w:rsidR="00D409D0" w:rsidRPr="00F522B6" w:rsidRDefault="00D409D0" w:rsidP="002C23C6">
            <w:pPr>
              <w:spacing w:after="0" w:line="240" w:lineRule="auto"/>
              <w:rPr>
                <w:rFonts w:ascii="Times New Roman" w:eastAsia="Times New Roman" w:hAnsi="Times New Roman" w:cs="Times New Roman"/>
                <w:sz w:val="24"/>
                <w:szCs w:val="24"/>
                <w:lang w:eastAsia="ru-RU"/>
              </w:rPr>
            </w:pPr>
          </w:p>
        </w:tc>
        <w:tc>
          <w:tcPr>
            <w:tcW w:w="992" w:type="dxa"/>
            <w:shd w:val="clear" w:color="auto" w:fill="auto"/>
            <w:noWrap/>
            <w:vAlign w:val="center"/>
            <w:hideMark/>
          </w:tcPr>
          <w:p w14:paraId="392555BB" w14:textId="77777777" w:rsidR="00D409D0" w:rsidRPr="00F522B6" w:rsidRDefault="00D409D0" w:rsidP="002C23C6">
            <w:pPr>
              <w:spacing w:after="0" w:line="240" w:lineRule="auto"/>
              <w:rPr>
                <w:rFonts w:ascii="Times New Roman" w:eastAsia="Times New Roman" w:hAnsi="Times New Roman" w:cs="Times New Roman"/>
                <w:sz w:val="24"/>
                <w:szCs w:val="24"/>
                <w:lang w:val="en-US" w:eastAsia="ru-RU"/>
              </w:rPr>
            </w:pPr>
            <w:r w:rsidRPr="00F522B6">
              <w:rPr>
                <w:rFonts w:ascii="Times New Roman" w:eastAsia="Times New Roman" w:hAnsi="Times New Roman" w:cs="Times New Roman"/>
                <w:sz w:val="24"/>
                <w:szCs w:val="24"/>
                <w:lang w:val="en-US" w:eastAsia="ru-RU"/>
              </w:rPr>
              <w:t> </w:t>
            </w:r>
          </w:p>
        </w:tc>
        <w:tc>
          <w:tcPr>
            <w:tcW w:w="1276" w:type="dxa"/>
            <w:shd w:val="clear" w:color="auto" w:fill="auto"/>
            <w:noWrap/>
            <w:vAlign w:val="center"/>
            <w:hideMark/>
          </w:tcPr>
          <w:p w14:paraId="6856B1A3" w14:textId="77777777" w:rsidR="00D409D0" w:rsidRPr="00F522B6" w:rsidRDefault="00D409D0" w:rsidP="002C23C6">
            <w:pPr>
              <w:spacing w:after="0" w:line="240" w:lineRule="auto"/>
              <w:rPr>
                <w:rFonts w:ascii="Times New Roman" w:eastAsia="Times New Roman" w:hAnsi="Times New Roman" w:cs="Times New Roman"/>
                <w:sz w:val="24"/>
                <w:szCs w:val="24"/>
                <w:lang w:val="en-US" w:eastAsia="ru-RU"/>
              </w:rPr>
            </w:pPr>
            <w:r w:rsidRPr="00F522B6">
              <w:rPr>
                <w:rFonts w:ascii="Times New Roman" w:eastAsia="Times New Roman" w:hAnsi="Times New Roman" w:cs="Times New Roman"/>
                <w:sz w:val="24"/>
                <w:szCs w:val="24"/>
                <w:lang w:val="en-US" w:eastAsia="ru-RU"/>
              </w:rPr>
              <w:t>reference</w:t>
            </w:r>
          </w:p>
        </w:tc>
        <w:tc>
          <w:tcPr>
            <w:tcW w:w="1559" w:type="dxa"/>
            <w:shd w:val="clear" w:color="auto" w:fill="auto"/>
            <w:noWrap/>
            <w:vAlign w:val="center"/>
            <w:hideMark/>
          </w:tcPr>
          <w:p w14:paraId="7C6E886B" w14:textId="6A8B3465" w:rsidR="00D409D0" w:rsidRPr="00F522B6" w:rsidRDefault="00197C64" w:rsidP="002C23C6">
            <w:pPr>
              <w:spacing w:after="0" w:line="240" w:lineRule="auto"/>
              <w:rPr>
                <w:rFonts w:ascii="Times New Roman" w:eastAsia="Times New Roman" w:hAnsi="Times New Roman" w:cs="Times New Roman"/>
                <w:sz w:val="24"/>
                <w:szCs w:val="24"/>
                <w:lang w:eastAsia="ru-RU"/>
              </w:rPr>
            </w:pPr>
            <w:r w:rsidRPr="00F522B6">
              <w:rPr>
                <w:rFonts w:ascii="Times New Roman" w:eastAsia="Times New Roman" w:hAnsi="Times New Roman" w:cs="Times New Roman"/>
                <w:sz w:val="24"/>
                <w:szCs w:val="24"/>
                <w:lang w:val="en-US" w:eastAsia="ru-RU"/>
              </w:rPr>
              <w:t> </w:t>
            </w:r>
          </w:p>
        </w:tc>
        <w:tc>
          <w:tcPr>
            <w:tcW w:w="993" w:type="dxa"/>
            <w:shd w:val="clear" w:color="auto" w:fill="auto"/>
            <w:noWrap/>
            <w:vAlign w:val="center"/>
            <w:hideMark/>
          </w:tcPr>
          <w:p w14:paraId="37746682" w14:textId="77777777" w:rsidR="00D409D0" w:rsidRPr="00F522B6" w:rsidRDefault="00D409D0" w:rsidP="002C23C6">
            <w:pPr>
              <w:spacing w:after="0" w:line="240" w:lineRule="auto"/>
              <w:rPr>
                <w:rFonts w:ascii="Times New Roman" w:eastAsia="Times New Roman" w:hAnsi="Times New Roman" w:cs="Times New Roman"/>
                <w:sz w:val="24"/>
                <w:szCs w:val="24"/>
                <w:lang w:val="en-US" w:eastAsia="ru-RU"/>
              </w:rPr>
            </w:pPr>
            <w:r w:rsidRPr="00F522B6">
              <w:rPr>
                <w:rFonts w:ascii="Times New Roman" w:eastAsia="Times New Roman" w:hAnsi="Times New Roman" w:cs="Times New Roman"/>
                <w:sz w:val="24"/>
                <w:szCs w:val="24"/>
                <w:lang w:val="en-US" w:eastAsia="ru-RU"/>
              </w:rPr>
              <w:t> </w:t>
            </w:r>
          </w:p>
        </w:tc>
        <w:tc>
          <w:tcPr>
            <w:tcW w:w="1559" w:type="dxa"/>
            <w:shd w:val="clear" w:color="auto" w:fill="auto"/>
            <w:noWrap/>
            <w:vAlign w:val="center"/>
            <w:hideMark/>
          </w:tcPr>
          <w:p w14:paraId="078D69D0" w14:textId="77777777" w:rsidR="00D409D0" w:rsidRPr="00F522B6" w:rsidRDefault="00D409D0" w:rsidP="002C23C6">
            <w:pPr>
              <w:spacing w:after="0" w:line="240" w:lineRule="auto"/>
              <w:rPr>
                <w:rFonts w:ascii="Times New Roman" w:eastAsia="Times New Roman" w:hAnsi="Times New Roman" w:cs="Times New Roman"/>
                <w:sz w:val="24"/>
                <w:szCs w:val="24"/>
                <w:lang w:val="en-US" w:eastAsia="ru-RU"/>
              </w:rPr>
            </w:pPr>
            <w:r w:rsidRPr="00F522B6">
              <w:rPr>
                <w:rFonts w:ascii="Times New Roman" w:eastAsia="Times New Roman" w:hAnsi="Times New Roman" w:cs="Times New Roman"/>
                <w:sz w:val="24"/>
                <w:szCs w:val="24"/>
                <w:lang w:val="en-US" w:eastAsia="ru-RU"/>
              </w:rPr>
              <w:t>reference</w:t>
            </w:r>
          </w:p>
        </w:tc>
        <w:tc>
          <w:tcPr>
            <w:tcW w:w="1843" w:type="dxa"/>
            <w:shd w:val="clear" w:color="auto" w:fill="auto"/>
            <w:noWrap/>
            <w:vAlign w:val="center"/>
            <w:hideMark/>
          </w:tcPr>
          <w:p w14:paraId="57210935" w14:textId="77777777" w:rsidR="00D409D0" w:rsidRPr="00F522B6" w:rsidRDefault="00D409D0" w:rsidP="002C23C6">
            <w:pPr>
              <w:spacing w:after="0" w:line="240" w:lineRule="auto"/>
              <w:rPr>
                <w:rFonts w:ascii="Times New Roman" w:eastAsia="Times New Roman" w:hAnsi="Times New Roman" w:cs="Times New Roman"/>
                <w:sz w:val="24"/>
                <w:szCs w:val="24"/>
                <w:lang w:val="en-US" w:eastAsia="ru-RU"/>
              </w:rPr>
            </w:pPr>
          </w:p>
        </w:tc>
        <w:tc>
          <w:tcPr>
            <w:tcW w:w="1134" w:type="dxa"/>
            <w:shd w:val="clear" w:color="auto" w:fill="auto"/>
            <w:noWrap/>
            <w:vAlign w:val="center"/>
            <w:hideMark/>
          </w:tcPr>
          <w:p w14:paraId="296B1C62" w14:textId="77777777" w:rsidR="00D409D0" w:rsidRPr="00F522B6" w:rsidRDefault="00D409D0" w:rsidP="002C23C6">
            <w:pPr>
              <w:spacing w:after="0" w:line="240" w:lineRule="auto"/>
              <w:rPr>
                <w:rFonts w:ascii="Times New Roman" w:eastAsia="Times New Roman" w:hAnsi="Times New Roman" w:cs="Times New Roman"/>
                <w:sz w:val="24"/>
                <w:szCs w:val="24"/>
                <w:lang w:val="en-US" w:eastAsia="ru-RU"/>
              </w:rPr>
            </w:pPr>
            <w:r w:rsidRPr="00F522B6">
              <w:rPr>
                <w:rFonts w:ascii="Times New Roman" w:eastAsia="Times New Roman" w:hAnsi="Times New Roman" w:cs="Times New Roman"/>
                <w:sz w:val="24"/>
                <w:szCs w:val="24"/>
                <w:lang w:val="en-US" w:eastAsia="ru-RU"/>
              </w:rPr>
              <w:t> </w:t>
            </w:r>
          </w:p>
        </w:tc>
      </w:tr>
      <w:tr w:rsidR="00D409D0" w:rsidRPr="00F522B6" w14:paraId="63D331D5" w14:textId="77777777" w:rsidTr="00EF13AD">
        <w:trPr>
          <w:trHeight w:val="15"/>
        </w:trPr>
        <w:tc>
          <w:tcPr>
            <w:tcW w:w="2598" w:type="dxa"/>
            <w:shd w:val="clear" w:color="auto" w:fill="auto"/>
            <w:vAlign w:val="center"/>
            <w:hideMark/>
          </w:tcPr>
          <w:p w14:paraId="04C9BDCA" w14:textId="77777777" w:rsidR="00D409D0" w:rsidRPr="00F522B6" w:rsidRDefault="00D409D0" w:rsidP="002C23C6">
            <w:pPr>
              <w:spacing w:after="0" w:line="240" w:lineRule="auto"/>
              <w:rPr>
                <w:rFonts w:ascii="Times New Roman" w:eastAsia="Times New Roman" w:hAnsi="Times New Roman" w:cs="Times New Roman"/>
                <w:sz w:val="24"/>
                <w:szCs w:val="24"/>
                <w:lang w:val="en-US" w:eastAsia="ru-RU"/>
              </w:rPr>
            </w:pPr>
            <w:r w:rsidRPr="00F522B6">
              <w:rPr>
                <w:rFonts w:ascii="Times New Roman" w:eastAsia="Times New Roman" w:hAnsi="Times New Roman" w:cs="Times New Roman"/>
                <w:sz w:val="24"/>
                <w:szCs w:val="24"/>
                <w:lang w:eastAsia="ru-RU"/>
              </w:rPr>
              <w:t>СД</w:t>
            </w:r>
            <w:r w:rsidRPr="00F522B6">
              <w:rPr>
                <w:rFonts w:ascii="Times New Roman" w:eastAsia="Times New Roman" w:hAnsi="Times New Roman" w:cs="Times New Roman"/>
                <w:sz w:val="24"/>
                <w:szCs w:val="24"/>
                <w:lang w:val="en-US" w:eastAsia="ru-RU"/>
              </w:rPr>
              <w:t xml:space="preserve"> </w:t>
            </w:r>
            <w:r w:rsidRPr="00F522B6">
              <w:rPr>
                <w:rFonts w:ascii="Times New Roman" w:eastAsia="Times New Roman" w:hAnsi="Times New Roman" w:cs="Times New Roman"/>
                <w:sz w:val="24"/>
                <w:szCs w:val="24"/>
                <w:lang w:eastAsia="ru-RU"/>
              </w:rPr>
              <w:t>тип</w:t>
            </w:r>
            <w:r w:rsidRPr="00F522B6">
              <w:rPr>
                <w:rFonts w:ascii="Times New Roman" w:eastAsia="Times New Roman" w:hAnsi="Times New Roman" w:cs="Times New Roman"/>
                <w:sz w:val="24"/>
                <w:szCs w:val="24"/>
                <w:lang w:val="en-US" w:eastAsia="ru-RU"/>
              </w:rPr>
              <w:t xml:space="preserve"> 1</w:t>
            </w:r>
          </w:p>
        </w:tc>
        <w:tc>
          <w:tcPr>
            <w:tcW w:w="1258" w:type="dxa"/>
            <w:shd w:val="clear" w:color="auto" w:fill="auto"/>
            <w:vAlign w:val="center"/>
            <w:hideMark/>
          </w:tcPr>
          <w:p w14:paraId="4A82AD52" w14:textId="77777777" w:rsidR="00D409D0" w:rsidRPr="00F522B6" w:rsidRDefault="00D409D0" w:rsidP="002C23C6">
            <w:pPr>
              <w:spacing w:after="0" w:line="240" w:lineRule="auto"/>
              <w:rPr>
                <w:rFonts w:ascii="Times New Roman" w:eastAsia="Times New Roman" w:hAnsi="Times New Roman" w:cs="Times New Roman"/>
                <w:sz w:val="24"/>
                <w:szCs w:val="24"/>
                <w:lang w:val="en-US" w:eastAsia="ru-RU"/>
              </w:rPr>
            </w:pPr>
            <w:r w:rsidRPr="00F522B6">
              <w:rPr>
                <w:rFonts w:ascii="Times New Roman" w:eastAsia="Times New Roman" w:hAnsi="Times New Roman" w:cs="Times New Roman"/>
                <w:sz w:val="24"/>
                <w:szCs w:val="24"/>
                <w:lang w:val="en-US" w:eastAsia="ru-RU"/>
              </w:rPr>
              <w:t>13*10</w:t>
            </w:r>
            <w:r w:rsidRPr="00F522B6">
              <w:rPr>
                <w:rFonts w:ascii="Times New Roman" w:eastAsia="Times New Roman" w:hAnsi="Times New Roman" w:cs="Times New Roman"/>
                <w:sz w:val="24"/>
                <w:szCs w:val="24"/>
                <w:vertAlign w:val="superscript"/>
                <w:lang w:val="en-US" w:eastAsia="ru-RU"/>
              </w:rPr>
              <w:t>7</w:t>
            </w:r>
          </w:p>
        </w:tc>
        <w:tc>
          <w:tcPr>
            <w:tcW w:w="1389" w:type="dxa"/>
            <w:shd w:val="clear" w:color="auto" w:fill="auto"/>
            <w:vAlign w:val="center"/>
            <w:hideMark/>
          </w:tcPr>
          <w:p w14:paraId="124012CF" w14:textId="77777777" w:rsidR="00D409D0" w:rsidRPr="00F522B6" w:rsidRDefault="00D409D0" w:rsidP="002C23C6">
            <w:pPr>
              <w:spacing w:after="0" w:line="240" w:lineRule="auto"/>
              <w:rPr>
                <w:rFonts w:ascii="Times New Roman" w:eastAsia="Times New Roman" w:hAnsi="Times New Roman" w:cs="Times New Roman"/>
                <w:sz w:val="24"/>
                <w:szCs w:val="24"/>
                <w:lang w:val="en-US" w:eastAsia="ru-RU"/>
              </w:rPr>
            </w:pPr>
            <w:r w:rsidRPr="00F522B6">
              <w:rPr>
                <w:rFonts w:ascii="Times New Roman" w:eastAsia="Times New Roman" w:hAnsi="Times New Roman" w:cs="Times New Roman"/>
                <w:sz w:val="24"/>
                <w:szCs w:val="24"/>
                <w:lang w:val="en-US" w:eastAsia="ru-RU"/>
              </w:rPr>
              <w:t>0</w:t>
            </w:r>
          </w:p>
        </w:tc>
        <w:tc>
          <w:tcPr>
            <w:tcW w:w="992" w:type="dxa"/>
            <w:shd w:val="clear" w:color="auto" w:fill="auto"/>
            <w:vAlign w:val="center"/>
            <w:hideMark/>
          </w:tcPr>
          <w:p w14:paraId="3F1E57E1" w14:textId="77777777" w:rsidR="00D409D0" w:rsidRPr="00F522B6" w:rsidRDefault="00D409D0" w:rsidP="002C23C6">
            <w:pPr>
              <w:spacing w:after="0" w:line="240" w:lineRule="auto"/>
              <w:rPr>
                <w:rFonts w:ascii="Times New Roman" w:eastAsia="Times New Roman" w:hAnsi="Times New Roman" w:cs="Times New Roman"/>
                <w:sz w:val="24"/>
                <w:szCs w:val="24"/>
                <w:lang w:val="en-US" w:eastAsia="ru-RU"/>
              </w:rPr>
            </w:pPr>
            <w:r w:rsidRPr="00F522B6">
              <w:rPr>
                <w:rFonts w:ascii="Times New Roman" w:eastAsia="Times New Roman" w:hAnsi="Times New Roman" w:cs="Times New Roman"/>
                <w:sz w:val="24"/>
                <w:szCs w:val="24"/>
                <w:lang w:eastAsia="ru-RU"/>
              </w:rPr>
              <w:t>0</w:t>
            </w:r>
            <w:r w:rsidRPr="00F522B6">
              <w:rPr>
                <w:rFonts w:ascii="Times New Roman" w:eastAsia="Times New Roman" w:hAnsi="Times New Roman" w:cs="Times New Roman"/>
                <w:sz w:val="24"/>
                <w:szCs w:val="24"/>
                <w:lang w:val="en-US" w:eastAsia="ru-RU"/>
              </w:rPr>
              <w:t>,99</w:t>
            </w:r>
          </w:p>
        </w:tc>
        <w:tc>
          <w:tcPr>
            <w:tcW w:w="1276" w:type="dxa"/>
            <w:shd w:val="clear" w:color="auto" w:fill="auto"/>
            <w:noWrap/>
            <w:vAlign w:val="center"/>
            <w:hideMark/>
          </w:tcPr>
          <w:p w14:paraId="0A1E33ED" w14:textId="77777777" w:rsidR="00D409D0" w:rsidRPr="00F522B6" w:rsidRDefault="00D409D0" w:rsidP="002C23C6">
            <w:pPr>
              <w:spacing w:after="0" w:line="240" w:lineRule="auto"/>
              <w:rPr>
                <w:rFonts w:ascii="Times New Roman" w:eastAsia="Times New Roman" w:hAnsi="Times New Roman" w:cs="Times New Roman"/>
                <w:sz w:val="24"/>
                <w:szCs w:val="24"/>
                <w:lang w:val="en-US" w:eastAsia="ru-RU"/>
              </w:rPr>
            </w:pPr>
            <w:r w:rsidRPr="00F522B6">
              <w:rPr>
                <w:rFonts w:ascii="Times New Roman" w:eastAsia="Times New Roman" w:hAnsi="Times New Roman" w:cs="Times New Roman"/>
                <w:sz w:val="24"/>
                <w:szCs w:val="24"/>
                <w:lang w:val="en-US" w:eastAsia="ru-RU"/>
              </w:rPr>
              <w:t>14*10</w:t>
            </w:r>
            <w:r w:rsidRPr="00F522B6">
              <w:rPr>
                <w:rFonts w:ascii="Times New Roman" w:eastAsia="Times New Roman" w:hAnsi="Times New Roman" w:cs="Times New Roman"/>
                <w:sz w:val="24"/>
                <w:szCs w:val="24"/>
                <w:vertAlign w:val="superscript"/>
                <w:lang w:val="en-US" w:eastAsia="ru-RU"/>
              </w:rPr>
              <w:t>7</w:t>
            </w:r>
          </w:p>
        </w:tc>
        <w:tc>
          <w:tcPr>
            <w:tcW w:w="1559" w:type="dxa"/>
            <w:shd w:val="clear" w:color="auto" w:fill="auto"/>
            <w:noWrap/>
            <w:vAlign w:val="center"/>
            <w:hideMark/>
          </w:tcPr>
          <w:p w14:paraId="43BAAEC3" w14:textId="77777777" w:rsidR="00D409D0" w:rsidRPr="00F522B6" w:rsidRDefault="00D409D0" w:rsidP="002C23C6">
            <w:pPr>
              <w:spacing w:after="0" w:line="240" w:lineRule="auto"/>
              <w:rPr>
                <w:rFonts w:ascii="Times New Roman" w:eastAsia="Times New Roman" w:hAnsi="Times New Roman" w:cs="Times New Roman"/>
                <w:sz w:val="24"/>
                <w:szCs w:val="24"/>
                <w:lang w:val="en-US" w:eastAsia="ru-RU"/>
              </w:rPr>
            </w:pPr>
            <w:r w:rsidRPr="00F522B6">
              <w:rPr>
                <w:rFonts w:ascii="Times New Roman" w:eastAsia="Times New Roman" w:hAnsi="Times New Roman" w:cs="Times New Roman"/>
                <w:sz w:val="24"/>
                <w:szCs w:val="24"/>
                <w:lang w:val="en-US" w:eastAsia="ru-RU"/>
              </w:rPr>
              <w:t>0,000</w:t>
            </w:r>
          </w:p>
        </w:tc>
        <w:tc>
          <w:tcPr>
            <w:tcW w:w="993" w:type="dxa"/>
            <w:shd w:val="clear" w:color="auto" w:fill="auto"/>
            <w:noWrap/>
            <w:vAlign w:val="center"/>
            <w:hideMark/>
          </w:tcPr>
          <w:p w14:paraId="6BCF5A5C" w14:textId="77777777" w:rsidR="00D409D0" w:rsidRPr="00F522B6" w:rsidRDefault="00D409D0" w:rsidP="002C23C6">
            <w:pPr>
              <w:spacing w:after="0" w:line="240" w:lineRule="auto"/>
              <w:rPr>
                <w:rFonts w:ascii="Times New Roman" w:eastAsia="Times New Roman" w:hAnsi="Times New Roman" w:cs="Times New Roman"/>
                <w:sz w:val="24"/>
                <w:szCs w:val="24"/>
                <w:lang w:val="en-US" w:eastAsia="ru-RU"/>
              </w:rPr>
            </w:pPr>
            <w:r w:rsidRPr="00F522B6">
              <w:rPr>
                <w:rFonts w:ascii="Times New Roman" w:eastAsia="Times New Roman" w:hAnsi="Times New Roman" w:cs="Times New Roman"/>
                <w:sz w:val="24"/>
                <w:szCs w:val="24"/>
                <w:lang w:eastAsia="ru-RU"/>
              </w:rPr>
              <w:t>0</w:t>
            </w:r>
            <w:r w:rsidRPr="00F522B6">
              <w:rPr>
                <w:rFonts w:ascii="Times New Roman" w:eastAsia="Times New Roman" w:hAnsi="Times New Roman" w:cs="Times New Roman"/>
                <w:sz w:val="24"/>
                <w:szCs w:val="24"/>
                <w:lang w:val="en-US" w:eastAsia="ru-RU"/>
              </w:rPr>
              <w:t>,99</w:t>
            </w:r>
          </w:p>
        </w:tc>
        <w:tc>
          <w:tcPr>
            <w:tcW w:w="1559" w:type="dxa"/>
            <w:shd w:val="clear" w:color="auto" w:fill="auto"/>
            <w:noWrap/>
            <w:vAlign w:val="center"/>
            <w:hideMark/>
          </w:tcPr>
          <w:p w14:paraId="0CCA6E5E" w14:textId="77777777" w:rsidR="00D409D0" w:rsidRPr="00F522B6" w:rsidRDefault="00D409D0" w:rsidP="002C23C6">
            <w:pPr>
              <w:spacing w:after="0" w:line="240" w:lineRule="auto"/>
              <w:rPr>
                <w:rFonts w:ascii="Times New Roman" w:eastAsia="Times New Roman" w:hAnsi="Times New Roman" w:cs="Times New Roman"/>
                <w:sz w:val="24"/>
                <w:szCs w:val="24"/>
                <w:lang w:eastAsia="ru-RU"/>
              </w:rPr>
            </w:pPr>
            <w:r w:rsidRPr="00F522B6">
              <w:rPr>
                <w:rFonts w:ascii="Times New Roman" w:eastAsia="Times New Roman" w:hAnsi="Times New Roman" w:cs="Times New Roman"/>
                <w:sz w:val="24"/>
                <w:szCs w:val="24"/>
                <w:lang w:val="en-US" w:eastAsia="ru-RU"/>
              </w:rPr>
              <w:t>0,2</w:t>
            </w:r>
            <w:r w:rsidRPr="00F522B6">
              <w:rPr>
                <w:rFonts w:ascii="Times New Roman" w:eastAsia="Times New Roman" w:hAnsi="Times New Roman" w:cs="Times New Roman"/>
                <w:sz w:val="24"/>
                <w:szCs w:val="24"/>
                <w:lang w:eastAsia="ru-RU"/>
              </w:rPr>
              <w:t>5</w:t>
            </w:r>
          </w:p>
        </w:tc>
        <w:tc>
          <w:tcPr>
            <w:tcW w:w="1843" w:type="dxa"/>
            <w:shd w:val="clear" w:color="auto" w:fill="auto"/>
            <w:noWrap/>
            <w:vAlign w:val="center"/>
            <w:hideMark/>
          </w:tcPr>
          <w:p w14:paraId="4CF8B1B0" w14:textId="77777777" w:rsidR="00D409D0" w:rsidRPr="00F522B6" w:rsidRDefault="00D409D0" w:rsidP="002C23C6">
            <w:pPr>
              <w:spacing w:after="0" w:line="240" w:lineRule="auto"/>
              <w:rPr>
                <w:rFonts w:ascii="Times New Roman" w:eastAsia="Times New Roman" w:hAnsi="Times New Roman" w:cs="Times New Roman"/>
                <w:sz w:val="24"/>
                <w:szCs w:val="24"/>
                <w:lang w:eastAsia="ru-RU"/>
              </w:rPr>
            </w:pPr>
            <w:r w:rsidRPr="00F522B6">
              <w:rPr>
                <w:rFonts w:ascii="Times New Roman" w:eastAsia="Times New Roman" w:hAnsi="Times New Roman" w:cs="Times New Roman"/>
                <w:sz w:val="24"/>
                <w:szCs w:val="24"/>
                <w:lang w:val="en-US" w:eastAsia="ru-RU"/>
              </w:rPr>
              <w:t>0</w:t>
            </w:r>
            <w:r w:rsidRPr="00F522B6">
              <w:rPr>
                <w:rFonts w:ascii="Times New Roman" w:eastAsia="Times New Roman" w:hAnsi="Times New Roman" w:cs="Times New Roman"/>
                <w:sz w:val="24"/>
                <w:szCs w:val="24"/>
                <w:lang w:eastAsia="ru-RU"/>
              </w:rPr>
              <w:t>,17-</w:t>
            </w:r>
            <w:r w:rsidRPr="00F522B6">
              <w:rPr>
                <w:rFonts w:ascii="Times New Roman" w:eastAsia="Times New Roman" w:hAnsi="Times New Roman" w:cs="Times New Roman"/>
                <w:sz w:val="24"/>
                <w:szCs w:val="24"/>
                <w:lang w:val="en-US" w:eastAsia="ru-RU"/>
              </w:rPr>
              <w:t>0</w:t>
            </w:r>
            <w:r w:rsidRPr="00F522B6">
              <w:rPr>
                <w:rFonts w:ascii="Times New Roman" w:eastAsia="Times New Roman" w:hAnsi="Times New Roman" w:cs="Times New Roman"/>
                <w:sz w:val="24"/>
                <w:szCs w:val="24"/>
                <w:lang w:eastAsia="ru-RU"/>
              </w:rPr>
              <w:t>,36</w:t>
            </w:r>
          </w:p>
        </w:tc>
        <w:tc>
          <w:tcPr>
            <w:tcW w:w="1134" w:type="dxa"/>
            <w:shd w:val="clear" w:color="auto" w:fill="auto"/>
            <w:noWrap/>
            <w:vAlign w:val="center"/>
            <w:hideMark/>
          </w:tcPr>
          <w:p w14:paraId="7BC586D9" w14:textId="77777777" w:rsidR="00D409D0" w:rsidRPr="00F522B6" w:rsidRDefault="00D409D0" w:rsidP="002C23C6">
            <w:pPr>
              <w:spacing w:after="0" w:line="240" w:lineRule="auto"/>
              <w:rPr>
                <w:rFonts w:ascii="Times New Roman" w:eastAsia="Times New Roman" w:hAnsi="Times New Roman" w:cs="Times New Roman"/>
                <w:sz w:val="24"/>
                <w:szCs w:val="24"/>
                <w:lang w:val="en-US" w:eastAsia="ru-RU"/>
              </w:rPr>
            </w:pPr>
            <w:r w:rsidRPr="00F522B6">
              <w:rPr>
                <w:rFonts w:ascii="Times New Roman" w:eastAsia="Times New Roman" w:hAnsi="Times New Roman" w:cs="Times New Roman"/>
                <w:sz w:val="24"/>
                <w:szCs w:val="24"/>
                <w:lang w:val="en-US" w:eastAsia="ru-RU"/>
              </w:rPr>
              <w:t>&lt;</w:t>
            </w:r>
            <w:r w:rsidRPr="00F522B6">
              <w:rPr>
                <w:rFonts w:ascii="Times New Roman" w:eastAsia="Times New Roman" w:hAnsi="Times New Roman" w:cs="Times New Roman"/>
                <w:sz w:val="24"/>
                <w:szCs w:val="24"/>
                <w:lang w:eastAsia="ru-RU"/>
              </w:rPr>
              <w:t>0,00</w:t>
            </w:r>
            <w:r w:rsidRPr="00F522B6">
              <w:rPr>
                <w:rFonts w:ascii="Times New Roman" w:eastAsia="Times New Roman" w:hAnsi="Times New Roman" w:cs="Times New Roman"/>
                <w:sz w:val="24"/>
                <w:szCs w:val="24"/>
                <w:lang w:val="en-US" w:eastAsia="ru-RU"/>
              </w:rPr>
              <w:t>1</w:t>
            </w:r>
          </w:p>
        </w:tc>
      </w:tr>
      <w:tr w:rsidR="00D409D0" w:rsidRPr="00F522B6" w14:paraId="60C142A3" w14:textId="77777777" w:rsidTr="00EF13AD">
        <w:trPr>
          <w:trHeight w:val="15"/>
        </w:trPr>
        <w:tc>
          <w:tcPr>
            <w:tcW w:w="2598" w:type="dxa"/>
            <w:shd w:val="clear" w:color="auto" w:fill="auto"/>
            <w:vAlign w:val="center"/>
            <w:hideMark/>
          </w:tcPr>
          <w:p w14:paraId="382BB416" w14:textId="77777777" w:rsidR="00D409D0" w:rsidRPr="00F522B6" w:rsidRDefault="00D409D0" w:rsidP="002C23C6">
            <w:pPr>
              <w:spacing w:after="0" w:line="240" w:lineRule="auto"/>
              <w:rPr>
                <w:rFonts w:ascii="Times New Roman" w:eastAsia="Times New Roman" w:hAnsi="Times New Roman" w:cs="Times New Roman"/>
                <w:sz w:val="24"/>
                <w:szCs w:val="24"/>
                <w:lang w:eastAsia="ru-RU"/>
              </w:rPr>
            </w:pPr>
            <w:r w:rsidRPr="00F522B6">
              <w:rPr>
                <w:rFonts w:ascii="Times New Roman" w:eastAsia="Times New Roman" w:hAnsi="Times New Roman" w:cs="Times New Roman"/>
                <w:sz w:val="24"/>
                <w:szCs w:val="24"/>
                <w:lang w:eastAsia="ru-RU"/>
              </w:rPr>
              <w:t>СД тип 2</w:t>
            </w:r>
          </w:p>
        </w:tc>
        <w:tc>
          <w:tcPr>
            <w:tcW w:w="1258" w:type="dxa"/>
            <w:shd w:val="clear" w:color="auto" w:fill="auto"/>
            <w:vAlign w:val="center"/>
            <w:hideMark/>
          </w:tcPr>
          <w:p w14:paraId="7FA8858F" w14:textId="77777777" w:rsidR="00D409D0" w:rsidRPr="00F522B6" w:rsidRDefault="00D409D0" w:rsidP="002C23C6">
            <w:pPr>
              <w:spacing w:after="0" w:line="240" w:lineRule="auto"/>
              <w:rPr>
                <w:rFonts w:ascii="Times New Roman" w:eastAsia="Times New Roman" w:hAnsi="Times New Roman" w:cs="Times New Roman"/>
                <w:sz w:val="24"/>
                <w:szCs w:val="24"/>
                <w:lang w:eastAsia="ru-RU"/>
              </w:rPr>
            </w:pPr>
            <w:r w:rsidRPr="00F522B6">
              <w:rPr>
                <w:rFonts w:ascii="Times New Roman" w:eastAsia="Times New Roman" w:hAnsi="Times New Roman" w:cs="Times New Roman"/>
                <w:sz w:val="24"/>
                <w:szCs w:val="24"/>
                <w:lang w:eastAsia="ru-RU"/>
              </w:rPr>
              <w:t>0,52</w:t>
            </w:r>
          </w:p>
        </w:tc>
        <w:tc>
          <w:tcPr>
            <w:tcW w:w="1389" w:type="dxa"/>
            <w:shd w:val="clear" w:color="auto" w:fill="auto"/>
            <w:vAlign w:val="center"/>
            <w:hideMark/>
          </w:tcPr>
          <w:p w14:paraId="7F18A96B" w14:textId="77777777" w:rsidR="00D409D0" w:rsidRPr="00F522B6" w:rsidRDefault="00D409D0" w:rsidP="002C23C6">
            <w:pPr>
              <w:spacing w:after="0" w:line="240" w:lineRule="auto"/>
              <w:rPr>
                <w:rFonts w:ascii="Times New Roman" w:eastAsia="Times New Roman" w:hAnsi="Times New Roman" w:cs="Times New Roman"/>
                <w:sz w:val="24"/>
                <w:szCs w:val="24"/>
                <w:lang w:eastAsia="ru-RU"/>
              </w:rPr>
            </w:pPr>
            <w:r w:rsidRPr="00F522B6">
              <w:rPr>
                <w:rFonts w:ascii="Times New Roman" w:eastAsia="Times New Roman" w:hAnsi="Times New Roman" w:cs="Times New Roman"/>
                <w:sz w:val="24"/>
                <w:szCs w:val="24"/>
                <w:lang w:eastAsia="ru-RU"/>
              </w:rPr>
              <w:t>0,44-0,61</w:t>
            </w:r>
          </w:p>
        </w:tc>
        <w:tc>
          <w:tcPr>
            <w:tcW w:w="992" w:type="dxa"/>
            <w:shd w:val="clear" w:color="auto" w:fill="auto"/>
            <w:vAlign w:val="center"/>
            <w:hideMark/>
          </w:tcPr>
          <w:p w14:paraId="7028726B" w14:textId="77777777" w:rsidR="00D409D0" w:rsidRPr="00F522B6" w:rsidRDefault="00D409D0" w:rsidP="002C23C6">
            <w:pPr>
              <w:spacing w:after="0" w:line="240" w:lineRule="auto"/>
              <w:rPr>
                <w:rFonts w:ascii="Times New Roman" w:eastAsia="Times New Roman" w:hAnsi="Times New Roman" w:cs="Times New Roman"/>
                <w:sz w:val="24"/>
                <w:szCs w:val="24"/>
                <w:lang w:eastAsia="ru-RU"/>
              </w:rPr>
            </w:pPr>
            <w:r w:rsidRPr="00F522B6">
              <w:rPr>
                <w:rFonts w:ascii="Times New Roman" w:eastAsia="Times New Roman" w:hAnsi="Times New Roman" w:cs="Times New Roman"/>
                <w:sz w:val="24"/>
                <w:szCs w:val="24"/>
                <w:lang w:eastAsia="ru-RU"/>
              </w:rPr>
              <w:t>0</w:t>
            </w:r>
          </w:p>
        </w:tc>
        <w:tc>
          <w:tcPr>
            <w:tcW w:w="1276" w:type="dxa"/>
            <w:shd w:val="clear" w:color="auto" w:fill="auto"/>
            <w:noWrap/>
            <w:vAlign w:val="center"/>
            <w:hideMark/>
          </w:tcPr>
          <w:p w14:paraId="5ABA5926" w14:textId="77777777" w:rsidR="00D409D0" w:rsidRPr="00F522B6" w:rsidRDefault="00D409D0" w:rsidP="002C23C6">
            <w:pPr>
              <w:spacing w:after="0" w:line="240" w:lineRule="auto"/>
              <w:rPr>
                <w:rFonts w:ascii="Times New Roman" w:eastAsia="Times New Roman" w:hAnsi="Times New Roman" w:cs="Times New Roman"/>
                <w:sz w:val="24"/>
                <w:szCs w:val="24"/>
                <w:lang w:eastAsia="ru-RU"/>
              </w:rPr>
            </w:pPr>
            <w:r w:rsidRPr="00F522B6">
              <w:rPr>
                <w:rFonts w:ascii="Times New Roman" w:eastAsia="Times New Roman" w:hAnsi="Times New Roman" w:cs="Times New Roman"/>
                <w:sz w:val="24"/>
                <w:szCs w:val="24"/>
                <w:lang w:val="en-US" w:eastAsia="ru-RU"/>
              </w:rPr>
              <w:t>0</w:t>
            </w:r>
            <w:r w:rsidRPr="00F522B6">
              <w:rPr>
                <w:rFonts w:ascii="Times New Roman" w:eastAsia="Times New Roman" w:hAnsi="Times New Roman" w:cs="Times New Roman"/>
                <w:sz w:val="24"/>
                <w:szCs w:val="24"/>
                <w:lang w:eastAsia="ru-RU"/>
              </w:rPr>
              <w:t>,63</w:t>
            </w:r>
          </w:p>
        </w:tc>
        <w:tc>
          <w:tcPr>
            <w:tcW w:w="1559" w:type="dxa"/>
            <w:shd w:val="clear" w:color="auto" w:fill="auto"/>
            <w:noWrap/>
            <w:vAlign w:val="center"/>
            <w:hideMark/>
          </w:tcPr>
          <w:p w14:paraId="39FADE66" w14:textId="77777777" w:rsidR="00D409D0" w:rsidRPr="00F522B6" w:rsidRDefault="00D409D0" w:rsidP="002C23C6">
            <w:pPr>
              <w:spacing w:after="0" w:line="240" w:lineRule="auto"/>
              <w:rPr>
                <w:rFonts w:ascii="Times New Roman" w:eastAsia="Times New Roman" w:hAnsi="Times New Roman" w:cs="Times New Roman"/>
                <w:sz w:val="24"/>
                <w:szCs w:val="24"/>
                <w:lang w:eastAsia="ru-RU"/>
              </w:rPr>
            </w:pPr>
            <w:r w:rsidRPr="00F522B6">
              <w:rPr>
                <w:rFonts w:ascii="Times New Roman" w:eastAsia="Times New Roman" w:hAnsi="Times New Roman" w:cs="Times New Roman"/>
                <w:sz w:val="24"/>
                <w:szCs w:val="24"/>
                <w:lang w:val="en-US" w:eastAsia="ru-RU"/>
              </w:rPr>
              <w:t>0</w:t>
            </w:r>
            <w:r w:rsidRPr="00F522B6">
              <w:rPr>
                <w:rFonts w:ascii="Times New Roman" w:eastAsia="Times New Roman" w:hAnsi="Times New Roman" w:cs="Times New Roman"/>
                <w:sz w:val="24"/>
                <w:szCs w:val="24"/>
                <w:lang w:eastAsia="ru-RU"/>
              </w:rPr>
              <w:t>,51-</w:t>
            </w:r>
            <w:r w:rsidRPr="00F522B6">
              <w:rPr>
                <w:rFonts w:ascii="Times New Roman" w:eastAsia="Times New Roman" w:hAnsi="Times New Roman" w:cs="Times New Roman"/>
                <w:sz w:val="24"/>
                <w:szCs w:val="24"/>
                <w:lang w:val="en-US" w:eastAsia="ru-RU"/>
              </w:rPr>
              <w:t>0</w:t>
            </w:r>
            <w:r w:rsidRPr="00F522B6">
              <w:rPr>
                <w:rFonts w:ascii="Times New Roman" w:eastAsia="Times New Roman" w:hAnsi="Times New Roman" w:cs="Times New Roman"/>
                <w:sz w:val="24"/>
                <w:szCs w:val="24"/>
                <w:lang w:eastAsia="ru-RU"/>
              </w:rPr>
              <w:t>,78</w:t>
            </w:r>
          </w:p>
        </w:tc>
        <w:tc>
          <w:tcPr>
            <w:tcW w:w="993" w:type="dxa"/>
            <w:shd w:val="clear" w:color="auto" w:fill="auto"/>
            <w:noWrap/>
            <w:vAlign w:val="center"/>
            <w:hideMark/>
          </w:tcPr>
          <w:p w14:paraId="6832AF7E" w14:textId="77777777" w:rsidR="00D409D0" w:rsidRPr="00F522B6" w:rsidRDefault="00D409D0" w:rsidP="002C23C6">
            <w:pPr>
              <w:spacing w:after="0" w:line="240" w:lineRule="auto"/>
              <w:rPr>
                <w:rFonts w:ascii="Times New Roman" w:eastAsia="Times New Roman" w:hAnsi="Times New Roman" w:cs="Times New Roman"/>
                <w:sz w:val="24"/>
                <w:szCs w:val="24"/>
                <w:lang w:val="en-US" w:eastAsia="ru-RU"/>
              </w:rPr>
            </w:pPr>
            <w:r w:rsidRPr="00F522B6">
              <w:rPr>
                <w:rFonts w:ascii="Times New Roman" w:eastAsia="Times New Roman" w:hAnsi="Times New Roman" w:cs="Times New Roman"/>
                <w:sz w:val="24"/>
                <w:szCs w:val="24"/>
                <w:lang w:val="en-US" w:eastAsia="ru-RU"/>
              </w:rPr>
              <w:t>&lt;</w:t>
            </w:r>
            <w:r w:rsidRPr="00F522B6">
              <w:rPr>
                <w:rFonts w:ascii="Times New Roman" w:eastAsia="Times New Roman" w:hAnsi="Times New Roman" w:cs="Times New Roman"/>
                <w:sz w:val="24"/>
                <w:szCs w:val="24"/>
                <w:lang w:eastAsia="ru-RU"/>
              </w:rPr>
              <w:t>0,00</w:t>
            </w:r>
            <w:r w:rsidRPr="00F522B6">
              <w:rPr>
                <w:rFonts w:ascii="Times New Roman" w:eastAsia="Times New Roman" w:hAnsi="Times New Roman" w:cs="Times New Roman"/>
                <w:sz w:val="24"/>
                <w:szCs w:val="24"/>
                <w:lang w:val="en-US" w:eastAsia="ru-RU"/>
              </w:rPr>
              <w:t>1</w:t>
            </w:r>
          </w:p>
        </w:tc>
        <w:tc>
          <w:tcPr>
            <w:tcW w:w="1559" w:type="dxa"/>
            <w:shd w:val="clear" w:color="auto" w:fill="auto"/>
            <w:noWrap/>
            <w:vAlign w:val="center"/>
            <w:hideMark/>
          </w:tcPr>
          <w:p w14:paraId="7B8356B4" w14:textId="77777777" w:rsidR="00D409D0" w:rsidRPr="00F522B6" w:rsidRDefault="00D409D0" w:rsidP="002C23C6">
            <w:pPr>
              <w:spacing w:after="0" w:line="240" w:lineRule="auto"/>
              <w:rPr>
                <w:rFonts w:ascii="Times New Roman" w:eastAsia="Times New Roman" w:hAnsi="Times New Roman" w:cs="Times New Roman"/>
                <w:sz w:val="24"/>
                <w:szCs w:val="24"/>
                <w:lang w:eastAsia="ru-RU"/>
              </w:rPr>
            </w:pPr>
          </w:p>
        </w:tc>
        <w:tc>
          <w:tcPr>
            <w:tcW w:w="1843" w:type="dxa"/>
            <w:shd w:val="clear" w:color="auto" w:fill="auto"/>
            <w:noWrap/>
            <w:vAlign w:val="center"/>
            <w:hideMark/>
          </w:tcPr>
          <w:p w14:paraId="78A220BD" w14:textId="77777777" w:rsidR="00D409D0" w:rsidRPr="00F522B6" w:rsidRDefault="00D409D0" w:rsidP="002C23C6">
            <w:pPr>
              <w:spacing w:after="0" w:line="240" w:lineRule="auto"/>
              <w:rPr>
                <w:rFonts w:ascii="Times New Roman" w:eastAsia="Times New Roman" w:hAnsi="Times New Roman" w:cs="Times New Roman"/>
                <w:sz w:val="24"/>
                <w:szCs w:val="24"/>
                <w:lang w:eastAsia="ru-RU"/>
              </w:rPr>
            </w:pPr>
          </w:p>
        </w:tc>
        <w:tc>
          <w:tcPr>
            <w:tcW w:w="1134" w:type="dxa"/>
            <w:shd w:val="clear" w:color="auto" w:fill="auto"/>
            <w:noWrap/>
            <w:vAlign w:val="center"/>
            <w:hideMark/>
          </w:tcPr>
          <w:p w14:paraId="7ECEDB55" w14:textId="77777777" w:rsidR="00D409D0" w:rsidRPr="00F522B6" w:rsidRDefault="00D409D0" w:rsidP="002C23C6">
            <w:pPr>
              <w:spacing w:after="0" w:line="240" w:lineRule="auto"/>
              <w:rPr>
                <w:rFonts w:ascii="Times New Roman" w:eastAsia="Times New Roman" w:hAnsi="Times New Roman" w:cs="Times New Roman"/>
                <w:sz w:val="24"/>
                <w:szCs w:val="24"/>
                <w:lang w:eastAsia="ru-RU"/>
              </w:rPr>
            </w:pPr>
          </w:p>
        </w:tc>
      </w:tr>
      <w:tr w:rsidR="00D409D0" w:rsidRPr="00F522B6" w14:paraId="760EE46A" w14:textId="77777777" w:rsidTr="00EF13AD">
        <w:trPr>
          <w:trHeight w:val="15"/>
        </w:trPr>
        <w:tc>
          <w:tcPr>
            <w:tcW w:w="2598" w:type="dxa"/>
            <w:shd w:val="clear" w:color="auto" w:fill="auto"/>
            <w:vAlign w:val="center"/>
            <w:hideMark/>
          </w:tcPr>
          <w:p w14:paraId="712663AB" w14:textId="673DBC30" w:rsidR="00D409D0" w:rsidRPr="00F522B6" w:rsidRDefault="00197C64" w:rsidP="002C23C6">
            <w:pPr>
              <w:spacing w:after="0" w:line="240" w:lineRule="auto"/>
              <w:rPr>
                <w:rFonts w:ascii="Times New Roman" w:eastAsia="Times New Roman" w:hAnsi="Times New Roman" w:cs="Times New Roman"/>
                <w:sz w:val="24"/>
                <w:szCs w:val="24"/>
                <w:lang w:eastAsia="ru-RU"/>
              </w:rPr>
            </w:pPr>
            <w:r w:rsidRPr="00F522B6">
              <w:rPr>
                <w:rFonts w:ascii="Times New Roman" w:eastAsia="Times New Roman" w:hAnsi="Times New Roman" w:cs="Times New Roman"/>
                <w:sz w:val="24"/>
                <w:szCs w:val="24"/>
                <w:lang w:eastAsia="ru-RU"/>
              </w:rPr>
              <w:t>Н</w:t>
            </w:r>
            <w:r w:rsidR="00D409D0" w:rsidRPr="00F522B6">
              <w:rPr>
                <w:rFonts w:ascii="Times New Roman" w:eastAsia="Times New Roman" w:hAnsi="Times New Roman" w:cs="Times New Roman"/>
                <w:sz w:val="24"/>
                <w:szCs w:val="24"/>
                <w:lang w:eastAsia="ru-RU"/>
              </w:rPr>
              <w:t>ормальный  ИМТ</w:t>
            </w:r>
          </w:p>
        </w:tc>
        <w:tc>
          <w:tcPr>
            <w:tcW w:w="1258" w:type="dxa"/>
            <w:shd w:val="clear" w:color="auto" w:fill="auto"/>
            <w:noWrap/>
            <w:vAlign w:val="center"/>
            <w:hideMark/>
          </w:tcPr>
          <w:p w14:paraId="68CA8C02" w14:textId="77777777" w:rsidR="00D409D0" w:rsidRPr="00F522B6" w:rsidRDefault="00D409D0" w:rsidP="002C23C6">
            <w:pPr>
              <w:spacing w:after="0" w:line="240" w:lineRule="auto"/>
              <w:rPr>
                <w:rFonts w:ascii="Times New Roman" w:eastAsia="Times New Roman" w:hAnsi="Times New Roman" w:cs="Times New Roman"/>
                <w:sz w:val="24"/>
                <w:szCs w:val="24"/>
                <w:lang w:eastAsia="ru-RU"/>
              </w:rPr>
            </w:pPr>
            <w:r w:rsidRPr="00F522B6">
              <w:rPr>
                <w:rFonts w:ascii="Times New Roman" w:eastAsia="Times New Roman" w:hAnsi="Times New Roman" w:cs="Times New Roman"/>
                <w:sz w:val="24"/>
                <w:szCs w:val="24"/>
                <w:lang w:eastAsia="ru-RU"/>
              </w:rPr>
              <w:t>reference</w:t>
            </w:r>
          </w:p>
        </w:tc>
        <w:tc>
          <w:tcPr>
            <w:tcW w:w="1389" w:type="dxa"/>
            <w:shd w:val="clear" w:color="auto" w:fill="auto"/>
            <w:noWrap/>
            <w:vAlign w:val="center"/>
            <w:hideMark/>
          </w:tcPr>
          <w:p w14:paraId="3D6A105A" w14:textId="77777777" w:rsidR="00D409D0" w:rsidRPr="00F522B6" w:rsidRDefault="00D409D0" w:rsidP="002C23C6">
            <w:pPr>
              <w:spacing w:after="0" w:line="240" w:lineRule="auto"/>
              <w:rPr>
                <w:rFonts w:ascii="Times New Roman" w:eastAsia="Times New Roman" w:hAnsi="Times New Roman" w:cs="Times New Roman"/>
                <w:sz w:val="24"/>
                <w:szCs w:val="24"/>
                <w:lang w:eastAsia="ru-RU"/>
              </w:rPr>
            </w:pPr>
          </w:p>
        </w:tc>
        <w:tc>
          <w:tcPr>
            <w:tcW w:w="992" w:type="dxa"/>
            <w:shd w:val="clear" w:color="auto" w:fill="auto"/>
            <w:noWrap/>
            <w:vAlign w:val="center"/>
            <w:hideMark/>
          </w:tcPr>
          <w:p w14:paraId="29022E8E" w14:textId="77777777" w:rsidR="00D409D0" w:rsidRPr="00F522B6" w:rsidRDefault="00D409D0" w:rsidP="002C23C6">
            <w:pPr>
              <w:spacing w:after="0" w:line="240" w:lineRule="auto"/>
              <w:rPr>
                <w:rFonts w:ascii="Times New Roman" w:eastAsia="Times New Roman" w:hAnsi="Times New Roman" w:cs="Times New Roman"/>
                <w:sz w:val="24"/>
                <w:szCs w:val="24"/>
                <w:lang w:eastAsia="ru-RU"/>
              </w:rPr>
            </w:pPr>
          </w:p>
        </w:tc>
        <w:tc>
          <w:tcPr>
            <w:tcW w:w="1276" w:type="dxa"/>
            <w:shd w:val="clear" w:color="auto" w:fill="auto"/>
            <w:noWrap/>
            <w:vAlign w:val="center"/>
            <w:hideMark/>
          </w:tcPr>
          <w:p w14:paraId="53C0B99A" w14:textId="77777777" w:rsidR="00D409D0" w:rsidRPr="00F522B6" w:rsidRDefault="00D409D0" w:rsidP="002C23C6">
            <w:pPr>
              <w:spacing w:after="0" w:line="240" w:lineRule="auto"/>
              <w:rPr>
                <w:rFonts w:ascii="Times New Roman" w:eastAsia="Times New Roman" w:hAnsi="Times New Roman" w:cs="Times New Roman"/>
                <w:sz w:val="24"/>
                <w:szCs w:val="24"/>
                <w:lang w:eastAsia="ru-RU"/>
              </w:rPr>
            </w:pPr>
            <w:r w:rsidRPr="00F522B6">
              <w:rPr>
                <w:rFonts w:ascii="Times New Roman" w:eastAsia="Times New Roman" w:hAnsi="Times New Roman" w:cs="Times New Roman"/>
                <w:sz w:val="24"/>
                <w:szCs w:val="24"/>
                <w:lang w:eastAsia="ru-RU"/>
              </w:rPr>
              <w:t>reference</w:t>
            </w:r>
          </w:p>
        </w:tc>
        <w:tc>
          <w:tcPr>
            <w:tcW w:w="1559" w:type="dxa"/>
            <w:shd w:val="clear" w:color="auto" w:fill="auto"/>
            <w:noWrap/>
            <w:vAlign w:val="center"/>
            <w:hideMark/>
          </w:tcPr>
          <w:p w14:paraId="239D35BE" w14:textId="77777777" w:rsidR="00D409D0" w:rsidRPr="00F522B6" w:rsidRDefault="00D409D0" w:rsidP="002C23C6">
            <w:pPr>
              <w:spacing w:after="0" w:line="240" w:lineRule="auto"/>
              <w:rPr>
                <w:rFonts w:ascii="Times New Roman" w:eastAsia="Times New Roman" w:hAnsi="Times New Roman" w:cs="Times New Roman"/>
                <w:sz w:val="24"/>
                <w:szCs w:val="24"/>
                <w:lang w:eastAsia="ru-RU"/>
              </w:rPr>
            </w:pPr>
          </w:p>
        </w:tc>
        <w:tc>
          <w:tcPr>
            <w:tcW w:w="993" w:type="dxa"/>
            <w:shd w:val="clear" w:color="auto" w:fill="auto"/>
            <w:noWrap/>
            <w:vAlign w:val="center"/>
            <w:hideMark/>
          </w:tcPr>
          <w:p w14:paraId="612389F8" w14:textId="77777777" w:rsidR="00D409D0" w:rsidRPr="00F522B6" w:rsidRDefault="00D409D0" w:rsidP="002C23C6">
            <w:pPr>
              <w:spacing w:after="0" w:line="240" w:lineRule="auto"/>
              <w:rPr>
                <w:rFonts w:ascii="Times New Roman" w:eastAsia="Times New Roman" w:hAnsi="Times New Roman" w:cs="Times New Roman"/>
                <w:sz w:val="24"/>
                <w:szCs w:val="24"/>
                <w:lang w:eastAsia="ru-RU"/>
              </w:rPr>
            </w:pPr>
          </w:p>
        </w:tc>
        <w:tc>
          <w:tcPr>
            <w:tcW w:w="1559" w:type="dxa"/>
            <w:shd w:val="clear" w:color="auto" w:fill="auto"/>
            <w:noWrap/>
            <w:vAlign w:val="center"/>
            <w:hideMark/>
          </w:tcPr>
          <w:p w14:paraId="2B70E808" w14:textId="77777777" w:rsidR="00D409D0" w:rsidRPr="00F522B6" w:rsidRDefault="00D409D0" w:rsidP="002C23C6">
            <w:pPr>
              <w:spacing w:after="0" w:line="240" w:lineRule="auto"/>
              <w:rPr>
                <w:rFonts w:ascii="Times New Roman" w:eastAsia="Times New Roman" w:hAnsi="Times New Roman" w:cs="Times New Roman"/>
                <w:sz w:val="24"/>
                <w:szCs w:val="24"/>
                <w:lang w:eastAsia="ru-RU"/>
              </w:rPr>
            </w:pPr>
            <w:r w:rsidRPr="00F522B6">
              <w:rPr>
                <w:rFonts w:ascii="Times New Roman" w:eastAsia="Times New Roman" w:hAnsi="Times New Roman" w:cs="Times New Roman"/>
                <w:sz w:val="24"/>
                <w:szCs w:val="24"/>
                <w:lang w:eastAsia="ru-RU"/>
              </w:rPr>
              <w:t>reference</w:t>
            </w:r>
          </w:p>
        </w:tc>
        <w:tc>
          <w:tcPr>
            <w:tcW w:w="1843" w:type="dxa"/>
            <w:shd w:val="clear" w:color="auto" w:fill="auto"/>
            <w:noWrap/>
            <w:vAlign w:val="center"/>
            <w:hideMark/>
          </w:tcPr>
          <w:p w14:paraId="258234D4" w14:textId="77777777" w:rsidR="00D409D0" w:rsidRPr="00F522B6" w:rsidRDefault="00D409D0" w:rsidP="002C23C6">
            <w:pPr>
              <w:spacing w:after="0" w:line="240" w:lineRule="auto"/>
              <w:rPr>
                <w:rFonts w:ascii="Times New Roman" w:eastAsia="Times New Roman" w:hAnsi="Times New Roman" w:cs="Times New Roman"/>
                <w:sz w:val="24"/>
                <w:szCs w:val="24"/>
                <w:lang w:eastAsia="ru-RU"/>
              </w:rPr>
            </w:pPr>
          </w:p>
        </w:tc>
        <w:tc>
          <w:tcPr>
            <w:tcW w:w="1134" w:type="dxa"/>
            <w:shd w:val="clear" w:color="auto" w:fill="auto"/>
            <w:noWrap/>
            <w:vAlign w:val="center"/>
            <w:hideMark/>
          </w:tcPr>
          <w:p w14:paraId="0F316C28" w14:textId="77777777" w:rsidR="00D409D0" w:rsidRPr="00F522B6" w:rsidRDefault="00D409D0" w:rsidP="002C23C6">
            <w:pPr>
              <w:spacing w:after="0" w:line="240" w:lineRule="auto"/>
              <w:rPr>
                <w:rFonts w:ascii="Times New Roman" w:eastAsia="Times New Roman" w:hAnsi="Times New Roman" w:cs="Times New Roman"/>
                <w:sz w:val="24"/>
                <w:szCs w:val="24"/>
                <w:lang w:eastAsia="ru-RU"/>
              </w:rPr>
            </w:pPr>
          </w:p>
        </w:tc>
      </w:tr>
      <w:tr w:rsidR="00D409D0" w:rsidRPr="00F522B6" w14:paraId="121D5730" w14:textId="77777777" w:rsidTr="00EF13AD">
        <w:trPr>
          <w:trHeight w:val="15"/>
        </w:trPr>
        <w:tc>
          <w:tcPr>
            <w:tcW w:w="2598" w:type="dxa"/>
            <w:shd w:val="clear" w:color="auto" w:fill="auto"/>
            <w:vAlign w:val="center"/>
            <w:hideMark/>
          </w:tcPr>
          <w:p w14:paraId="345DA4F4" w14:textId="77777777" w:rsidR="00D409D0" w:rsidRPr="00F522B6" w:rsidRDefault="00D409D0" w:rsidP="002C23C6">
            <w:pPr>
              <w:spacing w:after="0" w:line="240" w:lineRule="auto"/>
              <w:rPr>
                <w:rFonts w:ascii="Times New Roman" w:eastAsia="Times New Roman" w:hAnsi="Times New Roman" w:cs="Times New Roman"/>
                <w:sz w:val="24"/>
                <w:szCs w:val="24"/>
                <w:lang w:eastAsia="ru-RU"/>
              </w:rPr>
            </w:pPr>
            <w:r w:rsidRPr="00F522B6">
              <w:rPr>
                <w:rFonts w:ascii="Times New Roman" w:eastAsia="Times New Roman" w:hAnsi="Times New Roman" w:cs="Times New Roman"/>
                <w:sz w:val="24"/>
                <w:szCs w:val="24"/>
                <w:lang w:eastAsia="ru-RU"/>
              </w:rPr>
              <w:t>ИМТ 25,0-29,9</w:t>
            </w:r>
          </w:p>
        </w:tc>
        <w:tc>
          <w:tcPr>
            <w:tcW w:w="1258" w:type="dxa"/>
            <w:shd w:val="clear" w:color="auto" w:fill="auto"/>
            <w:vAlign w:val="center"/>
            <w:hideMark/>
          </w:tcPr>
          <w:p w14:paraId="078DF471" w14:textId="77777777" w:rsidR="00D409D0" w:rsidRPr="00F522B6" w:rsidRDefault="00D409D0" w:rsidP="002C23C6">
            <w:pPr>
              <w:spacing w:after="0" w:line="240" w:lineRule="auto"/>
              <w:rPr>
                <w:rFonts w:ascii="Times New Roman" w:eastAsia="Times New Roman" w:hAnsi="Times New Roman" w:cs="Times New Roman"/>
                <w:sz w:val="24"/>
                <w:szCs w:val="24"/>
                <w:lang w:eastAsia="ru-RU"/>
              </w:rPr>
            </w:pPr>
            <w:r w:rsidRPr="00F522B6">
              <w:rPr>
                <w:rFonts w:ascii="Times New Roman" w:eastAsia="Times New Roman" w:hAnsi="Times New Roman" w:cs="Times New Roman"/>
                <w:sz w:val="24"/>
                <w:szCs w:val="24"/>
                <w:lang w:eastAsia="ru-RU"/>
              </w:rPr>
              <w:t>0,52</w:t>
            </w:r>
          </w:p>
        </w:tc>
        <w:tc>
          <w:tcPr>
            <w:tcW w:w="1389" w:type="dxa"/>
            <w:shd w:val="clear" w:color="auto" w:fill="auto"/>
            <w:vAlign w:val="center"/>
            <w:hideMark/>
          </w:tcPr>
          <w:p w14:paraId="6BE757AF" w14:textId="77777777" w:rsidR="00D409D0" w:rsidRPr="00F522B6" w:rsidRDefault="00D409D0" w:rsidP="002C23C6">
            <w:pPr>
              <w:spacing w:after="0" w:line="240" w:lineRule="auto"/>
              <w:rPr>
                <w:rFonts w:ascii="Times New Roman" w:eastAsia="Times New Roman" w:hAnsi="Times New Roman" w:cs="Times New Roman"/>
                <w:sz w:val="24"/>
                <w:szCs w:val="24"/>
                <w:lang w:eastAsia="ru-RU"/>
              </w:rPr>
            </w:pPr>
            <w:r w:rsidRPr="00F522B6">
              <w:rPr>
                <w:rFonts w:ascii="Times New Roman" w:eastAsia="Times New Roman" w:hAnsi="Times New Roman" w:cs="Times New Roman"/>
                <w:sz w:val="24"/>
                <w:szCs w:val="24"/>
                <w:lang w:eastAsia="ru-RU"/>
              </w:rPr>
              <w:t>0,24-1,11</w:t>
            </w:r>
          </w:p>
        </w:tc>
        <w:tc>
          <w:tcPr>
            <w:tcW w:w="992" w:type="dxa"/>
            <w:shd w:val="clear" w:color="auto" w:fill="auto"/>
            <w:vAlign w:val="center"/>
            <w:hideMark/>
          </w:tcPr>
          <w:p w14:paraId="251BBD1A" w14:textId="77777777" w:rsidR="00D409D0" w:rsidRPr="00F522B6" w:rsidRDefault="00D409D0" w:rsidP="002C23C6">
            <w:pPr>
              <w:spacing w:after="0" w:line="240" w:lineRule="auto"/>
              <w:rPr>
                <w:rFonts w:ascii="Times New Roman" w:eastAsia="Times New Roman" w:hAnsi="Times New Roman" w:cs="Times New Roman"/>
                <w:sz w:val="24"/>
                <w:szCs w:val="24"/>
                <w:lang w:eastAsia="ru-RU"/>
              </w:rPr>
            </w:pPr>
            <w:r w:rsidRPr="00F522B6">
              <w:rPr>
                <w:rFonts w:ascii="Times New Roman" w:eastAsia="Times New Roman" w:hAnsi="Times New Roman" w:cs="Times New Roman"/>
                <w:sz w:val="24"/>
                <w:szCs w:val="24"/>
                <w:lang w:eastAsia="ru-RU"/>
              </w:rPr>
              <w:t>0,092</w:t>
            </w:r>
          </w:p>
        </w:tc>
        <w:tc>
          <w:tcPr>
            <w:tcW w:w="1276" w:type="dxa"/>
            <w:shd w:val="clear" w:color="auto" w:fill="auto"/>
            <w:noWrap/>
            <w:vAlign w:val="center"/>
            <w:hideMark/>
          </w:tcPr>
          <w:p w14:paraId="343250E8" w14:textId="77777777" w:rsidR="00D409D0" w:rsidRPr="00F522B6" w:rsidRDefault="00D409D0" w:rsidP="002C23C6">
            <w:pPr>
              <w:spacing w:after="0" w:line="240" w:lineRule="auto"/>
              <w:rPr>
                <w:rFonts w:ascii="Times New Roman" w:eastAsia="Times New Roman" w:hAnsi="Times New Roman" w:cs="Times New Roman"/>
                <w:sz w:val="24"/>
                <w:szCs w:val="24"/>
                <w:lang w:eastAsia="ru-RU"/>
              </w:rPr>
            </w:pPr>
            <w:r w:rsidRPr="00F522B6">
              <w:rPr>
                <w:rFonts w:ascii="Times New Roman" w:eastAsia="Times New Roman" w:hAnsi="Times New Roman" w:cs="Times New Roman"/>
                <w:sz w:val="24"/>
                <w:szCs w:val="24"/>
                <w:lang w:val="en-US" w:eastAsia="ru-RU"/>
              </w:rPr>
              <w:t>0</w:t>
            </w:r>
            <w:r w:rsidRPr="00F522B6">
              <w:rPr>
                <w:rFonts w:ascii="Times New Roman" w:eastAsia="Times New Roman" w:hAnsi="Times New Roman" w:cs="Times New Roman"/>
                <w:sz w:val="24"/>
                <w:szCs w:val="24"/>
                <w:lang w:eastAsia="ru-RU"/>
              </w:rPr>
              <w:t>,25</w:t>
            </w:r>
          </w:p>
        </w:tc>
        <w:tc>
          <w:tcPr>
            <w:tcW w:w="1559" w:type="dxa"/>
            <w:shd w:val="clear" w:color="auto" w:fill="auto"/>
            <w:noWrap/>
            <w:vAlign w:val="center"/>
            <w:hideMark/>
          </w:tcPr>
          <w:p w14:paraId="0956B28B" w14:textId="77777777" w:rsidR="00D409D0" w:rsidRPr="00F522B6" w:rsidRDefault="00D409D0" w:rsidP="002C23C6">
            <w:pPr>
              <w:spacing w:after="0" w:line="240" w:lineRule="auto"/>
              <w:rPr>
                <w:rFonts w:ascii="Times New Roman" w:eastAsia="Times New Roman" w:hAnsi="Times New Roman" w:cs="Times New Roman"/>
                <w:sz w:val="24"/>
                <w:szCs w:val="24"/>
                <w:lang w:eastAsia="ru-RU"/>
              </w:rPr>
            </w:pPr>
            <w:r w:rsidRPr="00F522B6">
              <w:rPr>
                <w:rFonts w:ascii="Times New Roman" w:eastAsia="Times New Roman" w:hAnsi="Times New Roman" w:cs="Times New Roman"/>
                <w:sz w:val="24"/>
                <w:szCs w:val="24"/>
                <w:lang w:val="en-US" w:eastAsia="ru-RU"/>
              </w:rPr>
              <w:t>0</w:t>
            </w:r>
            <w:r w:rsidRPr="00F522B6">
              <w:rPr>
                <w:rFonts w:ascii="Times New Roman" w:eastAsia="Times New Roman" w:hAnsi="Times New Roman" w:cs="Times New Roman"/>
                <w:sz w:val="24"/>
                <w:szCs w:val="24"/>
                <w:lang w:eastAsia="ru-RU"/>
              </w:rPr>
              <w:t>,11-</w:t>
            </w:r>
            <w:r w:rsidRPr="00F522B6">
              <w:rPr>
                <w:rFonts w:ascii="Times New Roman" w:eastAsia="Times New Roman" w:hAnsi="Times New Roman" w:cs="Times New Roman"/>
                <w:sz w:val="24"/>
                <w:szCs w:val="24"/>
                <w:lang w:val="en-US" w:eastAsia="ru-RU"/>
              </w:rPr>
              <w:t>0</w:t>
            </w:r>
            <w:r w:rsidRPr="00F522B6">
              <w:rPr>
                <w:rFonts w:ascii="Times New Roman" w:eastAsia="Times New Roman" w:hAnsi="Times New Roman" w:cs="Times New Roman"/>
                <w:sz w:val="24"/>
                <w:szCs w:val="24"/>
                <w:lang w:eastAsia="ru-RU"/>
              </w:rPr>
              <w:t>,6</w:t>
            </w:r>
          </w:p>
        </w:tc>
        <w:tc>
          <w:tcPr>
            <w:tcW w:w="993" w:type="dxa"/>
            <w:shd w:val="clear" w:color="auto" w:fill="auto"/>
            <w:noWrap/>
            <w:vAlign w:val="center"/>
            <w:hideMark/>
          </w:tcPr>
          <w:p w14:paraId="5E0C454D" w14:textId="77777777" w:rsidR="00D409D0" w:rsidRPr="00F522B6" w:rsidRDefault="00D409D0" w:rsidP="002C23C6">
            <w:pPr>
              <w:spacing w:after="0" w:line="240" w:lineRule="auto"/>
              <w:rPr>
                <w:rFonts w:ascii="Times New Roman" w:eastAsia="Times New Roman" w:hAnsi="Times New Roman" w:cs="Times New Roman"/>
                <w:sz w:val="24"/>
                <w:szCs w:val="24"/>
                <w:lang w:eastAsia="ru-RU"/>
              </w:rPr>
            </w:pPr>
            <w:r w:rsidRPr="00F522B6">
              <w:rPr>
                <w:rFonts w:ascii="Times New Roman" w:eastAsia="Times New Roman" w:hAnsi="Times New Roman" w:cs="Times New Roman"/>
                <w:sz w:val="24"/>
                <w:szCs w:val="24"/>
                <w:lang w:eastAsia="ru-RU"/>
              </w:rPr>
              <w:t>0,002</w:t>
            </w:r>
          </w:p>
        </w:tc>
        <w:tc>
          <w:tcPr>
            <w:tcW w:w="1559" w:type="dxa"/>
            <w:shd w:val="clear" w:color="auto" w:fill="auto"/>
            <w:noWrap/>
            <w:vAlign w:val="center"/>
            <w:hideMark/>
          </w:tcPr>
          <w:p w14:paraId="17CB8DC4" w14:textId="77777777" w:rsidR="00D409D0" w:rsidRPr="00F522B6" w:rsidRDefault="00D409D0" w:rsidP="002C23C6">
            <w:pPr>
              <w:spacing w:after="0" w:line="240" w:lineRule="auto"/>
              <w:rPr>
                <w:rFonts w:ascii="Times New Roman" w:eastAsia="Times New Roman" w:hAnsi="Times New Roman" w:cs="Times New Roman"/>
                <w:sz w:val="24"/>
                <w:szCs w:val="24"/>
                <w:lang w:eastAsia="ru-RU"/>
              </w:rPr>
            </w:pPr>
            <w:r w:rsidRPr="00F522B6">
              <w:rPr>
                <w:rFonts w:ascii="Times New Roman" w:eastAsia="Times New Roman" w:hAnsi="Times New Roman" w:cs="Times New Roman"/>
                <w:sz w:val="24"/>
                <w:szCs w:val="24"/>
                <w:lang w:eastAsia="ru-RU"/>
              </w:rPr>
              <w:t>4,26</w:t>
            </w:r>
          </w:p>
        </w:tc>
        <w:tc>
          <w:tcPr>
            <w:tcW w:w="1843" w:type="dxa"/>
            <w:shd w:val="clear" w:color="auto" w:fill="auto"/>
            <w:noWrap/>
            <w:vAlign w:val="center"/>
            <w:hideMark/>
          </w:tcPr>
          <w:p w14:paraId="770A562A" w14:textId="77777777" w:rsidR="00D409D0" w:rsidRPr="00F522B6" w:rsidRDefault="00D409D0" w:rsidP="002C23C6">
            <w:pPr>
              <w:spacing w:after="0" w:line="240" w:lineRule="auto"/>
              <w:rPr>
                <w:rFonts w:ascii="Times New Roman" w:eastAsia="Times New Roman" w:hAnsi="Times New Roman" w:cs="Times New Roman"/>
                <w:sz w:val="24"/>
                <w:szCs w:val="24"/>
                <w:lang w:eastAsia="ru-RU"/>
              </w:rPr>
            </w:pPr>
            <w:r w:rsidRPr="00F522B6">
              <w:rPr>
                <w:rFonts w:ascii="Times New Roman" w:eastAsia="Times New Roman" w:hAnsi="Times New Roman" w:cs="Times New Roman"/>
                <w:sz w:val="24"/>
                <w:szCs w:val="24"/>
                <w:lang w:val="en-US" w:eastAsia="ru-RU"/>
              </w:rPr>
              <w:t>0</w:t>
            </w:r>
            <w:r w:rsidRPr="00F522B6">
              <w:rPr>
                <w:rFonts w:ascii="Times New Roman" w:eastAsia="Times New Roman" w:hAnsi="Times New Roman" w:cs="Times New Roman"/>
                <w:sz w:val="24"/>
                <w:szCs w:val="24"/>
                <w:lang w:eastAsia="ru-RU"/>
              </w:rPr>
              <w:t>,1-182,27</w:t>
            </w:r>
          </w:p>
        </w:tc>
        <w:tc>
          <w:tcPr>
            <w:tcW w:w="1134" w:type="dxa"/>
            <w:shd w:val="clear" w:color="auto" w:fill="auto"/>
            <w:noWrap/>
            <w:vAlign w:val="center"/>
            <w:hideMark/>
          </w:tcPr>
          <w:p w14:paraId="629891C6" w14:textId="77777777" w:rsidR="00D409D0" w:rsidRPr="00F522B6" w:rsidRDefault="00D409D0" w:rsidP="002C23C6">
            <w:pPr>
              <w:spacing w:after="0" w:line="240" w:lineRule="auto"/>
              <w:rPr>
                <w:rFonts w:ascii="Times New Roman" w:eastAsia="Times New Roman" w:hAnsi="Times New Roman" w:cs="Times New Roman"/>
                <w:sz w:val="24"/>
                <w:szCs w:val="24"/>
                <w:lang w:val="en-US" w:eastAsia="ru-RU"/>
              </w:rPr>
            </w:pPr>
            <w:r w:rsidRPr="00F522B6">
              <w:rPr>
                <w:rFonts w:ascii="Times New Roman" w:eastAsia="Times New Roman" w:hAnsi="Times New Roman" w:cs="Times New Roman"/>
                <w:sz w:val="24"/>
                <w:szCs w:val="24"/>
                <w:lang w:eastAsia="ru-RU"/>
              </w:rPr>
              <w:t>0,45</w:t>
            </w:r>
          </w:p>
        </w:tc>
      </w:tr>
      <w:tr w:rsidR="00D409D0" w:rsidRPr="00F522B6" w14:paraId="0CE75905" w14:textId="77777777" w:rsidTr="00EF13AD">
        <w:trPr>
          <w:trHeight w:val="15"/>
        </w:trPr>
        <w:tc>
          <w:tcPr>
            <w:tcW w:w="2598" w:type="dxa"/>
            <w:shd w:val="clear" w:color="auto" w:fill="auto"/>
            <w:vAlign w:val="center"/>
            <w:hideMark/>
          </w:tcPr>
          <w:p w14:paraId="0AA68264" w14:textId="77777777" w:rsidR="00D409D0" w:rsidRPr="00F522B6" w:rsidRDefault="00D409D0" w:rsidP="002C23C6">
            <w:pPr>
              <w:spacing w:after="0" w:line="240" w:lineRule="auto"/>
              <w:rPr>
                <w:rFonts w:ascii="Times New Roman" w:eastAsia="Times New Roman" w:hAnsi="Times New Roman" w:cs="Times New Roman"/>
                <w:sz w:val="24"/>
                <w:szCs w:val="24"/>
                <w:lang w:eastAsia="ru-RU"/>
              </w:rPr>
            </w:pPr>
            <w:r w:rsidRPr="00F522B6">
              <w:rPr>
                <w:rFonts w:ascii="Times New Roman" w:eastAsia="Times New Roman" w:hAnsi="Times New Roman" w:cs="Times New Roman"/>
                <w:sz w:val="24"/>
                <w:szCs w:val="24"/>
                <w:lang w:eastAsia="ru-RU"/>
              </w:rPr>
              <w:t>ИМТ 30,0-34,5</w:t>
            </w:r>
          </w:p>
        </w:tc>
        <w:tc>
          <w:tcPr>
            <w:tcW w:w="1258" w:type="dxa"/>
            <w:shd w:val="clear" w:color="auto" w:fill="auto"/>
            <w:vAlign w:val="center"/>
            <w:hideMark/>
          </w:tcPr>
          <w:p w14:paraId="30E4E16A" w14:textId="77777777" w:rsidR="00D409D0" w:rsidRPr="00F522B6" w:rsidRDefault="00D409D0" w:rsidP="002C23C6">
            <w:pPr>
              <w:spacing w:after="0" w:line="240" w:lineRule="auto"/>
              <w:rPr>
                <w:rFonts w:ascii="Times New Roman" w:eastAsia="Times New Roman" w:hAnsi="Times New Roman" w:cs="Times New Roman"/>
                <w:sz w:val="24"/>
                <w:szCs w:val="24"/>
                <w:lang w:eastAsia="ru-RU"/>
              </w:rPr>
            </w:pPr>
            <w:r w:rsidRPr="00F522B6">
              <w:rPr>
                <w:rFonts w:ascii="Times New Roman" w:eastAsia="Times New Roman" w:hAnsi="Times New Roman" w:cs="Times New Roman"/>
                <w:sz w:val="24"/>
                <w:szCs w:val="24"/>
                <w:lang w:eastAsia="ru-RU"/>
              </w:rPr>
              <w:t>0,78</w:t>
            </w:r>
          </w:p>
        </w:tc>
        <w:tc>
          <w:tcPr>
            <w:tcW w:w="1389" w:type="dxa"/>
            <w:shd w:val="clear" w:color="auto" w:fill="auto"/>
            <w:vAlign w:val="center"/>
            <w:hideMark/>
          </w:tcPr>
          <w:p w14:paraId="57A863FE" w14:textId="77777777" w:rsidR="00D409D0" w:rsidRPr="00F522B6" w:rsidRDefault="00D409D0" w:rsidP="002C23C6">
            <w:pPr>
              <w:spacing w:after="0" w:line="240" w:lineRule="auto"/>
              <w:rPr>
                <w:rFonts w:ascii="Times New Roman" w:eastAsia="Times New Roman" w:hAnsi="Times New Roman" w:cs="Times New Roman"/>
                <w:sz w:val="24"/>
                <w:szCs w:val="24"/>
                <w:lang w:eastAsia="ru-RU"/>
              </w:rPr>
            </w:pPr>
            <w:r w:rsidRPr="00F522B6">
              <w:rPr>
                <w:rFonts w:ascii="Times New Roman" w:eastAsia="Times New Roman" w:hAnsi="Times New Roman" w:cs="Times New Roman"/>
                <w:sz w:val="24"/>
                <w:szCs w:val="24"/>
                <w:lang w:eastAsia="ru-RU"/>
              </w:rPr>
              <w:t>0,49-1,24</w:t>
            </w:r>
          </w:p>
        </w:tc>
        <w:tc>
          <w:tcPr>
            <w:tcW w:w="992" w:type="dxa"/>
            <w:shd w:val="clear" w:color="auto" w:fill="auto"/>
            <w:vAlign w:val="center"/>
            <w:hideMark/>
          </w:tcPr>
          <w:p w14:paraId="7210E1DC" w14:textId="77777777" w:rsidR="00D409D0" w:rsidRPr="00F522B6" w:rsidRDefault="00D409D0" w:rsidP="002C23C6">
            <w:pPr>
              <w:spacing w:after="0" w:line="240" w:lineRule="auto"/>
              <w:rPr>
                <w:rFonts w:ascii="Times New Roman" w:eastAsia="Times New Roman" w:hAnsi="Times New Roman" w:cs="Times New Roman"/>
                <w:sz w:val="24"/>
                <w:szCs w:val="24"/>
                <w:lang w:val="en-US" w:eastAsia="ru-RU"/>
              </w:rPr>
            </w:pPr>
            <w:r w:rsidRPr="00F522B6">
              <w:rPr>
                <w:rFonts w:ascii="Times New Roman" w:eastAsia="Times New Roman" w:hAnsi="Times New Roman" w:cs="Times New Roman"/>
                <w:sz w:val="24"/>
                <w:szCs w:val="24"/>
                <w:lang w:eastAsia="ru-RU"/>
              </w:rPr>
              <w:t>0,2</w:t>
            </w:r>
            <w:r w:rsidRPr="00F522B6">
              <w:rPr>
                <w:rFonts w:ascii="Times New Roman" w:eastAsia="Times New Roman" w:hAnsi="Times New Roman" w:cs="Times New Roman"/>
                <w:sz w:val="24"/>
                <w:szCs w:val="24"/>
                <w:lang w:val="en-US" w:eastAsia="ru-RU"/>
              </w:rPr>
              <w:t>9</w:t>
            </w:r>
          </w:p>
        </w:tc>
        <w:tc>
          <w:tcPr>
            <w:tcW w:w="1276" w:type="dxa"/>
            <w:shd w:val="clear" w:color="auto" w:fill="auto"/>
            <w:noWrap/>
            <w:vAlign w:val="center"/>
            <w:hideMark/>
          </w:tcPr>
          <w:p w14:paraId="0CB5A5EB" w14:textId="77777777" w:rsidR="00D409D0" w:rsidRPr="00F522B6" w:rsidRDefault="00D409D0" w:rsidP="002C23C6">
            <w:pPr>
              <w:spacing w:after="0" w:line="240" w:lineRule="auto"/>
              <w:rPr>
                <w:rFonts w:ascii="Times New Roman" w:eastAsia="Times New Roman" w:hAnsi="Times New Roman" w:cs="Times New Roman"/>
                <w:sz w:val="24"/>
                <w:szCs w:val="24"/>
                <w:lang w:eastAsia="ru-RU"/>
              </w:rPr>
            </w:pPr>
            <w:r w:rsidRPr="00F522B6">
              <w:rPr>
                <w:rFonts w:ascii="Times New Roman" w:eastAsia="Times New Roman" w:hAnsi="Times New Roman" w:cs="Times New Roman"/>
                <w:sz w:val="24"/>
                <w:szCs w:val="24"/>
                <w:lang w:val="en-US" w:eastAsia="ru-RU"/>
              </w:rPr>
              <w:t>0</w:t>
            </w:r>
            <w:r w:rsidRPr="00F522B6">
              <w:rPr>
                <w:rFonts w:ascii="Times New Roman" w:eastAsia="Times New Roman" w:hAnsi="Times New Roman" w:cs="Times New Roman"/>
                <w:sz w:val="24"/>
                <w:szCs w:val="24"/>
                <w:lang w:eastAsia="ru-RU"/>
              </w:rPr>
              <w:t>,67</w:t>
            </w:r>
          </w:p>
        </w:tc>
        <w:tc>
          <w:tcPr>
            <w:tcW w:w="1559" w:type="dxa"/>
            <w:shd w:val="clear" w:color="auto" w:fill="auto"/>
            <w:noWrap/>
            <w:vAlign w:val="center"/>
            <w:hideMark/>
          </w:tcPr>
          <w:p w14:paraId="2FAAD88D" w14:textId="77777777" w:rsidR="00D409D0" w:rsidRPr="00F522B6" w:rsidRDefault="00D409D0" w:rsidP="002C23C6">
            <w:pPr>
              <w:spacing w:after="0" w:line="240" w:lineRule="auto"/>
              <w:rPr>
                <w:rFonts w:ascii="Times New Roman" w:eastAsia="Times New Roman" w:hAnsi="Times New Roman" w:cs="Times New Roman"/>
                <w:sz w:val="24"/>
                <w:szCs w:val="24"/>
                <w:lang w:eastAsia="ru-RU"/>
              </w:rPr>
            </w:pPr>
            <w:r w:rsidRPr="00F522B6">
              <w:rPr>
                <w:rFonts w:ascii="Times New Roman" w:eastAsia="Times New Roman" w:hAnsi="Times New Roman" w:cs="Times New Roman"/>
                <w:sz w:val="24"/>
                <w:szCs w:val="24"/>
                <w:lang w:val="en-US" w:eastAsia="ru-RU"/>
              </w:rPr>
              <w:t>0</w:t>
            </w:r>
            <w:r w:rsidRPr="00F522B6">
              <w:rPr>
                <w:rFonts w:ascii="Times New Roman" w:eastAsia="Times New Roman" w:hAnsi="Times New Roman" w:cs="Times New Roman"/>
                <w:sz w:val="24"/>
                <w:szCs w:val="24"/>
                <w:lang w:eastAsia="ru-RU"/>
              </w:rPr>
              <w:t>,38-1,17</w:t>
            </w:r>
          </w:p>
        </w:tc>
        <w:tc>
          <w:tcPr>
            <w:tcW w:w="993" w:type="dxa"/>
            <w:shd w:val="clear" w:color="auto" w:fill="auto"/>
            <w:noWrap/>
            <w:vAlign w:val="center"/>
            <w:hideMark/>
          </w:tcPr>
          <w:p w14:paraId="48426B32" w14:textId="77777777" w:rsidR="00D409D0" w:rsidRPr="00F522B6" w:rsidRDefault="00D409D0" w:rsidP="002C23C6">
            <w:pPr>
              <w:spacing w:after="0" w:line="240" w:lineRule="auto"/>
              <w:rPr>
                <w:rFonts w:ascii="Times New Roman" w:eastAsia="Times New Roman" w:hAnsi="Times New Roman" w:cs="Times New Roman"/>
                <w:sz w:val="24"/>
                <w:szCs w:val="24"/>
                <w:lang w:val="en-US" w:eastAsia="ru-RU"/>
              </w:rPr>
            </w:pPr>
            <w:r w:rsidRPr="00F522B6">
              <w:rPr>
                <w:rFonts w:ascii="Times New Roman" w:eastAsia="Times New Roman" w:hAnsi="Times New Roman" w:cs="Times New Roman"/>
                <w:sz w:val="24"/>
                <w:szCs w:val="24"/>
                <w:lang w:eastAsia="ru-RU"/>
              </w:rPr>
              <w:t>0,16</w:t>
            </w:r>
          </w:p>
        </w:tc>
        <w:tc>
          <w:tcPr>
            <w:tcW w:w="1559" w:type="dxa"/>
            <w:shd w:val="clear" w:color="auto" w:fill="auto"/>
            <w:noWrap/>
            <w:vAlign w:val="center"/>
            <w:hideMark/>
          </w:tcPr>
          <w:p w14:paraId="37172C10" w14:textId="77777777" w:rsidR="00D409D0" w:rsidRPr="00F522B6" w:rsidRDefault="00D409D0" w:rsidP="002C23C6">
            <w:pPr>
              <w:spacing w:after="0" w:line="240" w:lineRule="auto"/>
              <w:rPr>
                <w:rFonts w:ascii="Times New Roman" w:eastAsia="Times New Roman" w:hAnsi="Times New Roman" w:cs="Times New Roman"/>
                <w:sz w:val="24"/>
                <w:szCs w:val="24"/>
                <w:lang w:eastAsia="ru-RU"/>
              </w:rPr>
            </w:pPr>
            <w:r w:rsidRPr="00F522B6">
              <w:rPr>
                <w:rFonts w:ascii="Times New Roman" w:eastAsia="Times New Roman" w:hAnsi="Times New Roman" w:cs="Times New Roman"/>
                <w:sz w:val="24"/>
                <w:szCs w:val="24"/>
                <w:lang w:val="en-US" w:eastAsia="ru-RU"/>
              </w:rPr>
              <w:t>0</w:t>
            </w:r>
            <w:r w:rsidRPr="00F522B6">
              <w:rPr>
                <w:rFonts w:ascii="Times New Roman" w:eastAsia="Times New Roman" w:hAnsi="Times New Roman" w:cs="Times New Roman"/>
                <w:sz w:val="24"/>
                <w:szCs w:val="24"/>
                <w:lang w:eastAsia="ru-RU"/>
              </w:rPr>
              <w:t>,97</w:t>
            </w:r>
          </w:p>
        </w:tc>
        <w:tc>
          <w:tcPr>
            <w:tcW w:w="1843" w:type="dxa"/>
            <w:shd w:val="clear" w:color="auto" w:fill="auto"/>
            <w:noWrap/>
            <w:vAlign w:val="center"/>
            <w:hideMark/>
          </w:tcPr>
          <w:p w14:paraId="0F0245EC" w14:textId="77777777" w:rsidR="00D409D0" w:rsidRPr="00F522B6" w:rsidRDefault="00D409D0" w:rsidP="002C23C6">
            <w:pPr>
              <w:spacing w:after="0" w:line="240" w:lineRule="auto"/>
              <w:rPr>
                <w:rFonts w:ascii="Times New Roman" w:eastAsia="Times New Roman" w:hAnsi="Times New Roman" w:cs="Times New Roman"/>
                <w:sz w:val="24"/>
                <w:szCs w:val="24"/>
                <w:lang w:eastAsia="ru-RU"/>
              </w:rPr>
            </w:pPr>
            <w:r w:rsidRPr="00F522B6">
              <w:rPr>
                <w:rFonts w:ascii="Times New Roman" w:eastAsia="Times New Roman" w:hAnsi="Times New Roman" w:cs="Times New Roman"/>
                <w:sz w:val="24"/>
                <w:szCs w:val="24"/>
                <w:lang w:val="en-US" w:eastAsia="ru-RU"/>
              </w:rPr>
              <w:t>0</w:t>
            </w:r>
            <w:r w:rsidRPr="00F522B6">
              <w:rPr>
                <w:rFonts w:ascii="Times New Roman" w:eastAsia="Times New Roman" w:hAnsi="Times New Roman" w:cs="Times New Roman"/>
                <w:sz w:val="24"/>
                <w:szCs w:val="24"/>
                <w:lang w:eastAsia="ru-RU"/>
              </w:rPr>
              <w:t>,35-2,69</w:t>
            </w:r>
          </w:p>
        </w:tc>
        <w:tc>
          <w:tcPr>
            <w:tcW w:w="1134" w:type="dxa"/>
            <w:shd w:val="clear" w:color="auto" w:fill="auto"/>
            <w:noWrap/>
            <w:vAlign w:val="center"/>
            <w:hideMark/>
          </w:tcPr>
          <w:p w14:paraId="6541159F" w14:textId="77777777" w:rsidR="00D409D0" w:rsidRPr="00F522B6" w:rsidRDefault="00D409D0" w:rsidP="002C23C6">
            <w:pPr>
              <w:spacing w:after="0" w:line="240" w:lineRule="auto"/>
              <w:rPr>
                <w:rFonts w:ascii="Times New Roman" w:eastAsia="Times New Roman" w:hAnsi="Times New Roman" w:cs="Times New Roman"/>
                <w:sz w:val="24"/>
                <w:szCs w:val="24"/>
                <w:lang w:val="en-US" w:eastAsia="ru-RU"/>
              </w:rPr>
            </w:pPr>
            <w:r w:rsidRPr="00F522B6">
              <w:rPr>
                <w:rFonts w:ascii="Times New Roman" w:eastAsia="Times New Roman" w:hAnsi="Times New Roman" w:cs="Times New Roman"/>
                <w:sz w:val="24"/>
                <w:szCs w:val="24"/>
                <w:lang w:eastAsia="ru-RU"/>
              </w:rPr>
              <w:t>0,9</w:t>
            </w:r>
            <w:r w:rsidRPr="00F522B6">
              <w:rPr>
                <w:rFonts w:ascii="Times New Roman" w:eastAsia="Times New Roman" w:hAnsi="Times New Roman" w:cs="Times New Roman"/>
                <w:sz w:val="24"/>
                <w:szCs w:val="24"/>
                <w:lang w:val="en-US" w:eastAsia="ru-RU"/>
              </w:rPr>
              <w:t>6</w:t>
            </w:r>
          </w:p>
        </w:tc>
      </w:tr>
      <w:tr w:rsidR="00D409D0" w:rsidRPr="00F522B6" w14:paraId="05A95D02" w14:textId="77777777" w:rsidTr="00EF13AD">
        <w:trPr>
          <w:trHeight w:val="15"/>
        </w:trPr>
        <w:tc>
          <w:tcPr>
            <w:tcW w:w="2598" w:type="dxa"/>
            <w:shd w:val="clear" w:color="auto" w:fill="auto"/>
            <w:vAlign w:val="center"/>
            <w:hideMark/>
          </w:tcPr>
          <w:p w14:paraId="224EC9A5" w14:textId="77777777" w:rsidR="00D409D0" w:rsidRPr="00F522B6" w:rsidRDefault="00D409D0" w:rsidP="002C23C6">
            <w:pPr>
              <w:spacing w:after="0" w:line="240" w:lineRule="auto"/>
              <w:rPr>
                <w:rFonts w:ascii="Times New Roman" w:eastAsia="Times New Roman" w:hAnsi="Times New Roman" w:cs="Times New Roman"/>
                <w:sz w:val="24"/>
                <w:szCs w:val="24"/>
                <w:lang w:eastAsia="ru-RU"/>
              </w:rPr>
            </w:pPr>
            <w:r w:rsidRPr="00F522B6">
              <w:rPr>
                <w:rFonts w:ascii="Times New Roman" w:eastAsia="Times New Roman" w:hAnsi="Times New Roman" w:cs="Times New Roman"/>
                <w:sz w:val="24"/>
                <w:szCs w:val="24"/>
                <w:lang w:eastAsia="ru-RU"/>
              </w:rPr>
              <w:t>ИМТ 35,0-39,9</w:t>
            </w:r>
          </w:p>
        </w:tc>
        <w:tc>
          <w:tcPr>
            <w:tcW w:w="1258" w:type="dxa"/>
            <w:shd w:val="clear" w:color="auto" w:fill="auto"/>
            <w:vAlign w:val="center"/>
            <w:hideMark/>
          </w:tcPr>
          <w:p w14:paraId="439A7497" w14:textId="77777777" w:rsidR="00D409D0" w:rsidRPr="00F522B6" w:rsidRDefault="00D409D0" w:rsidP="002C23C6">
            <w:pPr>
              <w:spacing w:after="0" w:line="240" w:lineRule="auto"/>
              <w:rPr>
                <w:rFonts w:ascii="Times New Roman" w:eastAsia="Times New Roman" w:hAnsi="Times New Roman" w:cs="Times New Roman"/>
                <w:sz w:val="24"/>
                <w:szCs w:val="24"/>
                <w:lang w:eastAsia="ru-RU"/>
              </w:rPr>
            </w:pPr>
            <w:r w:rsidRPr="00F522B6">
              <w:rPr>
                <w:rFonts w:ascii="Times New Roman" w:eastAsia="Times New Roman" w:hAnsi="Times New Roman" w:cs="Times New Roman"/>
                <w:sz w:val="24"/>
                <w:szCs w:val="24"/>
                <w:lang w:eastAsia="ru-RU"/>
              </w:rPr>
              <w:t>8,16</w:t>
            </w:r>
          </w:p>
        </w:tc>
        <w:tc>
          <w:tcPr>
            <w:tcW w:w="1389" w:type="dxa"/>
            <w:shd w:val="clear" w:color="auto" w:fill="auto"/>
            <w:vAlign w:val="center"/>
            <w:hideMark/>
          </w:tcPr>
          <w:p w14:paraId="1777A0CC" w14:textId="77777777" w:rsidR="00D409D0" w:rsidRPr="00F522B6" w:rsidRDefault="00D409D0" w:rsidP="002C23C6">
            <w:pPr>
              <w:spacing w:after="0" w:line="240" w:lineRule="auto"/>
              <w:rPr>
                <w:rFonts w:ascii="Times New Roman" w:eastAsia="Times New Roman" w:hAnsi="Times New Roman" w:cs="Times New Roman"/>
                <w:sz w:val="24"/>
                <w:szCs w:val="24"/>
                <w:lang w:eastAsia="ru-RU"/>
              </w:rPr>
            </w:pPr>
            <w:r w:rsidRPr="00F522B6">
              <w:rPr>
                <w:rFonts w:ascii="Times New Roman" w:eastAsia="Times New Roman" w:hAnsi="Times New Roman" w:cs="Times New Roman"/>
                <w:sz w:val="24"/>
                <w:szCs w:val="24"/>
                <w:lang w:eastAsia="ru-RU"/>
              </w:rPr>
              <w:t>1,12-59,67</w:t>
            </w:r>
          </w:p>
        </w:tc>
        <w:tc>
          <w:tcPr>
            <w:tcW w:w="992" w:type="dxa"/>
            <w:shd w:val="clear" w:color="auto" w:fill="auto"/>
            <w:vAlign w:val="center"/>
            <w:hideMark/>
          </w:tcPr>
          <w:p w14:paraId="636060B7" w14:textId="77777777" w:rsidR="00D409D0" w:rsidRPr="00F522B6" w:rsidRDefault="00D409D0" w:rsidP="002C23C6">
            <w:pPr>
              <w:spacing w:after="0" w:line="240" w:lineRule="auto"/>
              <w:rPr>
                <w:rFonts w:ascii="Times New Roman" w:eastAsia="Times New Roman" w:hAnsi="Times New Roman" w:cs="Times New Roman"/>
                <w:sz w:val="24"/>
                <w:szCs w:val="24"/>
                <w:lang w:eastAsia="ru-RU"/>
              </w:rPr>
            </w:pPr>
            <w:r w:rsidRPr="00F522B6">
              <w:rPr>
                <w:rFonts w:ascii="Times New Roman" w:eastAsia="Times New Roman" w:hAnsi="Times New Roman" w:cs="Times New Roman"/>
                <w:sz w:val="24"/>
                <w:szCs w:val="24"/>
                <w:lang w:eastAsia="ru-RU"/>
              </w:rPr>
              <w:t>0,039</w:t>
            </w:r>
          </w:p>
        </w:tc>
        <w:tc>
          <w:tcPr>
            <w:tcW w:w="1276" w:type="dxa"/>
            <w:shd w:val="clear" w:color="auto" w:fill="auto"/>
            <w:noWrap/>
            <w:vAlign w:val="center"/>
            <w:hideMark/>
          </w:tcPr>
          <w:p w14:paraId="036B2593" w14:textId="77777777" w:rsidR="00D409D0" w:rsidRPr="00F522B6" w:rsidRDefault="00D409D0" w:rsidP="002C23C6">
            <w:pPr>
              <w:spacing w:after="0" w:line="240" w:lineRule="auto"/>
              <w:rPr>
                <w:rFonts w:ascii="Times New Roman" w:eastAsia="Times New Roman" w:hAnsi="Times New Roman" w:cs="Times New Roman"/>
                <w:sz w:val="24"/>
                <w:szCs w:val="24"/>
                <w:lang w:eastAsia="ru-RU"/>
              </w:rPr>
            </w:pPr>
            <w:r w:rsidRPr="00F522B6">
              <w:rPr>
                <w:rFonts w:ascii="Times New Roman" w:eastAsia="Times New Roman" w:hAnsi="Times New Roman" w:cs="Times New Roman"/>
                <w:sz w:val="24"/>
                <w:szCs w:val="24"/>
                <w:lang w:eastAsia="ru-RU"/>
              </w:rPr>
              <w:t>5,71</w:t>
            </w:r>
          </w:p>
        </w:tc>
        <w:tc>
          <w:tcPr>
            <w:tcW w:w="1559" w:type="dxa"/>
            <w:shd w:val="clear" w:color="auto" w:fill="auto"/>
            <w:noWrap/>
            <w:vAlign w:val="center"/>
            <w:hideMark/>
          </w:tcPr>
          <w:p w14:paraId="408D2AC1" w14:textId="77777777" w:rsidR="00D409D0" w:rsidRPr="00F522B6" w:rsidRDefault="00D409D0" w:rsidP="002C23C6">
            <w:pPr>
              <w:spacing w:after="0" w:line="240" w:lineRule="auto"/>
              <w:rPr>
                <w:rFonts w:ascii="Times New Roman" w:eastAsia="Times New Roman" w:hAnsi="Times New Roman" w:cs="Times New Roman"/>
                <w:sz w:val="24"/>
                <w:szCs w:val="24"/>
                <w:lang w:eastAsia="ru-RU"/>
              </w:rPr>
            </w:pPr>
            <w:r w:rsidRPr="00F522B6">
              <w:rPr>
                <w:rFonts w:ascii="Times New Roman" w:eastAsia="Times New Roman" w:hAnsi="Times New Roman" w:cs="Times New Roman"/>
                <w:sz w:val="24"/>
                <w:szCs w:val="24"/>
                <w:lang w:val="en-US" w:eastAsia="ru-RU"/>
              </w:rPr>
              <w:t>0</w:t>
            </w:r>
            <w:r w:rsidRPr="00F522B6">
              <w:rPr>
                <w:rFonts w:ascii="Times New Roman" w:eastAsia="Times New Roman" w:hAnsi="Times New Roman" w:cs="Times New Roman"/>
                <w:sz w:val="24"/>
                <w:szCs w:val="24"/>
                <w:lang w:eastAsia="ru-RU"/>
              </w:rPr>
              <w:t>,77-42,15</w:t>
            </w:r>
          </w:p>
        </w:tc>
        <w:tc>
          <w:tcPr>
            <w:tcW w:w="993" w:type="dxa"/>
            <w:shd w:val="clear" w:color="auto" w:fill="auto"/>
            <w:noWrap/>
            <w:vAlign w:val="center"/>
            <w:hideMark/>
          </w:tcPr>
          <w:p w14:paraId="02AE0A5B" w14:textId="77777777" w:rsidR="00D409D0" w:rsidRPr="00F522B6" w:rsidRDefault="00D409D0" w:rsidP="002C23C6">
            <w:pPr>
              <w:spacing w:after="0" w:line="240" w:lineRule="auto"/>
              <w:rPr>
                <w:rFonts w:ascii="Times New Roman" w:eastAsia="Times New Roman" w:hAnsi="Times New Roman" w:cs="Times New Roman"/>
                <w:sz w:val="24"/>
                <w:szCs w:val="24"/>
                <w:lang w:eastAsia="ru-RU"/>
              </w:rPr>
            </w:pPr>
            <w:r w:rsidRPr="00F522B6">
              <w:rPr>
                <w:rFonts w:ascii="Times New Roman" w:eastAsia="Times New Roman" w:hAnsi="Times New Roman" w:cs="Times New Roman"/>
                <w:sz w:val="24"/>
                <w:szCs w:val="24"/>
                <w:lang w:eastAsia="ru-RU"/>
              </w:rPr>
              <w:t>0,09</w:t>
            </w:r>
          </w:p>
        </w:tc>
        <w:tc>
          <w:tcPr>
            <w:tcW w:w="1559" w:type="dxa"/>
            <w:shd w:val="clear" w:color="auto" w:fill="auto"/>
            <w:noWrap/>
            <w:vAlign w:val="center"/>
            <w:hideMark/>
          </w:tcPr>
          <w:p w14:paraId="69CFE92C" w14:textId="77777777" w:rsidR="00D409D0" w:rsidRPr="00F522B6" w:rsidRDefault="00D409D0" w:rsidP="002C23C6">
            <w:pPr>
              <w:spacing w:after="0" w:line="240" w:lineRule="auto"/>
              <w:rPr>
                <w:rFonts w:ascii="Times New Roman" w:eastAsia="Times New Roman" w:hAnsi="Times New Roman" w:cs="Times New Roman"/>
                <w:sz w:val="24"/>
                <w:szCs w:val="24"/>
                <w:lang w:eastAsia="ru-RU"/>
              </w:rPr>
            </w:pPr>
            <w:r w:rsidRPr="00F522B6">
              <w:rPr>
                <w:rFonts w:ascii="Times New Roman" w:eastAsia="Times New Roman" w:hAnsi="Times New Roman" w:cs="Times New Roman"/>
                <w:sz w:val="24"/>
                <w:szCs w:val="24"/>
                <w:lang w:eastAsia="ru-RU"/>
              </w:rPr>
              <w:t>3</w:t>
            </w:r>
            <w:r w:rsidRPr="00F522B6">
              <w:rPr>
                <w:rFonts w:ascii="Times New Roman" w:eastAsia="Times New Roman" w:hAnsi="Times New Roman" w:cs="Times New Roman"/>
                <w:sz w:val="24"/>
                <w:szCs w:val="24"/>
                <w:lang w:val="en-US" w:eastAsia="ru-RU"/>
              </w:rPr>
              <w:t>*10</w:t>
            </w:r>
            <w:r w:rsidRPr="00F522B6">
              <w:rPr>
                <w:rFonts w:ascii="Times New Roman" w:eastAsia="Times New Roman" w:hAnsi="Times New Roman" w:cs="Times New Roman"/>
                <w:sz w:val="24"/>
                <w:szCs w:val="24"/>
                <w:vertAlign w:val="superscript"/>
                <w:lang w:val="en-US" w:eastAsia="ru-RU"/>
              </w:rPr>
              <w:t>8</w:t>
            </w:r>
          </w:p>
        </w:tc>
        <w:tc>
          <w:tcPr>
            <w:tcW w:w="1843" w:type="dxa"/>
            <w:shd w:val="clear" w:color="auto" w:fill="auto"/>
            <w:noWrap/>
            <w:vAlign w:val="center"/>
            <w:hideMark/>
          </w:tcPr>
          <w:p w14:paraId="68312BF4" w14:textId="77777777" w:rsidR="00D409D0" w:rsidRPr="00F522B6" w:rsidRDefault="00D409D0" w:rsidP="002C23C6">
            <w:pPr>
              <w:spacing w:after="0" w:line="240" w:lineRule="auto"/>
              <w:rPr>
                <w:rFonts w:ascii="Times New Roman" w:eastAsia="Times New Roman" w:hAnsi="Times New Roman" w:cs="Times New Roman"/>
                <w:sz w:val="24"/>
                <w:szCs w:val="24"/>
                <w:lang w:eastAsia="ru-RU"/>
              </w:rPr>
            </w:pPr>
            <w:r w:rsidRPr="00F522B6">
              <w:rPr>
                <w:rFonts w:ascii="Times New Roman" w:eastAsia="Times New Roman" w:hAnsi="Times New Roman" w:cs="Times New Roman"/>
                <w:sz w:val="24"/>
                <w:szCs w:val="24"/>
                <w:lang w:eastAsia="ru-RU"/>
              </w:rPr>
              <w:t>0,000</w:t>
            </w:r>
          </w:p>
        </w:tc>
        <w:tc>
          <w:tcPr>
            <w:tcW w:w="1134" w:type="dxa"/>
            <w:shd w:val="clear" w:color="auto" w:fill="auto"/>
            <w:noWrap/>
            <w:vAlign w:val="center"/>
            <w:hideMark/>
          </w:tcPr>
          <w:p w14:paraId="417020DC" w14:textId="77777777" w:rsidR="00D409D0" w:rsidRPr="00F522B6" w:rsidRDefault="00D409D0" w:rsidP="002C23C6">
            <w:pPr>
              <w:spacing w:after="0" w:line="240" w:lineRule="auto"/>
              <w:rPr>
                <w:rFonts w:ascii="Times New Roman" w:eastAsia="Times New Roman" w:hAnsi="Times New Roman" w:cs="Times New Roman"/>
                <w:sz w:val="24"/>
                <w:szCs w:val="24"/>
                <w:lang w:val="en-US" w:eastAsia="ru-RU"/>
              </w:rPr>
            </w:pPr>
            <w:r w:rsidRPr="00F522B6">
              <w:rPr>
                <w:rFonts w:ascii="Times New Roman" w:eastAsia="Times New Roman" w:hAnsi="Times New Roman" w:cs="Times New Roman"/>
                <w:sz w:val="24"/>
                <w:szCs w:val="24"/>
                <w:lang w:eastAsia="ru-RU"/>
              </w:rPr>
              <w:t>0,99</w:t>
            </w:r>
          </w:p>
        </w:tc>
      </w:tr>
      <w:tr w:rsidR="002C23C6" w:rsidRPr="00F522B6" w14:paraId="67DCF6A9" w14:textId="77777777" w:rsidTr="00EF13AD">
        <w:trPr>
          <w:trHeight w:val="15"/>
        </w:trPr>
        <w:tc>
          <w:tcPr>
            <w:tcW w:w="2598" w:type="dxa"/>
            <w:shd w:val="clear" w:color="auto" w:fill="auto"/>
            <w:vAlign w:val="center"/>
          </w:tcPr>
          <w:p w14:paraId="0692658E" w14:textId="7CC592C8" w:rsidR="002C23C6" w:rsidRPr="00F522B6" w:rsidRDefault="002C23C6" w:rsidP="002C23C6">
            <w:pPr>
              <w:spacing w:after="0" w:line="240" w:lineRule="auto"/>
              <w:rPr>
                <w:rFonts w:ascii="Times New Roman" w:eastAsia="Times New Roman" w:hAnsi="Times New Roman" w:cs="Times New Roman"/>
                <w:sz w:val="24"/>
                <w:szCs w:val="24"/>
                <w:lang w:eastAsia="ru-RU"/>
              </w:rPr>
            </w:pPr>
            <w:r w:rsidRPr="00F522B6">
              <w:rPr>
                <w:rFonts w:ascii="Times New Roman" w:eastAsia="Times New Roman" w:hAnsi="Times New Roman" w:cs="Times New Roman"/>
                <w:sz w:val="24"/>
                <w:szCs w:val="24"/>
                <w:lang w:eastAsia="ru-RU"/>
              </w:rPr>
              <w:t>ИМТ &gt;40,0</w:t>
            </w:r>
          </w:p>
        </w:tc>
        <w:tc>
          <w:tcPr>
            <w:tcW w:w="1258" w:type="dxa"/>
            <w:shd w:val="clear" w:color="auto" w:fill="auto"/>
            <w:vAlign w:val="center"/>
          </w:tcPr>
          <w:p w14:paraId="394EBCEC" w14:textId="429D0542" w:rsidR="002C23C6" w:rsidRPr="00F522B6" w:rsidRDefault="002C23C6" w:rsidP="002C23C6">
            <w:pPr>
              <w:spacing w:after="0" w:line="240" w:lineRule="auto"/>
              <w:rPr>
                <w:rFonts w:ascii="Times New Roman" w:eastAsia="Times New Roman" w:hAnsi="Times New Roman" w:cs="Times New Roman"/>
                <w:sz w:val="24"/>
                <w:szCs w:val="24"/>
                <w:lang w:eastAsia="ru-RU"/>
              </w:rPr>
            </w:pPr>
            <w:r w:rsidRPr="00F522B6">
              <w:rPr>
                <w:rFonts w:ascii="Times New Roman" w:eastAsia="Times New Roman" w:hAnsi="Times New Roman" w:cs="Times New Roman"/>
                <w:sz w:val="24"/>
                <w:szCs w:val="24"/>
                <w:lang w:eastAsia="ru-RU"/>
              </w:rPr>
              <w:t>7</w:t>
            </w:r>
            <w:r w:rsidRPr="00F522B6">
              <w:rPr>
                <w:rFonts w:ascii="Times New Roman" w:eastAsia="Times New Roman" w:hAnsi="Times New Roman" w:cs="Times New Roman"/>
                <w:sz w:val="24"/>
                <w:szCs w:val="24"/>
                <w:lang w:val="en-US" w:eastAsia="ru-RU"/>
              </w:rPr>
              <w:t>*10</w:t>
            </w:r>
            <w:r w:rsidRPr="00F522B6">
              <w:rPr>
                <w:rFonts w:ascii="Times New Roman" w:eastAsia="Times New Roman" w:hAnsi="Times New Roman" w:cs="Times New Roman"/>
                <w:sz w:val="24"/>
                <w:szCs w:val="24"/>
                <w:vertAlign w:val="superscript"/>
                <w:lang w:val="en-US" w:eastAsia="ru-RU"/>
              </w:rPr>
              <w:t>7</w:t>
            </w:r>
          </w:p>
        </w:tc>
        <w:tc>
          <w:tcPr>
            <w:tcW w:w="1389" w:type="dxa"/>
            <w:shd w:val="clear" w:color="auto" w:fill="auto"/>
            <w:vAlign w:val="center"/>
          </w:tcPr>
          <w:p w14:paraId="1CB27663" w14:textId="1CDF7F88" w:rsidR="002C23C6" w:rsidRPr="00F522B6" w:rsidRDefault="002C23C6" w:rsidP="002C23C6">
            <w:pPr>
              <w:spacing w:after="0" w:line="240" w:lineRule="auto"/>
              <w:rPr>
                <w:rFonts w:ascii="Times New Roman" w:eastAsia="Times New Roman" w:hAnsi="Times New Roman" w:cs="Times New Roman"/>
                <w:sz w:val="24"/>
                <w:szCs w:val="24"/>
                <w:lang w:eastAsia="ru-RU"/>
              </w:rPr>
            </w:pPr>
            <w:r w:rsidRPr="00F522B6">
              <w:rPr>
                <w:rFonts w:ascii="Times New Roman" w:eastAsia="Times New Roman" w:hAnsi="Times New Roman" w:cs="Times New Roman"/>
                <w:sz w:val="24"/>
                <w:szCs w:val="24"/>
                <w:lang w:eastAsia="ru-RU"/>
              </w:rPr>
              <w:t>0</w:t>
            </w:r>
          </w:p>
        </w:tc>
        <w:tc>
          <w:tcPr>
            <w:tcW w:w="992" w:type="dxa"/>
            <w:shd w:val="clear" w:color="auto" w:fill="auto"/>
            <w:vAlign w:val="center"/>
          </w:tcPr>
          <w:p w14:paraId="057486D7" w14:textId="452C53FB" w:rsidR="002C23C6" w:rsidRPr="00F522B6" w:rsidRDefault="002C23C6" w:rsidP="002C23C6">
            <w:pPr>
              <w:spacing w:after="0" w:line="240" w:lineRule="auto"/>
              <w:rPr>
                <w:rFonts w:ascii="Times New Roman" w:eastAsia="Times New Roman" w:hAnsi="Times New Roman" w:cs="Times New Roman"/>
                <w:sz w:val="24"/>
                <w:szCs w:val="24"/>
                <w:lang w:eastAsia="ru-RU"/>
              </w:rPr>
            </w:pPr>
            <w:r w:rsidRPr="00F522B6">
              <w:rPr>
                <w:rFonts w:ascii="Times New Roman" w:eastAsia="Times New Roman" w:hAnsi="Times New Roman" w:cs="Times New Roman"/>
                <w:sz w:val="24"/>
                <w:szCs w:val="24"/>
                <w:lang w:eastAsia="ru-RU"/>
              </w:rPr>
              <w:t>0,99</w:t>
            </w:r>
          </w:p>
        </w:tc>
        <w:tc>
          <w:tcPr>
            <w:tcW w:w="1276" w:type="dxa"/>
            <w:shd w:val="clear" w:color="auto" w:fill="auto"/>
            <w:noWrap/>
            <w:vAlign w:val="center"/>
          </w:tcPr>
          <w:p w14:paraId="62659589" w14:textId="509E9A47" w:rsidR="002C23C6" w:rsidRPr="00F522B6" w:rsidRDefault="002C23C6" w:rsidP="002C23C6">
            <w:pPr>
              <w:spacing w:after="0" w:line="240" w:lineRule="auto"/>
              <w:rPr>
                <w:rFonts w:ascii="Times New Roman" w:eastAsia="Times New Roman" w:hAnsi="Times New Roman" w:cs="Times New Roman"/>
                <w:sz w:val="24"/>
                <w:szCs w:val="24"/>
                <w:lang w:eastAsia="ru-RU"/>
              </w:rPr>
            </w:pPr>
            <w:r w:rsidRPr="00F522B6">
              <w:rPr>
                <w:rFonts w:ascii="Times New Roman" w:eastAsia="Times New Roman" w:hAnsi="Times New Roman" w:cs="Times New Roman"/>
                <w:sz w:val="24"/>
                <w:szCs w:val="24"/>
                <w:lang w:eastAsia="ru-RU"/>
              </w:rPr>
              <w:t>4</w:t>
            </w:r>
            <w:r w:rsidRPr="00F522B6">
              <w:rPr>
                <w:rFonts w:ascii="Times New Roman" w:eastAsia="Times New Roman" w:hAnsi="Times New Roman" w:cs="Times New Roman"/>
                <w:sz w:val="24"/>
                <w:szCs w:val="24"/>
                <w:lang w:val="en-US" w:eastAsia="ru-RU"/>
              </w:rPr>
              <w:t>*10</w:t>
            </w:r>
            <w:r w:rsidRPr="00F522B6">
              <w:rPr>
                <w:rFonts w:ascii="Times New Roman" w:eastAsia="Times New Roman" w:hAnsi="Times New Roman" w:cs="Times New Roman"/>
                <w:sz w:val="24"/>
                <w:szCs w:val="24"/>
                <w:vertAlign w:val="superscript"/>
                <w:lang w:val="en-US" w:eastAsia="ru-RU"/>
              </w:rPr>
              <w:t>7</w:t>
            </w:r>
          </w:p>
        </w:tc>
        <w:tc>
          <w:tcPr>
            <w:tcW w:w="1559" w:type="dxa"/>
            <w:shd w:val="clear" w:color="auto" w:fill="auto"/>
            <w:noWrap/>
            <w:vAlign w:val="center"/>
          </w:tcPr>
          <w:p w14:paraId="6E2681C8" w14:textId="6F916451" w:rsidR="002C23C6" w:rsidRPr="00F522B6" w:rsidRDefault="002C23C6" w:rsidP="002C23C6">
            <w:pPr>
              <w:spacing w:after="0" w:line="240" w:lineRule="auto"/>
              <w:rPr>
                <w:rFonts w:ascii="Times New Roman" w:eastAsia="Times New Roman" w:hAnsi="Times New Roman" w:cs="Times New Roman"/>
                <w:sz w:val="24"/>
                <w:szCs w:val="24"/>
                <w:lang w:val="en-US" w:eastAsia="ru-RU"/>
              </w:rPr>
            </w:pPr>
            <w:r w:rsidRPr="00F522B6">
              <w:rPr>
                <w:rFonts w:ascii="Times New Roman" w:eastAsia="Times New Roman" w:hAnsi="Times New Roman" w:cs="Times New Roman"/>
                <w:sz w:val="24"/>
                <w:szCs w:val="24"/>
                <w:lang w:eastAsia="ru-RU"/>
              </w:rPr>
              <w:t>0,000</w:t>
            </w:r>
          </w:p>
        </w:tc>
        <w:tc>
          <w:tcPr>
            <w:tcW w:w="993" w:type="dxa"/>
            <w:shd w:val="clear" w:color="auto" w:fill="auto"/>
            <w:noWrap/>
            <w:vAlign w:val="center"/>
          </w:tcPr>
          <w:p w14:paraId="564DCDC4" w14:textId="37C25F0D" w:rsidR="002C23C6" w:rsidRPr="00F522B6" w:rsidRDefault="002C23C6" w:rsidP="002C23C6">
            <w:pPr>
              <w:spacing w:after="0" w:line="240" w:lineRule="auto"/>
              <w:rPr>
                <w:rFonts w:ascii="Times New Roman" w:eastAsia="Times New Roman" w:hAnsi="Times New Roman" w:cs="Times New Roman"/>
                <w:sz w:val="24"/>
                <w:szCs w:val="24"/>
                <w:lang w:eastAsia="ru-RU"/>
              </w:rPr>
            </w:pPr>
            <w:r w:rsidRPr="00F522B6">
              <w:rPr>
                <w:rFonts w:ascii="Times New Roman" w:eastAsia="Times New Roman" w:hAnsi="Times New Roman" w:cs="Times New Roman"/>
                <w:sz w:val="24"/>
                <w:szCs w:val="24"/>
                <w:lang w:eastAsia="ru-RU"/>
              </w:rPr>
              <w:t>0,99</w:t>
            </w:r>
          </w:p>
        </w:tc>
        <w:tc>
          <w:tcPr>
            <w:tcW w:w="1559" w:type="dxa"/>
            <w:shd w:val="clear" w:color="auto" w:fill="auto"/>
            <w:noWrap/>
            <w:vAlign w:val="center"/>
          </w:tcPr>
          <w:p w14:paraId="01DBB8A4" w14:textId="36C557A8" w:rsidR="002C23C6" w:rsidRPr="00F522B6" w:rsidRDefault="002C23C6" w:rsidP="002C23C6">
            <w:pPr>
              <w:spacing w:after="0" w:line="240" w:lineRule="auto"/>
              <w:rPr>
                <w:rFonts w:ascii="Times New Roman" w:eastAsia="Times New Roman" w:hAnsi="Times New Roman" w:cs="Times New Roman"/>
                <w:sz w:val="24"/>
                <w:szCs w:val="24"/>
                <w:lang w:eastAsia="ru-RU"/>
              </w:rPr>
            </w:pPr>
            <w:r w:rsidRPr="00F522B6">
              <w:rPr>
                <w:rFonts w:ascii="Times New Roman" w:eastAsia="Times New Roman" w:hAnsi="Times New Roman" w:cs="Times New Roman"/>
                <w:sz w:val="24"/>
                <w:szCs w:val="24"/>
                <w:lang w:eastAsia="ru-RU"/>
              </w:rPr>
              <w:t>3</w:t>
            </w:r>
            <w:r w:rsidRPr="00F522B6">
              <w:rPr>
                <w:rFonts w:ascii="Times New Roman" w:eastAsia="Times New Roman" w:hAnsi="Times New Roman" w:cs="Times New Roman"/>
                <w:sz w:val="24"/>
                <w:szCs w:val="24"/>
                <w:lang w:val="en-US" w:eastAsia="ru-RU"/>
              </w:rPr>
              <w:t>*10</w:t>
            </w:r>
            <w:r w:rsidRPr="00F522B6">
              <w:rPr>
                <w:rFonts w:ascii="Times New Roman" w:eastAsia="Times New Roman" w:hAnsi="Times New Roman" w:cs="Times New Roman"/>
                <w:sz w:val="24"/>
                <w:szCs w:val="24"/>
                <w:vertAlign w:val="superscript"/>
                <w:lang w:val="en-US" w:eastAsia="ru-RU"/>
              </w:rPr>
              <w:t>8</w:t>
            </w:r>
          </w:p>
        </w:tc>
        <w:tc>
          <w:tcPr>
            <w:tcW w:w="1843" w:type="dxa"/>
            <w:shd w:val="clear" w:color="auto" w:fill="auto"/>
            <w:noWrap/>
            <w:vAlign w:val="center"/>
          </w:tcPr>
          <w:p w14:paraId="65471649" w14:textId="09907D51" w:rsidR="002C23C6" w:rsidRPr="00F522B6" w:rsidRDefault="002C23C6" w:rsidP="002C23C6">
            <w:pPr>
              <w:spacing w:after="0" w:line="240" w:lineRule="auto"/>
              <w:rPr>
                <w:rFonts w:ascii="Times New Roman" w:eastAsia="Times New Roman" w:hAnsi="Times New Roman" w:cs="Times New Roman"/>
                <w:sz w:val="24"/>
                <w:szCs w:val="24"/>
                <w:lang w:eastAsia="ru-RU"/>
              </w:rPr>
            </w:pPr>
            <w:r w:rsidRPr="00F522B6">
              <w:rPr>
                <w:rFonts w:ascii="Times New Roman" w:eastAsia="Times New Roman" w:hAnsi="Times New Roman" w:cs="Times New Roman"/>
                <w:sz w:val="24"/>
                <w:szCs w:val="24"/>
                <w:lang w:eastAsia="ru-RU"/>
              </w:rPr>
              <w:t>0,000</w:t>
            </w:r>
          </w:p>
        </w:tc>
        <w:tc>
          <w:tcPr>
            <w:tcW w:w="1134" w:type="dxa"/>
            <w:shd w:val="clear" w:color="auto" w:fill="auto"/>
            <w:noWrap/>
            <w:vAlign w:val="center"/>
          </w:tcPr>
          <w:p w14:paraId="732EDCE3" w14:textId="141425C7" w:rsidR="002C23C6" w:rsidRPr="00F522B6" w:rsidRDefault="002C23C6" w:rsidP="002C23C6">
            <w:pPr>
              <w:spacing w:after="0" w:line="240" w:lineRule="auto"/>
              <w:rPr>
                <w:rFonts w:ascii="Times New Roman" w:eastAsia="Times New Roman" w:hAnsi="Times New Roman" w:cs="Times New Roman"/>
                <w:sz w:val="24"/>
                <w:szCs w:val="24"/>
                <w:lang w:eastAsia="ru-RU"/>
              </w:rPr>
            </w:pPr>
            <w:r w:rsidRPr="00F522B6">
              <w:rPr>
                <w:rFonts w:ascii="Times New Roman" w:eastAsia="Times New Roman" w:hAnsi="Times New Roman" w:cs="Times New Roman"/>
                <w:sz w:val="24"/>
                <w:szCs w:val="24"/>
                <w:lang w:eastAsia="ru-RU"/>
              </w:rPr>
              <w:t>0,99</w:t>
            </w:r>
          </w:p>
        </w:tc>
      </w:tr>
      <w:tr w:rsidR="002C23C6" w:rsidRPr="00F522B6" w14:paraId="57934D3B" w14:textId="77777777" w:rsidTr="004D2A92">
        <w:trPr>
          <w:trHeight w:val="15"/>
        </w:trPr>
        <w:tc>
          <w:tcPr>
            <w:tcW w:w="14601" w:type="dxa"/>
            <w:gridSpan w:val="10"/>
            <w:shd w:val="clear" w:color="auto" w:fill="auto"/>
            <w:vAlign w:val="center"/>
          </w:tcPr>
          <w:p w14:paraId="19F7EEDD" w14:textId="13A6F217" w:rsidR="002C23C6" w:rsidRPr="00F522B6" w:rsidRDefault="00FC3B9F" w:rsidP="002C23C6">
            <w:pPr>
              <w:spacing w:after="0" w:line="240" w:lineRule="auto"/>
              <w:ind w:firstLine="467"/>
              <w:jc w:val="both"/>
              <w:rPr>
                <w:sz w:val="24"/>
                <w:szCs w:val="24"/>
              </w:rPr>
            </w:pPr>
            <w:r w:rsidRPr="00F522B6">
              <w:rPr>
                <w:rFonts w:ascii="Times New Roman" w:hAnsi="Times New Roman" w:cs="Times New Roman"/>
                <w:sz w:val="24"/>
                <w:szCs w:val="24"/>
              </w:rPr>
              <w:t xml:space="preserve">Примечание - </w:t>
            </w:r>
            <w:r w:rsidR="002C23C6" w:rsidRPr="00F522B6">
              <w:rPr>
                <w:rFonts w:ascii="Times New Roman" w:eastAsia="Times New Roman" w:hAnsi="Times New Roman" w:cs="Times New Roman"/>
                <w:sz w:val="24"/>
                <w:szCs w:val="24"/>
                <w:lang w:eastAsia="ru-RU"/>
              </w:rPr>
              <w:t>ГИ- геморрагический инсульт, ДИ-доверительный интервал</w:t>
            </w:r>
            <w:r w:rsidR="002C23C6" w:rsidRPr="00F522B6">
              <w:rPr>
                <w:sz w:val="24"/>
                <w:szCs w:val="24"/>
              </w:rPr>
              <w:t>,</w:t>
            </w:r>
            <w:r w:rsidR="002C23C6" w:rsidRPr="00F522B6">
              <w:rPr>
                <w:rFonts w:ascii="Times New Roman" w:eastAsia="Times New Roman" w:hAnsi="Times New Roman" w:cs="Times New Roman"/>
                <w:sz w:val="24"/>
                <w:szCs w:val="24"/>
                <w:lang w:eastAsia="ru-RU"/>
              </w:rPr>
              <w:t>ИБС- ишемическая болезнь сердца, ИИ- ишемический инсульт, ИМТ- индекс массы тела, ОШ-отношение шансов, СД- сахарный диабет, ФП- фибрилляция предсердий, ХСН- хроническая сердечная недостаточность</w:t>
            </w:r>
          </w:p>
        </w:tc>
      </w:tr>
    </w:tbl>
    <w:p w14:paraId="30D22404" w14:textId="77777777" w:rsidR="002C23C6" w:rsidRPr="00F522B6" w:rsidRDefault="002C23C6" w:rsidP="004B0CAF">
      <w:pPr>
        <w:spacing w:after="200" w:line="240" w:lineRule="auto"/>
        <w:rPr>
          <w:rFonts w:ascii="Times New Roman" w:eastAsia="Calibri" w:hAnsi="Times New Roman" w:cs="Times New Roman"/>
          <w:sz w:val="28"/>
          <w:szCs w:val="28"/>
        </w:rPr>
        <w:sectPr w:rsidR="002C23C6" w:rsidRPr="00F522B6" w:rsidSect="00F27EA1">
          <w:pgSz w:w="16838" w:h="11906" w:orient="landscape"/>
          <w:pgMar w:top="1134" w:right="567" w:bottom="1134" w:left="1701" w:header="709" w:footer="709" w:gutter="0"/>
          <w:cols w:space="708"/>
          <w:docGrid w:linePitch="360"/>
        </w:sectPr>
      </w:pPr>
    </w:p>
    <w:p w14:paraId="1FA7D72C" w14:textId="40A239BC" w:rsidR="00D409D0" w:rsidRPr="00F522B6" w:rsidRDefault="00D409D0" w:rsidP="00643F9D">
      <w:pPr>
        <w:spacing w:after="0" w:line="240" w:lineRule="auto"/>
        <w:ind w:firstLine="567"/>
        <w:jc w:val="both"/>
        <w:rPr>
          <w:rFonts w:ascii="Times New Roman" w:eastAsia="Calibri" w:hAnsi="Times New Roman" w:cs="Times New Roman"/>
          <w:sz w:val="28"/>
          <w:szCs w:val="28"/>
        </w:rPr>
      </w:pPr>
      <w:r w:rsidRPr="00F522B6">
        <w:rPr>
          <w:rFonts w:ascii="Times New Roman" w:eastAsia="Calibri" w:hAnsi="Times New Roman" w:cs="Times New Roman"/>
          <w:sz w:val="28"/>
          <w:szCs w:val="28"/>
        </w:rPr>
        <w:lastRenderedPageBreak/>
        <w:t xml:space="preserve">В таблице </w:t>
      </w:r>
      <w:r w:rsidR="000C386F" w:rsidRPr="00F522B6">
        <w:rPr>
          <w:rFonts w:ascii="Times New Roman" w:eastAsia="Calibri" w:hAnsi="Times New Roman" w:cs="Times New Roman"/>
          <w:sz w:val="28"/>
          <w:szCs w:val="28"/>
        </w:rPr>
        <w:t>1</w:t>
      </w:r>
      <w:r w:rsidR="002F5EE4" w:rsidRPr="00F522B6">
        <w:rPr>
          <w:rFonts w:ascii="Times New Roman" w:eastAsia="Calibri" w:hAnsi="Times New Roman" w:cs="Times New Roman"/>
          <w:sz w:val="28"/>
          <w:szCs w:val="28"/>
        </w:rPr>
        <w:t>6</w:t>
      </w:r>
      <w:r w:rsidRPr="00F522B6">
        <w:rPr>
          <w:rFonts w:ascii="Times New Roman" w:eastAsia="Calibri" w:hAnsi="Times New Roman" w:cs="Times New Roman"/>
          <w:sz w:val="28"/>
          <w:szCs w:val="28"/>
        </w:rPr>
        <w:t xml:space="preserve"> представлены результаты исследования шансов летального исхода при наличии некоторых факторов.  Исходя из этой таблицы можно сделать вывод, что в группе </w:t>
      </w:r>
      <w:r w:rsidR="005F484B" w:rsidRPr="00F522B6">
        <w:rPr>
          <w:rFonts w:ascii="Times New Roman" w:eastAsia="Calibri" w:hAnsi="Times New Roman" w:cs="Times New Roman"/>
          <w:sz w:val="28"/>
          <w:szCs w:val="28"/>
        </w:rPr>
        <w:t>ИИ</w:t>
      </w:r>
      <w:r w:rsidRPr="00F522B6">
        <w:rPr>
          <w:rFonts w:ascii="Times New Roman" w:eastAsia="Calibri" w:hAnsi="Times New Roman" w:cs="Times New Roman"/>
          <w:sz w:val="28"/>
          <w:szCs w:val="28"/>
        </w:rPr>
        <w:t xml:space="preserve"> факторами увеличивающими шансы смерти являлись АГ 2 и 3 степени (ОШ </w:t>
      </w:r>
      <w:r w:rsidRPr="00F522B6">
        <w:rPr>
          <w:rFonts w:ascii="Times New Roman" w:eastAsia="Times New Roman" w:hAnsi="Times New Roman" w:cs="Times New Roman"/>
          <w:sz w:val="28"/>
          <w:szCs w:val="28"/>
          <w:lang w:eastAsia="ru-RU"/>
        </w:rPr>
        <w:t>2,49</w:t>
      </w:r>
      <w:r w:rsidRPr="00F522B6">
        <w:rPr>
          <w:rFonts w:ascii="Times New Roman" w:eastAsia="Calibri" w:hAnsi="Times New Roman" w:cs="Times New Roman"/>
          <w:sz w:val="28"/>
          <w:szCs w:val="28"/>
        </w:rPr>
        <w:t>, 95%ДИ 1,57-3,94 , р&lt;0,001 и ОШ 1,83, 95%ДИ 1,25-2,69, р=0,002, соответственно), а также атеросклероз брахиоцефального ствола 1 степени</w:t>
      </w:r>
      <w:r w:rsidR="0082203F" w:rsidRPr="00F522B6">
        <w:rPr>
          <w:rFonts w:ascii="Times New Roman" w:eastAsia="Calibri" w:hAnsi="Times New Roman" w:cs="Times New Roman"/>
          <w:sz w:val="28"/>
          <w:szCs w:val="28"/>
        </w:rPr>
        <w:t xml:space="preserve"> </w:t>
      </w:r>
      <w:r w:rsidRPr="00F522B6">
        <w:rPr>
          <w:rFonts w:ascii="Times New Roman" w:eastAsia="Calibri" w:hAnsi="Times New Roman" w:cs="Times New Roman"/>
          <w:sz w:val="28"/>
          <w:szCs w:val="28"/>
        </w:rPr>
        <w:t xml:space="preserve">(ОШ 1,32, 95%ДИ 1,04-1,68, р=0,025). Факторами связанными с меньшим шансом смерти выступили АГ 1 степени (ОШ </w:t>
      </w:r>
      <w:r w:rsidRPr="00F522B6">
        <w:rPr>
          <w:rFonts w:ascii="Times New Roman" w:eastAsia="Times New Roman" w:hAnsi="Times New Roman" w:cs="Times New Roman"/>
          <w:sz w:val="28"/>
          <w:szCs w:val="28"/>
          <w:lang w:eastAsia="ru-RU"/>
        </w:rPr>
        <w:t>0,12</w:t>
      </w:r>
      <w:r w:rsidRPr="00F522B6">
        <w:rPr>
          <w:rFonts w:ascii="Times New Roman" w:eastAsia="Calibri" w:hAnsi="Times New Roman" w:cs="Times New Roman"/>
          <w:sz w:val="28"/>
          <w:szCs w:val="28"/>
        </w:rPr>
        <w:t xml:space="preserve">, 95%ДИ </w:t>
      </w:r>
      <w:r w:rsidRPr="00F522B6">
        <w:rPr>
          <w:rFonts w:ascii="Times New Roman" w:eastAsia="Times New Roman" w:hAnsi="Times New Roman" w:cs="Times New Roman"/>
          <w:sz w:val="28"/>
          <w:szCs w:val="28"/>
          <w:lang w:eastAsia="ru-RU"/>
        </w:rPr>
        <w:t>0,07-0,2</w:t>
      </w:r>
      <w:r w:rsidRPr="00F522B6">
        <w:rPr>
          <w:rFonts w:ascii="Times New Roman" w:eastAsia="Calibri" w:hAnsi="Times New Roman" w:cs="Times New Roman"/>
          <w:sz w:val="28"/>
          <w:szCs w:val="28"/>
        </w:rPr>
        <w:t xml:space="preserve"> , р</w:t>
      </w:r>
      <w:r w:rsidRPr="00F522B6">
        <w:rPr>
          <w:rFonts w:ascii="Times New Roman" w:eastAsia="Times New Roman" w:hAnsi="Times New Roman" w:cs="Times New Roman"/>
          <w:sz w:val="28"/>
          <w:szCs w:val="28"/>
          <w:lang w:eastAsia="ru-RU"/>
        </w:rPr>
        <w:t>&lt;0,001</w:t>
      </w:r>
      <w:r w:rsidRPr="00F522B6">
        <w:rPr>
          <w:rFonts w:ascii="Times New Roman" w:eastAsia="Calibri" w:hAnsi="Times New Roman" w:cs="Times New Roman"/>
          <w:sz w:val="28"/>
          <w:szCs w:val="28"/>
        </w:rPr>
        <w:t xml:space="preserve">), судороги (ОШ </w:t>
      </w:r>
      <w:r w:rsidRPr="00F522B6">
        <w:rPr>
          <w:rFonts w:ascii="Times New Roman" w:eastAsia="Times New Roman" w:hAnsi="Times New Roman" w:cs="Times New Roman"/>
          <w:sz w:val="28"/>
          <w:szCs w:val="28"/>
          <w:lang w:eastAsia="ru-RU"/>
        </w:rPr>
        <w:t>0,55</w:t>
      </w:r>
      <w:r w:rsidRPr="00F522B6">
        <w:rPr>
          <w:rFonts w:ascii="Times New Roman" w:eastAsia="Calibri" w:hAnsi="Times New Roman" w:cs="Times New Roman"/>
          <w:sz w:val="28"/>
          <w:szCs w:val="28"/>
        </w:rPr>
        <w:t xml:space="preserve"> , 95%ДИ </w:t>
      </w:r>
      <w:r w:rsidRPr="00F522B6">
        <w:rPr>
          <w:rFonts w:ascii="Times New Roman" w:eastAsia="Times New Roman" w:hAnsi="Times New Roman" w:cs="Times New Roman"/>
          <w:sz w:val="28"/>
          <w:szCs w:val="28"/>
          <w:lang w:eastAsia="ru-RU"/>
        </w:rPr>
        <w:t>0,33-0,92</w:t>
      </w:r>
      <w:r w:rsidRPr="00F522B6">
        <w:rPr>
          <w:rFonts w:ascii="Times New Roman" w:eastAsia="Calibri" w:hAnsi="Times New Roman" w:cs="Times New Roman"/>
          <w:sz w:val="28"/>
          <w:szCs w:val="28"/>
        </w:rPr>
        <w:t xml:space="preserve"> , р=0</w:t>
      </w:r>
      <w:r w:rsidRPr="00F522B6">
        <w:rPr>
          <w:rFonts w:ascii="Times New Roman" w:eastAsia="Times New Roman" w:hAnsi="Times New Roman" w:cs="Times New Roman"/>
          <w:sz w:val="28"/>
          <w:szCs w:val="28"/>
          <w:lang w:eastAsia="ru-RU"/>
        </w:rPr>
        <w:t>,023</w:t>
      </w:r>
      <w:r w:rsidRPr="00F522B6">
        <w:rPr>
          <w:rFonts w:ascii="Times New Roman" w:eastAsia="Calibri" w:hAnsi="Times New Roman" w:cs="Times New Roman"/>
          <w:sz w:val="28"/>
          <w:szCs w:val="28"/>
        </w:rPr>
        <w:t xml:space="preserve"> ), анемия 1 степени(ОШ </w:t>
      </w:r>
      <w:r w:rsidRPr="00F522B6">
        <w:rPr>
          <w:rFonts w:ascii="Times New Roman" w:eastAsia="Times New Roman" w:hAnsi="Times New Roman" w:cs="Times New Roman"/>
          <w:sz w:val="28"/>
          <w:szCs w:val="28"/>
          <w:lang w:eastAsia="ru-RU"/>
        </w:rPr>
        <w:t>0,52</w:t>
      </w:r>
      <w:r w:rsidRPr="00F522B6">
        <w:rPr>
          <w:rFonts w:ascii="Times New Roman" w:eastAsia="Calibri" w:hAnsi="Times New Roman" w:cs="Times New Roman"/>
          <w:sz w:val="28"/>
          <w:szCs w:val="28"/>
        </w:rPr>
        <w:t xml:space="preserve"> , 95%ДИ </w:t>
      </w:r>
      <w:r w:rsidRPr="00F522B6">
        <w:rPr>
          <w:rFonts w:ascii="Times New Roman" w:eastAsia="Times New Roman" w:hAnsi="Times New Roman" w:cs="Times New Roman"/>
          <w:sz w:val="28"/>
          <w:szCs w:val="28"/>
          <w:lang w:eastAsia="ru-RU"/>
        </w:rPr>
        <w:t>0,35-0,77</w:t>
      </w:r>
      <w:r w:rsidRPr="00F522B6">
        <w:rPr>
          <w:rFonts w:ascii="Times New Roman" w:eastAsia="Calibri" w:hAnsi="Times New Roman" w:cs="Times New Roman"/>
          <w:sz w:val="28"/>
          <w:szCs w:val="28"/>
        </w:rPr>
        <w:t>, р=0</w:t>
      </w:r>
      <w:r w:rsidRPr="00F522B6">
        <w:rPr>
          <w:rFonts w:ascii="Times New Roman" w:eastAsia="Times New Roman" w:hAnsi="Times New Roman" w:cs="Times New Roman"/>
          <w:sz w:val="28"/>
          <w:szCs w:val="28"/>
          <w:lang w:eastAsia="ru-RU"/>
        </w:rPr>
        <w:t>,001</w:t>
      </w:r>
      <w:r w:rsidRPr="00F522B6">
        <w:rPr>
          <w:rFonts w:ascii="Times New Roman" w:eastAsia="Calibri" w:hAnsi="Times New Roman" w:cs="Times New Roman"/>
          <w:sz w:val="28"/>
          <w:szCs w:val="28"/>
        </w:rPr>
        <w:t xml:space="preserve">) и пневмония (ОШ </w:t>
      </w:r>
      <w:r w:rsidRPr="00F522B6">
        <w:rPr>
          <w:rFonts w:ascii="Times New Roman" w:eastAsia="Times New Roman" w:hAnsi="Times New Roman" w:cs="Times New Roman"/>
          <w:sz w:val="28"/>
          <w:szCs w:val="28"/>
          <w:lang w:eastAsia="ru-RU"/>
        </w:rPr>
        <w:t>0,3</w:t>
      </w:r>
      <w:r w:rsidRPr="00F522B6">
        <w:rPr>
          <w:rFonts w:ascii="Times New Roman" w:eastAsia="Calibri" w:hAnsi="Times New Roman" w:cs="Times New Roman"/>
          <w:sz w:val="28"/>
          <w:szCs w:val="28"/>
        </w:rPr>
        <w:t xml:space="preserve">, 95%ДИ </w:t>
      </w:r>
      <w:r w:rsidRPr="00F522B6">
        <w:rPr>
          <w:rFonts w:ascii="Times New Roman" w:eastAsia="Times New Roman" w:hAnsi="Times New Roman" w:cs="Times New Roman"/>
          <w:sz w:val="28"/>
          <w:szCs w:val="28"/>
          <w:lang w:eastAsia="ru-RU"/>
        </w:rPr>
        <w:t>0,23-0,39</w:t>
      </w:r>
      <w:r w:rsidRPr="00F522B6">
        <w:rPr>
          <w:rFonts w:ascii="Times New Roman" w:eastAsia="Calibri" w:hAnsi="Times New Roman" w:cs="Times New Roman"/>
          <w:sz w:val="28"/>
          <w:szCs w:val="28"/>
        </w:rPr>
        <w:t xml:space="preserve"> , р </w:t>
      </w:r>
      <w:r w:rsidRPr="00F522B6">
        <w:rPr>
          <w:rFonts w:ascii="Times New Roman" w:eastAsia="Times New Roman" w:hAnsi="Times New Roman" w:cs="Times New Roman"/>
          <w:sz w:val="28"/>
          <w:szCs w:val="28"/>
          <w:lang w:eastAsia="ru-RU"/>
        </w:rPr>
        <w:t>&lt;0,001</w:t>
      </w:r>
      <w:r w:rsidRPr="00F522B6">
        <w:rPr>
          <w:rFonts w:ascii="Times New Roman" w:eastAsia="Calibri" w:hAnsi="Times New Roman" w:cs="Times New Roman"/>
          <w:sz w:val="28"/>
          <w:szCs w:val="28"/>
        </w:rPr>
        <w:t xml:space="preserve">). В группе геморрагического инсульта ситуация была во многом схожей с группой </w:t>
      </w:r>
      <w:r w:rsidR="005F484B" w:rsidRPr="00F522B6">
        <w:rPr>
          <w:rFonts w:ascii="Times New Roman" w:eastAsia="Calibri" w:hAnsi="Times New Roman" w:cs="Times New Roman"/>
          <w:sz w:val="28"/>
          <w:szCs w:val="28"/>
        </w:rPr>
        <w:t>ИИ</w:t>
      </w:r>
      <w:r w:rsidRPr="00F522B6">
        <w:rPr>
          <w:rFonts w:ascii="Times New Roman" w:eastAsia="Calibri" w:hAnsi="Times New Roman" w:cs="Times New Roman"/>
          <w:sz w:val="28"/>
          <w:szCs w:val="28"/>
        </w:rPr>
        <w:t>.  А именно, фактором, увеличивающим шансы летального исхода был атеросклероз брахиоцефального ствола</w:t>
      </w:r>
      <w:r w:rsidR="0082203F" w:rsidRPr="00F522B6">
        <w:rPr>
          <w:rFonts w:ascii="Times New Roman" w:eastAsia="Calibri" w:hAnsi="Times New Roman" w:cs="Times New Roman"/>
          <w:sz w:val="28"/>
          <w:szCs w:val="28"/>
        </w:rPr>
        <w:t xml:space="preserve"> </w:t>
      </w:r>
      <w:r w:rsidRPr="00F522B6">
        <w:rPr>
          <w:rFonts w:ascii="Times New Roman" w:eastAsia="Calibri" w:hAnsi="Times New Roman" w:cs="Times New Roman"/>
          <w:sz w:val="28"/>
          <w:szCs w:val="28"/>
        </w:rPr>
        <w:t xml:space="preserve">1 степени (ОШ </w:t>
      </w:r>
      <w:r w:rsidRPr="00F522B6">
        <w:rPr>
          <w:rFonts w:ascii="Times New Roman" w:eastAsia="Times New Roman" w:hAnsi="Times New Roman" w:cs="Times New Roman"/>
          <w:sz w:val="28"/>
          <w:szCs w:val="28"/>
          <w:lang w:eastAsia="ru-RU"/>
        </w:rPr>
        <w:t>1,66</w:t>
      </w:r>
      <w:r w:rsidRPr="00F522B6">
        <w:rPr>
          <w:rFonts w:ascii="Times New Roman" w:eastAsia="Calibri" w:hAnsi="Times New Roman" w:cs="Times New Roman"/>
          <w:sz w:val="28"/>
          <w:szCs w:val="28"/>
        </w:rPr>
        <w:t xml:space="preserve">, 95%ДИ </w:t>
      </w:r>
      <w:r w:rsidRPr="00F522B6">
        <w:rPr>
          <w:rFonts w:ascii="Times New Roman" w:eastAsia="Times New Roman" w:hAnsi="Times New Roman" w:cs="Times New Roman"/>
          <w:sz w:val="28"/>
          <w:szCs w:val="28"/>
          <w:lang w:eastAsia="ru-RU"/>
        </w:rPr>
        <w:t>1,07-2,6</w:t>
      </w:r>
      <w:r w:rsidRPr="00F522B6">
        <w:rPr>
          <w:rFonts w:ascii="Times New Roman" w:eastAsia="Calibri" w:hAnsi="Times New Roman" w:cs="Times New Roman"/>
          <w:sz w:val="28"/>
          <w:szCs w:val="28"/>
        </w:rPr>
        <w:t>, р=0</w:t>
      </w:r>
      <w:r w:rsidRPr="00F522B6">
        <w:rPr>
          <w:rFonts w:ascii="Times New Roman" w:eastAsia="Times New Roman" w:hAnsi="Times New Roman" w:cs="Times New Roman"/>
          <w:sz w:val="28"/>
          <w:szCs w:val="28"/>
          <w:lang w:eastAsia="ru-RU"/>
        </w:rPr>
        <w:t>,025</w:t>
      </w:r>
      <w:r w:rsidRPr="00F522B6">
        <w:rPr>
          <w:rFonts w:ascii="Times New Roman" w:eastAsia="Calibri" w:hAnsi="Times New Roman" w:cs="Times New Roman"/>
          <w:sz w:val="28"/>
          <w:szCs w:val="28"/>
        </w:rPr>
        <w:t xml:space="preserve">), а факторами уменьшающими его стали АГ 1 первой степени(ОШ </w:t>
      </w:r>
      <w:r w:rsidRPr="00F522B6">
        <w:rPr>
          <w:rFonts w:ascii="Times New Roman" w:eastAsia="Times New Roman" w:hAnsi="Times New Roman" w:cs="Times New Roman"/>
          <w:sz w:val="28"/>
          <w:szCs w:val="28"/>
          <w:lang w:eastAsia="ru-RU"/>
        </w:rPr>
        <w:t>0,06</w:t>
      </w:r>
      <w:r w:rsidRPr="00F522B6">
        <w:rPr>
          <w:rFonts w:ascii="Times New Roman" w:eastAsia="Calibri" w:hAnsi="Times New Roman" w:cs="Times New Roman"/>
          <w:sz w:val="28"/>
          <w:szCs w:val="28"/>
        </w:rPr>
        <w:t xml:space="preserve">, 95%ДИ </w:t>
      </w:r>
      <w:r w:rsidRPr="00F522B6">
        <w:rPr>
          <w:rFonts w:ascii="Times New Roman" w:eastAsia="Times New Roman" w:hAnsi="Times New Roman" w:cs="Times New Roman"/>
          <w:sz w:val="28"/>
          <w:szCs w:val="28"/>
          <w:lang w:eastAsia="ru-RU"/>
        </w:rPr>
        <w:t>0,02-0,18</w:t>
      </w:r>
      <w:r w:rsidRPr="00F522B6">
        <w:rPr>
          <w:rFonts w:ascii="Times New Roman" w:eastAsia="Calibri" w:hAnsi="Times New Roman" w:cs="Times New Roman"/>
          <w:sz w:val="28"/>
          <w:szCs w:val="28"/>
        </w:rPr>
        <w:t>, р</w:t>
      </w:r>
      <w:r w:rsidRPr="00F522B6">
        <w:rPr>
          <w:rFonts w:ascii="Times New Roman" w:eastAsia="Times New Roman" w:hAnsi="Times New Roman" w:cs="Times New Roman"/>
          <w:sz w:val="28"/>
          <w:szCs w:val="28"/>
          <w:lang w:eastAsia="ru-RU"/>
        </w:rPr>
        <w:t>&lt;0,001</w:t>
      </w:r>
      <w:r w:rsidRPr="00F522B6">
        <w:rPr>
          <w:rFonts w:ascii="Times New Roman" w:eastAsia="Calibri" w:hAnsi="Times New Roman" w:cs="Times New Roman"/>
          <w:sz w:val="28"/>
          <w:szCs w:val="28"/>
        </w:rPr>
        <w:t xml:space="preserve">) и анемия 1 степени (ОШ </w:t>
      </w:r>
      <w:r w:rsidRPr="00F522B6">
        <w:rPr>
          <w:rFonts w:ascii="Times New Roman" w:eastAsia="Times New Roman" w:hAnsi="Times New Roman" w:cs="Times New Roman"/>
          <w:sz w:val="28"/>
          <w:szCs w:val="28"/>
          <w:lang w:eastAsia="ru-RU"/>
        </w:rPr>
        <w:t>0,4</w:t>
      </w:r>
      <w:r w:rsidRPr="00F522B6">
        <w:rPr>
          <w:rFonts w:ascii="Times New Roman" w:eastAsia="Calibri" w:hAnsi="Times New Roman" w:cs="Times New Roman"/>
          <w:sz w:val="28"/>
          <w:szCs w:val="28"/>
        </w:rPr>
        <w:t xml:space="preserve">, 95%ДИ </w:t>
      </w:r>
      <w:r w:rsidRPr="00F522B6">
        <w:rPr>
          <w:rFonts w:ascii="Times New Roman" w:eastAsia="Times New Roman" w:hAnsi="Times New Roman" w:cs="Times New Roman"/>
          <w:sz w:val="28"/>
          <w:szCs w:val="28"/>
          <w:lang w:eastAsia="ru-RU"/>
        </w:rPr>
        <w:t>0,21-0,79</w:t>
      </w:r>
      <w:r w:rsidRPr="00F522B6">
        <w:rPr>
          <w:rFonts w:ascii="Times New Roman" w:eastAsia="Calibri" w:hAnsi="Times New Roman" w:cs="Times New Roman"/>
          <w:sz w:val="28"/>
          <w:szCs w:val="28"/>
        </w:rPr>
        <w:t>, р=0</w:t>
      </w:r>
      <w:r w:rsidRPr="00F522B6">
        <w:rPr>
          <w:rFonts w:ascii="Times New Roman" w:eastAsia="Times New Roman" w:hAnsi="Times New Roman" w:cs="Times New Roman"/>
          <w:sz w:val="28"/>
          <w:szCs w:val="28"/>
          <w:lang w:eastAsia="ru-RU"/>
        </w:rPr>
        <w:t>,008</w:t>
      </w:r>
      <w:r w:rsidRPr="00F522B6">
        <w:rPr>
          <w:rFonts w:ascii="Times New Roman" w:eastAsia="Calibri" w:hAnsi="Times New Roman" w:cs="Times New Roman"/>
          <w:sz w:val="28"/>
          <w:szCs w:val="28"/>
        </w:rPr>
        <w:t>).</w:t>
      </w:r>
    </w:p>
    <w:p w14:paraId="08BC6E0C" w14:textId="77777777" w:rsidR="002C23C6" w:rsidRPr="00F522B6" w:rsidRDefault="002C23C6" w:rsidP="004B0CAF">
      <w:pPr>
        <w:spacing w:after="200" w:line="240" w:lineRule="auto"/>
        <w:rPr>
          <w:rFonts w:ascii="Times New Roman" w:eastAsia="Calibri" w:hAnsi="Times New Roman" w:cs="Times New Roman"/>
          <w:sz w:val="28"/>
          <w:szCs w:val="28"/>
        </w:rPr>
        <w:sectPr w:rsidR="002C23C6" w:rsidRPr="00F522B6" w:rsidSect="00F27EA1">
          <w:pgSz w:w="11906" w:h="16838"/>
          <w:pgMar w:top="1134" w:right="567" w:bottom="1134" w:left="1701" w:header="709" w:footer="709" w:gutter="0"/>
          <w:cols w:space="708"/>
          <w:docGrid w:linePitch="360"/>
        </w:sectPr>
      </w:pPr>
    </w:p>
    <w:p w14:paraId="4F50B019" w14:textId="77777777" w:rsidR="00643F9D" w:rsidRPr="00F522B6" w:rsidRDefault="00643F9D" w:rsidP="00643F9D">
      <w:pPr>
        <w:spacing w:after="0" w:line="240" w:lineRule="auto"/>
        <w:jc w:val="both"/>
        <w:rPr>
          <w:rFonts w:ascii="Times New Roman" w:eastAsia="Calibri" w:hAnsi="Times New Roman" w:cs="Times New Roman"/>
          <w:sz w:val="28"/>
          <w:szCs w:val="28"/>
        </w:rPr>
      </w:pPr>
    </w:p>
    <w:p w14:paraId="04F688A2" w14:textId="1AA17BC5" w:rsidR="00D409D0" w:rsidRPr="00F522B6" w:rsidRDefault="00D409D0" w:rsidP="00643F9D">
      <w:pPr>
        <w:spacing w:after="0" w:line="240" w:lineRule="auto"/>
        <w:ind w:right="111"/>
        <w:jc w:val="both"/>
        <w:rPr>
          <w:rFonts w:ascii="Times New Roman" w:eastAsia="Calibri" w:hAnsi="Times New Roman" w:cs="Times New Roman"/>
          <w:sz w:val="28"/>
          <w:szCs w:val="28"/>
        </w:rPr>
      </w:pPr>
      <w:r w:rsidRPr="00F522B6">
        <w:rPr>
          <w:rFonts w:ascii="Times New Roman" w:eastAsia="Calibri" w:hAnsi="Times New Roman" w:cs="Times New Roman"/>
          <w:sz w:val="28"/>
          <w:szCs w:val="28"/>
        </w:rPr>
        <w:t xml:space="preserve">Таблица </w:t>
      </w:r>
      <w:r w:rsidR="000C386F" w:rsidRPr="00F522B6">
        <w:rPr>
          <w:rFonts w:ascii="Times New Roman" w:eastAsia="Calibri" w:hAnsi="Times New Roman" w:cs="Times New Roman"/>
          <w:sz w:val="28"/>
          <w:szCs w:val="28"/>
        </w:rPr>
        <w:t>1</w:t>
      </w:r>
      <w:r w:rsidR="002F5EE4" w:rsidRPr="00F522B6">
        <w:rPr>
          <w:rFonts w:ascii="Times New Roman" w:eastAsia="Calibri" w:hAnsi="Times New Roman" w:cs="Times New Roman"/>
          <w:sz w:val="28"/>
          <w:szCs w:val="28"/>
        </w:rPr>
        <w:t>6</w:t>
      </w:r>
      <w:r w:rsidR="00643F9D" w:rsidRPr="00F522B6">
        <w:rPr>
          <w:rFonts w:ascii="Times New Roman" w:eastAsia="Calibri" w:hAnsi="Times New Roman" w:cs="Times New Roman"/>
          <w:sz w:val="28"/>
          <w:szCs w:val="28"/>
        </w:rPr>
        <w:t xml:space="preserve"> - </w:t>
      </w:r>
      <w:r w:rsidRPr="00F522B6">
        <w:rPr>
          <w:rFonts w:ascii="Times New Roman" w:eastAsia="Calibri" w:hAnsi="Times New Roman" w:cs="Times New Roman"/>
          <w:sz w:val="28"/>
          <w:szCs w:val="28"/>
        </w:rPr>
        <w:t xml:space="preserve"> Результаты регрессионного анализа по изучению влияния различных факторов на внутригоспитальную летальность пациентов с инсультом</w:t>
      </w:r>
    </w:p>
    <w:p w14:paraId="29DFBA76" w14:textId="77777777" w:rsidR="00643F9D" w:rsidRPr="00F522B6" w:rsidRDefault="00643F9D" w:rsidP="00643F9D">
      <w:pPr>
        <w:spacing w:after="0" w:line="240" w:lineRule="auto"/>
        <w:jc w:val="both"/>
        <w:rPr>
          <w:rFonts w:ascii="Times New Roman" w:eastAsia="Calibri" w:hAnsi="Times New Roman" w:cs="Times New Roman"/>
          <w:sz w:val="28"/>
          <w:szCs w:val="28"/>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42"/>
        <w:gridCol w:w="1110"/>
        <w:gridCol w:w="1450"/>
        <w:gridCol w:w="1070"/>
        <w:gridCol w:w="1110"/>
        <w:gridCol w:w="1397"/>
        <w:gridCol w:w="1129"/>
        <w:gridCol w:w="1112"/>
        <w:gridCol w:w="1514"/>
        <w:gridCol w:w="1026"/>
      </w:tblGrid>
      <w:tr w:rsidR="00D409D0" w:rsidRPr="00F522B6" w14:paraId="7ACA71CB" w14:textId="77777777" w:rsidTr="00643F9D">
        <w:trPr>
          <w:trHeight w:val="20"/>
        </w:trPr>
        <w:tc>
          <w:tcPr>
            <w:tcW w:w="3539" w:type="dxa"/>
            <w:vMerge w:val="restart"/>
            <w:shd w:val="clear" w:color="auto" w:fill="auto"/>
            <w:vAlign w:val="center"/>
            <w:hideMark/>
          </w:tcPr>
          <w:p w14:paraId="00E45392" w14:textId="77777777" w:rsidR="00D409D0" w:rsidRPr="00F522B6" w:rsidRDefault="00D409D0" w:rsidP="00643F9D">
            <w:pPr>
              <w:spacing w:after="0" w:line="240" w:lineRule="auto"/>
              <w:jc w:val="center"/>
              <w:rPr>
                <w:rFonts w:ascii="Times New Roman" w:hAnsi="Times New Roman" w:cs="Times New Roman"/>
                <w:sz w:val="24"/>
                <w:szCs w:val="24"/>
              </w:rPr>
            </w:pPr>
            <w:r w:rsidRPr="00F522B6">
              <w:rPr>
                <w:rFonts w:ascii="Times New Roman" w:hAnsi="Times New Roman" w:cs="Times New Roman"/>
                <w:sz w:val="24"/>
                <w:szCs w:val="24"/>
              </w:rPr>
              <w:t>Переменные влияния</w:t>
            </w:r>
          </w:p>
        </w:tc>
        <w:tc>
          <w:tcPr>
            <w:tcW w:w="0" w:type="auto"/>
            <w:gridSpan w:val="3"/>
            <w:shd w:val="clear" w:color="auto" w:fill="auto"/>
            <w:hideMark/>
          </w:tcPr>
          <w:p w14:paraId="5266BBAA" w14:textId="01AF8E7B" w:rsidR="00D409D0" w:rsidRPr="00F522B6" w:rsidRDefault="00D409D0" w:rsidP="00643F9D">
            <w:pPr>
              <w:spacing w:after="0" w:line="240" w:lineRule="auto"/>
              <w:jc w:val="both"/>
              <w:rPr>
                <w:rFonts w:ascii="Times New Roman" w:hAnsi="Times New Roman" w:cs="Times New Roman"/>
                <w:sz w:val="24"/>
                <w:szCs w:val="24"/>
              </w:rPr>
            </w:pPr>
            <w:r w:rsidRPr="00F522B6">
              <w:rPr>
                <w:rFonts w:ascii="Times New Roman" w:hAnsi="Times New Roman" w:cs="Times New Roman"/>
                <w:sz w:val="24"/>
                <w:szCs w:val="24"/>
              </w:rPr>
              <w:t>ИИ+ГИ</w:t>
            </w:r>
            <w:r w:rsidR="000B56E3" w:rsidRPr="00F522B6">
              <w:rPr>
                <w:rFonts w:ascii="Times New Roman" w:hAnsi="Times New Roman" w:cs="Times New Roman"/>
                <w:lang w:val="en-US"/>
              </w:rPr>
              <w:t>(n=8111)</w:t>
            </w:r>
          </w:p>
        </w:tc>
        <w:tc>
          <w:tcPr>
            <w:tcW w:w="0" w:type="auto"/>
            <w:gridSpan w:val="3"/>
            <w:shd w:val="clear" w:color="auto" w:fill="auto"/>
            <w:hideMark/>
          </w:tcPr>
          <w:p w14:paraId="4A3A485E" w14:textId="745ABB7D" w:rsidR="00D409D0" w:rsidRPr="00F522B6" w:rsidRDefault="00D409D0" w:rsidP="00643F9D">
            <w:pPr>
              <w:spacing w:after="0" w:line="240" w:lineRule="auto"/>
              <w:jc w:val="both"/>
              <w:rPr>
                <w:rFonts w:ascii="Times New Roman" w:hAnsi="Times New Roman" w:cs="Times New Roman"/>
                <w:sz w:val="24"/>
                <w:szCs w:val="24"/>
              </w:rPr>
            </w:pPr>
            <w:r w:rsidRPr="00F522B6">
              <w:rPr>
                <w:rFonts w:ascii="Times New Roman" w:hAnsi="Times New Roman" w:cs="Times New Roman"/>
                <w:sz w:val="24"/>
                <w:szCs w:val="24"/>
              </w:rPr>
              <w:t>ИИ</w:t>
            </w:r>
            <w:r w:rsidR="000B56E3" w:rsidRPr="00F522B6">
              <w:rPr>
                <w:rFonts w:ascii="Times New Roman" w:hAnsi="Times New Roman" w:cs="Times New Roman"/>
                <w:lang w:val="en-US"/>
              </w:rPr>
              <w:t>(n=6830)</w:t>
            </w:r>
          </w:p>
        </w:tc>
        <w:tc>
          <w:tcPr>
            <w:tcW w:w="3649" w:type="dxa"/>
            <w:gridSpan w:val="3"/>
            <w:shd w:val="clear" w:color="auto" w:fill="auto"/>
            <w:hideMark/>
          </w:tcPr>
          <w:p w14:paraId="38F71AC3" w14:textId="4704B2B0" w:rsidR="00D409D0" w:rsidRPr="00F522B6" w:rsidRDefault="00D409D0" w:rsidP="00643F9D">
            <w:pPr>
              <w:spacing w:after="0" w:line="240" w:lineRule="auto"/>
              <w:jc w:val="both"/>
              <w:rPr>
                <w:rFonts w:ascii="Times New Roman" w:hAnsi="Times New Roman" w:cs="Times New Roman"/>
                <w:sz w:val="24"/>
                <w:szCs w:val="24"/>
              </w:rPr>
            </w:pPr>
            <w:r w:rsidRPr="00F522B6">
              <w:rPr>
                <w:rFonts w:ascii="Times New Roman" w:hAnsi="Times New Roman" w:cs="Times New Roman"/>
                <w:sz w:val="24"/>
                <w:szCs w:val="24"/>
              </w:rPr>
              <w:t>ГИ</w:t>
            </w:r>
            <w:r w:rsidR="000B56E3" w:rsidRPr="00F522B6">
              <w:rPr>
                <w:rFonts w:ascii="Times New Roman" w:hAnsi="Times New Roman" w:cs="Times New Roman"/>
                <w:lang w:val="en-US"/>
              </w:rPr>
              <w:t>(n=1281)</w:t>
            </w:r>
          </w:p>
        </w:tc>
      </w:tr>
      <w:tr w:rsidR="00643F9D" w:rsidRPr="00F522B6" w14:paraId="2AE820B2" w14:textId="77777777" w:rsidTr="00643F9D">
        <w:trPr>
          <w:trHeight w:val="20"/>
        </w:trPr>
        <w:tc>
          <w:tcPr>
            <w:tcW w:w="3539" w:type="dxa"/>
            <w:vMerge/>
            <w:hideMark/>
          </w:tcPr>
          <w:p w14:paraId="437C7979" w14:textId="77777777" w:rsidR="00D409D0" w:rsidRPr="00F522B6" w:rsidRDefault="00D409D0" w:rsidP="00643F9D">
            <w:pPr>
              <w:spacing w:after="0" w:line="240" w:lineRule="auto"/>
              <w:jc w:val="both"/>
              <w:rPr>
                <w:rFonts w:ascii="Times New Roman" w:hAnsi="Times New Roman" w:cs="Times New Roman"/>
                <w:sz w:val="24"/>
                <w:szCs w:val="24"/>
              </w:rPr>
            </w:pPr>
          </w:p>
        </w:tc>
        <w:tc>
          <w:tcPr>
            <w:tcW w:w="0" w:type="auto"/>
            <w:shd w:val="clear" w:color="auto" w:fill="auto"/>
            <w:hideMark/>
          </w:tcPr>
          <w:p w14:paraId="194CF30C" w14:textId="77777777" w:rsidR="00D409D0" w:rsidRPr="00F522B6" w:rsidRDefault="00D409D0" w:rsidP="00643F9D">
            <w:pPr>
              <w:spacing w:after="0" w:line="240" w:lineRule="auto"/>
              <w:jc w:val="both"/>
              <w:rPr>
                <w:rFonts w:ascii="Times New Roman" w:hAnsi="Times New Roman" w:cs="Times New Roman"/>
                <w:sz w:val="24"/>
                <w:szCs w:val="24"/>
              </w:rPr>
            </w:pPr>
            <w:r w:rsidRPr="00F522B6">
              <w:rPr>
                <w:rFonts w:ascii="Times New Roman" w:hAnsi="Times New Roman" w:cs="Times New Roman"/>
                <w:sz w:val="24"/>
                <w:szCs w:val="24"/>
              </w:rPr>
              <w:t>ОШ</w:t>
            </w:r>
          </w:p>
        </w:tc>
        <w:tc>
          <w:tcPr>
            <w:tcW w:w="1449" w:type="dxa"/>
            <w:shd w:val="clear" w:color="auto" w:fill="auto"/>
            <w:hideMark/>
          </w:tcPr>
          <w:p w14:paraId="3814CFE7" w14:textId="77777777" w:rsidR="00D409D0" w:rsidRPr="00F522B6" w:rsidRDefault="00D409D0" w:rsidP="00643F9D">
            <w:pPr>
              <w:spacing w:after="0" w:line="240" w:lineRule="auto"/>
              <w:jc w:val="both"/>
              <w:rPr>
                <w:rFonts w:ascii="Times New Roman" w:hAnsi="Times New Roman" w:cs="Times New Roman"/>
                <w:sz w:val="24"/>
                <w:szCs w:val="24"/>
              </w:rPr>
            </w:pPr>
            <w:r w:rsidRPr="00F522B6">
              <w:rPr>
                <w:rFonts w:ascii="Times New Roman" w:hAnsi="Times New Roman" w:cs="Times New Roman"/>
                <w:sz w:val="24"/>
                <w:szCs w:val="24"/>
              </w:rPr>
              <w:t xml:space="preserve">95ДИ </w:t>
            </w:r>
          </w:p>
        </w:tc>
        <w:tc>
          <w:tcPr>
            <w:tcW w:w="1069" w:type="dxa"/>
            <w:shd w:val="clear" w:color="auto" w:fill="auto"/>
            <w:hideMark/>
          </w:tcPr>
          <w:p w14:paraId="1178A1C5" w14:textId="77777777" w:rsidR="00D409D0" w:rsidRPr="00F522B6" w:rsidRDefault="00D409D0" w:rsidP="00643F9D">
            <w:pPr>
              <w:spacing w:after="0" w:line="240" w:lineRule="auto"/>
              <w:jc w:val="both"/>
              <w:rPr>
                <w:rFonts w:ascii="Times New Roman" w:hAnsi="Times New Roman" w:cs="Times New Roman"/>
                <w:sz w:val="24"/>
                <w:szCs w:val="24"/>
              </w:rPr>
            </w:pPr>
            <w:r w:rsidRPr="00F522B6">
              <w:rPr>
                <w:rFonts w:ascii="Times New Roman" w:hAnsi="Times New Roman" w:cs="Times New Roman"/>
                <w:sz w:val="24"/>
                <w:szCs w:val="24"/>
              </w:rPr>
              <w:t>p-оценка</w:t>
            </w:r>
          </w:p>
        </w:tc>
        <w:tc>
          <w:tcPr>
            <w:tcW w:w="0" w:type="auto"/>
            <w:shd w:val="clear" w:color="auto" w:fill="auto"/>
            <w:hideMark/>
          </w:tcPr>
          <w:p w14:paraId="5BE2B5AB" w14:textId="77777777" w:rsidR="00D409D0" w:rsidRPr="00F522B6" w:rsidRDefault="00D409D0" w:rsidP="00643F9D">
            <w:pPr>
              <w:spacing w:after="0" w:line="240" w:lineRule="auto"/>
              <w:jc w:val="both"/>
              <w:rPr>
                <w:rFonts w:ascii="Times New Roman" w:hAnsi="Times New Roman" w:cs="Times New Roman"/>
                <w:sz w:val="24"/>
                <w:szCs w:val="24"/>
              </w:rPr>
            </w:pPr>
            <w:r w:rsidRPr="00F522B6">
              <w:rPr>
                <w:rFonts w:ascii="Times New Roman" w:hAnsi="Times New Roman" w:cs="Times New Roman"/>
                <w:sz w:val="24"/>
                <w:szCs w:val="24"/>
              </w:rPr>
              <w:t>ОШ</w:t>
            </w:r>
          </w:p>
        </w:tc>
        <w:tc>
          <w:tcPr>
            <w:tcW w:w="1396" w:type="dxa"/>
            <w:shd w:val="clear" w:color="auto" w:fill="auto"/>
            <w:hideMark/>
          </w:tcPr>
          <w:p w14:paraId="23603651" w14:textId="77777777" w:rsidR="00D409D0" w:rsidRPr="00F522B6" w:rsidRDefault="00D409D0" w:rsidP="00643F9D">
            <w:pPr>
              <w:spacing w:after="0" w:line="240" w:lineRule="auto"/>
              <w:jc w:val="both"/>
              <w:rPr>
                <w:rFonts w:ascii="Times New Roman" w:hAnsi="Times New Roman" w:cs="Times New Roman"/>
                <w:sz w:val="24"/>
                <w:szCs w:val="24"/>
              </w:rPr>
            </w:pPr>
            <w:r w:rsidRPr="00F522B6">
              <w:rPr>
                <w:rFonts w:ascii="Times New Roman" w:hAnsi="Times New Roman" w:cs="Times New Roman"/>
                <w:sz w:val="24"/>
                <w:szCs w:val="24"/>
              </w:rPr>
              <w:t xml:space="preserve">95ДИ </w:t>
            </w:r>
          </w:p>
        </w:tc>
        <w:tc>
          <w:tcPr>
            <w:tcW w:w="1128" w:type="dxa"/>
            <w:shd w:val="clear" w:color="auto" w:fill="auto"/>
            <w:hideMark/>
          </w:tcPr>
          <w:p w14:paraId="3D10890F" w14:textId="77777777" w:rsidR="00D409D0" w:rsidRPr="00F522B6" w:rsidRDefault="00D409D0" w:rsidP="00643F9D">
            <w:pPr>
              <w:spacing w:after="0" w:line="240" w:lineRule="auto"/>
              <w:jc w:val="both"/>
              <w:rPr>
                <w:rFonts w:ascii="Times New Roman" w:hAnsi="Times New Roman" w:cs="Times New Roman"/>
                <w:sz w:val="24"/>
                <w:szCs w:val="24"/>
              </w:rPr>
            </w:pPr>
            <w:r w:rsidRPr="00F522B6">
              <w:rPr>
                <w:rFonts w:ascii="Times New Roman" w:hAnsi="Times New Roman" w:cs="Times New Roman"/>
                <w:sz w:val="24"/>
                <w:szCs w:val="24"/>
              </w:rPr>
              <w:t>p-оценка</w:t>
            </w:r>
          </w:p>
        </w:tc>
        <w:tc>
          <w:tcPr>
            <w:tcW w:w="0" w:type="auto"/>
            <w:shd w:val="clear" w:color="auto" w:fill="auto"/>
            <w:hideMark/>
          </w:tcPr>
          <w:p w14:paraId="3E66D0CD" w14:textId="77777777" w:rsidR="00D409D0" w:rsidRPr="00F522B6" w:rsidRDefault="00D409D0" w:rsidP="00643F9D">
            <w:pPr>
              <w:spacing w:after="0" w:line="240" w:lineRule="auto"/>
              <w:jc w:val="both"/>
              <w:rPr>
                <w:rFonts w:ascii="Times New Roman" w:hAnsi="Times New Roman" w:cs="Times New Roman"/>
                <w:sz w:val="24"/>
                <w:szCs w:val="24"/>
              </w:rPr>
            </w:pPr>
            <w:r w:rsidRPr="00F522B6">
              <w:rPr>
                <w:rFonts w:ascii="Times New Roman" w:hAnsi="Times New Roman" w:cs="Times New Roman"/>
                <w:sz w:val="24"/>
                <w:szCs w:val="24"/>
              </w:rPr>
              <w:t>ОШ</w:t>
            </w:r>
          </w:p>
        </w:tc>
        <w:tc>
          <w:tcPr>
            <w:tcW w:w="1511" w:type="dxa"/>
            <w:shd w:val="clear" w:color="auto" w:fill="auto"/>
            <w:hideMark/>
          </w:tcPr>
          <w:p w14:paraId="096525D6" w14:textId="77777777" w:rsidR="00D409D0" w:rsidRPr="00F522B6" w:rsidRDefault="00D409D0" w:rsidP="00643F9D">
            <w:pPr>
              <w:spacing w:after="0" w:line="240" w:lineRule="auto"/>
              <w:jc w:val="both"/>
              <w:rPr>
                <w:rFonts w:ascii="Times New Roman" w:hAnsi="Times New Roman" w:cs="Times New Roman"/>
                <w:sz w:val="24"/>
                <w:szCs w:val="24"/>
              </w:rPr>
            </w:pPr>
            <w:r w:rsidRPr="00F522B6">
              <w:rPr>
                <w:rFonts w:ascii="Times New Roman" w:hAnsi="Times New Roman" w:cs="Times New Roman"/>
                <w:sz w:val="24"/>
                <w:szCs w:val="24"/>
              </w:rPr>
              <w:t xml:space="preserve">95ДИ </w:t>
            </w:r>
          </w:p>
          <w:p w14:paraId="086942A9" w14:textId="77777777" w:rsidR="00D409D0" w:rsidRPr="00F522B6" w:rsidRDefault="00D409D0" w:rsidP="00643F9D">
            <w:pPr>
              <w:spacing w:after="0" w:line="240" w:lineRule="auto"/>
              <w:jc w:val="both"/>
              <w:rPr>
                <w:rFonts w:ascii="Times New Roman" w:hAnsi="Times New Roman" w:cs="Times New Roman"/>
                <w:sz w:val="24"/>
                <w:szCs w:val="24"/>
              </w:rPr>
            </w:pPr>
          </w:p>
        </w:tc>
        <w:tc>
          <w:tcPr>
            <w:tcW w:w="1024" w:type="dxa"/>
            <w:shd w:val="clear" w:color="auto" w:fill="auto"/>
            <w:hideMark/>
          </w:tcPr>
          <w:p w14:paraId="492EFE8C" w14:textId="77777777" w:rsidR="00D409D0" w:rsidRPr="00F522B6" w:rsidRDefault="00D409D0" w:rsidP="00643F9D">
            <w:pPr>
              <w:spacing w:after="0" w:line="240" w:lineRule="auto"/>
              <w:jc w:val="both"/>
              <w:rPr>
                <w:rFonts w:ascii="Times New Roman" w:hAnsi="Times New Roman" w:cs="Times New Roman"/>
                <w:sz w:val="24"/>
                <w:szCs w:val="24"/>
              </w:rPr>
            </w:pPr>
            <w:r w:rsidRPr="00F522B6">
              <w:rPr>
                <w:rFonts w:ascii="Times New Roman" w:hAnsi="Times New Roman" w:cs="Times New Roman"/>
                <w:sz w:val="24"/>
                <w:szCs w:val="24"/>
              </w:rPr>
              <w:t>p-оценка</w:t>
            </w:r>
          </w:p>
        </w:tc>
      </w:tr>
      <w:tr w:rsidR="00643F9D" w:rsidRPr="00F522B6" w14:paraId="77CF0EF1" w14:textId="77777777" w:rsidTr="00643F9D">
        <w:trPr>
          <w:trHeight w:val="20"/>
        </w:trPr>
        <w:tc>
          <w:tcPr>
            <w:tcW w:w="3539" w:type="dxa"/>
            <w:shd w:val="clear" w:color="auto" w:fill="auto"/>
            <w:vAlign w:val="center"/>
            <w:hideMark/>
          </w:tcPr>
          <w:p w14:paraId="263B0C5B" w14:textId="77777777" w:rsidR="00D409D0" w:rsidRPr="00F522B6" w:rsidRDefault="00D409D0" w:rsidP="00643F9D">
            <w:pPr>
              <w:spacing w:after="0" w:line="240" w:lineRule="auto"/>
              <w:jc w:val="both"/>
              <w:rPr>
                <w:rFonts w:ascii="Times New Roman" w:hAnsi="Times New Roman" w:cs="Times New Roman"/>
                <w:sz w:val="24"/>
                <w:szCs w:val="24"/>
              </w:rPr>
            </w:pPr>
            <w:r w:rsidRPr="00F522B6">
              <w:rPr>
                <w:rFonts w:ascii="Times New Roman" w:hAnsi="Times New Roman" w:cs="Times New Roman"/>
                <w:sz w:val="24"/>
                <w:szCs w:val="24"/>
              </w:rPr>
              <w:t>Нет АГ</w:t>
            </w:r>
          </w:p>
        </w:tc>
        <w:tc>
          <w:tcPr>
            <w:tcW w:w="0" w:type="auto"/>
            <w:shd w:val="clear" w:color="auto" w:fill="auto"/>
            <w:noWrap/>
            <w:vAlign w:val="center"/>
            <w:hideMark/>
          </w:tcPr>
          <w:p w14:paraId="4255C1AC" w14:textId="77777777" w:rsidR="00D409D0" w:rsidRPr="00F522B6" w:rsidRDefault="00D409D0" w:rsidP="00643F9D">
            <w:pPr>
              <w:spacing w:after="0" w:line="240" w:lineRule="auto"/>
              <w:jc w:val="both"/>
              <w:rPr>
                <w:rFonts w:ascii="Times New Roman" w:hAnsi="Times New Roman" w:cs="Times New Roman"/>
                <w:sz w:val="24"/>
                <w:szCs w:val="24"/>
              </w:rPr>
            </w:pPr>
            <w:r w:rsidRPr="00F522B6">
              <w:rPr>
                <w:rFonts w:ascii="Times New Roman" w:hAnsi="Times New Roman" w:cs="Times New Roman"/>
                <w:sz w:val="24"/>
                <w:szCs w:val="24"/>
              </w:rPr>
              <w:t>reference</w:t>
            </w:r>
          </w:p>
        </w:tc>
        <w:tc>
          <w:tcPr>
            <w:tcW w:w="1449" w:type="dxa"/>
            <w:shd w:val="clear" w:color="auto" w:fill="auto"/>
            <w:noWrap/>
            <w:vAlign w:val="center"/>
            <w:hideMark/>
          </w:tcPr>
          <w:p w14:paraId="14B36D5B" w14:textId="7E6C3026" w:rsidR="00D409D0" w:rsidRPr="00F522B6" w:rsidRDefault="00197C64" w:rsidP="00643F9D">
            <w:pPr>
              <w:spacing w:after="0" w:line="240" w:lineRule="auto"/>
              <w:jc w:val="both"/>
              <w:rPr>
                <w:rFonts w:ascii="Times New Roman" w:hAnsi="Times New Roman" w:cs="Times New Roman"/>
                <w:sz w:val="24"/>
                <w:szCs w:val="24"/>
              </w:rPr>
            </w:pPr>
            <w:r w:rsidRPr="00F522B6">
              <w:rPr>
                <w:rFonts w:ascii="Times New Roman" w:hAnsi="Times New Roman" w:cs="Times New Roman"/>
                <w:sz w:val="24"/>
                <w:szCs w:val="24"/>
              </w:rPr>
              <w:t> </w:t>
            </w:r>
          </w:p>
        </w:tc>
        <w:tc>
          <w:tcPr>
            <w:tcW w:w="1069" w:type="dxa"/>
            <w:shd w:val="clear" w:color="auto" w:fill="auto"/>
            <w:noWrap/>
            <w:vAlign w:val="center"/>
            <w:hideMark/>
          </w:tcPr>
          <w:p w14:paraId="4277094F" w14:textId="77777777" w:rsidR="00D409D0" w:rsidRPr="00F522B6" w:rsidRDefault="00D409D0" w:rsidP="00643F9D">
            <w:pPr>
              <w:spacing w:after="0" w:line="240" w:lineRule="auto"/>
              <w:jc w:val="both"/>
              <w:rPr>
                <w:rFonts w:ascii="Times New Roman" w:hAnsi="Times New Roman" w:cs="Times New Roman"/>
                <w:sz w:val="24"/>
                <w:szCs w:val="24"/>
              </w:rPr>
            </w:pPr>
            <w:r w:rsidRPr="00F522B6">
              <w:rPr>
                <w:rFonts w:ascii="Times New Roman" w:hAnsi="Times New Roman" w:cs="Times New Roman"/>
                <w:sz w:val="24"/>
                <w:szCs w:val="24"/>
              </w:rPr>
              <w:t> </w:t>
            </w:r>
          </w:p>
        </w:tc>
        <w:tc>
          <w:tcPr>
            <w:tcW w:w="0" w:type="auto"/>
            <w:shd w:val="clear" w:color="auto" w:fill="auto"/>
            <w:noWrap/>
            <w:vAlign w:val="center"/>
            <w:hideMark/>
          </w:tcPr>
          <w:p w14:paraId="6BACFFF3" w14:textId="77777777" w:rsidR="00D409D0" w:rsidRPr="00F522B6" w:rsidRDefault="00D409D0" w:rsidP="00643F9D">
            <w:pPr>
              <w:spacing w:after="0" w:line="240" w:lineRule="auto"/>
              <w:jc w:val="both"/>
              <w:rPr>
                <w:rFonts w:ascii="Times New Roman" w:hAnsi="Times New Roman" w:cs="Times New Roman"/>
                <w:sz w:val="24"/>
                <w:szCs w:val="24"/>
              </w:rPr>
            </w:pPr>
            <w:r w:rsidRPr="00F522B6">
              <w:rPr>
                <w:rFonts w:ascii="Times New Roman" w:hAnsi="Times New Roman" w:cs="Times New Roman"/>
                <w:sz w:val="24"/>
                <w:szCs w:val="24"/>
              </w:rPr>
              <w:t>reference</w:t>
            </w:r>
          </w:p>
        </w:tc>
        <w:tc>
          <w:tcPr>
            <w:tcW w:w="1396" w:type="dxa"/>
            <w:shd w:val="clear" w:color="auto" w:fill="auto"/>
            <w:noWrap/>
            <w:vAlign w:val="center"/>
            <w:hideMark/>
          </w:tcPr>
          <w:p w14:paraId="66E40ED4" w14:textId="77777777" w:rsidR="00D409D0" w:rsidRPr="00F522B6" w:rsidRDefault="00D409D0" w:rsidP="00643F9D">
            <w:pPr>
              <w:spacing w:after="0" w:line="240" w:lineRule="auto"/>
              <w:jc w:val="both"/>
              <w:rPr>
                <w:rFonts w:ascii="Times New Roman" w:hAnsi="Times New Roman" w:cs="Times New Roman"/>
                <w:sz w:val="24"/>
                <w:szCs w:val="24"/>
              </w:rPr>
            </w:pPr>
          </w:p>
        </w:tc>
        <w:tc>
          <w:tcPr>
            <w:tcW w:w="1128" w:type="dxa"/>
            <w:shd w:val="clear" w:color="auto" w:fill="auto"/>
            <w:noWrap/>
            <w:vAlign w:val="center"/>
            <w:hideMark/>
          </w:tcPr>
          <w:p w14:paraId="5619B71A" w14:textId="77777777" w:rsidR="00D409D0" w:rsidRPr="00F522B6" w:rsidRDefault="00D409D0" w:rsidP="00643F9D">
            <w:pPr>
              <w:spacing w:after="0" w:line="240" w:lineRule="auto"/>
              <w:jc w:val="both"/>
              <w:rPr>
                <w:rFonts w:ascii="Times New Roman" w:hAnsi="Times New Roman" w:cs="Times New Roman"/>
                <w:sz w:val="24"/>
                <w:szCs w:val="24"/>
              </w:rPr>
            </w:pPr>
            <w:r w:rsidRPr="00F522B6">
              <w:rPr>
                <w:rFonts w:ascii="Times New Roman" w:hAnsi="Times New Roman" w:cs="Times New Roman"/>
                <w:sz w:val="24"/>
                <w:szCs w:val="24"/>
              </w:rPr>
              <w:t> </w:t>
            </w:r>
          </w:p>
        </w:tc>
        <w:tc>
          <w:tcPr>
            <w:tcW w:w="0" w:type="auto"/>
            <w:shd w:val="clear" w:color="auto" w:fill="auto"/>
            <w:noWrap/>
            <w:vAlign w:val="center"/>
            <w:hideMark/>
          </w:tcPr>
          <w:p w14:paraId="3392435A" w14:textId="77777777" w:rsidR="00D409D0" w:rsidRPr="00F522B6" w:rsidRDefault="00D409D0" w:rsidP="00643F9D">
            <w:pPr>
              <w:spacing w:after="0" w:line="240" w:lineRule="auto"/>
              <w:jc w:val="both"/>
              <w:rPr>
                <w:rFonts w:ascii="Times New Roman" w:hAnsi="Times New Roman" w:cs="Times New Roman"/>
                <w:sz w:val="24"/>
                <w:szCs w:val="24"/>
              </w:rPr>
            </w:pPr>
            <w:r w:rsidRPr="00F522B6">
              <w:rPr>
                <w:rFonts w:ascii="Times New Roman" w:hAnsi="Times New Roman" w:cs="Times New Roman"/>
                <w:sz w:val="24"/>
                <w:szCs w:val="24"/>
              </w:rPr>
              <w:t>reference</w:t>
            </w:r>
          </w:p>
        </w:tc>
        <w:tc>
          <w:tcPr>
            <w:tcW w:w="1511" w:type="dxa"/>
            <w:shd w:val="clear" w:color="auto" w:fill="auto"/>
            <w:noWrap/>
            <w:vAlign w:val="center"/>
            <w:hideMark/>
          </w:tcPr>
          <w:p w14:paraId="516B41F6" w14:textId="2A7A2EE8" w:rsidR="00D409D0" w:rsidRPr="00F522B6" w:rsidRDefault="00197C64" w:rsidP="00643F9D">
            <w:pPr>
              <w:spacing w:after="0" w:line="240" w:lineRule="auto"/>
              <w:jc w:val="both"/>
              <w:rPr>
                <w:rFonts w:ascii="Times New Roman" w:hAnsi="Times New Roman" w:cs="Times New Roman"/>
                <w:sz w:val="24"/>
                <w:szCs w:val="24"/>
              </w:rPr>
            </w:pPr>
            <w:r w:rsidRPr="00F522B6">
              <w:rPr>
                <w:rFonts w:ascii="Times New Roman" w:hAnsi="Times New Roman" w:cs="Times New Roman"/>
                <w:sz w:val="24"/>
                <w:szCs w:val="24"/>
              </w:rPr>
              <w:t> </w:t>
            </w:r>
          </w:p>
        </w:tc>
        <w:tc>
          <w:tcPr>
            <w:tcW w:w="1024" w:type="dxa"/>
            <w:shd w:val="clear" w:color="auto" w:fill="auto"/>
            <w:noWrap/>
            <w:vAlign w:val="center"/>
            <w:hideMark/>
          </w:tcPr>
          <w:p w14:paraId="1ACE4F90" w14:textId="77777777" w:rsidR="00D409D0" w:rsidRPr="00F522B6" w:rsidRDefault="00D409D0" w:rsidP="00643F9D">
            <w:pPr>
              <w:spacing w:after="0" w:line="240" w:lineRule="auto"/>
              <w:jc w:val="both"/>
              <w:rPr>
                <w:rFonts w:ascii="Times New Roman" w:hAnsi="Times New Roman" w:cs="Times New Roman"/>
                <w:sz w:val="24"/>
                <w:szCs w:val="24"/>
              </w:rPr>
            </w:pPr>
            <w:r w:rsidRPr="00F522B6">
              <w:rPr>
                <w:rFonts w:ascii="Times New Roman" w:hAnsi="Times New Roman" w:cs="Times New Roman"/>
                <w:sz w:val="24"/>
                <w:szCs w:val="24"/>
              </w:rPr>
              <w:t> </w:t>
            </w:r>
          </w:p>
        </w:tc>
      </w:tr>
      <w:tr w:rsidR="00643F9D" w:rsidRPr="00F522B6" w14:paraId="40BD5942" w14:textId="77777777" w:rsidTr="00643F9D">
        <w:trPr>
          <w:trHeight w:val="20"/>
        </w:trPr>
        <w:tc>
          <w:tcPr>
            <w:tcW w:w="3539" w:type="dxa"/>
            <w:shd w:val="clear" w:color="auto" w:fill="auto"/>
            <w:vAlign w:val="center"/>
            <w:hideMark/>
          </w:tcPr>
          <w:p w14:paraId="5D7D2644" w14:textId="77777777" w:rsidR="00D409D0" w:rsidRPr="00F522B6" w:rsidRDefault="00D409D0" w:rsidP="00643F9D">
            <w:pPr>
              <w:spacing w:after="0" w:line="240" w:lineRule="auto"/>
              <w:jc w:val="both"/>
              <w:rPr>
                <w:rFonts w:ascii="Times New Roman" w:hAnsi="Times New Roman" w:cs="Times New Roman"/>
                <w:sz w:val="24"/>
                <w:szCs w:val="24"/>
              </w:rPr>
            </w:pPr>
            <w:r w:rsidRPr="00F522B6">
              <w:rPr>
                <w:rFonts w:ascii="Times New Roman" w:hAnsi="Times New Roman" w:cs="Times New Roman"/>
                <w:sz w:val="24"/>
                <w:szCs w:val="24"/>
              </w:rPr>
              <w:t>АГ(1)</w:t>
            </w:r>
          </w:p>
        </w:tc>
        <w:tc>
          <w:tcPr>
            <w:tcW w:w="0" w:type="auto"/>
            <w:shd w:val="clear" w:color="auto" w:fill="auto"/>
            <w:vAlign w:val="center"/>
            <w:hideMark/>
          </w:tcPr>
          <w:p w14:paraId="2531DC24" w14:textId="77777777" w:rsidR="00D409D0" w:rsidRPr="00F522B6" w:rsidRDefault="00D409D0" w:rsidP="00643F9D">
            <w:pPr>
              <w:spacing w:after="0" w:line="240" w:lineRule="auto"/>
              <w:jc w:val="both"/>
              <w:rPr>
                <w:rFonts w:ascii="Times New Roman" w:hAnsi="Times New Roman" w:cs="Times New Roman"/>
                <w:sz w:val="24"/>
                <w:szCs w:val="24"/>
              </w:rPr>
            </w:pPr>
            <w:r w:rsidRPr="00F522B6">
              <w:rPr>
                <w:rFonts w:ascii="Times New Roman" w:hAnsi="Times New Roman" w:cs="Times New Roman"/>
                <w:sz w:val="24"/>
                <w:szCs w:val="24"/>
              </w:rPr>
              <w:t>0,16</w:t>
            </w:r>
          </w:p>
        </w:tc>
        <w:tc>
          <w:tcPr>
            <w:tcW w:w="1449" w:type="dxa"/>
            <w:shd w:val="clear" w:color="auto" w:fill="auto"/>
            <w:vAlign w:val="center"/>
            <w:hideMark/>
          </w:tcPr>
          <w:p w14:paraId="04D717F7" w14:textId="77777777" w:rsidR="00D409D0" w:rsidRPr="00F522B6" w:rsidRDefault="00D409D0" w:rsidP="00643F9D">
            <w:pPr>
              <w:spacing w:after="0" w:line="240" w:lineRule="auto"/>
              <w:jc w:val="both"/>
              <w:rPr>
                <w:rFonts w:ascii="Times New Roman" w:hAnsi="Times New Roman" w:cs="Times New Roman"/>
                <w:sz w:val="24"/>
                <w:szCs w:val="24"/>
              </w:rPr>
            </w:pPr>
            <w:r w:rsidRPr="00F522B6">
              <w:rPr>
                <w:rFonts w:ascii="Times New Roman" w:hAnsi="Times New Roman" w:cs="Times New Roman"/>
                <w:sz w:val="24"/>
                <w:szCs w:val="24"/>
              </w:rPr>
              <w:t>0,11-0,23</w:t>
            </w:r>
          </w:p>
        </w:tc>
        <w:tc>
          <w:tcPr>
            <w:tcW w:w="1069" w:type="dxa"/>
            <w:shd w:val="clear" w:color="auto" w:fill="auto"/>
            <w:vAlign w:val="center"/>
            <w:hideMark/>
          </w:tcPr>
          <w:p w14:paraId="4ABF0BC3" w14:textId="77777777" w:rsidR="00D409D0" w:rsidRPr="00F522B6" w:rsidRDefault="00D409D0" w:rsidP="00643F9D">
            <w:pPr>
              <w:spacing w:after="0" w:line="240" w:lineRule="auto"/>
              <w:jc w:val="both"/>
              <w:rPr>
                <w:rFonts w:ascii="Times New Roman" w:hAnsi="Times New Roman" w:cs="Times New Roman"/>
                <w:sz w:val="24"/>
                <w:szCs w:val="24"/>
              </w:rPr>
            </w:pPr>
            <w:r w:rsidRPr="00F522B6">
              <w:rPr>
                <w:rFonts w:ascii="Times New Roman" w:hAnsi="Times New Roman" w:cs="Times New Roman"/>
                <w:sz w:val="24"/>
                <w:szCs w:val="24"/>
              </w:rPr>
              <w:t>0</w:t>
            </w:r>
          </w:p>
        </w:tc>
        <w:tc>
          <w:tcPr>
            <w:tcW w:w="0" w:type="auto"/>
            <w:shd w:val="clear" w:color="auto" w:fill="auto"/>
            <w:noWrap/>
            <w:vAlign w:val="center"/>
            <w:hideMark/>
          </w:tcPr>
          <w:p w14:paraId="1E33180D" w14:textId="77777777" w:rsidR="00D409D0" w:rsidRPr="00F522B6" w:rsidRDefault="00D409D0" w:rsidP="00643F9D">
            <w:pPr>
              <w:spacing w:after="0" w:line="240" w:lineRule="auto"/>
              <w:jc w:val="both"/>
              <w:rPr>
                <w:rFonts w:ascii="Times New Roman" w:hAnsi="Times New Roman" w:cs="Times New Roman"/>
                <w:sz w:val="24"/>
                <w:szCs w:val="24"/>
              </w:rPr>
            </w:pPr>
            <w:r w:rsidRPr="00F522B6">
              <w:rPr>
                <w:rFonts w:ascii="Times New Roman" w:hAnsi="Times New Roman" w:cs="Times New Roman"/>
                <w:sz w:val="24"/>
                <w:szCs w:val="24"/>
              </w:rPr>
              <w:t>0,12</w:t>
            </w:r>
          </w:p>
        </w:tc>
        <w:tc>
          <w:tcPr>
            <w:tcW w:w="1396" w:type="dxa"/>
            <w:shd w:val="clear" w:color="auto" w:fill="auto"/>
            <w:noWrap/>
            <w:vAlign w:val="center"/>
            <w:hideMark/>
          </w:tcPr>
          <w:p w14:paraId="292E66E4" w14:textId="77777777" w:rsidR="00D409D0" w:rsidRPr="00F522B6" w:rsidRDefault="00D409D0" w:rsidP="00643F9D">
            <w:pPr>
              <w:spacing w:after="0" w:line="240" w:lineRule="auto"/>
              <w:jc w:val="both"/>
              <w:rPr>
                <w:rFonts w:ascii="Times New Roman" w:hAnsi="Times New Roman" w:cs="Times New Roman"/>
                <w:sz w:val="24"/>
                <w:szCs w:val="24"/>
              </w:rPr>
            </w:pPr>
            <w:r w:rsidRPr="00F522B6">
              <w:rPr>
                <w:rFonts w:ascii="Times New Roman" w:hAnsi="Times New Roman" w:cs="Times New Roman"/>
                <w:sz w:val="24"/>
                <w:szCs w:val="24"/>
              </w:rPr>
              <w:t>0,07-0,2</w:t>
            </w:r>
          </w:p>
        </w:tc>
        <w:tc>
          <w:tcPr>
            <w:tcW w:w="1128" w:type="dxa"/>
            <w:shd w:val="clear" w:color="auto" w:fill="auto"/>
            <w:noWrap/>
            <w:vAlign w:val="center"/>
            <w:hideMark/>
          </w:tcPr>
          <w:p w14:paraId="742E0D32" w14:textId="77777777" w:rsidR="00D409D0" w:rsidRPr="00F522B6" w:rsidRDefault="00D409D0" w:rsidP="00643F9D">
            <w:pPr>
              <w:spacing w:after="0" w:line="240" w:lineRule="auto"/>
              <w:jc w:val="both"/>
              <w:rPr>
                <w:rFonts w:ascii="Times New Roman" w:hAnsi="Times New Roman" w:cs="Times New Roman"/>
                <w:sz w:val="24"/>
                <w:szCs w:val="24"/>
              </w:rPr>
            </w:pPr>
            <w:r w:rsidRPr="00F522B6">
              <w:rPr>
                <w:rFonts w:ascii="Times New Roman" w:hAnsi="Times New Roman" w:cs="Times New Roman"/>
                <w:sz w:val="24"/>
                <w:szCs w:val="24"/>
              </w:rPr>
              <w:t>&lt;0,001</w:t>
            </w:r>
          </w:p>
        </w:tc>
        <w:tc>
          <w:tcPr>
            <w:tcW w:w="0" w:type="auto"/>
            <w:shd w:val="clear" w:color="auto" w:fill="auto"/>
            <w:noWrap/>
            <w:vAlign w:val="center"/>
            <w:hideMark/>
          </w:tcPr>
          <w:p w14:paraId="25BD253C" w14:textId="77777777" w:rsidR="00D409D0" w:rsidRPr="00F522B6" w:rsidRDefault="00D409D0" w:rsidP="00643F9D">
            <w:pPr>
              <w:spacing w:after="0" w:line="240" w:lineRule="auto"/>
              <w:jc w:val="both"/>
              <w:rPr>
                <w:rFonts w:ascii="Times New Roman" w:hAnsi="Times New Roman" w:cs="Times New Roman"/>
                <w:sz w:val="24"/>
                <w:szCs w:val="24"/>
              </w:rPr>
            </w:pPr>
            <w:r w:rsidRPr="00F522B6">
              <w:rPr>
                <w:rFonts w:ascii="Times New Roman" w:hAnsi="Times New Roman" w:cs="Times New Roman"/>
                <w:sz w:val="24"/>
                <w:szCs w:val="24"/>
              </w:rPr>
              <w:t>0,06</w:t>
            </w:r>
          </w:p>
        </w:tc>
        <w:tc>
          <w:tcPr>
            <w:tcW w:w="1511" w:type="dxa"/>
            <w:shd w:val="clear" w:color="auto" w:fill="auto"/>
            <w:noWrap/>
            <w:vAlign w:val="center"/>
            <w:hideMark/>
          </w:tcPr>
          <w:p w14:paraId="644A4231" w14:textId="77777777" w:rsidR="00D409D0" w:rsidRPr="00F522B6" w:rsidRDefault="00D409D0" w:rsidP="00643F9D">
            <w:pPr>
              <w:spacing w:after="0" w:line="240" w:lineRule="auto"/>
              <w:jc w:val="both"/>
              <w:rPr>
                <w:rFonts w:ascii="Times New Roman" w:hAnsi="Times New Roman" w:cs="Times New Roman"/>
                <w:sz w:val="24"/>
                <w:szCs w:val="24"/>
              </w:rPr>
            </w:pPr>
            <w:r w:rsidRPr="00F522B6">
              <w:rPr>
                <w:rFonts w:ascii="Times New Roman" w:hAnsi="Times New Roman" w:cs="Times New Roman"/>
                <w:sz w:val="24"/>
                <w:szCs w:val="24"/>
              </w:rPr>
              <w:t>0,02-0,18</w:t>
            </w:r>
          </w:p>
        </w:tc>
        <w:tc>
          <w:tcPr>
            <w:tcW w:w="1024" w:type="dxa"/>
            <w:shd w:val="clear" w:color="auto" w:fill="auto"/>
            <w:noWrap/>
            <w:vAlign w:val="center"/>
            <w:hideMark/>
          </w:tcPr>
          <w:p w14:paraId="0FDA3203" w14:textId="77777777" w:rsidR="00D409D0" w:rsidRPr="00F522B6" w:rsidRDefault="00D409D0" w:rsidP="00643F9D">
            <w:pPr>
              <w:spacing w:after="0" w:line="240" w:lineRule="auto"/>
              <w:jc w:val="both"/>
              <w:rPr>
                <w:rFonts w:ascii="Times New Roman" w:hAnsi="Times New Roman" w:cs="Times New Roman"/>
                <w:sz w:val="24"/>
                <w:szCs w:val="24"/>
              </w:rPr>
            </w:pPr>
            <w:r w:rsidRPr="00F522B6">
              <w:rPr>
                <w:rFonts w:ascii="Times New Roman" w:hAnsi="Times New Roman" w:cs="Times New Roman"/>
                <w:sz w:val="24"/>
                <w:szCs w:val="24"/>
              </w:rPr>
              <w:t>&lt;0,001</w:t>
            </w:r>
          </w:p>
        </w:tc>
      </w:tr>
      <w:tr w:rsidR="00643F9D" w:rsidRPr="00F522B6" w14:paraId="7201041C" w14:textId="77777777" w:rsidTr="00643F9D">
        <w:trPr>
          <w:trHeight w:val="20"/>
        </w:trPr>
        <w:tc>
          <w:tcPr>
            <w:tcW w:w="3539" w:type="dxa"/>
            <w:shd w:val="clear" w:color="auto" w:fill="auto"/>
            <w:vAlign w:val="center"/>
            <w:hideMark/>
          </w:tcPr>
          <w:p w14:paraId="3B160D59" w14:textId="77777777" w:rsidR="00D409D0" w:rsidRPr="00F522B6" w:rsidRDefault="00D409D0" w:rsidP="00643F9D">
            <w:pPr>
              <w:spacing w:after="0" w:line="240" w:lineRule="auto"/>
              <w:jc w:val="both"/>
              <w:rPr>
                <w:rFonts w:ascii="Times New Roman" w:hAnsi="Times New Roman" w:cs="Times New Roman"/>
                <w:sz w:val="24"/>
                <w:szCs w:val="24"/>
              </w:rPr>
            </w:pPr>
            <w:r w:rsidRPr="00F522B6">
              <w:rPr>
                <w:rFonts w:ascii="Times New Roman" w:hAnsi="Times New Roman" w:cs="Times New Roman"/>
                <w:sz w:val="24"/>
                <w:szCs w:val="24"/>
              </w:rPr>
              <w:t>АГ(2)</w:t>
            </w:r>
          </w:p>
        </w:tc>
        <w:tc>
          <w:tcPr>
            <w:tcW w:w="0" w:type="auto"/>
            <w:shd w:val="clear" w:color="auto" w:fill="auto"/>
            <w:vAlign w:val="center"/>
            <w:hideMark/>
          </w:tcPr>
          <w:p w14:paraId="580AD70A" w14:textId="77777777" w:rsidR="00D409D0" w:rsidRPr="00F522B6" w:rsidRDefault="00D409D0" w:rsidP="00643F9D">
            <w:pPr>
              <w:spacing w:after="0" w:line="240" w:lineRule="auto"/>
              <w:jc w:val="both"/>
              <w:rPr>
                <w:rFonts w:ascii="Times New Roman" w:hAnsi="Times New Roman" w:cs="Times New Roman"/>
                <w:sz w:val="24"/>
                <w:szCs w:val="24"/>
              </w:rPr>
            </w:pPr>
            <w:r w:rsidRPr="00F522B6">
              <w:rPr>
                <w:rFonts w:ascii="Times New Roman" w:hAnsi="Times New Roman" w:cs="Times New Roman"/>
                <w:sz w:val="24"/>
                <w:szCs w:val="24"/>
              </w:rPr>
              <w:t>2,26</w:t>
            </w:r>
          </w:p>
        </w:tc>
        <w:tc>
          <w:tcPr>
            <w:tcW w:w="1449" w:type="dxa"/>
            <w:shd w:val="clear" w:color="auto" w:fill="auto"/>
            <w:vAlign w:val="center"/>
            <w:hideMark/>
          </w:tcPr>
          <w:p w14:paraId="32E86DF4" w14:textId="77777777" w:rsidR="00D409D0" w:rsidRPr="00F522B6" w:rsidRDefault="00D409D0" w:rsidP="00643F9D">
            <w:pPr>
              <w:spacing w:after="0" w:line="240" w:lineRule="auto"/>
              <w:jc w:val="both"/>
              <w:rPr>
                <w:rFonts w:ascii="Times New Roman" w:hAnsi="Times New Roman" w:cs="Times New Roman"/>
                <w:sz w:val="24"/>
                <w:szCs w:val="24"/>
              </w:rPr>
            </w:pPr>
            <w:r w:rsidRPr="00F522B6">
              <w:rPr>
                <w:rFonts w:ascii="Times New Roman" w:hAnsi="Times New Roman" w:cs="Times New Roman"/>
                <w:sz w:val="24"/>
                <w:szCs w:val="24"/>
              </w:rPr>
              <w:t>1,54-3,29</w:t>
            </w:r>
          </w:p>
        </w:tc>
        <w:tc>
          <w:tcPr>
            <w:tcW w:w="1069" w:type="dxa"/>
            <w:shd w:val="clear" w:color="auto" w:fill="auto"/>
            <w:vAlign w:val="center"/>
            <w:hideMark/>
          </w:tcPr>
          <w:p w14:paraId="19CF02E2" w14:textId="77777777" w:rsidR="00D409D0" w:rsidRPr="00F522B6" w:rsidRDefault="00D409D0" w:rsidP="00643F9D">
            <w:pPr>
              <w:spacing w:after="0" w:line="240" w:lineRule="auto"/>
              <w:jc w:val="both"/>
              <w:rPr>
                <w:rFonts w:ascii="Times New Roman" w:hAnsi="Times New Roman" w:cs="Times New Roman"/>
                <w:sz w:val="24"/>
                <w:szCs w:val="24"/>
              </w:rPr>
            </w:pPr>
            <w:r w:rsidRPr="00F522B6">
              <w:rPr>
                <w:rFonts w:ascii="Times New Roman" w:hAnsi="Times New Roman" w:cs="Times New Roman"/>
                <w:sz w:val="24"/>
                <w:szCs w:val="24"/>
              </w:rPr>
              <w:t>0</w:t>
            </w:r>
          </w:p>
        </w:tc>
        <w:tc>
          <w:tcPr>
            <w:tcW w:w="0" w:type="auto"/>
            <w:shd w:val="clear" w:color="auto" w:fill="auto"/>
            <w:noWrap/>
            <w:vAlign w:val="center"/>
            <w:hideMark/>
          </w:tcPr>
          <w:p w14:paraId="35AE5864" w14:textId="77777777" w:rsidR="00D409D0" w:rsidRPr="00F522B6" w:rsidRDefault="00D409D0" w:rsidP="00643F9D">
            <w:pPr>
              <w:spacing w:after="0" w:line="240" w:lineRule="auto"/>
              <w:jc w:val="both"/>
              <w:rPr>
                <w:rFonts w:ascii="Times New Roman" w:hAnsi="Times New Roman" w:cs="Times New Roman"/>
                <w:sz w:val="24"/>
                <w:szCs w:val="24"/>
              </w:rPr>
            </w:pPr>
            <w:r w:rsidRPr="00F522B6">
              <w:rPr>
                <w:rFonts w:ascii="Times New Roman" w:hAnsi="Times New Roman" w:cs="Times New Roman"/>
                <w:sz w:val="24"/>
                <w:szCs w:val="24"/>
              </w:rPr>
              <w:t>2,49</w:t>
            </w:r>
          </w:p>
        </w:tc>
        <w:tc>
          <w:tcPr>
            <w:tcW w:w="1396" w:type="dxa"/>
            <w:shd w:val="clear" w:color="auto" w:fill="auto"/>
            <w:noWrap/>
            <w:vAlign w:val="center"/>
            <w:hideMark/>
          </w:tcPr>
          <w:p w14:paraId="7C81C852" w14:textId="77777777" w:rsidR="00D409D0" w:rsidRPr="00F522B6" w:rsidRDefault="00D409D0" w:rsidP="00643F9D">
            <w:pPr>
              <w:spacing w:after="0" w:line="240" w:lineRule="auto"/>
              <w:jc w:val="both"/>
              <w:rPr>
                <w:rFonts w:ascii="Times New Roman" w:hAnsi="Times New Roman" w:cs="Times New Roman"/>
                <w:sz w:val="24"/>
                <w:szCs w:val="24"/>
              </w:rPr>
            </w:pPr>
            <w:r w:rsidRPr="00F522B6">
              <w:rPr>
                <w:rFonts w:ascii="Times New Roman" w:hAnsi="Times New Roman" w:cs="Times New Roman"/>
                <w:sz w:val="24"/>
                <w:szCs w:val="24"/>
              </w:rPr>
              <w:t>1,57-3,94</w:t>
            </w:r>
          </w:p>
        </w:tc>
        <w:tc>
          <w:tcPr>
            <w:tcW w:w="1128" w:type="dxa"/>
            <w:shd w:val="clear" w:color="auto" w:fill="auto"/>
            <w:noWrap/>
            <w:vAlign w:val="center"/>
            <w:hideMark/>
          </w:tcPr>
          <w:p w14:paraId="19EEE362" w14:textId="77777777" w:rsidR="00D409D0" w:rsidRPr="00F522B6" w:rsidRDefault="00D409D0" w:rsidP="00643F9D">
            <w:pPr>
              <w:spacing w:after="0" w:line="240" w:lineRule="auto"/>
              <w:jc w:val="both"/>
              <w:rPr>
                <w:rFonts w:ascii="Times New Roman" w:hAnsi="Times New Roman" w:cs="Times New Roman"/>
                <w:sz w:val="24"/>
                <w:szCs w:val="24"/>
              </w:rPr>
            </w:pPr>
            <w:r w:rsidRPr="00F522B6">
              <w:rPr>
                <w:rFonts w:ascii="Times New Roman" w:hAnsi="Times New Roman" w:cs="Times New Roman"/>
                <w:sz w:val="24"/>
                <w:szCs w:val="24"/>
              </w:rPr>
              <w:t>&lt;0,001</w:t>
            </w:r>
          </w:p>
        </w:tc>
        <w:tc>
          <w:tcPr>
            <w:tcW w:w="0" w:type="auto"/>
            <w:shd w:val="clear" w:color="auto" w:fill="auto"/>
            <w:noWrap/>
            <w:vAlign w:val="center"/>
            <w:hideMark/>
          </w:tcPr>
          <w:p w14:paraId="7C95E829" w14:textId="77777777" w:rsidR="00D409D0" w:rsidRPr="00F522B6" w:rsidRDefault="00D409D0" w:rsidP="00643F9D">
            <w:pPr>
              <w:spacing w:after="0" w:line="240" w:lineRule="auto"/>
              <w:jc w:val="both"/>
              <w:rPr>
                <w:rFonts w:ascii="Times New Roman" w:hAnsi="Times New Roman" w:cs="Times New Roman"/>
                <w:sz w:val="24"/>
                <w:szCs w:val="24"/>
              </w:rPr>
            </w:pPr>
            <w:r w:rsidRPr="00F522B6">
              <w:rPr>
                <w:rFonts w:ascii="Times New Roman" w:hAnsi="Times New Roman" w:cs="Times New Roman"/>
                <w:sz w:val="24"/>
                <w:szCs w:val="24"/>
              </w:rPr>
              <w:t>1,34</w:t>
            </w:r>
          </w:p>
        </w:tc>
        <w:tc>
          <w:tcPr>
            <w:tcW w:w="1511" w:type="dxa"/>
            <w:shd w:val="clear" w:color="auto" w:fill="auto"/>
            <w:noWrap/>
            <w:vAlign w:val="center"/>
            <w:hideMark/>
          </w:tcPr>
          <w:p w14:paraId="1DF86AA0" w14:textId="77777777" w:rsidR="00D409D0" w:rsidRPr="00F522B6" w:rsidRDefault="00D409D0" w:rsidP="00643F9D">
            <w:pPr>
              <w:spacing w:after="0" w:line="240" w:lineRule="auto"/>
              <w:jc w:val="both"/>
              <w:rPr>
                <w:rFonts w:ascii="Times New Roman" w:hAnsi="Times New Roman" w:cs="Times New Roman"/>
                <w:sz w:val="24"/>
                <w:szCs w:val="24"/>
              </w:rPr>
            </w:pPr>
            <w:r w:rsidRPr="00F522B6">
              <w:rPr>
                <w:rFonts w:ascii="Times New Roman" w:hAnsi="Times New Roman" w:cs="Times New Roman"/>
                <w:sz w:val="24"/>
                <w:szCs w:val="24"/>
              </w:rPr>
              <w:t>0,54-3,3</w:t>
            </w:r>
          </w:p>
        </w:tc>
        <w:tc>
          <w:tcPr>
            <w:tcW w:w="1024" w:type="dxa"/>
            <w:shd w:val="clear" w:color="auto" w:fill="auto"/>
            <w:noWrap/>
            <w:vAlign w:val="center"/>
            <w:hideMark/>
          </w:tcPr>
          <w:p w14:paraId="5E1F4E05" w14:textId="77777777" w:rsidR="00D409D0" w:rsidRPr="00F522B6" w:rsidRDefault="00D409D0" w:rsidP="00643F9D">
            <w:pPr>
              <w:spacing w:after="0" w:line="240" w:lineRule="auto"/>
              <w:jc w:val="both"/>
              <w:rPr>
                <w:rFonts w:ascii="Times New Roman" w:hAnsi="Times New Roman" w:cs="Times New Roman"/>
                <w:sz w:val="24"/>
                <w:szCs w:val="24"/>
              </w:rPr>
            </w:pPr>
            <w:r w:rsidRPr="00F522B6">
              <w:rPr>
                <w:rFonts w:ascii="Times New Roman" w:hAnsi="Times New Roman" w:cs="Times New Roman"/>
                <w:sz w:val="24"/>
                <w:szCs w:val="24"/>
              </w:rPr>
              <w:t>0,53</w:t>
            </w:r>
          </w:p>
        </w:tc>
      </w:tr>
      <w:tr w:rsidR="00643F9D" w:rsidRPr="00F522B6" w14:paraId="3B6032B9" w14:textId="77777777" w:rsidTr="00643F9D">
        <w:trPr>
          <w:trHeight w:val="20"/>
        </w:trPr>
        <w:tc>
          <w:tcPr>
            <w:tcW w:w="3539" w:type="dxa"/>
            <w:shd w:val="clear" w:color="auto" w:fill="auto"/>
            <w:vAlign w:val="center"/>
            <w:hideMark/>
          </w:tcPr>
          <w:p w14:paraId="2C078E66" w14:textId="77777777" w:rsidR="00D409D0" w:rsidRPr="00F522B6" w:rsidRDefault="00D409D0" w:rsidP="00643F9D">
            <w:pPr>
              <w:spacing w:after="0" w:line="240" w:lineRule="auto"/>
              <w:jc w:val="both"/>
              <w:rPr>
                <w:rFonts w:ascii="Times New Roman" w:hAnsi="Times New Roman" w:cs="Times New Roman"/>
                <w:sz w:val="24"/>
                <w:szCs w:val="24"/>
              </w:rPr>
            </w:pPr>
            <w:r w:rsidRPr="00F522B6">
              <w:rPr>
                <w:rFonts w:ascii="Times New Roman" w:hAnsi="Times New Roman" w:cs="Times New Roman"/>
                <w:sz w:val="24"/>
                <w:szCs w:val="24"/>
              </w:rPr>
              <w:t>АГ(3)</w:t>
            </w:r>
          </w:p>
        </w:tc>
        <w:tc>
          <w:tcPr>
            <w:tcW w:w="0" w:type="auto"/>
            <w:shd w:val="clear" w:color="auto" w:fill="auto"/>
            <w:vAlign w:val="center"/>
            <w:hideMark/>
          </w:tcPr>
          <w:p w14:paraId="38EEAC02" w14:textId="77777777" w:rsidR="00D409D0" w:rsidRPr="00F522B6" w:rsidRDefault="00D409D0" w:rsidP="00643F9D">
            <w:pPr>
              <w:spacing w:after="0" w:line="240" w:lineRule="auto"/>
              <w:jc w:val="both"/>
              <w:rPr>
                <w:rFonts w:ascii="Times New Roman" w:hAnsi="Times New Roman" w:cs="Times New Roman"/>
                <w:sz w:val="24"/>
                <w:szCs w:val="24"/>
              </w:rPr>
            </w:pPr>
            <w:r w:rsidRPr="00F522B6">
              <w:rPr>
                <w:rFonts w:ascii="Times New Roman" w:hAnsi="Times New Roman" w:cs="Times New Roman"/>
                <w:sz w:val="24"/>
                <w:szCs w:val="24"/>
              </w:rPr>
              <w:t>1,18</w:t>
            </w:r>
          </w:p>
        </w:tc>
        <w:tc>
          <w:tcPr>
            <w:tcW w:w="1449" w:type="dxa"/>
            <w:shd w:val="clear" w:color="auto" w:fill="auto"/>
            <w:vAlign w:val="center"/>
            <w:hideMark/>
          </w:tcPr>
          <w:p w14:paraId="3749911C" w14:textId="77777777" w:rsidR="00D409D0" w:rsidRPr="00F522B6" w:rsidRDefault="00D409D0" w:rsidP="00643F9D">
            <w:pPr>
              <w:spacing w:after="0" w:line="240" w:lineRule="auto"/>
              <w:jc w:val="both"/>
              <w:rPr>
                <w:rFonts w:ascii="Times New Roman" w:hAnsi="Times New Roman" w:cs="Times New Roman"/>
                <w:sz w:val="24"/>
                <w:szCs w:val="24"/>
              </w:rPr>
            </w:pPr>
            <w:r w:rsidRPr="00F522B6">
              <w:rPr>
                <w:rFonts w:ascii="Times New Roman" w:hAnsi="Times New Roman" w:cs="Times New Roman"/>
                <w:sz w:val="24"/>
                <w:szCs w:val="24"/>
              </w:rPr>
              <w:t>0,86-1,61</w:t>
            </w:r>
          </w:p>
        </w:tc>
        <w:tc>
          <w:tcPr>
            <w:tcW w:w="1069" w:type="dxa"/>
            <w:shd w:val="clear" w:color="auto" w:fill="auto"/>
            <w:vAlign w:val="center"/>
            <w:hideMark/>
          </w:tcPr>
          <w:p w14:paraId="1C50A47C" w14:textId="77777777" w:rsidR="00D409D0" w:rsidRPr="00F522B6" w:rsidRDefault="00D409D0" w:rsidP="00643F9D">
            <w:pPr>
              <w:spacing w:after="0" w:line="240" w:lineRule="auto"/>
              <w:jc w:val="both"/>
              <w:rPr>
                <w:rFonts w:ascii="Times New Roman" w:hAnsi="Times New Roman" w:cs="Times New Roman"/>
                <w:sz w:val="24"/>
                <w:szCs w:val="24"/>
              </w:rPr>
            </w:pPr>
            <w:r w:rsidRPr="00F522B6">
              <w:rPr>
                <w:rFonts w:ascii="Times New Roman" w:hAnsi="Times New Roman" w:cs="Times New Roman"/>
                <w:sz w:val="24"/>
                <w:szCs w:val="24"/>
              </w:rPr>
              <w:t>0,3</w:t>
            </w:r>
          </w:p>
        </w:tc>
        <w:tc>
          <w:tcPr>
            <w:tcW w:w="0" w:type="auto"/>
            <w:shd w:val="clear" w:color="auto" w:fill="auto"/>
            <w:noWrap/>
            <w:vAlign w:val="center"/>
            <w:hideMark/>
          </w:tcPr>
          <w:p w14:paraId="5CC2DD32" w14:textId="77777777" w:rsidR="00D409D0" w:rsidRPr="00F522B6" w:rsidRDefault="00D409D0" w:rsidP="00643F9D">
            <w:pPr>
              <w:spacing w:after="0" w:line="240" w:lineRule="auto"/>
              <w:jc w:val="both"/>
              <w:rPr>
                <w:rFonts w:ascii="Times New Roman" w:hAnsi="Times New Roman" w:cs="Times New Roman"/>
                <w:sz w:val="24"/>
                <w:szCs w:val="24"/>
              </w:rPr>
            </w:pPr>
            <w:r w:rsidRPr="00F522B6">
              <w:rPr>
                <w:rFonts w:ascii="Times New Roman" w:hAnsi="Times New Roman" w:cs="Times New Roman"/>
                <w:sz w:val="24"/>
                <w:szCs w:val="24"/>
              </w:rPr>
              <w:t>1,83</w:t>
            </w:r>
          </w:p>
        </w:tc>
        <w:tc>
          <w:tcPr>
            <w:tcW w:w="1396" w:type="dxa"/>
            <w:shd w:val="clear" w:color="auto" w:fill="auto"/>
            <w:noWrap/>
            <w:vAlign w:val="center"/>
            <w:hideMark/>
          </w:tcPr>
          <w:p w14:paraId="3AACB130" w14:textId="77777777" w:rsidR="00D409D0" w:rsidRPr="00F522B6" w:rsidRDefault="00D409D0" w:rsidP="00643F9D">
            <w:pPr>
              <w:spacing w:after="0" w:line="240" w:lineRule="auto"/>
              <w:jc w:val="both"/>
              <w:rPr>
                <w:rFonts w:ascii="Times New Roman" w:hAnsi="Times New Roman" w:cs="Times New Roman"/>
                <w:sz w:val="24"/>
                <w:szCs w:val="24"/>
              </w:rPr>
            </w:pPr>
            <w:r w:rsidRPr="00F522B6">
              <w:rPr>
                <w:rFonts w:ascii="Times New Roman" w:hAnsi="Times New Roman" w:cs="Times New Roman"/>
                <w:sz w:val="24"/>
                <w:szCs w:val="24"/>
              </w:rPr>
              <w:t>1,25-2,69</w:t>
            </w:r>
          </w:p>
        </w:tc>
        <w:tc>
          <w:tcPr>
            <w:tcW w:w="1128" w:type="dxa"/>
            <w:shd w:val="clear" w:color="auto" w:fill="auto"/>
            <w:noWrap/>
            <w:vAlign w:val="center"/>
            <w:hideMark/>
          </w:tcPr>
          <w:p w14:paraId="0E16591B" w14:textId="77777777" w:rsidR="00D409D0" w:rsidRPr="00F522B6" w:rsidRDefault="00D409D0" w:rsidP="00643F9D">
            <w:pPr>
              <w:spacing w:after="0" w:line="240" w:lineRule="auto"/>
              <w:jc w:val="both"/>
              <w:rPr>
                <w:rFonts w:ascii="Times New Roman" w:hAnsi="Times New Roman" w:cs="Times New Roman"/>
                <w:sz w:val="24"/>
                <w:szCs w:val="24"/>
              </w:rPr>
            </w:pPr>
            <w:r w:rsidRPr="00F522B6">
              <w:rPr>
                <w:rFonts w:ascii="Times New Roman" w:hAnsi="Times New Roman" w:cs="Times New Roman"/>
                <w:sz w:val="24"/>
                <w:szCs w:val="24"/>
              </w:rPr>
              <w:t>0,002</w:t>
            </w:r>
          </w:p>
        </w:tc>
        <w:tc>
          <w:tcPr>
            <w:tcW w:w="0" w:type="auto"/>
            <w:shd w:val="clear" w:color="auto" w:fill="auto"/>
            <w:noWrap/>
            <w:vAlign w:val="center"/>
            <w:hideMark/>
          </w:tcPr>
          <w:p w14:paraId="0A650C0C" w14:textId="77777777" w:rsidR="00D409D0" w:rsidRPr="00F522B6" w:rsidRDefault="00D409D0" w:rsidP="00643F9D">
            <w:pPr>
              <w:spacing w:after="0" w:line="240" w:lineRule="auto"/>
              <w:jc w:val="both"/>
              <w:rPr>
                <w:rFonts w:ascii="Times New Roman" w:hAnsi="Times New Roman" w:cs="Times New Roman"/>
                <w:sz w:val="24"/>
                <w:szCs w:val="24"/>
              </w:rPr>
            </w:pPr>
            <w:r w:rsidRPr="00F522B6">
              <w:rPr>
                <w:rFonts w:ascii="Times New Roman" w:hAnsi="Times New Roman" w:cs="Times New Roman"/>
                <w:sz w:val="24"/>
                <w:szCs w:val="24"/>
              </w:rPr>
              <w:t>1,38</w:t>
            </w:r>
          </w:p>
        </w:tc>
        <w:tc>
          <w:tcPr>
            <w:tcW w:w="1511" w:type="dxa"/>
            <w:shd w:val="clear" w:color="auto" w:fill="auto"/>
            <w:noWrap/>
            <w:vAlign w:val="center"/>
            <w:hideMark/>
          </w:tcPr>
          <w:p w14:paraId="618BD46A" w14:textId="77777777" w:rsidR="00D409D0" w:rsidRPr="00F522B6" w:rsidRDefault="00D409D0" w:rsidP="00643F9D">
            <w:pPr>
              <w:spacing w:after="0" w:line="240" w:lineRule="auto"/>
              <w:jc w:val="both"/>
              <w:rPr>
                <w:rFonts w:ascii="Times New Roman" w:hAnsi="Times New Roman" w:cs="Times New Roman"/>
                <w:sz w:val="24"/>
                <w:szCs w:val="24"/>
              </w:rPr>
            </w:pPr>
            <w:r w:rsidRPr="00F522B6">
              <w:rPr>
                <w:rFonts w:ascii="Times New Roman" w:hAnsi="Times New Roman" w:cs="Times New Roman"/>
                <w:sz w:val="24"/>
                <w:szCs w:val="24"/>
              </w:rPr>
              <w:t>0,64-3,0</w:t>
            </w:r>
          </w:p>
        </w:tc>
        <w:tc>
          <w:tcPr>
            <w:tcW w:w="1024" w:type="dxa"/>
            <w:shd w:val="clear" w:color="auto" w:fill="auto"/>
            <w:noWrap/>
            <w:vAlign w:val="center"/>
            <w:hideMark/>
          </w:tcPr>
          <w:p w14:paraId="4C60DF38" w14:textId="77777777" w:rsidR="00D409D0" w:rsidRPr="00F522B6" w:rsidRDefault="00D409D0" w:rsidP="00643F9D">
            <w:pPr>
              <w:spacing w:after="0" w:line="240" w:lineRule="auto"/>
              <w:jc w:val="both"/>
              <w:rPr>
                <w:rFonts w:ascii="Times New Roman" w:hAnsi="Times New Roman" w:cs="Times New Roman"/>
                <w:sz w:val="24"/>
                <w:szCs w:val="24"/>
              </w:rPr>
            </w:pPr>
            <w:r w:rsidRPr="00F522B6">
              <w:rPr>
                <w:rFonts w:ascii="Times New Roman" w:hAnsi="Times New Roman" w:cs="Times New Roman"/>
                <w:sz w:val="24"/>
                <w:szCs w:val="24"/>
              </w:rPr>
              <w:t>0,41</w:t>
            </w:r>
          </w:p>
        </w:tc>
      </w:tr>
      <w:tr w:rsidR="00643F9D" w:rsidRPr="00F522B6" w14:paraId="20029432" w14:textId="77777777" w:rsidTr="00643F9D">
        <w:trPr>
          <w:trHeight w:val="20"/>
        </w:trPr>
        <w:tc>
          <w:tcPr>
            <w:tcW w:w="3539" w:type="dxa"/>
            <w:shd w:val="clear" w:color="auto" w:fill="auto"/>
            <w:vAlign w:val="center"/>
            <w:hideMark/>
          </w:tcPr>
          <w:p w14:paraId="7486B2B4" w14:textId="14145BCF" w:rsidR="00D409D0" w:rsidRPr="00F522B6" w:rsidRDefault="00D409D0" w:rsidP="00643F9D">
            <w:pPr>
              <w:spacing w:after="0" w:line="240" w:lineRule="auto"/>
              <w:jc w:val="both"/>
              <w:rPr>
                <w:rFonts w:ascii="Times New Roman" w:hAnsi="Times New Roman" w:cs="Times New Roman"/>
                <w:sz w:val="24"/>
                <w:szCs w:val="24"/>
              </w:rPr>
            </w:pPr>
            <w:r w:rsidRPr="00F522B6">
              <w:rPr>
                <w:rFonts w:ascii="Times New Roman" w:hAnsi="Times New Roman" w:cs="Times New Roman"/>
                <w:sz w:val="24"/>
                <w:szCs w:val="24"/>
              </w:rPr>
              <w:t>Нет атеросклероза БЦС</w:t>
            </w:r>
          </w:p>
        </w:tc>
        <w:tc>
          <w:tcPr>
            <w:tcW w:w="0" w:type="auto"/>
            <w:shd w:val="clear" w:color="auto" w:fill="auto"/>
            <w:noWrap/>
            <w:vAlign w:val="center"/>
            <w:hideMark/>
          </w:tcPr>
          <w:p w14:paraId="6E8298E0" w14:textId="77777777" w:rsidR="00D409D0" w:rsidRPr="00F522B6" w:rsidRDefault="00D409D0" w:rsidP="00643F9D">
            <w:pPr>
              <w:spacing w:after="0" w:line="240" w:lineRule="auto"/>
              <w:jc w:val="both"/>
              <w:rPr>
                <w:rFonts w:ascii="Times New Roman" w:hAnsi="Times New Roman" w:cs="Times New Roman"/>
                <w:sz w:val="24"/>
                <w:szCs w:val="24"/>
              </w:rPr>
            </w:pPr>
            <w:r w:rsidRPr="00F522B6">
              <w:rPr>
                <w:rFonts w:ascii="Times New Roman" w:hAnsi="Times New Roman" w:cs="Times New Roman"/>
                <w:sz w:val="24"/>
                <w:szCs w:val="24"/>
              </w:rPr>
              <w:t>reference</w:t>
            </w:r>
          </w:p>
        </w:tc>
        <w:tc>
          <w:tcPr>
            <w:tcW w:w="1449" w:type="dxa"/>
            <w:shd w:val="clear" w:color="auto" w:fill="auto"/>
            <w:noWrap/>
            <w:vAlign w:val="center"/>
            <w:hideMark/>
          </w:tcPr>
          <w:p w14:paraId="7A4110ED" w14:textId="11752B54" w:rsidR="00D409D0" w:rsidRPr="00F522B6" w:rsidRDefault="00197C64" w:rsidP="00643F9D">
            <w:pPr>
              <w:spacing w:after="0" w:line="240" w:lineRule="auto"/>
              <w:jc w:val="both"/>
              <w:rPr>
                <w:rFonts w:ascii="Times New Roman" w:hAnsi="Times New Roman" w:cs="Times New Roman"/>
                <w:sz w:val="24"/>
                <w:szCs w:val="24"/>
              </w:rPr>
            </w:pPr>
            <w:r w:rsidRPr="00F522B6">
              <w:rPr>
                <w:rFonts w:ascii="Times New Roman" w:hAnsi="Times New Roman" w:cs="Times New Roman"/>
                <w:sz w:val="24"/>
                <w:szCs w:val="24"/>
              </w:rPr>
              <w:t> </w:t>
            </w:r>
          </w:p>
        </w:tc>
        <w:tc>
          <w:tcPr>
            <w:tcW w:w="1069" w:type="dxa"/>
            <w:shd w:val="clear" w:color="auto" w:fill="auto"/>
            <w:noWrap/>
            <w:vAlign w:val="center"/>
            <w:hideMark/>
          </w:tcPr>
          <w:p w14:paraId="2D334072" w14:textId="77777777" w:rsidR="00D409D0" w:rsidRPr="00F522B6" w:rsidRDefault="00D409D0" w:rsidP="00643F9D">
            <w:pPr>
              <w:spacing w:after="0" w:line="240" w:lineRule="auto"/>
              <w:jc w:val="both"/>
              <w:rPr>
                <w:rFonts w:ascii="Times New Roman" w:hAnsi="Times New Roman" w:cs="Times New Roman"/>
                <w:sz w:val="24"/>
                <w:szCs w:val="24"/>
              </w:rPr>
            </w:pPr>
            <w:r w:rsidRPr="00F522B6">
              <w:rPr>
                <w:rFonts w:ascii="Times New Roman" w:hAnsi="Times New Roman" w:cs="Times New Roman"/>
                <w:sz w:val="24"/>
                <w:szCs w:val="24"/>
              </w:rPr>
              <w:t> </w:t>
            </w:r>
          </w:p>
        </w:tc>
        <w:tc>
          <w:tcPr>
            <w:tcW w:w="0" w:type="auto"/>
            <w:shd w:val="clear" w:color="auto" w:fill="auto"/>
            <w:noWrap/>
            <w:vAlign w:val="center"/>
            <w:hideMark/>
          </w:tcPr>
          <w:p w14:paraId="223C21EB" w14:textId="77777777" w:rsidR="00D409D0" w:rsidRPr="00F522B6" w:rsidRDefault="00D409D0" w:rsidP="00643F9D">
            <w:pPr>
              <w:spacing w:after="0" w:line="240" w:lineRule="auto"/>
              <w:jc w:val="both"/>
              <w:rPr>
                <w:rFonts w:ascii="Times New Roman" w:hAnsi="Times New Roman" w:cs="Times New Roman"/>
                <w:sz w:val="24"/>
                <w:szCs w:val="24"/>
              </w:rPr>
            </w:pPr>
            <w:r w:rsidRPr="00F522B6">
              <w:rPr>
                <w:rFonts w:ascii="Times New Roman" w:hAnsi="Times New Roman" w:cs="Times New Roman"/>
                <w:sz w:val="24"/>
                <w:szCs w:val="24"/>
              </w:rPr>
              <w:t>reference</w:t>
            </w:r>
          </w:p>
        </w:tc>
        <w:tc>
          <w:tcPr>
            <w:tcW w:w="1396" w:type="dxa"/>
            <w:shd w:val="clear" w:color="auto" w:fill="auto"/>
            <w:noWrap/>
            <w:vAlign w:val="center"/>
            <w:hideMark/>
          </w:tcPr>
          <w:p w14:paraId="77EDF94D" w14:textId="77777777" w:rsidR="00D409D0" w:rsidRPr="00F522B6" w:rsidRDefault="00D409D0" w:rsidP="00643F9D">
            <w:pPr>
              <w:spacing w:after="0" w:line="240" w:lineRule="auto"/>
              <w:jc w:val="both"/>
              <w:rPr>
                <w:rFonts w:ascii="Times New Roman" w:hAnsi="Times New Roman" w:cs="Times New Roman"/>
                <w:sz w:val="24"/>
                <w:szCs w:val="24"/>
              </w:rPr>
            </w:pPr>
          </w:p>
        </w:tc>
        <w:tc>
          <w:tcPr>
            <w:tcW w:w="1128" w:type="dxa"/>
            <w:shd w:val="clear" w:color="auto" w:fill="auto"/>
            <w:noWrap/>
            <w:vAlign w:val="center"/>
            <w:hideMark/>
          </w:tcPr>
          <w:p w14:paraId="7F82035E" w14:textId="77777777" w:rsidR="00D409D0" w:rsidRPr="00F522B6" w:rsidRDefault="00D409D0" w:rsidP="00643F9D">
            <w:pPr>
              <w:spacing w:after="0" w:line="240" w:lineRule="auto"/>
              <w:jc w:val="both"/>
              <w:rPr>
                <w:rFonts w:ascii="Times New Roman" w:hAnsi="Times New Roman" w:cs="Times New Roman"/>
                <w:sz w:val="24"/>
                <w:szCs w:val="24"/>
              </w:rPr>
            </w:pPr>
            <w:r w:rsidRPr="00F522B6">
              <w:rPr>
                <w:rFonts w:ascii="Times New Roman" w:hAnsi="Times New Roman" w:cs="Times New Roman"/>
                <w:sz w:val="24"/>
                <w:szCs w:val="24"/>
              </w:rPr>
              <w:t> </w:t>
            </w:r>
          </w:p>
        </w:tc>
        <w:tc>
          <w:tcPr>
            <w:tcW w:w="0" w:type="auto"/>
            <w:shd w:val="clear" w:color="auto" w:fill="auto"/>
            <w:noWrap/>
            <w:vAlign w:val="center"/>
            <w:hideMark/>
          </w:tcPr>
          <w:p w14:paraId="39C82BDA" w14:textId="77777777" w:rsidR="00D409D0" w:rsidRPr="00F522B6" w:rsidRDefault="00D409D0" w:rsidP="00643F9D">
            <w:pPr>
              <w:spacing w:after="0" w:line="240" w:lineRule="auto"/>
              <w:jc w:val="both"/>
              <w:rPr>
                <w:rFonts w:ascii="Times New Roman" w:hAnsi="Times New Roman" w:cs="Times New Roman"/>
                <w:sz w:val="24"/>
                <w:szCs w:val="24"/>
              </w:rPr>
            </w:pPr>
            <w:r w:rsidRPr="00F522B6">
              <w:rPr>
                <w:rFonts w:ascii="Times New Roman" w:hAnsi="Times New Roman" w:cs="Times New Roman"/>
                <w:sz w:val="24"/>
                <w:szCs w:val="24"/>
              </w:rPr>
              <w:t>reference</w:t>
            </w:r>
          </w:p>
        </w:tc>
        <w:tc>
          <w:tcPr>
            <w:tcW w:w="1511" w:type="dxa"/>
            <w:shd w:val="clear" w:color="auto" w:fill="auto"/>
            <w:noWrap/>
            <w:vAlign w:val="center"/>
            <w:hideMark/>
          </w:tcPr>
          <w:p w14:paraId="4F472A07" w14:textId="77777777" w:rsidR="00D409D0" w:rsidRPr="00F522B6" w:rsidRDefault="00D409D0" w:rsidP="00643F9D">
            <w:pPr>
              <w:spacing w:after="0" w:line="240" w:lineRule="auto"/>
              <w:jc w:val="both"/>
              <w:rPr>
                <w:rFonts w:ascii="Times New Roman" w:hAnsi="Times New Roman" w:cs="Times New Roman"/>
                <w:sz w:val="24"/>
                <w:szCs w:val="24"/>
              </w:rPr>
            </w:pPr>
          </w:p>
        </w:tc>
        <w:tc>
          <w:tcPr>
            <w:tcW w:w="1024" w:type="dxa"/>
            <w:shd w:val="clear" w:color="auto" w:fill="auto"/>
            <w:noWrap/>
            <w:vAlign w:val="center"/>
            <w:hideMark/>
          </w:tcPr>
          <w:p w14:paraId="78243498" w14:textId="77777777" w:rsidR="00D409D0" w:rsidRPr="00F522B6" w:rsidRDefault="00D409D0" w:rsidP="00643F9D">
            <w:pPr>
              <w:spacing w:after="0" w:line="240" w:lineRule="auto"/>
              <w:jc w:val="both"/>
              <w:rPr>
                <w:rFonts w:ascii="Times New Roman" w:hAnsi="Times New Roman" w:cs="Times New Roman"/>
                <w:sz w:val="24"/>
                <w:szCs w:val="24"/>
              </w:rPr>
            </w:pPr>
            <w:r w:rsidRPr="00F522B6">
              <w:rPr>
                <w:rFonts w:ascii="Times New Roman" w:hAnsi="Times New Roman" w:cs="Times New Roman"/>
                <w:sz w:val="24"/>
                <w:szCs w:val="24"/>
              </w:rPr>
              <w:t> </w:t>
            </w:r>
          </w:p>
        </w:tc>
      </w:tr>
      <w:tr w:rsidR="00643F9D" w:rsidRPr="00F522B6" w14:paraId="13DD3E9E" w14:textId="77777777" w:rsidTr="00643F9D">
        <w:trPr>
          <w:trHeight w:val="20"/>
        </w:trPr>
        <w:tc>
          <w:tcPr>
            <w:tcW w:w="3539" w:type="dxa"/>
            <w:shd w:val="clear" w:color="auto" w:fill="auto"/>
            <w:vAlign w:val="center"/>
            <w:hideMark/>
          </w:tcPr>
          <w:p w14:paraId="1DFC0813" w14:textId="77777777" w:rsidR="00D409D0" w:rsidRPr="00F522B6" w:rsidRDefault="00D409D0" w:rsidP="00643F9D">
            <w:pPr>
              <w:spacing w:after="0" w:line="240" w:lineRule="auto"/>
              <w:jc w:val="both"/>
              <w:rPr>
                <w:rFonts w:ascii="Times New Roman" w:hAnsi="Times New Roman" w:cs="Times New Roman"/>
                <w:sz w:val="24"/>
                <w:szCs w:val="24"/>
              </w:rPr>
            </w:pPr>
            <w:r w:rsidRPr="00F522B6">
              <w:rPr>
                <w:rFonts w:ascii="Times New Roman" w:hAnsi="Times New Roman" w:cs="Times New Roman"/>
                <w:sz w:val="24"/>
                <w:szCs w:val="24"/>
              </w:rPr>
              <w:t>Атеросклероз БЦС(1)</w:t>
            </w:r>
          </w:p>
        </w:tc>
        <w:tc>
          <w:tcPr>
            <w:tcW w:w="0" w:type="auto"/>
            <w:shd w:val="clear" w:color="auto" w:fill="auto"/>
            <w:vAlign w:val="center"/>
            <w:hideMark/>
          </w:tcPr>
          <w:p w14:paraId="68CE866F" w14:textId="77777777" w:rsidR="00D409D0" w:rsidRPr="00F522B6" w:rsidRDefault="00D409D0" w:rsidP="00643F9D">
            <w:pPr>
              <w:spacing w:after="0" w:line="240" w:lineRule="auto"/>
              <w:jc w:val="both"/>
              <w:rPr>
                <w:rFonts w:ascii="Times New Roman" w:hAnsi="Times New Roman" w:cs="Times New Roman"/>
                <w:sz w:val="24"/>
                <w:szCs w:val="24"/>
              </w:rPr>
            </w:pPr>
            <w:r w:rsidRPr="00F522B6">
              <w:rPr>
                <w:rFonts w:ascii="Times New Roman" w:hAnsi="Times New Roman" w:cs="Times New Roman"/>
                <w:sz w:val="24"/>
                <w:szCs w:val="24"/>
              </w:rPr>
              <w:t>1,2</w:t>
            </w:r>
          </w:p>
        </w:tc>
        <w:tc>
          <w:tcPr>
            <w:tcW w:w="1449" w:type="dxa"/>
            <w:shd w:val="clear" w:color="auto" w:fill="auto"/>
            <w:vAlign w:val="center"/>
            <w:hideMark/>
          </w:tcPr>
          <w:p w14:paraId="56083FBE" w14:textId="77777777" w:rsidR="00D409D0" w:rsidRPr="00F522B6" w:rsidRDefault="00D409D0" w:rsidP="00643F9D">
            <w:pPr>
              <w:spacing w:after="0" w:line="240" w:lineRule="auto"/>
              <w:jc w:val="both"/>
              <w:rPr>
                <w:rFonts w:ascii="Times New Roman" w:hAnsi="Times New Roman" w:cs="Times New Roman"/>
                <w:sz w:val="24"/>
                <w:szCs w:val="24"/>
              </w:rPr>
            </w:pPr>
            <w:r w:rsidRPr="00F522B6">
              <w:rPr>
                <w:rFonts w:ascii="Times New Roman" w:hAnsi="Times New Roman" w:cs="Times New Roman"/>
                <w:sz w:val="24"/>
                <w:szCs w:val="24"/>
              </w:rPr>
              <w:t>0,99-1,46</w:t>
            </w:r>
          </w:p>
        </w:tc>
        <w:tc>
          <w:tcPr>
            <w:tcW w:w="1069" w:type="dxa"/>
            <w:shd w:val="clear" w:color="auto" w:fill="auto"/>
            <w:vAlign w:val="center"/>
            <w:hideMark/>
          </w:tcPr>
          <w:p w14:paraId="158239B0" w14:textId="77777777" w:rsidR="00D409D0" w:rsidRPr="00F522B6" w:rsidRDefault="00D409D0" w:rsidP="00643F9D">
            <w:pPr>
              <w:spacing w:after="0" w:line="240" w:lineRule="auto"/>
              <w:jc w:val="both"/>
              <w:rPr>
                <w:rFonts w:ascii="Times New Roman" w:hAnsi="Times New Roman" w:cs="Times New Roman"/>
                <w:sz w:val="24"/>
                <w:szCs w:val="24"/>
              </w:rPr>
            </w:pPr>
            <w:r w:rsidRPr="00F522B6">
              <w:rPr>
                <w:rFonts w:ascii="Times New Roman" w:hAnsi="Times New Roman" w:cs="Times New Roman"/>
                <w:sz w:val="24"/>
                <w:szCs w:val="24"/>
              </w:rPr>
              <w:t>0,06</w:t>
            </w:r>
          </w:p>
        </w:tc>
        <w:tc>
          <w:tcPr>
            <w:tcW w:w="0" w:type="auto"/>
            <w:shd w:val="clear" w:color="auto" w:fill="auto"/>
            <w:noWrap/>
            <w:vAlign w:val="center"/>
            <w:hideMark/>
          </w:tcPr>
          <w:p w14:paraId="3FEBCA5D" w14:textId="77777777" w:rsidR="00D409D0" w:rsidRPr="00F522B6" w:rsidRDefault="00D409D0" w:rsidP="00643F9D">
            <w:pPr>
              <w:spacing w:after="0" w:line="240" w:lineRule="auto"/>
              <w:jc w:val="both"/>
              <w:rPr>
                <w:rFonts w:ascii="Times New Roman" w:hAnsi="Times New Roman" w:cs="Times New Roman"/>
                <w:sz w:val="24"/>
                <w:szCs w:val="24"/>
              </w:rPr>
            </w:pPr>
            <w:r w:rsidRPr="00F522B6">
              <w:rPr>
                <w:rFonts w:ascii="Times New Roman" w:hAnsi="Times New Roman" w:cs="Times New Roman"/>
                <w:sz w:val="24"/>
                <w:szCs w:val="24"/>
              </w:rPr>
              <w:t>1,32</w:t>
            </w:r>
          </w:p>
        </w:tc>
        <w:tc>
          <w:tcPr>
            <w:tcW w:w="1396" w:type="dxa"/>
            <w:shd w:val="clear" w:color="auto" w:fill="auto"/>
            <w:noWrap/>
            <w:vAlign w:val="center"/>
            <w:hideMark/>
          </w:tcPr>
          <w:p w14:paraId="53BF18D1" w14:textId="77777777" w:rsidR="00D409D0" w:rsidRPr="00F522B6" w:rsidRDefault="00D409D0" w:rsidP="00643F9D">
            <w:pPr>
              <w:spacing w:after="0" w:line="240" w:lineRule="auto"/>
              <w:jc w:val="both"/>
              <w:rPr>
                <w:rFonts w:ascii="Times New Roman" w:hAnsi="Times New Roman" w:cs="Times New Roman"/>
                <w:sz w:val="24"/>
                <w:szCs w:val="24"/>
              </w:rPr>
            </w:pPr>
            <w:r w:rsidRPr="00F522B6">
              <w:rPr>
                <w:rFonts w:ascii="Times New Roman" w:hAnsi="Times New Roman" w:cs="Times New Roman"/>
                <w:sz w:val="24"/>
                <w:szCs w:val="24"/>
              </w:rPr>
              <w:t>1,04-1,68</w:t>
            </w:r>
          </w:p>
        </w:tc>
        <w:tc>
          <w:tcPr>
            <w:tcW w:w="1128" w:type="dxa"/>
            <w:shd w:val="clear" w:color="auto" w:fill="auto"/>
            <w:noWrap/>
            <w:vAlign w:val="center"/>
            <w:hideMark/>
          </w:tcPr>
          <w:p w14:paraId="6527EB41" w14:textId="77777777" w:rsidR="00D409D0" w:rsidRPr="00F522B6" w:rsidRDefault="00D409D0" w:rsidP="00643F9D">
            <w:pPr>
              <w:spacing w:after="0" w:line="240" w:lineRule="auto"/>
              <w:jc w:val="both"/>
              <w:rPr>
                <w:rFonts w:ascii="Times New Roman" w:hAnsi="Times New Roman" w:cs="Times New Roman"/>
                <w:sz w:val="24"/>
                <w:szCs w:val="24"/>
              </w:rPr>
            </w:pPr>
            <w:r w:rsidRPr="00F522B6">
              <w:rPr>
                <w:rFonts w:ascii="Times New Roman" w:hAnsi="Times New Roman" w:cs="Times New Roman"/>
                <w:sz w:val="24"/>
                <w:szCs w:val="24"/>
              </w:rPr>
              <w:t>0,025</w:t>
            </w:r>
          </w:p>
        </w:tc>
        <w:tc>
          <w:tcPr>
            <w:tcW w:w="0" w:type="auto"/>
            <w:shd w:val="clear" w:color="auto" w:fill="auto"/>
            <w:noWrap/>
            <w:vAlign w:val="center"/>
            <w:hideMark/>
          </w:tcPr>
          <w:p w14:paraId="47791AF1" w14:textId="77777777" w:rsidR="00D409D0" w:rsidRPr="00F522B6" w:rsidRDefault="00D409D0" w:rsidP="00643F9D">
            <w:pPr>
              <w:spacing w:after="0" w:line="240" w:lineRule="auto"/>
              <w:jc w:val="both"/>
              <w:rPr>
                <w:rFonts w:ascii="Times New Roman" w:hAnsi="Times New Roman" w:cs="Times New Roman"/>
                <w:sz w:val="24"/>
                <w:szCs w:val="24"/>
              </w:rPr>
            </w:pPr>
            <w:r w:rsidRPr="00F522B6">
              <w:rPr>
                <w:rFonts w:ascii="Times New Roman" w:hAnsi="Times New Roman" w:cs="Times New Roman"/>
                <w:sz w:val="24"/>
                <w:szCs w:val="24"/>
              </w:rPr>
              <w:t>1,66</w:t>
            </w:r>
          </w:p>
        </w:tc>
        <w:tc>
          <w:tcPr>
            <w:tcW w:w="1511" w:type="dxa"/>
            <w:shd w:val="clear" w:color="auto" w:fill="auto"/>
            <w:noWrap/>
            <w:vAlign w:val="center"/>
            <w:hideMark/>
          </w:tcPr>
          <w:p w14:paraId="0C0B72D6" w14:textId="77777777" w:rsidR="00D409D0" w:rsidRPr="00F522B6" w:rsidRDefault="00D409D0" w:rsidP="00643F9D">
            <w:pPr>
              <w:spacing w:after="0" w:line="240" w:lineRule="auto"/>
              <w:jc w:val="both"/>
              <w:rPr>
                <w:rFonts w:ascii="Times New Roman" w:hAnsi="Times New Roman" w:cs="Times New Roman"/>
                <w:sz w:val="24"/>
                <w:szCs w:val="24"/>
              </w:rPr>
            </w:pPr>
            <w:r w:rsidRPr="00F522B6">
              <w:rPr>
                <w:rFonts w:ascii="Times New Roman" w:hAnsi="Times New Roman" w:cs="Times New Roman"/>
                <w:sz w:val="24"/>
                <w:szCs w:val="24"/>
              </w:rPr>
              <w:t>1,07-2,6</w:t>
            </w:r>
          </w:p>
        </w:tc>
        <w:tc>
          <w:tcPr>
            <w:tcW w:w="1024" w:type="dxa"/>
            <w:shd w:val="clear" w:color="auto" w:fill="auto"/>
            <w:noWrap/>
            <w:vAlign w:val="center"/>
            <w:hideMark/>
          </w:tcPr>
          <w:p w14:paraId="2E4122B5" w14:textId="77777777" w:rsidR="00D409D0" w:rsidRPr="00F522B6" w:rsidRDefault="00D409D0" w:rsidP="00643F9D">
            <w:pPr>
              <w:spacing w:after="0" w:line="240" w:lineRule="auto"/>
              <w:jc w:val="both"/>
              <w:rPr>
                <w:rFonts w:ascii="Times New Roman" w:hAnsi="Times New Roman" w:cs="Times New Roman"/>
                <w:sz w:val="24"/>
                <w:szCs w:val="24"/>
              </w:rPr>
            </w:pPr>
            <w:r w:rsidRPr="00F522B6">
              <w:rPr>
                <w:rFonts w:ascii="Times New Roman" w:hAnsi="Times New Roman" w:cs="Times New Roman"/>
                <w:sz w:val="24"/>
                <w:szCs w:val="24"/>
              </w:rPr>
              <w:t>0,025</w:t>
            </w:r>
          </w:p>
        </w:tc>
      </w:tr>
      <w:tr w:rsidR="00643F9D" w:rsidRPr="00F522B6" w14:paraId="13CBBF7D" w14:textId="77777777" w:rsidTr="00643F9D">
        <w:trPr>
          <w:trHeight w:val="20"/>
        </w:trPr>
        <w:tc>
          <w:tcPr>
            <w:tcW w:w="3539" w:type="dxa"/>
            <w:shd w:val="clear" w:color="auto" w:fill="auto"/>
            <w:vAlign w:val="center"/>
            <w:hideMark/>
          </w:tcPr>
          <w:p w14:paraId="29B7E41B" w14:textId="77777777" w:rsidR="00D409D0" w:rsidRPr="00F522B6" w:rsidRDefault="00D409D0" w:rsidP="00643F9D">
            <w:pPr>
              <w:spacing w:after="0" w:line="240" w:lineRule="auto"/>
              <w:jc w:val="both"/>
              <w:rPr>
                <w:rFonts w:ascii="Times New Roman" w:hAnsi="Times New Roman" w:cs="Times New Roman"/>
                <w:sz w:val="24"/>
                <w:szCs w:val="24"/>
              </w:rPr>
            </w:pPr>
            <w:r w:rsidRPr="00F522B6">
              <w:rPr>
                <w:rFonts w:ascii="Times New Roman" w:hAnsi="Times New Roman" w:cs="Times New Roman"/>
                <w:sz w:val="24"/>
                <w:szCs w:val="24"/>
              </w:rPr>
              <w:t>Атеросклероз БЦС(2)</w:t>
            </w:r>
          </w:p>
        </w:tc>
        <w:tc>
          <w:tcPr>
            <w:tcW w:w="0" w:type="auto"/>
            <w:shd w:val="clear" w:color="auto" w:fill="auto"/>
            <w:vAlign w:val="center"/>
            <w:hideMark/>
          </w:tcPr>
          <w:p w14:paraId="0EB695D6" w14:textId="77777777" w:rsidR="00D409D0" w:rsidRPr="00F522B6" w:rsidRDefault="00D409D0" w:rsidP="00643F9D">
            <w:pPr>
              <w:spacing w:after="0" w:line="240" w:lineRule="auto"/>
              <w:jc w:val="both"/>
              <w:rPr>
                <w:rFonts w:ascii="Times New Roman" w:hAnsi="Times New Roman" w:cs="Times New Roman"/>
                <w:sz w:val="24"/>
                <w:szCs w:val="24"/>
              </w:rPr>
            </w:pPr>
            <w:r w:rsidRPr="00F522B6">
              <w:rPr>
                <w:rFonts w:ascii="Times New Roman" w:hAnsi="Times New Roman" w:cs="Times New Roman"/>
                <w:sz w:val="24"/>
                <w:szCs w:val="24"/>
              </w:rPr>
              <w:t>29*107</w:t>
            </w:r>
          </w:p>
        </w:tc>
        <w:tc>
          <w:tcPr>
            <w:tcW w:w="1449" w:type="dxa"/>
            <w:shd w:val="clear" w:color="auto" w:fill="auto"/>
            <w:vAlign w:val="center"/>
            <w:hideMark/>
          </w:tcPr>
          <w:p w14:paraId="0D9EE4CC" w14:textId="77777777" w:rsidR="00D409D0" w:rsidRPr="00F522B6" w:rsidRDefault="00D409D0" w:rsidP="00643F9D">
            <w:pPr>
              <w:spacing w:after="0" w:line="240" w:lineRule="auto"/>
              <w:jc w:val="both"/>
              <w:rPr>
                <w:rFonts w:ascii="Times New Roman" w:hAnsi="Times New Roman" w:cs="Times New Roman"/>
                <w:sz w:val="24"/>
                <w:szCs w:val="24"/>
              </w:rPr>
            </w:pPr>
            <w:r w:rsidRPr="00F522B6">
              <w:rPr>
                <w:rFonts w:ascii="Times New Roman" w:hAnsi="Times New Roman" w:cs="Times New Roman"/>
                <w:sz w:val="24"/>
                <w:szCs w:val="24"/>
              </w:rPr>
              <w:t>0</w:t>
            </w:r>
          </w:p>
        </w:tc>
        <w:tc>
          <w:tcPr>
            <w:tcW w:w="1069" w:type="dxa"/>
            <w:shd w:val="clear" w:color="auto" w:fill="auto"/>
            <w:vAlign w:val="center"/>
            <w:hideMark/>
          </w:tcPr>
          <w:p w14:paraId="23BC267A" w14:textId="77777777" w:rsidR="00D409D0" w:rsidRPr="00F522B6" w:rsidRDefault="00D409D0" w:rsidP="00643F9D">
            <w:pPr>
              <w:spacing w:after="0" w:line="240" w:lineRule="auto"/>
              <w:jc w:val="both"/>
              <w:rPr>
                <w:rFonts w:ascii="Times New Roman" w:hAnsi="Times New Roman" w:cs="Times New Roman"/>
                <w:sz w:val="24"/>
                <w:szCs w:val="24"/>
              </w:rPr>
            </w:pPr>
            <w:r w:rsidRPr="00F522B6">
              <w:rPr>
                <w:rFonts w:ascii="Times New Roman" w:hAnsi="Times New Roman" w:cs="Times New Roman"/>
                <w:sz w:val="24"/>
                <w:szCs w:val="24"/>
              </w:rPr>
              <w:t>1</w:t>
            </w:r>
          </w:p>
        </w:tc>
        <w:tc>
          <w:tcPr>
            <w:tcW w:w="0" w:type="auto"/>
            <w:shd w:val="clear" w:color="auto" w:fill="auto"/>
            <w:noWrap/>
            <w:vAlign w:val="center"/>
            <w:hideMark/>
          </w:tcPr>
          <w:p w14:paraId="041CCAED" w14:textId="77777777" w:rsidR="00D409D0" w:rsidRPr="00F522B6" w:rsidRDefault="00D409D0" w:rsidP="00643F9D">
            <w:pPr>
              <w:spacing w:after="0" w:line="240" w:lineRule="auto"/>
              <w:jc w:val="both"/>
              <w:rPr>
                <w:rFonts w:ascii="Times New Roman" w:hAnsi="Times New Roman" w:cs="Times New Roman"/>
                <w:sz w:val="24"/>
                <w:szCs w:val="24"/>
              </w:rPr>
            </w:pPr>
            <w:r w:rsidRPr="00F522B6">
              <w:rPr>
                <w:rFonts w:ascii="Times New Roman" w:hAnsi="Times New Roman" w:cs="Times New Roman"/>
                <w:sz w:val="24"/>
                <w:szCs w:val="24"/>
              </w:rPr>
              <w:t>2,9*107</w:t>
            </w:r>
          </w:p>
        </w:tc>
        <w:tc>
          <w:tcPr>
            <w:tcW w:w="1396" w:type="dxa"/>
            <w:shd w:val="clear" w:color="auto" w:fill="auto"/>
            <w:noWrap/>
            <w:vAlign w:val="center"/>
            <w:hideMark/>
          </w:tcPr>
          <w:p w14:paraId="5FA186D7" w14:textId="77777777" w:rsidR="00D409D0" w:rsidRPr="00F522B6" w:rsidRDefault="00D409D0" w:rsidP="00643F9D">
            <w:pPr>
              <w:spacing w:after="0" w:line="240" w:lineRule="auto"/>
              <w:jc w:val="both"/>
              <w:rPr>
                <w:rFonts w:ascii="Times New Roman" w:hAnsi="Times New Roman" w:cs="Times New Roman"/>
                <w:sz w:val="24"/>
                <w:szCs w:val="24"/>
              </w:rPr>
            </w:pPr>
            <w:r w:rsidRPr="00F522B6">
              <w:rPr>
                <w:rFonts w:ascii="Times New Roman" w:hAnsi="Times New Roman" w:cs="Times New Roman"/>
                <w:sz w:val="24"/>
                <w:szCs w:val="24"/>
              </w:rPr>
              <w:t>0,000</w:t>
            </w:r>
          </w:p>
        </w:tc>
        <w:tc>
          <w:tcPr>
            <w:tcW w:w="1128" w:type="dxa"/>
            <w:shd w:val="clear" w:color="auto" w:fill="auto"/>
            <w:noWrap/>
            <w:vAlign w:val="center"/>
            <w:hideMark/>
          </w:tcPr>
          <w:p w14:paraId="52BECE68" w14:textId="77777777" w:rsidR="00D409D0" w:rsidRPr="00F522B6" w:rsidRDefault="00D409D0" w:rsidP="00643F9D">
            <w:pPr>
              <w:spacing w:after="0" w:line="240" w:lineRule="auto"/>
              <w:jc w:val="both"/>
              <w:rPr>
                <w:rFonts w:ascii="Times New Roman" w:hAnsi="Times New Roman" w:cs="Times New Roman"/>
                <w:sz w:val="24"/>
                <w:szCs w:val="24"/>
              </w:rPr>
            </w:pPr>
            <w:r w:rsidRPr="00F522B6">
              <w:rPr>
                <w:rFonts w:ascii="Times New Roman" w:hAnsi="Times New Roman" w:cs="Times New Roman"/>
                <w:sz w:val="24"/>
                <w:szCs w:val="24"/>
              </w:rPr>
              <w:t>1,000</w:t>
            </w:r>
          </w:p>
        </w:tc>
        <w:tc>
          <w:tcPr>
            <w:tcW w:w="0" w:type="auto"/>
            <w:shd w:val="clear" w:color="auto" w:fill="auto"/>
            <w:noWrap/>
            <w:vAlign w:val="center"/>
            <w:hideMark/>
          </w:tcPr>
          <w:p w14:paraId="7D013F9F" w14:textId="77777777" w:rsidR="00D409D0" w:rsidRPr="00F522B6" w:rsidRDefault="00D409D0" w:rsidP="00643F9D">
            <w:pPr>
              <w:spacing w:after="0" w:line="240" w:lineRule="auto"/>
              <w:jc w:val="both"/>
              <w:rPr>
                <w:rFonts w:ascii="Times New Roman" w:hAnsi="Times New Roman" w:cs="Times New Roman"/>
                <w:sz w:val="24"/>
                <w:szCs w:val="24"/>
              </w:rPr>
            </w:pPr>
          </w:p>
        </w:tc>
        <w:tc>
          <w:tcPr>
            <w:tcW w:w="1511" w:type="dxa"/>
            <w:shd w:val="clear" w:color="auto" w:fill="auto"/>
            <w:noWrap/>
            <w:vAlign w:val="center"/>
            <w:hideMark/>
          </w:tcPr>
          <w:p w14:paraId="33F2C0C8" w14:textId="77777777" w:rsidR="00D409D0" w:rsidRPr="00F522B6" w:rsidRDefault="00D409D0" w:rsidP="00643F9D">
            <w:pPr>
              <w:spacing w:after="0" w:line="240" w:lineRule="auto"/>
              <w:jc w:val="both"/>
              <w:rPr>
                <w:rFonts w:ascii="Times New Roman" w:hAnsi="Times New Roman" w:cs="Times New Roman"/>
                <w:sz w:val="24"/>
                <w:szCs w:val="24"/>
              </w:rPr>
            </w:pPr>
          </w:p>
        </w:tc>
        <w:tc>
          <w:tcPr>
            <w:tcW w:w="1024" w:type="dxa"/>
            <w:shd w:val="clear" w:color="auto" w:fill="auto"/>
            <w:noWrap/>
            <w:vAlign w:val="center"/>
            <w:hideMark/>
          </w:tcPr>
          <w:p w14:paraId="02DA8277" w14:textId="77777777" w:rsidR="00D409D0" w:rsidRPr="00F522B6" w:rsidRDefault="00D409D0" w:rsidP="00643F9D">
            <w:pPr>
              <w:spacing w:after="0" w:line="240" w:lineRule="auto"/>
              <w:jc w:val="both"/>
              <w:rPr>
                <w:rFonts w:ascii="Times New Roman" w:hAnsi="Times New Roman" w:cs="Times New Roman"/>
                <w:sz w:val="24"/>
                <w:szCs w:val="24"/>
              </w:rPr>
            </w:pPr>
          </w:p>
        </w:tc>
      </w:tr>
      <w:tr w:rsidR="00643F9D" w:rsidRPr="00F522B6" w14:paraId="612AD3FA" w14:textId="77777777" w:rsidTr="00643F9D">
        <w:trPr>
          <w:trHeight w:val="20"/>
        </w:trPr>
        <w:tc>
          <w:tcPr>
            <w:tcW w:w="3539" w:type="dxa"/>
            <w:shd w:val="clear" w:color="auto" w:fill="auto"/>
            <w:vAlign w:val="center"/>
            <w:hideMark/>
          </w:tcPr>
          <w:p w14:paraId="0A7DD0FE" w14:textId="77777777" w:rsidR="00D409D0" w:rsidRPr="00F522B6" w:rsidRDefault="00D409D0" w:rsidP="00643F9D">
            <w:pPr>
              <w:spacing w:after="0" w:line="240" w:lineRule="auto"/>
              <w:jc w:val="both"/>
              <w:rPr>
                <w:rFonts w:ascii="Times New Roman" w:hAnsi="Times New Roman" w:cs="Times New Roman"/>
                <w:sz w:val="24"/>
                <w:szCs w:val="24"/>
              </w:rPr>
            </w:pPr>
            <w:r w:rsidRPr="00F522B6">
              <w:rPr>
                <w:rFonts w:ascii="Times New Roman" w:hAnsi="Times New Roman" w:cs="Times New Roman"/>
                <w:sz w:val="24"/>
                <w:szCs w:val="24"/>
              </w:rPr>
              <w:t>Атеросклероз БЦС(3)</w:t>
            </w:r>
          </w:p>
        </w:tc>
        <w:tc>
          <w:tcPr>
            <w:tcW w:w="0" w:type="auto"/>
            <w:shd w:val="clear" w:color="auto" w:fill="auto"/>
            <w:vAlign w:val="center"/>
            <w:hideMark/>
          </w:tcPr>
          <w:p w14:paraId="17C75BB2" w14:textId="77777777" w:rsidR="00D409D0" w:rsidRPr="00F522B6" w:rsidRDefault="00D409D0" w:rsidP="00643F9D">
            <w:pPr>
              <w:spacing w:after="0" w:line="240" w:lineRule="auto"/>
              <w:jc w:val="both"/>
              <w:rPr>
                <w:rFonts w:ascii="Times New Roman" w:hAnsi="Times New Roman" w:cs="Times New Roman"/>
                <w:sz w:val="24"/>
                <w:szCs w:val="24"/>
              </w:rPr>
            </w:pPr>
            <w:r w:rsidRPr="00F522B6">
              <w:rPr>
                <w:rFonts w:ascii="Times New Roman" w:hAnsi="Times New Roman" w:cs="Times New Roman"/>
                <w:sz w:val="24"/>
                <w:szCs w:val="24"/>
              </w:rPr>
              <w:t>35*107</w:t>
            </w:r>
          </w:p>
        </w:tc>
        <w:tc>
          <w:tcPr>
            <w:tcW w:w="1449" w:type="dxa"/>
            <w:shd w:val="clear" w:color="auto" w:fill="auto"/>
            <w:vAlign w:val="center"/>
            <w:hideMark/>
          </w:tcPr>
          <w:p w14:paraId="561570B6" w14:textId="77777777" w:rsidR="00D409D0" w:rsidRPr="00F522B6" w:rsidRDefault="00D409D0" w:rsidP="00643F9D">
            <w:pPr>
              <w:spacing w:after="0" w:line="240" w:lineRule="auto"/>
              <w:jc w:val="both"/>
              <w:rPr>
                <w:rFonts w:ascii="Times New Roman" w:hAnsi="Times New Roman" w:cs="Times New Roman"/>
                <w:sz w:val="24"/>
                <w:szCs w:val="24"/>
              </w:rPr>
            </w:pPr>
            <w:r w:rsidRPr="00F522B6">
              <w:rPr>
                <w:rFonts w:ascii="Times New Roman" w:hAnsi="Times New Roman" w:cs="Times New Roman"/>
                <w:sz w:val="24"/>
                <w:szCs w:val="24"/>
              </w:rPr>
              <w:t>0</w:t>
            </w:r>
          </w:p>
        </w:tc>
        <w:tc>
          <w:tcPr>
            <w:tcW w:w="1069" w:type="dxa"/>
            <w:shd w:val="clear" w:color="auto" w:fill="auto"/>
            <w:vAlign w:val="center"/>
            <w:hideMark/>
          </w:tcPr>
          <w:p w14:paraId="0F91E70A" w14:textId="77777777" w:rsidR="00D409D0" w:rsidRPr="00F522B6" w:rsidRDefault="00D409D0" w:rsidP="00643F9D">
            <w:pPr>
              <w:spacing w:after="0" w:line="240" w:lineRule="auto"/>
              <w:jc w:val="both"/>
              <w:rPr>
                <w:rFonts w:ascii="Times New Roman" w:hAnsi="Times New Roman" w:cs="Times New Roman"/>
                <w:sz w:val="24"/>
                <w:szCs w:val="24"/>
              </w:rPr>
            </w:pPr>
            <w:r w:rsidRPr="00F522B6">
              <w:rPr>
                <w:rFonts w:ascii="Times New Roman" w:hAnsi="Times New Roman" w:cs="Times New Roman"/>
                <w:sz w:val="24"/>
                <w:szCs w:val="24"/>
              </w:rPr>
              <w:t>0,99</w:t>
            </w:r>
          </w:p>
        </w:tc>
        <w:tc>
          <w:tcPr>
            <w:tcW w:w="0" w:type="auto"/>
            <w:shd w:val="clear" w:color="auto" w:fill="auto"/>
            <w:noWrap/>
            <w:vAlign w:val="center"/>
            <w:hideMark/>
          </w:tcPr>
          <w:p w14:paraId="6B5913D7" w14:textId="77777777" w:rsidR="00D409D0" w:rsidRPr="00F522B6" w:rsidRDefault="00D409D0" w:rsidP="00643F9D">
            <w:pPr>
              <w:spacing w:after="0" w:line="240" w:lineRule="auto"/>
              <w:jc w:val="both"/>
              <w:rPr>
                <w:rFonts w:ascii="Times New Roman" w:hAnsi="Times New Roman" w:cs="Times New Roman"/>
                <w:sz w:val="24"/>
                <w:szCs w:val="24"/>
              </w:rPr>
            </w:pPr>
            <w:r w:rsidRPr="00F522B6">
              <w:rPr>
                <w:rFonts w:ascii="Times New Roman" w:hAnsi="Times New Roman" w:cs="Times New Roman"/>
                <w:sz w:val="24"/>
                <w:szCs w:val="24"/>
              </w:rPr>
              <w:t>3,7*107</w:t>
            </w:r>
          </w:p>
        </w:tc>
        <w:tc>
          <w:tcPr>
            <w:tcW w:w="1396" w:type="dxa"/>
            <w:shd w:val="clear" w:color="auto" w:fill="auto"/>
            <w:noWrap/>
            <w:vAlign w:val="center"/>
            <w:hideMark/>
          </w:tcPr>
          <w:p w14:paraId="693D31E9" w14:textId="2A1E9DF6" w:rsidR="00D409D0" w:rsidRPr="00F522B6" w:rsidRDefault="00D409D0" w:rsidP="00643F9D">
            <w:pPr>
              <w:spacing w:after="0" w:line="240" w:lineRule="auto"/>
              <w:jc w:val="both"/>
              <w:rPr>
                <w:rFonts w:ascii="Times New Roman" w:hAnsi="Times New Roman" w:cs="Times New Roman"/>
                <w:sz w:val="24"/>
                <w:szCs w:val="24"/>
              </w:rPr>
            </w:pPr>
            <w:r w:rsidRPr="00F522B6">
              <w:rPr>
                <w:rFonts w:ascii="Times New Roman" w:hAnsi="Times New Roman" w:cs="Times New Roman"/>
                <w:sz w:val="24"/>
                <w:szCs w:val="24"/>
              </w:rPr>
              <w:t>0,000</w:t>
            </w:r>
          </w:p>
        </w:tc>
        <w:tc>
          <w:tcPr>
            <w:tcW w:w="1128" w:type="dxa"/>
            <w:shd w:val="clear" w:color="auto" w:fill="auto"/>
            <w:noWrap/>
            <w:vAlign w:val="center"/>
            <w:hideMark/>
          </w:tcPr>
          <w:p w14:paraId="6BB0A63D" w14:textId="77777777" w:rsidR="00D409D0" w:rsidRPr="00F522B6" w:rsidRDefault="00D409D0" w:rsidP="00643F9D">
            <w:pPr>
              <w:spacing w:after="0" w:line="240" w:lineRule="auto"/>
              <w:jc w:val="both"/>
              <w:rPr>
                <w:rFonts w:ascii="Times New Roman" w:hAnsi="Times New Roman" w:cs="Times New Roman"/>
                <w:sz w:val="24"/>
                <w:szCs w:val="24"/>
              </w:rPr>
            </w:pPr>
            <w:r w:rsidRPr="00F522B6">
              <w:rPr>
                <w:rFonts w:ascii="Times New Roman" w:hAnsi="Times New Roman" w:cs="Times New Roman"/>
                <w:sz w:val="24"/>
                <w:szCs w:val="24"/>
              </w:rPr>
              <w:t>0,99</w:t>
            </w:r>
          </w:p>
        </w:tc>
        <w:tc>
          <w:tcPr>
            <w:tcW w:w="0" w:type="auto"/>
            <w:shd w:val="clear" w:color="auto" w:fill="auto"/>
            <w:noWrap/>
            <w:vAlign w:val="center"/>
            <w:hideMark/>
          </w:tcPr>
          <w:p w14:paraId="72E64FE5" w14:textId="77777777" w:rsidR="00D409D0" w:rsidRPr="00F522B6" w:rsidRDefault="00D409D0" w:rsidP="00643F9D">
            <w:pPr>
              <w:spacing w:after="0" w:line="240" w:lineRule="auto"/>
              <w:jc w:val="both"/>
              <w:rPr>
                <w:rFonts w:ascii="Times New Roman" w:hAnsi="Times New Roman" w:cs="Times New Roman"/>
                <w:sz w:val="24"/>
                <w:szCs w:val="24"/>
              </w:rPr>
            </w:pPr>
            <w:r w:rsidRPr="00F522B6">
              <w:rPr>
                <w:rFonts w:ascii="Times New Roman" w:hAnsi="Times New Roman" w:cs="Times New Roman"/>
                <w:sz w:val="24"/>
                <w:szCs w:val="24"/>
              </w:rPr>
              <w:t> </w:t>
            </w:r>
          </w:p>
        </w:tc>
        <w:tc>
          <w:tcPr>
            <w:tcW w:w="1511" w:type="dxa"/>
            <w:shd w:val="clear" w:color="auto" w:fill="auto"/>
            <w:noWrap/>
            <w:vAlign w:val="center"/>
            <w:hideMark/>
          </w:tcPr>
          <w:p w14:paraId="2D129B23" w14:textId="28D0EA80" w:rsidR="00D409D0" w:rsidRPr="00F522B6" w:rsidRDefault="00D409D0" w:rsidP="00643F9D">
            <w:pPr>
              <w:spacing w:after="0" w:line="240" w:lineRule="auto"/>
              <w:jc w:val="both"/>
              <w:rPr>
                <w:rFonts w:ascii="Times New Roman" w:hAnsi="Times New Roman" w:cs="Times New Roman"/>
                <w:sz w:val="24"/>
                <w:szCs w:val="24"/>
              </w:rPr>
            </w:pPr>
            <w:r w:rsidRPr="00F522B6">
              <w:rPr>
                <w:rFonts w:ascii="Times New Roman" w:hAnsi="Times New Roman" w:cs="Times New Roman"/>
                <w:sz w:val="24"/>
                <w:szCs w:val="24"/>
              </w:rPr>
              <w:t> </w:t>
            </w:r>
          </w:p>
        </w:tc>
        <w:tc>
          <w:tcPr>
            <w:tcW w:w="1024" w:type="dxa"/>
            <w:shd w:val="clear" w:color="auto" w:fill="auto"/>
            <w:noWrap/>
            <w:vAlign w:val="center"/>
            <w:hideMark/>
          </w:tcPr>
          <w:p w14:paraId="3DD64BE8" w14:textId="77777777" w:rsidR="00D409D0" w:rsidRPr="00F522B6" w:rsidRDefault="00D409D0" w:rsidP="00643F9D">
            <w:pPr>
              <w:spacing w:after="0" w:line="240" w:lineRule="auto"/>
              <w:jc w:val="both"/>
              <w:rPr>
                <w:rFonts w:ascii="Times New Roman" w:hAnsi="Times New Roman" w:cs="Times New Roman"/>
                <w:sz w:val="24"/>
                <w:szCs w:val="24"/>
              </w:rPr>
            </w:pPr>
            <w:r w:rsidRPr="00F522B6">
              <w:rPr>
                <w:rFonts w:ascii="Times New Roman" w:hAnsi="Times New Roman" w:cs="Times New Roman"/>
                <w:sz w:val="24"/>
                <w:szCs w:val="24"/>
              </w:rPr>
              <w:t> </w:t>
            </w:r>
          </w:p>
        </w:tc>
      </w:tr>
      <w:tr w:rsidR="00643F9D" w:rsidRPr="00F522B6" w14:paraId="69DBBC7E" w14:textId="77777777" w:rsidTr="00643F9D">
        <w:trPr>
          <w:trHeight w:val="20"/>
        </w:trPr>
        <w:tc>
          <w:tcPr>
            <w:tcW w:w="3539" w:type="dxa"/>
            <w:shd w:val="clear" w:color="auto" w:fill="auto"/>
            <w:vAlign w:val="center"/>
            <w:hideMark/>
          </w:tcPr>
          <w:p w14:paraId="43130FB6" w14:textId="77777777" w:rsidR="00D409D0" w:rsidRPr="00F522B6" w:rsidRDefault="00D409D0" w:rsidP="00643F9D">
            <w:pPr>
              <w:spacing w:after="0" w:line="240" w:lineRule="auto"/>
              <w:jc w:val="both"/>
              <w:rPr>
                <w:rFonts w:ascii="Times New Roman" w:hAnsi="Times New Roman" w:cs="Times New Roman"/>
                <w:sz w:val="24"/>
                <w:szCs w:val="24"/>
              </w:rPr>
            </w:pPr>
            <w:r w:rsidRPr="00F522B6">
              <w:rPr>
                <w:rFonts w:ascii="Times New Roman" w:hAnsi="Times New Roman" w:cs="Times New Roman"/>
                <w:sz w:val="24"/>
                <w:szCs w:val="24"/>
              </w:rPr>
              <w:t>Психоорганический синдром (1)</w:t>
            </w:r>
          </w:p>
        </w:tc>
        <w:tc>
          <w:tcPr>
            <w:tcW w:w="0" w:type="auto"/>
            <w:shd w:val="clear" w:color="auto" w:fill="auto"/>
            <w:vAlign w:val="center"/>
            <w:hideMark/>
          </w:tcPr>
          <w:p w14:paraId="4D4E968D" w14:textId="77777777" w:rsidR="00D409D0" w:rsidRPr="00F522B6" w:rsidRDefault="00D409D0" w:rsidP="00643F9D">
            <w:pPr>
              <w:spacing w:after="0" w:line="240" w:lineRule="auto"/>
              <w:jc w:val="both"/>
              <w:rPr>
                <w:rFonts w:ascii="Times New Roman" w:hAnsi="Times New Roman" w:cs="Times New Roman"/>
                <w:sz w:val="24"/>
                <w:szCs w:val="24"/>
              </w:rPr>
            </w:pPr>
            <w:r w:rsidRPr="00F522B6">
              <w:rPr>
                <w:rFonts w:ascii="Times New Roman" w:hAnsi="Times New Roman" w:cs="Times New Roman"/>
                <w:sz w:val="24"/>
                <w:szCs w:val="24"/>
              </w:rPr>
              <w:t>1,17</w:t>
            </w:r>
          </w:p>
        </w:tc>
        <w:tc>
          <w:tcPr>
            <w:tcW w:w="1449" w:type="dxa"/>
            <w:shd w:val="clear" w:color="auto" w:fill="auto"/>
            <w:vAlign w:val="center"/>
            <w:hideMark/>
          </w:tcPr>
          <w:p w14:paraId="5AF28C77" w14:textId="77777777" w:rsidR="00D409D0" w:rsidRPr="00F522B6" w:rsidRDefault="00D409D0" w:rsidP="00643F9D">
            <w:pPr>
              <w:spacing w:after="0" w:line="240" w:lineRule="auto"/>
              <w:jc w:val="both"/>
              <w:rPr>
                <w:rFonts w:ascii="Times New Roman" w:hAnsi="Times New Roman" w:cs="Times New Roman"/>
                <w:sz w:val="24"/>
                <w:szCs w:val="24"/>
              </w:rPr>
            </w:pPr>
            <w:r w:rsidRPr="00F522B6">
              <w:rPr>
                <w:rFonts w:ascii="Times New Roman" w:hAnsi="Times New Roman" w:cs="Times New Roman"/>
                <w:sz w:val="24"/>
                <w:szCs w:val="24"/>
              </w:rPr>
              <w:t>0,84-1,64</w:t>
            </w:r>
          </w:p>
        </w:tc>
        <w:tc>
          <w:tcPr>
            <w:tcW w:w="1069" w:type="dxa"/>
            <w:shd w:val="clear" w:color="auto" w:fill="auto"/>
            <w:vAlign w:val="center"/>
            <w:hideMark/>
          </w:tcPr>
          <w:p w14:paraId="2603AAFE" w14:textId="77777777" w:rsidR="00D409D0" w:rsidRPr="00F522B6" w:rsidRDefault="00D409D0" w:rsidP="00643F9D">
            <w:pPr>
              <w:spacing w:after="0" w:line="240" w:lineRule="auto"/>
              <w:jc w:val="both"/>
              <w:rPr>
                <w:rFonts w:ascii="Times New Roman" w:hAnsi="Times New Roman" w:cs="Times New Roman"/>
                <w:sz w:val="24"/>
                <w:szCs w:val="24"/>
              </w:rPr>
            </w:pPr>
            <w:r w:rsidRPr="00F522B6">
              <w:rPr>
                <w:rFonts w:ascii="Times New Roman" w:hAnsi="Times New Roman" w:cs="Times New Roman"/>
                <w:sz w:val="24"/>
                <w:szCs w:val="24"/>
              </w:rPr>
              <w:t>0,36</w:t>
            </w:r>
          </w:p>
        </w:tc>
        <w:tc>
          <w:tcPr>
            <w:tcW w:w="0" w:type="auto"/>
            <w:shd w:val="clear" w:color="auto" w:fill="auto"/>
            <w:noWrap/>
            <w:vAlign w:val="center"/>
            <w:hideMark/>
          </w:tcPr>
          <w:p w14:paraId="75C38C1D" w14:textId="77777777" w:rsidR="00D409D0" w:rsidRPr="00F522B6" w:rsidRDefault="00D409D0" w:rsidP="00643F9D">
            <w:pPr>
              <w:spacing w:after="0" w:line="240" w:lineRule="auto"/>
              <w:jc w:val="both"/>
              <w:rPr>
                <w:rFonts w:ascii="Times New Roman" w:hAnsi="Times New Roman" w:cs="Times New Roman"/>
                <w:sz w:val="24"/>
                <w:szCs w:val="24"/>
              </w:rPr>
            </w:pPr>
            <w:r w:rsidRPr="00F522B6">
              <w:rPr>
                <w:rFonts w:ascii="Times New Roman" w:hAnsi="Times New Roman" w:cs="Times New Roman"/>
                <w:sz w:val="24"/>
                <w:szCs w:val="24"/>
              </w:rPr>
              <w:t>1,14</w:t>
            </w:r>
          </w:p>
        </w:tc>
        <w:tc>
          <w:tcPr>
            <w:tcW w:w="1396" w:type="dxa"/>
            <w:shd w:val="clear" w:color="auto" w:fill="auto"/>
            <w:noWrap/>
            <w:vAlign w:val="center"/>
            <w:hideMark/>
          </w:tcPr>
          <w:p w14:paraId="69E33D6D" w14:textId="77777777" w:rsidR="00D409D0" w:rsidRPr="00F522B6" w:rsidRDefault="00D409D0" w:rsidP="00643F9D">
            <w:pPr>
              <w:spacing w:after="0" w:line="240" w:lineRule="auto"/>
              <w:jc w:val="both"/>
              <w:rPr>
                <w:rFonts w:ascii="Times New Roman" w:hAnsi="Times New Roman" w:cs="Times New Roman"/>
                <w:sz w:val="24"/>
                <w:szCs w:val="24"/>
              </w:rPr>
            </w:pPr>
            <w:r w:rsidRPr="00F522B6">
              <w:rPr>
                <w:rFonts w:ascii="Times New Roman" w:hAnsi="Times New Roman" w:cs="Times New Roman"/>
                <w:sz w:val="24"/>
                <w:szCs w:val="24"/>
              </w:rPr>
              <w:t>0,76-1,72</w:t>
            </w:r>
          </w:p>
        </w:tc>
        <w:tc>
          <w:tcPr>
            <w:tcW w:w="1128" w:type="dxa"/>
            <w:shd w:val="clear" w:color="auto" w:fill="auto"/>
            <w:noWrap/>
            <w:vAlign w:val="center"/>
            <w:hideMark/>
          </w:tcPr>
          <w:p w14:paraId="4DB87968" w14:textId="77777777" w:rsidR="00D409D0" w:rsidRPr="00F522B6" w:rsidRDefault="00D409D0" w:rsidP="00643F9D">
            <w:pPr>
              <w:spacing w:after="0" w:line="240" w:lineRule="auto"/>
              <w:jc w:val="both"/>
              <w:rPr>
                <w:rFonts w:ascii="Times New Roman" w:hAnsi="Times New Roman" w:cs="Times New Roman"/>
                <w:sz w:val="24"/>
                <w:szCs w:val="24"/>
              </w:rPr>
            </w:pPr>
            <w:r w:rsidRPr="00F522B6">
              <w:rPr>
                <w:rFonts w:ascii="Times New Roman" w:hAnsi="Times New Roman" w:cs="Times New Roman"/>
                <w:sz w:val="24"/>
                <w:szCs w:val="24"/>
              </w:rPr>
              <w:t>0,53</w:t>
            </w:r>
          </w:p>
        </w:tc>
        <w:tc>
          <w:tcPr>
            <w:tcW w:w="0" w:type="auto"/>
            <w:shd w:val="clear" w:color="auto" w:fill="auto"/>
            <w:noWrap/>
            <w:vAlign w:val="center"/>
            <w:hideMark/>
          </w:tcPr>
          <w:p w14:paraId="39165975" w14:textId="77777777" w:rsidR="00D409D0" w:rsidRPr="00F522B6" w:rsidRDefault="00D409D0" w:rsidP="00643F9D">
            <w:pPr>
              <w:spacing w:after="0" w:line="240" w:lineRule="auto"/>
              <w:jc w:val="both"/>
              <w:rPr>
                <w:rFonts w:ascii="Times New Roman" w:hAnsi="Times New Roman" w:cs="Times New Roman"/>
                <w:sz w:val="24"/>
                <w:szCs w:val="24"/>
              </w:rPr>
            </w:pPr>
            <w:r w:rsidRPr="00F522B6">
              <w:rPr>
                <w:rFonts w:ascii="Times New Roman" w:hAnsi="Times New Roman" w:cs="Times New Roman"/>
                <w:sz w:val="24"/>
                <w:szCs w:val="24"/>
              </w:rPr>
              <w:t>1,46</w:t>
            </w:r>
          </w:p>
        </w:tc>
        <w:tc>
          <w:tcPr>
            <w:tcW w:w="1511" w:type="dxa"/>
            <w:shd w:val="clear" w:color="auto" w:fill="auto"/>
            <w:noWrap/>
            <w:vAlign w:val="center"/>
            <w:hideMark/>
          </w:tcPr>
          <w:p w14:paraId="2972ACB4" w14:textId="77777777" w:rsidR="00D409D0" w:rsidRPr="00F522B6" w:rsidRDefault="00D409D0" w:rsidP="00643F9D">
            <w:pPr>
              <w:spacing w:after="0" w:line="240" w:lineRule="auto"/>
              <w:jc w:val="both"/>
              <w:rPr>
                <w:rFonts w:ascii="Times New Roman" w:hAnsi="Times New Roman" w:cs="Times New Roman"/>
                <w:sz w:val="24"/>
                <w:szCs w:val="24"/>
              </w:rPr>
            </w:pPr>
            <w:r w:rsidRPr="00F522B6">
              <w:rPr>
                <w:rFonts w:ascii="Times New Roman" w:hAnsi="Times New Roman" w:cs="Times New Roman"/>
                <w:sz w:val="24"/>
                <w:szCs w:val="24"/>
              </w:rPr>
              <w:t>0,66-3,22</w:t>
            </w:r>
          </w:p>
        </w:tc>
        <w:tc>
          <w:tcPr>
            <w:tcW w:w="1024" w:type="dxa"/>
            <w:shd w:val="clear" w:color="auto" w:fill="auto"/>
            <w:noWrap/>
            <w:vAlign w:val="center"/>
            <w:hideMark/>
          </w:tcPr>
          <w:p w14:paraId="2F584F02" w14:textId="77777777" w:rsidR="00D409D0" w:rsidRPr="00F522B6" w:rsidRDefault="00D409D0" w:rsidP="00643F9D">
            <w:pPr>
              <w:spacing w:after="0" w:line="240" w:lineRule="auto"/>
              <w:jc w:val="both"/>
              <w:rPr>
                <w:rFonts w:ascii="Times New Roman" w:hAnsi="Times New Roman" w:cs="Times New Roman"/>
                <w:sz w:val="24"/>
                <w:szCs w:val="24"/>
              </w:rPr>
            </w:pPr>
            <w:r w:rsidRPr="00F522B6">
              <w:rPr>
                <w:rFonts w:ascii="Times New Roman" w:hAnsi="Times New Roman" w:cs="Times New Roman"/>
                <w:sz w:val="24"/>
                <w:szCs w:val="24"/>
              </w:rPr>
              <w:t>0,35</w:t>
            </w:r>
          </w:p>
        </w:tc>
      </w:tr>
      <w:tr w:rsidR="00643F9D" w:rsidRPr="00F522B6" w14:paraId="2CCFB936" w14:textId="77777777" w:rsidTr="00643F9D">
        <w:trPr>
          <w:trHeight w:val="20"/>
        </w:trPr>
        <w:tc>
          <w:tcPr>
            <w:tcW w:w="3539" w:type="dxa"/>
            <w:shd w:val="clear" w:color="auto" w:fill="auto"/>
            <w:vAlign w:val="center"/>
            <w:hideMark/>
          </w:tcPr>
          <w:p w14:paraId="2DDB1387" w14:textId="77777777" w:rsidR="00D409D0" w:rsidRPr="00F522B6" w:rsidRDefault="00D409D0" w:rsidP="00643F9D">
            <w:pPr>
              <w:spacing w:after="0" w:line="240" w:lineRule="auto"/>
              <w:jc w:val="both"/>
              <w:rPr>
                <w:rFonts w:ascii="Times New Roman" w:hAnsi="Times New Roman" w:cs="Times New Roman"/>
                <w:sz w:val="24"/>
                <w:szCs w:val="24"/>
              </w:rPr>
            </w:pPr>
            <w:r w:rsidRPr="00F522B6">
              <w:rPr>
                <w:rFonts w:ascii="Times New Roman" w:hAnsi="Times New Roman" w:cs="Times New Roman"/>
                <w:sz w:val="24"/>
                <w:szCs w:val="24"/>
              </w:rPr>
              <w:t>Судороги (1)</w:t>
            </w:r>
          </w:p>
        </w:tc>
        <w:tc>
          <w:tcPr>
            <w:tcW w:w="0" w:type="auto"/>
            <w:shd w:val="clear" w:color="auto" w:fill="auto"/>
            <w:vAlign w:val="center"/>
            <w:hideMark/>
          </w:tcPr>
          <w:p w14:paraId="4888EF25" w14:textId="77777777" w:rsidR="00D409D0" w:rsidRPr="00F522B6" w:rsidRDefault="00D409D0" w:rsidP="00643F9D">
            <w:pPr>
              <w:spacing w:after="0" w:line="240" w:lineRule="auto"/>
              <w:jc w:val="both"/>
              <w:rPr>
                <w:rFonts w:ascii="Times New Roman" w:hAnsi="Times New Roman" w:cs="Times New Roman"/>
                <w:sz w:val="24"/>
                <w:szCs w:val="24"/>
              </w:rPr>
            </w:pPr>
            <w:r w:rsidRPr="00F522B6">
              <w:rPr>
                <w:rFonts w:ascii="Times New Roman" w:hAnsi="Times New Roman" w:cs="Times New Roman"/>
                <w:sz w:val="24"/>
                <w:szCs w:val="24"/>
              </w:rPr>
              <w:t>0,54</w:t>
            </w:r>
          </w:p>
        </w:tc>
        <w:tc>
          <w:tcPr>
            <w:tcW w:w="1449" w:type="dxa"/>
            <w:shd w:val="clear" w:color="auto" w:fill="auto"/>
            <w:vAlign w:val="center"/>
            <w:hideMark/>
          </w:tcPr>
          <w:p w14:paraId="484B34C2" w14:textId="77777777" w:rsidR="00D409D0" w:rsidRPr="00F522B6" w:rsidRDefault="00D409D0" w:rsidP="00643F9D">
            <w:pPr>
              <w:spacing w:after="0" w:line="240" w:lineRule="auto"/>
              <w:jc w:val="both"/>
              <w:rPr>
                <w:rFonts w:ascii="Times New Roman" w:hAnsi="Times New Roman" w:cs="Times New Roman"/>
                <w:sz w:val="24"/>
                <w:szCs w:val="24"/>
              </w:rPr>
            </w:pPr>
            <w:r w:rsidRPr="00F522B6">
              <w:rPr>
                <w:rFonts w:ascii="Times New Roman" w:hAnsi="Times New Roman" w:cs="Times New Roman"/>
                <w:sz w:val="24"/>
                <w:szCs w:val="24"/>
              </w:rPr>
              <w:t>0,36-0,81</w:t>
            </w:r>
          </w:p>
        </w:tc>
        <w:tc>
          <w:tcPr>
            <w:tcW w:w="1069" w:type="dxa"/>
            <w:shd w:val="clear" w:color="auto" w:fill="auto"/>
            <w:vAlign w:val="center"/>
            <w:hideMark/>
          </w:tcPr>
          <w:p w14:paraId="0833D9E9" w14:textId="77777777" w:rsidR="00D409D0" w:rsidRPr="00F522B6" w:rsidRDefault="00D409D0" w:rsidP="00643F9D">
            <w:pPr>
              <w:spacing w:after="0" w:line="240" w:lineRule="auto"/>
              <w:jc w:val="both"/>
              <w:rPr>
                <w:rFonts w:ascii="Times New Roman" w:hAnsi="Times New Roman" w:cs="Times New Roman"/>
                <w:sz w:val="24"/>
                <w:szCs w:val="24"/>
              </w:rPr>
            </w:pPr>
            <w:r w:rsidRPr="00F522B6">
              <w:rPr>
                <w:rFonts w:ascii="Times New Roman" w:hAnsi="Times New Roman" w:cs="Times New Roman"/>
                <w:sz w:val="24"/>
                <w:szCs w:val="24"/>
              </w:rPr>
              <w:t>0,003</w:t>
            </w:r>
          </w:p>
        </w:tc>
        <w:tc>
          <w:tcPr>
            <w:tcW w:w="0" w:type="auto"/>
            <w:shd w:val="clear" w:color="auto" w:fill="auto"/>
            <w:noWrap/>
            <w:vAlign w:val="center"/>
            <w:hideMark/>
          </w:tcPr>
          <w:p w14:paraId="483B748B" w14:textId="77777777" w:rsidR="00D409D0" w:rsidRPr="00F522B6" w:rsidRDefault="00D409D0" w:rsidP="00643F9D">
            <w:pPr>
              <w:spacing w:after="0" w:line="240" w:lineRule="auto"/>
              <w:jc w:val="both"/>
              <w:rPr>
                <w:rFonts w:ascii="Times New Roman" w:hAnsi="Times New Roman" w:cs="Times New Roman"/>
                <w:sz w:val="24"/>
                <w:szCs w:val="24"/>
              </w:rPr>
            </w:pPr>
            <w:r w:rsidRPr="00F522B6">
              <w:rPr>
                <w:rFonts w:ascii="Times New Roman" w:hAnsi="Times New Roman" w:cs="Times New Roman"/>
                <w:sz w:val="24"/>
                <w:szCs w:val="24"/>
              </w:rPr>
              <w:t>0,55</w:t>
            </w:r>
          </w:p>
        </w:tc>
        <w:tc>
          <w:tcPr>
            <w:tcW w:w="1396" w:type="dxa"/>
            <w:shd w:val="clear" w:color="auto" w:fill="auto"/>
            <w:noWrap/>
            <w:vAlign w:val="center"/>
            <w:hideMark/>
          </w:tcPr>
          <w:p w14:paraId="2BF2DB7A" w14:textId="77777777" w:rsidR="00D409D0" w:rsidRPr="00F522B6" w:rsidRDefault="00D409D0" w:rsidP="00643F9D">
            <w:pPr>
              <w:spacing w:after="0" w:line="240" w:lineRule="auto"/>
              <w:jc w:val="both"/>
              <w:rPr>
                <w:rFonts w:ascii="Times New Roman" w:hAnsi="Times New Roman" w:cs="Times New Roman"/>
                <w:sz w:val="24"/>
                <w:szCs w:val="24"/>
              </w:rPr>
            </w:pPr>
            <w:r w:rsidRPr="00F522B6">
              <w:rPr>
                <w:rFonts w:ascii="Times New Roman" w:hAnsi="Times New Roman" w:cs="Times New Roman"/>
                <w:sz w:val="24"/>
                <w:szCs w:val="24"/>
              </w:rPr>
              <w:t>0,33-0,92</w:t>
            </w:r>
          </w:p>
        </w:tc>
        <w:tc>
          <w:tcPr>
            <w:tcW w:w="1128" w:type="dxa"/>
            <w:shd w:val="clear" w:color="auto" w:fill="auto"/>
            <w:noWrap/>
            <w:vAlign w:val="center"/>
            <w:hideMark/>
          </w:tcPr>
          <w:p w14:paraId="1EDAAF23" w14:textId="77777777" w:rsidR="00D409D0" w:rsidRPr="00F522B6" w:rsidRDefault="00D409D0" w:rsidP="00643F9D">
            <w:pPr>
              <w:spacing w:after="0" w:line="240" w:lineRule="auto"/>
              <w:jc w:val="both"/>
              <w:rPr>
                <w:rFonts w:ascii="Times New Roman" w:hAnsi="Times New Roman" w:cs="Times New Roman"/>
                <w:sz w:val="24"/>
                <w:szCs w:val="24"/>
              </w:rPr>
            </w:pPr>
            <w:r w:rsidRPr="00F522B6">
              <w:rPr>
                <w:rFonts w:ascii="Times New Roman" w:hAnsi="Times New Roman" w:cs="Times New Roman"/>
                <w:sz w:val="24"/>
                <w:szCs w:val="24"/>
              </w:rPr>
              <w:t>0,023</w:t>
            </w:r>
          </w:p>
        </w:tc>
        <w:tc>
          <w:tcPr>
            <w:tcW w:w="0" w:type="auto"/>
            <w:shd w:val="clear" w:color="auto" w:fill="auto"/>
            <w:noWrap/>
            <w:vAlign w:val="center"/>
            <w:hideMark/>
          </w:tcPr>
          <w:p w14:paraId="467DA70F" w14:textId="77777777" w:rsidR="00D409D0" w:rsidRPr="00F522B6" w:rsidRDefault="00D409D0" w:rsidP="00643F9D">
            <w:pPr>
              <w:spacing w:after="0" w:line="240" w:lineRule="auto"/>
              <w:jc w:val="both"/>
              <w:rPr>
                <w:rFonts w:ascii="Times New Roman" w:hAnsi="Times New Roman" w:cs="Times New Roman"/>
                <w:sz w:val="24"/>
                <w:szCs w:val="24"/>
              </w:rPr>
            </w:pPr>
            <w:r w:rsidRPr="00F522B6">
              <w:rPr>
                <w:rFonts w:ascii="Times New Roman" w:hAnsi="Times New Roman" w:cs="Times New Roman"/>
                <w:sz w:val="24"/>
                <w:szCs w:val="24"/>
              </w:rPr>
              <w:t>0,39</w:t>
            </w:r>
          </w:p>
        </w:tc>
        <w:tc>
          <w:tcPr>
            <w:tcW w:w="1511" w:type="dxa"/>
            <w:shd w:val="clear" w:color="auto" w:fill="auto"/>
            <w:noWrap/>
            <w:vAlign w:val="center"/>
            <w:hideMark/>
          </w:tcPr>
          <w:p w14:paraId="5D7EC004" w14:textId="77777777" w:rsidR="00D409D0" w:rsidRPr="00F522B6" w:rsidRDefault="00D409D0" w:rsidP="00643F9D">
            <w:pPr>
              <w:spacing w:after="0" w:line="240" w:lineRule="auto"/>
              <w:jc w:val="both"/>
              <w:rPr>
                <w:rFonts w:ascii="Times New Roman" w:hAnsi="Times New Roman" w:cs="Times New Roman"/>
                <w:sz w:val="24"/>
                <w:szCs w:val="24"/>
              </w:rPr>
            </w:pPr>
            <w:r w:rsidRPr="00F522B6">
              <w:rPr>
                <w:rFonts w:ascii="Times New Roman" w:hAnsi="Times New Roman" w:cs="Times New Roman"/>
                <w:sz w:val="24"/>
                <w:szCs w:val="24"/>
              </w:rPr>
              <w:t>0,14-1,11</w:t>
            </w:r>
          </w:p>
        </w:tc>
        <w:tc>
          <w:tcPr>
            <w:tcW w:w="1024" w:type="dxa"/>
            <w:shd w:val="clear" w:color="auto" w:fill="auto"/>
            <w:noWrap/>
            <w:vAlign w:val="center"/>
            <w:hideMark/>
          </w:tcPr>
          <w:p w14:paraId="629943ED" w14:textId="77777777" w:rsidR="00D409D0" w:rsidRPr="00F522B6" w:rsidRDefault="00D409D0" w:rsidP="00643F9D">
            <w:pPr>
              <w:spacing w:after="0" w:line="240" w:lineRule="auto"/>
              <w:jc w:val="both"/>
              <w:rPr>
                <w:rFonts w:ascii="Times New Roman" w:hAnsi="Times New Roman" w:cs="Times New Roman"/>
                <w:sz w:val="24"/>
                <w:szCs w:val="24"/>
              </w:rPr>
            </w:pPr>
            <w:r w:rsidRPr="00F522B6">
              <w:rPr>
                <w:rFonts w:ascii="Times New Roman" w:hAnsi="Times New Roman" w:cs="Times New Roman"/>
                <w:sz w:val="24"/>
                <w:szCs w:val="24"/>
              </w:rPr>
              <w:t>0,079</w:t>
            </w:r>
          </w:p>
        </w:tc>
      </w:tr>
      <w:tr w:rsidR="00643F9D" w:rsidRPr="00F522B6" w14:paraId="08207554" w14:textId="77777777" w:rsidTr="00643F9D">
        <w:trPr>
          <w:trHeight w:val="20"/>
        </w:trPr>
        <w:tc>
          <w:tcPr>
            <w:tcW w:w="3539" w:type="dxa"/>
            <w:shd w:val="clear" w:color="auto" w:fill="auto"/>
            <w:vAlign w:val="center"/>
            <w:hideMark/>
          </w:tcPr>
          <w:p w14:paraId="3801057D" w14:textId="77777777" w:rsidR="00D409D0" w:rsidRPr="00F522B6" w:rsidRDefault="00D409D0" w:rsidP="00643F9D">
            <w:pPr>
              <w:spacing w:after="0" w:line="240" w:lineRule="auto"/>
              <w:jc w:val="both"/>
              <w:rPr>
                <w:rFonts w:ascii="Times New Roman" w:hAnsi="Times New Roman" w:cs="Times New Roman"/>
                <w:sz w:val="24"/>
                <w:szCs w:val="24"/>
              </w:rPr>
            </w:pPr>
            <w:r w:rsidRPr="00F522B6">
              <w:rPr>
                <w:rFonts w:ascii="Times New Roman" w:hAnsi="Times New Roman" w:cs="Times New Roman"/>
                <w:sz w:val="24"/>
                <w:szCs w:val="24"/>
              </w:rPr>
              <w:t>Травма (1)</w:t>
            </w:r>
          </w:p>
        </w:tc>
        <w:tc>
          <w:tcPr>
            <w:tcW w:w="0" w:type="auto"/>
            <w:shd w:val="clear" w:color="auto" w:fill="auto"/>
            <w:vAlign w:val="center"/>
            <w:hideMark/>
          </w:tcPr>
          <w:p w14:paraId="1A3C6115" w14:textId="77777777" w:rsidR="00D409D0" w:rsidRPr="00F522B6" w:rsidRDefault="00D409D0" w:rsidP="00643F9D">
            <w:pPr>
              <w:spacing w:after="0" w:line="240" w:lineRule="auto"/>
              <w:jc w:val="both"/>
              <w:rPr>
                <w:rFonts w:ascii="Times New Roman" w:hAnsi="Times New Roman" w:cs="Times New Roman"/>
                <w:sz w:val="24"/>
                <w:szCs w:val="24"/>
              </w:rPr>
            </w:pPr>
            <w:r w:rsidRPr="00F522B6">
              <w:rPr>
                <w:rFonts w:ascii="Times New Roman" w:hAnsi="Times New Roman" w:cs="Times New Roman"/>
                <w:sz w:val="24"/>
                <w:szCs w:val="24"/>
              </w:rPr>
              <w:t>1,16</w:t>
            </w:r>
          </w:p>
        </w:tc>
        <w:tc>
          <w:tcPr>
            <w:tcW w:w="1449" w:type="dxa"/>
            <w:shd w:val="clear" w:color="auto" w:fill="auto"/>
            <w:vAlign w:val="center"/>
            <w:hideMark/>
          </w:tcPr>
          <w:p w14:paraId="19651FD9" w14:textId="77777777" w:rsidR="00D409D0" w:rsidRPr="00F522B6" w:rsidRDefault="00D409D0" w:rsidP="00643F9D">
            <w:pPr>
              <w:spacing w:after="0" w:line="240" w:lineRule="auto"/>
              <w:jc w:val="both"/>
              <w:rPr>
                <w:rFonts w:ascii="Times New Roman" w:hAnsi="Times New Roman" w:cs="Times New Roman"/>
                <w:sz w:val="24"/>
                <w:szCs w:val="24"/>
              </w:rPr>
            </w:pPr>
            <w:r w:rsidRPr="00F522B6">
              <w:rPr>
                <w:rFonts w:ascii="Times New Roman" w:hAnsi="Times New Roman" w:cs="Times New Roman"/>
                <w:sz w:val="24"/>
                <w:szCs w:val="24"/>
              </w:rPr>
              <w:t>0,64-2,8</w:t>
            </w:r>
          </w:p>
        </w:tc>
        <w:tc>
          <w:tcPr>
            <w:tcW w:w="1069" w:type="dxa"/>
            <w:shd w:val="clear" w:color="auto" w:fill="auto"/>
            <w:vAlign w:val="center"/>
            <w:hideMark/>
          </w:tcPr>
          <w:p w14:paraId="57838AAB" w14:textId="77777777" w:rsidR="00D409D0" w:rsidRPr="00F522B6" w:rsidRDefault="00D409D0" w:rsidP="00643F9D">
            <w:pPr>
              <w:spacing w:after="0" w:line="240" w:lineRule="auto"/>
              <w:jc w:val="both"/>
              <w:rPr>
                <w:rFonts w:ascii="Times New Roman" w:hAnsi="Times New Roman" w:cs="Times New Roman"/>
                <w:sz w:val="24"/>
                <w:szCs w:val="24"/>
              </w:rPr>
            </w:pPr>
            <w:r w:rsidRPr="00F522B6">
              <w:rPr>
                <w:rFonts w:ascii="Times New Roman" w:hAnsi="Times New Roman" w:cs="Times New Roman"/>
                <w:sz w:val="24"/>
                <w:szCs w:val="24"/>
              </w:rPr>
              <w:t>0,63</w:t>
            </w:r>
          </w:p>
        </w:tc>
        <w:tc>
          <w:tcPr>
            <w:tcW w:w="0" w:type="auto"/>
            <w:shd w:val="clear" w:color="auto" w:fill="auto"/>
            <w:noWrap/>
            <w:vAlign w:val="center"/>
            <w:hideMark/>
          </w:tcPr>
          <w:p w14:paraId="6C6B9CDB" w14:textId="77777777" w:rsidR="00D409D0" w:rsidRPr="00F522B6" w:rsidRDefault="00D409D0" w:rsidP="00643F9D">
            <w:pPr>
              <w:spacing w:after="0" w:line="240" w:lineRule="auto"/>
              <w:jc w:val="both"/>
              <w:rPr>
                <w:rFonts w:ascii="Times New Roman" w:hAnsi="Times New Roman" w:cs="Times New Roman"/>
                <w:sz w:val="24"/>
                <w:szCs w:val="24"/>
              </w:rPr>
            </w:pPr>
            <w:r w:rsidRPr="00F522B6">
              <w:rPr>
                <w:rFonts w:ascii="Times New Roman" w:hAnsi="Times New Roman" w:cs="Times New Roman"/>
                <w:sz w:val="24"/>
                <w:szCs w:val="24"/>
              </w:rPr>
              <w:t>1,5</w:t>
            </w:r>
          </w:p>
        </w:tc>
        <w:tc>
          <w:tcPr>
            <w:tcW w:w="1396" w:type="dxa"/>
            <w:shd w:val="clear" w:color="auto" w:fill="auto"/>
            <w:noWrap/>
            <w:vAlign w:val="center"/>
            <w:hideMark/>
          </w:tcPr>
          <w:p w14:paraId="776D7C7C" w14:textId="77777777" w:rsidR="00D409D0" w:rsidRPr="00F522B6" w:rsidRDefault="00D409D0" w:rsidP="00643F9D">
            <w:pPr>
              <w:spacing w:after="0" w:line="240" w:lineRule="auto"/>
              <w:jc w:val="both"/>
              <w:rPr>
                <w:rFonts w:ascii="Times New Roman" w:hAnsi="Times New Roman" w:cs="Times New Roman"/>
                <w:sz w:val="24"/>
                <w:szCs w:val="24"/>
              </w:rPr>
            </w:pPr>
            <w:r w:rsidRPr="00F522B6">
              <w:rPr>
                <w:rFonts w:ascii="Times New Roman" w:hAnsi="Times New Roman" w:cs="Times New Roman"/>
                <w:sz w:val="24"/>
                <w:szCs w:val="24"/>
              </w:rPr>
              <w:t>0,72-3,11</w:t>
            </w:r>
          </w:p>
        </w:tc>
        <w:tc>
          <w:tcPr>
            <w:tcW w:w="1128" w:type="dxa"/>
            <w:shd w:val="clear" w:color="auto" w:fill="auto"/>
            <w:noWrap/>
            <w:vAlign w:val="center"/>
            <w:hideMark/>
          </w:tcPr>
          <w:p w14:paraId="3E4D95B6" w14:textId="77777777" w:rsidR="00D409D0" w:rsidRPr="00F522B6" w:rsidRDefault="00D409D0" w:rsidP="00643F9D">
            <w:pPr>
              <w:spacing w:after="0" w:line="240" w:lineRule="auto"/>
              <w:jc w:val="both"/>
              <w:rPr>
                <w:rFonts w:ascii="Times New Roman" w:hAnsi="Times New Roman" w:cs="Times New Roman"/>
                <w:sz w:val="24"/>
                <w:szCs w:val="24"/>
              </w:rPr>
            </w:pPr>
            <w:r w:rsidRPr="00F522B6">
              <w:rPr>
                <w:rFonts w:ascii="Times New Roman" w:hAnsi="Times New Roman" w:cs="Times New Roman"/>
                <w:sz w:val="24"/>
                <w:szCs w:val="24"/>
              </w:rPr>
              <w:t>0,27</w:t>
            </w:r>
          </w:p>
        </w:tc>
        <w:tc>
          <w:tcPr>
            <w:tcW w:w="0" w:type="auto"/>
            <w:shd w:val="clear" w:color="auto" w:fill="auto"/>
            <w:noWrap/>
            <w:vAlign w:val="center"/>
            <w:hideMark/>
          </w:tcPr>
          <w:p w14:paraId="417539EA" w14:textId="77777777" w:rsidR="00D409D0" w:rsidRPr="00F522B6" w:rsidRDefault="00D409D0" w:rsidP="00643F9D">
            <w:pPr>
              <w:spacing w:after="0" w:line="240" w:lineRule="auto"/>
              <w:jc w:val="both"/>
              <w:rPr>
                <w:rFonts w:ascii="Times New Roman" w:hAnsi="Times New Roman" w:cs="Times New Roman"/>
                <w:sz w:val="24"/>
                <w:szCs w:val="24"/>
              </w:rPr>
            </w:pPr>
            <w:r w:rsidRPr="00F522B6">
              <w:rPr>
                <w:rFonts w:ascii="Times New Roman" w:hAnsi="Times New Roman" w:cs="Times New Roman"/>
                <w:sz w:val="24"/>
                <w:szCs w:val="24"/>
              </w:rPr>
              <w:t>0,83</w:t>
            </w:r>
          </w:p>
        </w:tc>
        <w:tc>
          <w:tcPr>
            <w:tcW w:w="1511" w:type="dxa"/>
            <w:shd w:val="clear" w:color="auto" w:fill="auto"/>
            <w:noWrap/>
            <w:vAlign w:val="center"/>
            <w:hideMark/>
          </w:tcPr>
          <w:p w14:paraId="493B94D5" w14:textId="77777777" w:rsidR="00D409D0" w:rsidRPr="00F522B6" w:rsidRDefault="00D409D0" w:rsidP="00643F9D">
            <w:pPr>
              <w:spacing w:after="0" w:line="240" w:lineRule="auto"/>
              <w:jc w:val="both"/>
              <w:rPr>
                <w:rFonts w:ascii="Times New Roman" w:hAnsi="Times New Roman" w:cs="Times New Roman"/>
                <w:sz w:val="24"/>
                <w:szCs w:val="24"/>
              </w:rPr>
            </w:pPr>
            <w:r w:rsidRPr="00F522B6">
              <w:rPr>
                <w:rFonts w:ascii="Times New Roman" w:hAnsi="Times New Roman" w:cs="Times New Roman"/>
                <w:sz w:val="24"/>
                <w:szCs w:val="24"/>
              </w:rPr>
              <w:t>0,23-2,92</w:t>
            </w:r>
          </w:p>
        </w:tc>
        <w:tc>
          <w:tcPr>
            <w:tcW w:w="1024" w:type="dxa"/>
            <w:shd w:val="clear" w:color="auto" w:fill="auto"/>
            <w:noWrap/>
            <w:vAlign w:val="center"/>
            <w:hideMark/>
          </w:tcPr>
          <w:p w14:paraId="0DC98C85" w14:textId="77777777" w:rsidR="00D409D0" w:rsidRPr="00F522B6" w:rsidRDefault="00D409D0" w:rsidP="00643F9D">
            <w:pPr>
              <w:spacing w:after="0" w:line="240" w:lineRule="auto"/>
              <w:jc w:val="both"/>
              <w:rPr>
                <w:rFonts w:ascii="Times New Roman" w:hAnsi="Times New Roman" w:cs="Times New Roman"/>
                <w:sz w:val="24"/>
                <w:szCs w:val="24"/>
              </w:rPr>
            </w:pPr>
            <w:r w:rsidRPr="00F522B6">
              <w:rPr>
                <w:rFonts w:ascii="Times New Roman" w:hAnsi="Times New Roman" w:cs="Times New Roman"/>
                <w:sz w:val="24"/>
                <w:szCs w:val="24"/>
              </w:rPr>
              <w:t>0,77</w:t>
            </w:r>
          </w:p>
        </w:tc>
      </w:tr>
      <w:tr w:rsidR="00643F9D" w:rsidRPr="00F522B6" w14:paraId="22F43494" w14:textId="77777777" w:rsidTr="00643F9D">
        <w:trPr>
          <w:trHeight w:val="20"/>
        </w:trPr>
        <w:tc>
          <w:tcPr>
            <w:tcW w:w="3539" w:type="dxa"/>
            <w:shd w:val="clear" w:color="auto" w:fill="auto"/>
            <w:vAlign w:val="center"/>
            <w:hideMark/>
          </w:tcPr>
          <w:p w14:paraId="6041D508" w14:textId="77777777" w:rsidR="00D409D0" w:rsidRPr="00F522B6" w:rsidRDefault="00D409D0" w:rsidP="00643F9D">
            <w:pPr>
              <w:spacing w:after="0" w:line="240" w:lineRule="auto"/>
              <w:jc w:val="both"/>
              <w:rPr>
                <w:rFonts w:ascii="Times New Roman" w:hAnsi="Times New Roman" w:cs="Times New Roman"/>
                <w:sz w:val="24"/>
                <w:szCs w:val="24"/>
              </w:rPr>
            </w:pPr>
            <w:r w:rsidRPr="00F522B6">
              <w:rPr>
                <w:rFonts w:ascii="Times New Roman" w:hAnsi="Times New Roman" w:cs="Times New Roman"/>
                <w:sz w:val="24"/>
                <w:szCs w:val="24"/>
              </w:rPr>
              <w:t>Нет анемии</w:t>
            </w:r>
          </w:p>
        </w:tc>
        <w:tc>
          <w:tcPr>
            <w:tcW w:w="0" w:type="auto"/>
            <w:shd w:val="clear" w:color="auto" w:fill="auto"/>
            <w:noWrap/>
            <w:vAlign w:val="center"/>
            <w:hideMark/>
          </w:tcPr>
          <w:p w14:paraId="5896729D" w14:textId="77777777" w:rsidR="00D409D0" w:rsidRPr="00F522B6" w:rsidRDefault="00D409D0" w:rsidP="00643F9D">
            <w:pPr>
              <w:spacing w:after="0" w:line="240" w:lineRule="auto"/>
              <w:jc w:val="both"/>
              <w:rPr>
                <w:rFonts w:ascii="Times New Roman" w:hAnsi="Times New Roman" w:cs="Times New Roman"/>
                <w:sz w:val="24"/>
                <w:szCs w:val="24"/>
              </w:rPr>
            </w:pPr>
            <w:r w:rsidRPr="00F522B6">
              <w:rPr>
                <w:rFonts w:ascii="Times New Roman" w:hAnsi="Times New Roman" w:cs="Times New Roman"/>
                <w:sz w:val="24"/>
                <w:szCs w:val="24"/>
              </w:rPr>
              <w:t>reference</w:t>
            </w:r>
          </w:p>
        </w:tc>
        <w:tc>
          <w:tcPr>
            <w:tcW w:w="1449" w:type="dxa"/>
            <w:shd w:val="clear" w:color="auto" w:fill="auto"/>
            <w:noWrap/>
            <w:vAlign w:val="center"/>
            <w:hideMark/>
          </w:tcPr>
          <w:p w14:paraId="0F589DBC" w14:textId="56E37B50" w:rsidR="00D409D0" w:rsidRPr="00F522B6" w:rsidRDefault="00D409D0" w:rsidP="00643F9D">
            <w:pPr>
              <w:spacing w:after="0" w:line="240" w:lineRule="auto"/>
              <w:jc w:val="both"/>
              <w:rPr>
                <w:rFonts w:ascii="Times New Roman" w:hAnsi="Times New Roman" w:cs="Times New Roman"/>
                <w:sz w:val="24"/>
                <w:szCs w:val="24"/>
              </w:rPr>
            </w:pPr>
          </w:p>
        </w:tc>
        <w:tc>
          <w:tcPr>
            <w:tcW w:w="1069" w:type="dxa"/>
            <w:shd w:val="clear" w:color="auto" w:fill="auto"/>
            <w:noWrap/>
            <w:vAlign w:val="center"/>
            <w:hideMark/>
          </w:tcPr>
          <w:p w14:paraId="55A7F582" w14:textId="77777777" w:rsidR="00D409D0" w:rsidRPr="00F522B6" w:rsidRDefault="00D409D0" w:rsidP="00643F9D">
            <w:pPr>
              <w:spacing w:after="0" w:line="240" w:lineRule="auto"/>
              <w:jc w:val="both"/>
              <w:rPr>
                <w:rFonts w:ascii="Times New Roman" w:hAnsi="Times New Roman" w:cs="Times New Roman"/>
                <w:sz w:val="24"/>
                <w:szCs w:val="24"/>
              </w:rPr>
            </w:pPr>
            <w:r w:rsidRPr="00F522B6">
              <w:rPr>
                <w:rFonts w:ascii="Times New Roman" w:hAnsi="Times New Roman" w:cs="Times New Roman"/>
                <w:sz w:val="24"/>
                <w:szCs w:val="24"/>
              </w:rPr>
              <w:t> </w:t>
            </w:r>
          </w:p>
        </w:tc>
        <w:tc>
          <w:tcPr>
            <w:tcW w:w="0" w:type="auto"/>
            <w:shd w:val="clear" w:color="auto" w:fill="auto"/>
            <w:noWrap/>
            <w:vAlign w:val="center"/>
            <w:hideMark/>
          </w:tcPr>
          <w:p w14:paraId="27826F9E" w14:textId="77777777" w:rsidR="00D409D0" w:rsidRPr="00F522B6" w:rsidRDefault="00D409D0" w:rsidP="00643F9D">
            <w:pPr>
              <w:spacing w:after="0" w:line="240" w:lineRule="auto"/>
              <w:jc w:val="both"/>
              <w:rPr>
                <w:rFonts w:ascii="Times New Roman" w:hAnsi="Times New Roman" w:cs="Times New Roman"/>
                <w:sz w:val="24"/>
                <w:szCs w:val="24"/>
              </w:rPr>
            </w:pPr>
            <w:r w:rsidRPr="00F522B6">
              <w:rPr>
                <w:rFonts w:ascii="Times New Roman" w:hAnsi="Times New Roman" w:cs="Times New Roman"/>
                <w:sz w:val="24"/>
                <w:szCs w:val="24"/>
              </w:rPr>
              <w:t>reference</w:t>
            </w:r>
          </w:p>
        </w:tc>
        <w:tc>
          <w:tcPr>
            <w:tcW w:w="1396" w:type="dxa"/>
            <w:shd w:val="clear" w:color="auto" w:fill="auto"/>
            <w:noWrap/>
            <w:vAlign w:val="center"/>
            <w:hideMark/>
          </w:tcPr>
          <w:p w14:paraId="5200CFBF" w14:textId="77777777" w:rsidR="00D409D0" w:rsidRPr="00F522B6" w:rsidRDefault="00D409D0" w:rsidP="00643F9D">
            <w:pPr>
              <w:spacing w:after="0" w:line="240" w:lineRule="auto"/>
              <w:jc w:val="both"/>
              <w:rPr>
                <w:rFonts w:ascii="Times New Roman" w:hAnsi="Times New Roman" w:cs="Times New Roman"/>
                <w:sz w:val="24"/>
                <w:szCs w:val="24"/>
              </w:rPr>
            </w:pPr>
          </w:p>
        </w:tc>
        <w:tc>
          <w:tcPr>
            <w:tcW w:w="1128" w:type="dxa"/>
            <w:shd w:val="clear" w:color="auto" w:fill="auto"/>
            <w:noWrap/>
            <w:vAlign w:val="center"/>
            <w:hideMark/>
          </w:tcPr>
          <w:p w14:paraId="042EB9F1" w14:textId="77777777" w:rsidR="00D409D0" w:rsidRPr="00F522B6" w:rsidRDefault="00D409D0" w:rsidP="00643F9D">
            <w:pPr>
              <w:spacing w:after="0" w:line="240" w:lineRule="auto"/>
              <w:jc w:val="both"/>
              <w:rPr>
                <w:rFonts w:ascii="Times New Roman" w:hAnsi="Times New Roman" w:cs="Times New Roman"/>
                <w:sz w:val="24"/>
                <w:szCs w:val="24"/>
              </w:rPr>
            </w:pPr>
            <w:r w:rsidRPr="00F522B6">
              <w:rPr>
                <w:rFonts w:ascii="Times New Roman" w:hAnsi="Times New Roman" w:cs="Times New Roman"/>
                <w:sz w:val="24"/>
                <w:szCs w:val="24"/>
              </w:rPr>
              <w:t> </w:t>
            </w:r>
          </w:p>
        </w:tc>
        <w:tc>
          <w:tcPr>
            <w:tcW w:w="0" w:type="auto"/>
            <w:shd w:val="clear" w:color="auto" w:fill="auto"/>
            <w:noWrap/>
            <w:vAlign w:val="center"/>
            <w:hideMark/>
          </w:tcPr>
          <w:p w14:paraId="0FA00714" w14:textId="77777777" w:rsidR="00D409D0" w:rsidRPr="00F522B6" w:rsidRDefault="00D409D0" w:rsidP="00643F9D">
            <w:pPr>
              <w:spacing w:after="0" w:line="240" w:lineRule="auto"/>
              <w:jc w:val="both"/>
              <w:rPr>
                <w:rFonts w:ascii="Times New Roman" w:hAnsi="Times New Roman" w:cs="Times New Roman"/>
                <w:sz w:val="24"/>
                <w:szCs w:val="24"/>
              </w:rPr>
            </w:pPr>
            <w:r w:rsidRPr="00F522B6">
              <w:rPr>
                <w:rFonts w:ascii="Times New Roman" w:hAnsi="Times New Roman" w:cs="Times New Roman"/>
                <w:sz w:val="24"/>
                <w:szCs w:val="24"/>
              </w:rPr>
              <w:t>reference</w:t>
            </w:r>
          </w:p>
        </w:tc>
        <w:tc>
          <w:tcPr>
            <w:tcW w:w="1511" w:type="dxa"/>
            <w:shd w:val="clear" w:color="auto" w:fill="auto"/>
            <w:noWrap/>
            <w:vAlign w:val="center"/>
            <w:hideMark/>
          </w:tcPr>
          <w:p w14:paraId="093C4A68" w14:textId="77777777" w:rsidR="00D409D0" w:rsidRPr="00F522B6" w:rsidRDefault="00D409D0" w:rsidP="00643F9D">
            <w:pPr>
              <w:spacing w:after="0" w:line="240" w:lineRule="auto"/>
              <w:jc w:val="both"/>
              <w:rPr>
                <w:rFonts w:ascii="Times New Roman" w:hAnsi="Times New Roman" w:cs="Times New Roman"/>
                <w:sz w:val="24"/>
                <w:szCs w:val="24"/>
              </w:rPr>
            </w:pPr>
          </w:p>
        </w:tc>
        <w:tc>
          <w:tcPr>
            <w:tcW w:w="1024" w:type="dxa"/>
            <w:shd w:val="clear" w:color="auto" w:fill="auto"/>
            <w:noWrap/>
            <w:vAlign w:val="center"/>
            <w:hideMark/>
          </w:tcPr>
          <w:p w14:paraId="68FF3DD6" w14:textId="77777777" w:rsidR="00D409D0" w:rsidRPr="00F522B6" w:rsidRDefault="00D409D0" w:rsidP="00643F9D">
            <w:pPr>
              <w:spacing w:after="0" w:line="240" w:lineRule="auto"/>
              <w:jc w:val="both"/>
              <w:rPr>
                <w:rFonts w:ascii="Times New Roman" w:hAnsi="Times New Roman" w:cs="Times New Roman"/>
                <w:sz w:val="24"/>
                <w:szCs w:val="24"/>
              </w:rPr>
            </w:pPr>
            <w:r w:rsidRPr="00F522B6">
              <w:rPr>
                <w:rFonts w:ascii="Times New Roman" w:hAnsi="Times New Roman" w:cs="Times New Roman"/>
                <w:sz w:val="24"/>
                <w:szCs w:val="24"/>
              </w:rPr>
              <w:t> </w:t>
            </w:r>
          </w:p>
        </w:tc>
      </w:tr>
      <w:tr w:rsidR="00643F9D" w:rsidRPr="00F522B6" w14:paraId="7C2AEE5B" w14:textId="77777777" w:rsidTr="00643F9D">
        <w:trPr>
          <w:trHeight w:val="20"/>
        </w:trPr>
        <w:tc>
          <w:tcPr>
            <w:tcW w:w="3539" w:type="dxa"/>
            <w:shd w:val="clear" w:color="auto" w:fill="auto"/>
            <w:vAlign w:val="center"/>
            <w:hideMark/>
          </w:tcPr>
          <w:p w14:paraId="0D91D295" w14:textId="77777777" w:rsidR="00D409D0" w:rsidRPr="00F522B6" w:rsidRDefault="00D409D0" w:rsidP="00643F9D">
            <w:pPr>
              <w:spacing w:after="0" w:line="240" w:lineRule="auto"/>
              <w:jc w:val="both"/>
              <w:rPr>
                <w:rFonts w:ascii="Times New Roman" w:hAnsi="Times New Roman" w:cs="Times New Roman"/>
                <w:sz w:val="24"/>
                <w:szCs w:val="24"/>
              </w:rPr>
            </w:pPr>
            <w:r w:rsidRPr="00F522B6">
              <w:rPr>
                <w:rFonts w:ascii="Times New Roman" w:hAnsi="Times New Roman" w:cs="Times New Roman"/>
                <w:sz w:val="24"/>
                <w:szCs w:val="24"/>
              </w:rPr>
              <w:t>1 степень</w:t>
            </w:r>
          </w:p>
        </w:tc>
        <w:tc>
          <w:tcPr>
            <w:tcW w:w="0" w:type="auto"/>
            <w:shd w:val="clear" w:color="auto" w:fill="auto"/>
            <w:vAlign w:val="center"/>
            <w:hideMark/>
          </w:tcPr>
          <w:p w14:paraId="2E48562D" w14:textId="77777777" w:rsidR="00D409D0" w:rsidRPr="00F522B6" w:rsidRDefault="00D409D0" w:rsidP="00643F9D">
            <w:pPr>
              <w:spacing w:after="0" w:line="240" w:lineRule="auto"/>
              <w:jc w:val="both"/>
              <w:rPr>
                <w:rFonts w:ascii="Times New Roman" w:hAnsi="Times New Roman" w:cs="Times New Roman"/>
                <w:sz w:val="24"/>
                <w:szCs w:val="24"/>
              </w:rPr>
            </w:pPr>
            <w:r w:rsidRPr="00F522B6">
              <w:rPr>
                <w:rFonts w:ascii="Times New Roman" w:hAnsi="Times New Roman" w:cs="Times New Roman"/>
                <w:sz w:val="24"/>
                <w:szCs w:val="24"/>
              </w:rPr>
              <w:t>0,48</w:t>
            </w:r>
          </w:p>
        </w:tc>
        <w:tc>
          <w:tcPr>
            <w:tcW w:w="1449" w:type="dxa"/>
            <w:shd w:val="clear" w:color="auto" w:fill="auto"/>
            <w:vAlign w:val="center"/>
            <w:hideMark/>
          </w:tcPr>
          <w:p w14:paraId="281ED118" w14:textId="77777777" w:rsidR="00D409D0" w:rsidRPr="00F522B6" w:rsidRDefault="00D409D0" w:rsidP="00643F9D">
            <w:pPr>
              <w:spacing w:after="0" w:line="240" w:lineRule="auto"/>
              <w:jc w:val="both"/>
              <w:rPr>
                <w:rFonts w:ascii="Times New Roman" w:hAnsi="Times New Roman" w:cs="Times New Roman"/>
                <w:sz w:val="24"/>
                <w:szCs w:val="24"/>
              </w:rPr>
            </w:pPr>
            <w:r w:rsidRPr="00F522B6">
              <w:rPr>
                <w:rFonts w:ascii="Times New Roman" w:hAnsi="Times New Roman" w:cs="Times New Roman"/>
                <w:sz w:val="24"/>
                <w:szCs w:val="24"/>
              </w:rPr>
              <w:t>0,35-0,65</w:t>
            </w:r>
          </w:p>
        </w:tc>
        <w:tc>
          <w:tcPr>
            <w:tcW w:w="1069" w:type="dxa"/>
            <w:shd w:val="clear" w:color="auto" w:fill="auto"/>
            <w:vAlign w:val="center"/>
            <w:hideMark/>
          </w:tcPr>
          <w:p w14:paraId="414849E7" w14:textId="77777777" w:rsidR="00D409D0" w:rsidRPr="00F522B6" w:rsidRDefault="00D409D0" w:rsidP="00643F9D">
            <w:pPr>
              <w:spacing w:after="0" w:line="240" w:lineRule="auto"/>
              <w:jc w:val="both"/>
              <w:rPr>
                <w:rFonts w:ascii="Times New Roman" w:hAnsi="Times New Roman" w:cs="Times New Roman"/>
                <w:sz w:val="24"/>
                <w:szCs w:val="24"/>
              </w:rPr>
            </w:pPr>
            <w:r w:rsidRPr="00F522B6">
              <w:rPr>
                <w:rFonts w:ascii="Times New Roman" w:hAnsi="Times New Roman" w:cs="Times New Roman"/>
                <w:sz w:val="24"/>
                <w:szCs w:val="24"/>
              </w:rPr>
              <w:t>0</w:t>
            </w:r>
          </w:p>
        </w:tc>
        <w:tc>
          <w:tcPr>
            <w:tcW w:w="0" w:type="auto"/>
            <w:shd w:val="clear" w:color="auto" w:fill="auto"/>
            <w:noWrap/>
            <w:vAlign w:val="center"/>
            <w:hideMark/>
          </w:tcPr>
          <w:p w14:paraId="0D480800" w14:textId="77777777" w:rsidR="00D409D0" w:rsidRPr="00F522B6" w:rsidRDefault="00D409D0" w:rsidP="00643F9D">
            <w:pPr>
              <w:spacing w:after="0" w:line="240" w:lineRule="auto"/>
              <w:jc w:val="both"/>
              <w:rPr>
                <w:rFonts w:ascii="Times New Roman" w:hAnsi="Times New Roman" w:cs="Times New Roman"/>
                <w:sz w:val="24"/>
                <w:szCs w:val="24"/>
              </w:rPr>
            </w:pPr>
            <w:r w:rsidRPr="00F522B6">
              <w:rPr>
                <w:rFonts w:ascii="Times New Roman" w:hAnsi="Times New Roman" w:cs="Times New Roman"/>
                <w:sz w:val="24"/>
                <w:szCs w:val="24"/>
              </w:rPr>
              <w:t>0,52</w:t>
            </w:r>
          </w:p>
        </w:tc>
        <w:tc>
          <w:tcPr>
            <w:tcW w:w="1396" w:type="dxa"/>
            <w:shd w:val="clear" w:color="auto" w:fill="auto"/>
            <w:noWrap/>
            <w:vAlign w:val="center"/>
            <w:hideMark/>
          </w:tcPr>
          <w:p w14:paraId="1F679CC0" w14:textId="77777777" w:rsidR="00D409D0" w:rsidRPr="00F522B6" w:rsidRDefault="00D409D0" w:rsidP="00643F9D">
            <w:pPr>
              <w:spacing w:after="0" w:line="240" w:lineRule="auto"/>
              <w:jc w:val="both"/>
              <w:rPr>
                <w:rFonts w:ascii="Times New Roman" w:hAnsi="Times New Roman" w:cs="Times New Roman"/>
                <w:sz w:val="24"/>
                <w:szCs w:val="24"/>
              </w:rPr>
            </w:pPr>
            <w:r w:rsidRPr="00F522B6">
              <w:rPr>
                <w:rFonts w:ascii="Times New Roman" w:hAnsi="Times New Roman" w:cs="Times New Roman"/>
                <w:sz w:val="24"/>
                <w:szCs w:val="24"/>
              </w:rPr>
              <w:t>0,35-0,77</w:t>
            </w:r>
          </w:p>
        </w:tc>
        <w:tc>
          <w:tcPr>
            <w:tcW w:w="1128" w:type="dxa"/>
            <w:shd w:val="clear" w:color="auto" w:fill="auto"/>
            <w:noWrap/>
            <w:vAlign w:val="center"/>
            <w:hideMark/>
          </w:tcPr>
          <w:p w14:paraId="64F546CB" w14:textId="77777777" w:rsidR="00D409D0" w:rsidRPr="00F522B6" w:rsidRDefault="00D409D0" w:rsidP="00643F9D">
            <w:pPr>
              <w:spacing w:after="0" w:line="240" w:lineRule="auto"/>
              <w:jc w:val="both"/>
              <w:rPr>
                <w:rFonts w:ascii="Times New Roman" w:hAnsi="Times New Roman" w:cs="Times New Roman"/>
                <w:sz w:val="24"/>
                <w:szCs w:val="24"/>
              </w:rPr>
            </w:pPr>
            <w:r w:rsidRPr="00F522B6">
              <w:rPr>
                <w:rFonts w:ascii="Times New Roman" w:hAnsi="Times New Roman" w:cs="Times New Roman"/>
                <w:sz w:val="24"/>
                <w:szCs w:val="24"/>
              </w:rPr>
              <w:t>0,001</w:t>
            </w:r>
          </w:p>
        </w:tc>
        <w:tc>
          <w:tcPr>
            <w:tcW w:w="0" w:type="auto"/>
            <w:shd w:val="clear" w:color="auto" w:fill="auto"/>
            <w:noWrap/>
            <w:vAlign w:val="center"/>
            <w:hideMark/>
          </w:tcPr>
          <w:p w14:paraId="30A9B9CE" w14:textId="77777777" w:rsidR="00D409D0" w:rsidRPr="00F522B6" w:rsidRDefault="00D409D0" w:rsidP="00643F9D">
            <w:pPr>
              <w:spacing w:after="0" w:line="240" w:lineRule="auto"/>
              <w:jc w:val="both"/>
              <w:rPr>
                <w:rFonts w:ascii="Times New Roman" w:hAnsi="Times New Roman" w:cs="Times New Roman"/>
                <w:sz w:val="24"/>
                <w:szCs w:val="24"/>
              </w:rPr>
            </w:pPr>
            <w:r w:rsidRPr="00F522B6">
              <w:rPr>
                <w:rFonts w:ascii="Times New Roman" w:hAnsi="Times New Roman" w:cs="Times New Roman"/>
                <w:sz w:val="24"/>
                <w:szCs w:val="24"/>
              </w:rPr>
              <w:t>0,4</w:t>
            </w:r>
          </w:p>
        </w:tc>
        <w:tc>
          <w:tcPr>
            <w:tcW w:w="1511" w:type="dxa"/>
            <w:shd w:val="clear" w:color="auto" w:fill="auto"/>
            <w:noWrap/>
            <w:vAlign w:val="center"/>
            <w:hideMark/>
          </w:tcPr>
          <w:p w14:paraId="7A49E86D" w14:textId="77777777" w:rsidR="00D409D0" w:rsidRPr="00F522B6" w:rsidRDefault="00D409D0" w:rsidP="00643F9D">
            <w:pPr>
              <w:spacing w:after="0" w:line="240" w:lineRule="auto"/>
              <w:jc w:val="both"/>
              <w:rPr>
                <w:rFonts w:ascii="Times New Roman" w:hAnsi="Times New Roman" w:cs="Times New Roman"/>
                <w:sz w:val="24"/>
                <w:szCs w:val="24"/>
              </w:rPr>
            </w:pPr>
            <w:r w:rsidRPr="00F522B6">
              <w:rPr>
                <w:rFonts w:ascii="Times New Roman" w:hAnsi="Times New Roman" w:cs="Times New Roman"/>
                <w:sz w:val="24"/>
                <w:szCs w:val="24"/>
              </w:rPr>
              <w:t>0,21-0,79</w:t>
            </w:r>
          </w:p>
        </w:tc>
        <w:tc>
          <w:tcPr>
            <w:tcW w:w="1024" w:type="dxa"/>
            <w:shd w:val="clear" w:color="auto" w:fill="auto"/>
            <w:noWrap/>
            <w:vAlign w:val="center"/>
            <w:hideMark/>
          </w:tcPr>
          <w:p w14:paraId="0066A094" w14:textId="77777777" w:rsidR="00D409D0" w:rsidRPr="00F522B6" w:rsidRDefault="00D409D0" w:rsidP="00643F9D">
            <w:pPr>
              <w:spacing w:after="0" w:line="240" w:lineRule="auto"/>
              <w:jc w:val="both"/>
              <w:rPr>
                <w:rFonts w:ascii="Times New Roman" w:hAnsi="Times New Roman" w:cs="Times New Roman"/>
                <w:sz w:val="24"/>
                <w:szCs w:val="24"/>
              </w:rPr>
            </w:pPr>
            <w:r w:rsidRPr="00F522B6">
              <w:rPr>
                <w:rFonts w:ascii="Times New Roman" w:hAnsi="Times New Roman" w:cs="Times New Roman"/>
                <w:sz w:val="24"/>
                <w:szCs w:val="24"/>
              </w:rPr>
              <w:t>0,008</w:t>
            </w:r>
          </w:p>
        </w:tc>
      </w:tr>
      <w:tr w:rsidR="00643F9D" w:rsidRPr="00F522B6" w14:paraId="7E900AA3" w14:textId="77777777" w:rsidTr="00643F9D">
        <w:trPr>
          <w:trHeight w:val="20"/>
        </w:trPr>
        <w:tc>
          <w:tcPr>
            <w:tcW w:w="3539" w:type="dxa"/>
            <w:shd w:val="clear" w:color="auto" w:fill="auto"/>
            <w:vAlign w:val="center"/>
            <w:hideMark/>
          </w:tcPr>
          <w:p w14:paraId="160719CA" w14:textId="77777777" w:rsidR="00D409D0" w:rsidRPr="00F522B6" w:rsidRDefault="00D409D0" w:rsidP="00643F9D">
            <w:pPr>
              <w:spacing w:after="0" w:line="240" w:lineRule="auto"/>
              <w:jc w:val="both"/>
              <w:rPr>
                <w:rFonts w:ascii="Times New Roman" w:hAnsi="Times New Roman" w:cs="Times New Roman"/>
                <w:sz w:val="24"/>
                <w:szCs w:val="24"/>
              </w:rPr>
            </w:pPr>
            <w:r w:rsidRPr="00F522B6">
              <w:rPr>
                <w:rFonts w:ascii="Times New Roman" w:hAnsi="Times New Roman" w:cs="Times New Roman"/>
                <w:sz w:val="24"/>
                <w:szCs w:val="24"/>
              </w:rPr>
              <w:t>2 степень</w:t>
            </w:r>
          </w:p>
        </w:tc>
        <w:tc>
          <w:tcPr>
            <w:tcW w:w="0" w:type="auto"/>
            <w:shd w:val="clear" w:color="auto" w:fill="auto"/>
            <w:vAlign w:val="center"/>
            <w:hideMark/>
          </w:tcPr>
          <w:p w14:paraId="29751E7F" w14:textId="77777777" w:rsidR="00D409D0" w:rsidRPr="00F522B6" w:rsidRDefault="00D409D0" w:rsidP="00643F9D">
            <w:pPr>
              <w:spacing w:after="0" w:line="240" w:lineRule="auto"/>
              <w:jc w:val="both"/>
              <w:rPr>
                <w:rFonts w:ascii="Times New Roman" w:hAnsi="Times New Roman" w:cs="Times New Roman"/>
                <w:sz w:val="24"/>
                <w:szCs w:val="24"/>
              </w:rPr>
            </w:pPr>
            <w:r w:rsidRPr="00F522B6">
              <w:rPr>
                <w:rFonts w:ascii="Times New Roman" w:hAnsi="Times New Roman" w:cs="Times New Roman"/>
                <w:sz w:val="24"/>
                <w:szCs w:val="24"/>
              </w:rPr>
              <w:t>7*107</w:t>
            </w:r>
          </w:p>
        </w:tc>
        <w:tc>
          <w:tcPr>
            <w:tcW w:w="1449" w:type="dxa"/>
            <w:shd w:val="clear" w:color="auto" w:fill="auto"/>
            <w:vAlign w:val="center"/>
            <w:hideMark/>
          </w:tcPr>
          <w:p w14:paraId="0D1FA5E3" w14:textId="77777777" w:rsidR="00D409D0" w:rsidRPr="00F522B6" w:rsidRDefault="00D409D0" w:rsidP="00643F9D">
            <w:pPr>
              <w:spacing w:after="0" w:line="240" w:lineRule="auto"/>
              <w:jc w:val="both"/>
              <w:rPr>
                <w:rFonts w:ascii="Times New Roman" w:hAnsi="Times New Roman" w:cs="Times New Roman"/>
                <w:sz w:val="24"/>
                <w:szCs w:val="24"/>
              </w:rPr>
            </w:pPr>
            <w:r w:rsidRPr="00F522B6">
              <w:rPr>
                <w:rFonts w:ascii="Times New Roman" w:hAnsi="Times New Roman" w:cs="Times New Roman"/>
                <w:sz w:val="24"/>
                <w:szCs w:val="24"/>
              </w:rPr>
              <w:t>0</w:t>
            </w:r>
          </w:p>
        </w:tc>
        <w:tc>
          <w:tcPr>
            <w:tcW w:w="1069" w:type="dxa"/>
            <w:shd w:val="clear" w:color="auto" w:fill="auto"/>
            <w:vAlign w:val="center"/>
            <w:hideMark/>
          </w:tcPr>
          <w:p w14:paraId="122BAE57" w14:textId="77777777" w:rsidR="00D409D0" w:rsidRPr="00F522B6" w:rsidRDefault="00D409D0" w:rsidP="00643F9D">
            <w:pPr>
              <w:spacing w:after="0" w:line="240" w:lineRule="auto"/>
              <w:jc w:val="both"/>
              <w:rPr>
                <w:rFonts w:ascii="Times New Roman" w:hAnsi="Times New Roman" w:cs="Times New Roman"/>
                <w:sz w:val="24"/>
                <w:szCs w:val="24"/>
              </w:rPr>
            </w:pPr>
            <w:r w:rsidRPr="00F522B6">
              <w:rPr>
                <w:rFonts w:ascii="Times New Roman" w:hAnsi="Times New Roman" w:cs="Times New Roman"/>
                <w:sz w:val="24"/>
                <w:szCs w:val="24"/>
              </w:rPr>
              <w:t>0,99</w:t>
            </w:r>
          </w:p>
        </w:tc>
        <w:tc>
          <w:tcPr>
            <w:tcW w:w="0" w:type="auto"/>
            <w:shd w:val="clear" w:color="auto" w:fill="auto"/>
            <w:noWrap/>
            <w:vAlign w:val="center"/>
            <w:hideMark/>
          </w:tcPr>
          <w:p w14:paraId="30CBEDEA" w14:textId="77777777" w:rsidR="00D409D0" w:rsidRPr="00F522B6" w:rsidRDefault="00D409D0" w:rsidP="00643F9D">
            <w:pPr>
              <w:spacing w:after="0" w:line="240" w:lineRule="auto"/>
              <w:jc w:val="both"/>
              <w:rPr>
                <w:rFonts w:ascii="Times New Roman" w:hAnsi="Times New Roman" w:cs="Times New Roman"/>
                <w:sz w:val="24"/>
                <w:szCs w:val="24"/>
              </w:rPr>
            </w:pPr>
            <w:r w:rsidRPr="00F522B6">
              <w:rPr>
                <w:rFonts w:ascii="Times New Roman" w:hAnsi="Times New Roman" w:cs="Times New Roman"/>
                <w:sz w:val="24"/>
                <w:szCs w:val="24"/>
              </w:rPr>
              <w:t>7*107</w:t>
            </w:r>
          </w:p>
        </w:tc>
        <w:tc>
          <w:tcPr>
            <w:tcW w:w="1396" w:type="dxa"/>
            <w:shd w:val="clear" w:color="auto" w:fill="auto"/>
            <w:noWrap/>
            <w:vAlign w:val="center"/>
            <w:hideMark/>
          </w:tcPr>
          <w:p w14:paraId="1A72E73A" w14:textId="77777777" w:rsidR="00D409D0" w:rsidRPr="00F522B6" w:rsidRDefault="00D409D0" w:rsidP="00643F9D">
            <w:pPr>
              <w:spacing w:after="0" w:line="240" w:lineRule="auto"/>
              <w:jc w:val="both"/>
              <w:rPr>
                <w:rFonts w:ascii="Times New Roman" w:hAnsi="Times New Roman" w:cs="Times New Roman"/>
                <w:sz w:val="24"/>
                <w:szCs w:val="24"/>
              </w:rPr>
            </w:pPr>
            <w:r w:rsidRPr="00F522B6">
              <w:rPr>
                <w:rFonts w:ascii="Times New Roman" w:hAnsi="Times New Roman" w:cs="Times New Roman"/>
                <w:sz w:val="24"/>
                <w:szCs w:val="24"/>
              </w:rPr>
              <w:t>0,000</w:t>
            </w:r>
          </w:p>
        </w:tc>
        <w:tc>
          <w:tcPr>
            <w:tcW w:w="1128" w:type="dxa"/>
            <w:shd w:val="clear" w:color="auto" w:fill="auto"/>
            <w:noWrap/>
            <w:vAlign w:val="center"/>
            <w:hideMark/>
          </w:tcPr>
          <w:p w14:paraId="451D5EE8" w14:textId="77777777" w:rsidR="00D409D0" w:rsidRPr="00F522B6" w:rsidRDefault="00D409D0" w:rsidP="00643F9D">
            <w:pPr>
              <w:spacing w:after="0" w:line="240" w:lineRule="auto"/>
              <w:jc w:val="both"/>
              <w:rPr>
                <w:rFonts w:ascii="Times New Roman" w:hAnsi="Times New Roman" w:cs="Times New Roman"/>
                <w:sz w:val="24"/>
                <w:szCs w:val="24"/>
              </w:rPr>
            </w:pPr>
            <w:r w:rsidRPr="00F522B6">
              <w:rPr>
                <w:rFonts w:ascii="Times New Roman" w:hAnsi="Times New Roman" w:cs="Times New Roman"/>
                <w:sz w:val="24"/>
                <w:szCs w:val="24"/>
              </w:rPr>
              <w:t>0,99</w:t>
            </w:r>
          </w:p>
        </w:tc>
        <w:tc>
          <w:tcPr>
            <w:tcW w:w="0" w:type="auto"/>
            <w:shd w:val="clear" w:color="auto" w:fill="auto"/>
            <w:noWrap/>
            <w:vAlign w:val="center"/>
            <w:hideMark/>
          </w:tcPr>
          <w:p w14:paraId="12CEC506" w14:textId="77777777" w:rsidR="00D409D0" w:rsidRPr="00F522B6" w:rsidRDefault="00D409D0" w:rsidP="00643F9D">
            <w:pPr>
              <w:spacing w:after="0" w:line="240" w:lineRule="auto"/>
              <w:jc w:val="both"/>
              <w:rPr>
                <w:rFonts w:ascii="Times New Roman" w:hAnsi="Times New Roman" w:cs="Times New Roman"/>
                <w:sz w:val="24"/>
                <w:szCs w:val="24"/>
              </w:rPr>
            </w:pPr>
          </w:p>
        </w:tc>
        <w:tc>
          <w:tcPr>
            <w:tcW w:w="1511" w:type="dxa"/>
            <w:shd w:val="clear" w:color="auto" w:fill="auto"/>
            <w:noWrap/>
            <w:vAlign w:val="center"/>
            <w:hideMark/>
          </w:tcPr>
          <w:p w14:paraId="21692962" w14:textId="77777777" w:rsidR="00D409D0" w:rsidRPr="00F522B6" w:rsidRDefault="00D409D0" w:rsidP="00643F9D">
            <w:pPr>
              <w:spacing w:after="0" w:line="240" w:lineRule="auto"/>
              <w:jc w:val="both"/>
              <w:rPr>
                <w:rFonts w:ascii="Times New Roman" w:hAnsi="Times New Roman" w:cs="Times New Roman"/>
                <w:sz w:val="24"/>
                <w:szCs w:val="24"/>
              </w:rPr>
            </w:pPr>
          </w:p>
        </w:tc>
        <w:tc>
          <w:tcPr>
            <w:tcW w:w="1024" w:type="dxa"/>
            <w:shd w:val="clear" w:color="auto" w:fill="auto"/>
            <w:noWrap/>
            <w:vAlign w:val="center"/>
            <w:hideMark/>
          </w:tcPr>
          <w:p w14:paraId="5A6562E6" w14:textId="77777777" w:rsidR="00D409D0" w:rsidRPr="00F522B6" w:rsidRDefault="00D409D0" w:rsidP="00643F9D">
            <w:pPr>
              <w:spacing w:after="0" w:line="240" w:lineRule="auto"/>
              <w:jc w:val="both"/>
              <w:rPr>
                <w:rFonts w:ascii="Times New Roman" w:hAnsi="Times New Roman" w:cs="Times New Roman"/>
                <w:sz w:val="24"/>
                <w:szCs w:val="24"/>
              </w:rPr>
            </w:pPr>
          </w:p>
        </w:tc>
      </w:tr>
      <w:tr w:rsidR="00643F9D" w:rsidRPr="00F522B6" w14:paraId="1417A20C" w14:textId="77777777" w:rsidTr="00643F9D">
        <w:trPr>
          <w:trHeight w:val="20"/>
        </w:trPr>
        <w:tc>
          <w:tcPr>
            <w:tcW w:w="3539" w:type="dxa"/>
            <w:shd w:val="clear" w:color="auto" w:fill="auto"/>
            <w:vAlign w:val="center"/>
            <w:hideMark/>
          </w:tcPr>
          <w:p w14:paraId="76F4FD6E" w14:textId="77777777" w:rsidR="00D409D0" w:rsidRPr="00F522B6" w:rsidRDefault="00D409D0" w:rsidP="00643F9D">
            <w:pPr>
              <w:spacing w:after="0" w:line="240" w:lineRule="auto"/>
              <w:jc w:val="both"/>
              <w:rPr>
                <w:rFonts w:ascii="Times New Roman" w:hAnsi="Times New Roman" w:cs="Times New Roman"/>
                <w:sz w:val="24"/>
                <w:szCs w:val="24"/>
              </w:rPr>
            </w:pPr>
            <w:r w:rsidRPr="00F522B6">
              <w:rPr>
                <w:rFonts w:ascii="Times New Roman" w:hAnsi="Times New Roman" w:cs="Times New Roman"/>
                <w:sz w:val="24"/>
                <w:szCs w:val="24"/>
              </w:rPr>
              <w:t>3 степень</w:t>
            </w:r>
          </w:p>
        </w:tc>
        <w:tc>
          <w:tcPr>
            <w:tcW w:w="0" w:type="auto"/>
            <w:shd w:val="clear" w:color="auto" w:fill="auto"/>
            <w:vAlign w:val="center"/>
            <w:hideMark/>
          </w:tcPr>
          <w:p w14:paraId="2FAB6CA8" w14:textId="77777777" w:rsidR="00D409D0" w:rsidRPr="00F522B6" w:rsidRDefault="00D409D0" w:rsidP="00643F9D">
            <w:pPr>
              <w:spacing w:after="0" w:line="240" w:lineRule="auto"/>
              <w:jc w:val="both"/>
              <w:rPr>
                <w:rFonts w:ascii="Times New Roman" w:hAnsi="Times New Roman" w:cs="Times New Roman"/>
                <w:sz w:val="24"/>
                <w:szCs w:val="24"/>
              </w:rPr>
            </w:pPr>
            <w:r w:rsidRPr="00F522B6">
              <w:rPr>
                <w:rFonts w:ascii="Times New Roman" w:hAnsi="Times New Roman" w:cs="Times New Roman"/>
                <w:sz w:val="24"/>
                <w:szCs w:val="24"/>
              </w:rPr>
              <w:t>14*107</w:t>
            </w:r>
          </w:p>
        </w:tc>
        <w:tc>
          <w:tcPr>
            <w:tcW w:w="1449" w:type="dxa"/>
            <w:shd w:val="clear" w:color="auto" w:fill="auto"/>
            <w:vAlign w:val="center"/>
            <w:hideMark/>
          </w:tcPr>
          <w:p w14:paraId="5E744112" w14:textId="77777777" w:rsidR="00D409D0" w:rsidRPr="00F522B6" w:rsidRDefault="00D409D0" w:rsidP="00643F9D">
            <w:pPr>
              <w:spacing w:after="0" w:line="240" w:lineRule="auto"/>
              <w:jc w:val="both"/>
              <w:rPr>
                <w:rFonts w:ascii="Times New Roman" w:hAnsi="Times New Roman" w:cs="Times New Roman"/>
                <w:sz w:val="24"/>
                <w:szCs w:val="24"/>
              </w:rPr>
            </w:pPr>
            <w:r w:rsidRPr="00F522B6">
              <w:rPr>
                <w:rFonts w:ascii="Times New Roman" w:hAnsi="Times New Roman" w:cs="Times New Roman"/>
                <w:sz w:val="24"/>
                <w:szCs w:val="24"/>
              </w:rPr>
              <w:t>0</w:t>
            </w:r>
          </w:p>
        </w:tc>
        <w:tc>
          <w:tcPr>
            <w:tcW w:w="1069" w:type="dxa"/>
            <w:shd w:val="clear" w:color="auto" w:fill="auto"/>
            <w:vAlign w:val="center"/>
            <w:hideMark/>
          </w:tcPr>
          <w:p w14:paraId="2CF139CA" w14:textId="77777777" w:rsidR="00D409D0" w:rsidRPr="00F522B6" w:rsidRDefault="00D409D0" w:rsidP="00643F9D">
            <w:pPr>
              <w:spacing w:after="0" w:line="240" w:lineRule="auto"/>
              <w:jc w:val="both"/>
              <w:rPr>
                <w:rFonts w:ascii="Times New Roman" w:hAnsi="Times New Roman" w:cs="Times New Roman"/>
                <w:sz w:val="24"/>
                <w:szCs w:val="24"/>
              </w:rPr>
            </w:pPr>
            <w:r w:rsidRPr="00F522B6">
              <w:rPr>
                <w:rFonts w:ascii="Times New Roman" w:hAnsi="Times New Roman" w:cs="Times New Roman"/>
                <w:sz w:val="24"/>
                <w:szCs w:val="24"/>
              </w:rPr>
              <w:t>0,99</w:t>
            </w:r>
          </w:p>
        </w:tc>
        <w:tc>
          <w:tcPr>
            <w:tcW w:w="0" w:type="auto"/>
            <w:shd w:val="clear" w:color="auto" w:fill="auto"/>
            <w:noWrap/>
            <w:vAlign w:val="center"/>
            <w:hideMark/>
          </w:tcPr>
          <w:p w14:paraId="3D42C397" w14:textId="77777777" w:rsidR="00D409D0" w:rsidRPr="00F522B6" w:rsidRDefault="00D409D0" w:rsidP="00643F9D">
            <w:pPr>
              <w:spacing w:after="0" w:line="240" w:lineRule="auto"/>
              <w:jc w:val="both"/>
              <w:rPr>
                <w:rFonts w:ascii="Times New Roman" w:hAnsi="Times New Roman" w:cs="Times New Roman"/>
                <w:sz w:val="24"/>
                <w:szCs w:val="24"/>
              </w:rPr>
            </w:pPr>
            <w:r w:rsidRPr="00F522B6">
              <w:rPr>
                <w:rFonts w:ascii="Times New Roman" w:hAnsi="Times New Roman" w:cs="Times New Roman"/>
                <w:sz w:val="24"/>
                <w:szCs w:val="24"/>
              </w:rPr>
              <w:t>16*107</w:t>
            </w:r>
          </w:p>
        </w:tc>
        <w:tc>
          <w:tcPr>
            <w:tcW w:w="1396" w:type="dxa"/>
            <w:shd w:val="clear" w:color="auto" w:fill="auto"/>
            <w:noWrap/>
            <w:vAlign w:val="center"/>
            <w:hideMark/>
          </w:tcPr>
          <w:p w14:paraId="45563D17" w14:textId="77777777" w:rsidR="00D409D0" w:rsidRPr="00F522B6" w:rsidRDefault="00D409D0" w:rsidP="00643F9D">
            <w:pPr>
              <w:spacing w:after="0" w:line="240" w:lineRule="auto"/>
              <w:jc w:val="both"/>
              <w:rPr>
                <w:rFonts w:ascii="Times New Roman" w:hAnsi="Times New Roman" w:cs="Times New Roman"/>
                <w:sz w:val="24"/>
                <w:szCs w:val="24"/>
              </w:rPr>
            </w:pPr>
            <w:r w:rsidRPr="00F522B6">
              <w:rPr>
                <w:rFonts w:ascii="Times New Roman" w:hAnsi="Times New Roman" w:cs="Times New Roman"/>
                <w:sz w:val="24"/>
                <w:szCs w:val="24"/>
              </w:rPr>
              <w:t>0,000</w:t>
            </w:r>
          </w:p>
        </w:tc>
        <w:tc>
          <w:tcPr>
            <w:tcW w:w="1128" w:type="dxa"/>
            <w:shd w:val="clear" w:color="auto" w:fill="auto"/>
            <w:noWrap/>
            <w:vAlign w:val="center"/>
            <w:hideMark/>
          </w:tcPr>
          <w:p w14:paraId="18726EE7" w14:textId="77777777" w:rsidR="00D409D0" w:rsidRPr="00F522B6" w:rsidRDefault="00D409D0" w:rsidP="00643F9D">
            <w:pPr>
              <w:spacing w:after="0" w:line="240" w:lineRule="auto"/>
              <w:jc w:val="both"/>
              <w:rPr>
                <w:rFonts w:ascii="Times New Roman" w:hAnsi="Times New Roman" w:cs="Times New Roman"/>
                <w:sz w:val="24"/>
                <w:szCs w:val="24"/>
              </w:rPr>
            </w:pPr>
            <w:r w:rsidRPr="00F522B6">
              <w:rPr>
                <w:rFonts w:ascii="Times New Roman" w:hAnsi="Times New Roman" w:cs="Times New Roman"/>
                <w:sz w:val="24"/>
                <w:szCs w:val="24"/>
              </w:rPr>
              <w:t>0,99</w:t>
            </w:r>
          </w:p>
        </w:tc>
        <w:tc>
          <w:tcPr>
            <w:tcW w:w="0" w:type="auto"/>
            <w:shd w:val="clear" w:color="auto" w:fill="auto"/>
            <w:noWrap/>
            <w:vAlign w:val="center"/>
            <w:hideMark/>
          </w:tcPr>
          <w:p w14:paraId="79155BB2" w14:textId="77777777" w:rsidR="00D409D0" w:rsidRPr="00F522B6" w:rsidRDefault="00D409D0" w:rsidP="00643F9D">
            <w:pPr>
              <w:spacing w:after="0" w:line="240" w:lineRule="auto"/>
              <w:jc w:val="both"/>
              <w:rPr>
                <w:rFonts w:ascii="Times New Roman" w:hAnsi="Times New Roman" w:cs="Times New Roman"/>
                <w:sz w:val="24"/>
                <w:szCs w:val="24"/>
              </w:rPr>
            </w:pPr>
            <w:r w:rsidRPr="00F522B6">
              <w:rPr>
                <w:rFonts w:ascii="Times New Roman" w:hAnsi="Times New Roman" w:cs="Times New Roman"/>
                <w:sz w:val="24"/>
                <w:szCs w:val="24"/>
              </w:rPr>
              <w:t> </w:t>
            </w:r>
          </w:p>
        </w:tc>
        <w:tc>
          <w:tcPr>
            <w:tcW w:w="1511" w:type="dxa"/>
            <w:shd w:val="clear" w:color="auto" w:fill="auto"/>
            <w:noWrap/>
            <w:vAlign w:val="center"/>
            <w:hideMark/>
          </w:tcPr>
          <w:p w14:paraId="1724449F" w14:textId="14E78697" w:rsidR="00D409D0" w:rsidRPr="00F522B6" w:rsidRDefault="00D409D0" w:rsidP="00643F9D">
            <w:pPr>
              <w:spacing w:after="0" w:line="240" w:lineRule="auto"/>
              <w:jc w:val="both"/>
              <w:rPr>
                <w:rFonts w:ascii="Times New Roman" w:hAnsi="Times New Roman" w:cs="Times New Roman"/>
                <w:sz w:val="24"/>
                <w:szCs w:val="24"/>
              </w:rPr>
            </w:pPr>
            <w:r w:rsidRPr="00F522B6">
              <w:rPr>
                <w:rFonts w:ascii="Times New Roman" w:hAnsi="Times New Roman" w:cs="Times New Roman"/>
                <w:sz w:val="24"/>
                <w:szCs w:val="24"/>
              </w:rPr>
              <w:t> </w:t>
            </w:r>
          </w:p>
        </w:tc>
        <w:tc>
          <w:tcPr>
            <w:tcW w:w="1024" w:type="dxa"/>
            <w:shd w:val="clear" w:color="auto" w:fill="auto"/>
            <w:noWrap/>
            <w:vAlign w:val="center"/>
            <w:hideMark/>
          </w:tcPr>
          <w:p w14:paraId="65694F64" w14:textId="77777777" w:rsidR="00D409D0" w:rsidRPr="00F522B6" w:rsidRDefault="00D409D0" w:rsidP="00643F9D">
            <w:pPr>
              <w:spacing w:after="0" w:line="240" w:lineRule="auto"/>
              <w:jc w:val="both"/>
              <w:rPr>
                <w:rFonts w:ascii="Times New Roman" w:hAnsi="Times New Roman" w:cs="Times New Roman"/>
                <w:sz w:val="24"/>
                <w:szCs w:val="24"/>
              </w:rPr>
            </w:pPr>
            <w:r w:rsidRPr="00F522B6">
              <w:rPr>
                <w:rFonts w:ascii="Times New Roman" w:hAnsi="Times New Roman" w:cs="Times New Roman"/>
                <w:sz w:val="24"/>
                <w:szCs w:val="24"/>
              </w:rPr>
              <w:t> </w:t>
            </w:r>
          </w:p>
        </w:tc>
      </w:tr>
      <w:tr w:rsidR="00643F9D" w:rsidRPr="00F522B6" w14:paraId="1D42D55A" w14:textId="77777777" w:rsidTr="00643F9D">
        <w:trPr>
          <w:trHeight w:val="20"/>
        </w:trPr>
        <w:tc>
          <w:tcPr>
            <w:tcW w:w="3539" w:type="dxa"/>
            <w:shd w:val="clear" w:color="auto" w:fill="auto"/>
            <w:vAlign w:val="center"/>
            <w:hideMark/>
          </w:tcPr>
          <w:p w14:paraId="69B05D5B" w14:textId="77777777" w:rsidR="00D409D0" w:rsidRPr="00F522B6" w:rsidRDefault="00D409D0" w:rsidP="00643F9D">
            <w:pPr>
              <w:spacing w:after="0" w:line="240" w:lineRule="auto"/>
              <w:jc w:val="both"/>
              <w:rPr>
                <w:rFonts w:ascii="Times New Roman" w:hAnsi="Times New Roman" w:cs="Times New Roman"/>
                <w:sz w:val="24"/>
                <w:szCs w:val="24"/>
              </w:rPr>
            </w:pPr>
            <w:r w:rsidRPr="00F522B6">
              <w:rPr>
                <w:rFonts w:ascii="Times New Roman" w:hAnsi="Times New Roman" w:cs="Times New Roman"/>
                <w:sz w:val="24"/>
                <w:szCs w:val="24"/>
              </w:rPr>
              <w:t>Пневмония (1)</w:t>
            </w:r>
          </w:p>
        </w:tc>
        <w:tc>
          <w:tcPr>
            <w:tcW w:w="0" w:type="auto"/>
            <w:shd w:val="clear" w:color="auto" w:fill="auto"/>
            <w:vAlign w:val="center"/>
            <w:hideMark/>
          </w:tcPr>
          <w:p w14:paraId="2DFA5256" w14:textId="77777777" w:rsidR="00D409D0" w:rsidRPr="00F522B6" w:rsidRDefault="00D409D0" w:rsidP="00643F9D">
            <w:pPr>
              <w:spacing w:after="0" w:line="240" w:lineRule="auto"/>
              <w:jc w:val="both"/>
              <w:rPr>
                <w:rFonts w:ascii="Times New Roman" w:hAnsi="Times New Roman" w:cs="Times New Roman"/>
                <w:sz w:val="24"/>
                <w:szCs w:val="24"/>
              </w:rPr>
            </w:pPr>
            <w:r w:rsidRPr="00F522B6">
              <w:rPr>
                <w:rFonts w:ascii="Times New Roman" w:hAnsi="Times New Roman" w:cs="Times New Roman"/>
                <w:sz w:val="24"/>
                <w:szCs w:val="24"/>
              </w:rPr>
              <w:t>0,32</w:t>
            </w:r>
          </w:p>
        </w:tc>
        <w:tc>
          <w:tcPr>
            <w:tcW w:w="1449" w:type="dxa"/>
            <w:shd w:val="clear" w:color="auto" w:fill="auto"/>
            <w:vAlign w:val="center"/>
            <w:hideMark/>
          </w:tcPr>
          <w:p w14:paraId="773584C1" w14:textId="77777777" w:rsidR="00D409D0" w:rsidRPr="00F522B6" w:rsidRDefault="00D409D0" w:rsidP="00643F9D">
            <w:pPr>
              <w:spacing w:after="0" w:line="240" w:lineRule="auto"/>
              <w:jc w:val="both"/>
              <w:rPr>
                <w:rFonts w:ascii="Times New Roman" w:hAnsi="Times New Roman" w:cs="Times New Roman"/>
                <w:sz w:val="24"/>
                <w:szCs w:val="24"/>
              </w:rPr>
            </w:pPr>
            <w:r w:rsidRPr="00F522B6">
              <w:rPr>
                <w:rFonts w:ascii="Times New Roman" w:hAnsi="Times New Roman" w:cs="Times New Roman"/>
                <w:sz w:val="24"/>
                <w:szCs w:val="24"/>
              </w:rPr>
              <w:t>0,26-0,4</w:t>
            </w:r>
          </w:p>
        </w:tc>
        <w:tc>
          <w:tcPr>
            <w:tcW w:w="1069" w:type="dxa"/>
            <w:shd w:val="clear" w:color="auto" w:fill="auto"/>
            <w:vAlign w:val="center"/>
            <w:hideMark/>
          </w:tcPr>
          <w:p w14:paraId="5B32E64F" w14:textId="77777777" w:rsidR="00D409D0" w:rsidRPr="00F522B6" w:rsidRDefault="00D409D0" w:rsidP="00643F9D">
            <w:pPr>
              <w:spacing w:after="0" w:line="240" w:lineRule="auto"/>
              <w:jc w:val="both"/>
              <w:rPr>
                <w:rFonts w:ascii="Times New Roman" w:hAnsi="Times New Roman" w:cs="Times New Roman"/>
                <w:sz w:val="24"/>
                <w:szCs w:val="24"/>
              </w:rPr>
            </w:pPr>
            <w:r w:rsidRPr="00F522B6">
              <w:rPr>
                <w:rFonts w:ascii="Times New Roman" w:hAnsi="Times New Roman" w:cs="Times New Roman"/>
                <w:sz w:val="24"/>
                <w:szCs w:val="24"/>
              </w:rPr>
              <w:t>0</w:t>
            </w:r>
          </w:p>
        </w:tc>
        <w:tc>
          <w:tcPr>
            <w:tcW w:w="0" w:type="auto"/>
            <w:shd w:val="clear" w:color="auto" w:fill="auto"/>
            <w:noWrap/>
            <w:vAlign w:val="center"/>
            <w:hideMark/>
          </w:tcPr>
          <w:p w14:paraId="4ABA4AD3" w14:textId="77777777" w:rsidR="00D409D0" w:rsidRPr="00F522B6" w:rsidRDefault="00D409D0" w:rsidP="00643F9D">
            <w:pPr>
              <w:spacing w:after="0" w:line="240" w:lineRule="auto"/>
              <w:jc w:val="both"/>
              <w:rPr>
                <w:rFonts w:ascii="Times New Roman" w:hAnsi="Times New Roman" w:cs="Times New Roman"/>
                <w:sz w:val="24"/>
                <w:szCs w:val="24"/>
              </w:rPr>
            </w:pPr>
            <w:r w:rsidRPr="00F522B6">
              <w:rPr>
                <w:rFonts w:ascii="Times New Roman" w:hAnsi="Times New Roman" w:cs="Times New Roman"/>
                <w:sz w:val="24"/>
                <w:szCs w:val="24"/>
              </w:rPr>
              <w:t>0,3</w:t>
            </w:r>
          </w:p>
        </w:tc>
        <w:tc>
          <w:tcPr>
            <w:tcW w:w="1396" w:type="dxa"/>
            <w:shd w:val="clear" w:color="auto" w:fill="auto"/>
            <w:noWrap/>
            <w:vAlign w:val="center"/>
            <w:hideMark/>
          </w:tcPr>
          <w:p w14:paraId="67D57098" w14:textId="77777777" w:rsidR="00D409D0" w:rsidRPr="00F522B6" w:rsidRDefault="00D409D0" w:rsidP="00643F9D">
            <w:pPr>
              <w:spacing w:after="0" w:line="240" w:lineRule="auto"/>
              <w:jc w:val="both"/>
              <w:rPr>
                <w:rFonts w:ascii="Times New Roman" w:hAnsi="Times New Roman" w:cs="Times New Roman"/>
                <w:sz w:val="24"/>
                <w:szCs w:val="24"/>
              </w:rPr>
            </w:pPr>
            <w:r w:rsidRPr="00F522B6">
              <w:rPr>
                <w:rFonts w:ascii="Times New Roman" w:hAnsi="Times New Roman" w:cs="Times New Roman"/>
                <w:sz w:val="24"/>
                <w:szCs w:val="24"/>
              </w:rPr>
              <w:t>0,23-0,39</w:t>
            </w:r>
          </w:p>
        </w:tc>
        <w:tc>
          <w:tcPr>
            <w:tcW w:w="1128" w:type="dxa"/>
            <w:shd w:val="clear" w:color="auto" w:fill="auto"/>
            <w:noWrap/>
            <w:vAlign w:val="center"/>
            <w:hideMark/>
          </w:tcPr>
          <w:p w14:paraId="024D5F4C" w14:textId="77777777" w:rsidR="00D409D0" w:rsidRPr="00F522B6" w:rsidRDefault="00D409D0" w:rsidP="00643F9D">
            <w:pPr>
              <w:spacing w:after="0" w:line="240" w:lineRule="auto"/>
              <w:jc w:val="both"/>
              <w:rPr>
                <w:rFonts w:ascii="Times New Roman" w:hAnsi="Times New Roman" w:cs="Times New Roman"/>
                <w:sz w:val="24"/>
                <w:szCs w:val="24"/>
              </w:rPr>
            </w:pPr>
            <w:r w:rsidRPr="00F522B6">
              <w:rPr>
                <w:rFonts w:ascii="Times New Roman" w:hAnsi="Times New Roman" w:cs="Times New Roman"/>
                <w:sz w:val="24"/>
                <w:szCs w:val="24"/>
              </w:rPr>
              <w:t>&lt;0,001</w:t>
            </w:r>
          </w:p>
        </w:tc>
        <w:tc>
          <w:tcPr>
            <w:tcW w:w="0" w:type="auto"/>
            <w:shd w:val="clear" w:color="auto" w:fill="auto"/>
            <w:noWrap/>
            <w:vAlign w:val="center"/>
            <w:hideMark/>
          </w:tcPr>
          <w:p w14:paraId="6D4DA58C" w14:textId="77777777" w:rsidR="00D409D0" w:rsidRPr="00F522B6" w:rsidRDefault="00D409D0" w:rsidP="00643F9D">
            <w:pPr>
              <w:spacing w:after="0" w:line="240" w:lineRule="auto"/>
              <w:jc w:val="both"/>
              <w:rPr>
                <w:rFonts w:ascii="Times New Roman" w:hAnsi="Times New Roman" w:cs="Times New Roman"/>
                <w:sz w:val="24"/>
                <w:szCs w:val="24"/>
              </w:rPr>
            </w:pPr>
            <w:r w:rsidRPr="00F522B6">
              <w:rPr>
                <w:rFonts w:ascii="Times New Roman" w:hAnsi="Times New Roman" w:cs="Times New Roman"/>
                <w:sz w:val="24"/>
                <w:szCs w:val="24"/>
              </w:rPr>
              <w:t>0,72</w:t>
            </w:r>
          </w:p>
        </w:tc>
        <w:tc>
          <w:tcPr>
            <w:tcW w:w="1511" w:type="dxa"/>
            <w:shd w:val="clear" w:color="auto" w:fill="auto"/>
            <w:noWrap/>
            <w:vAlign w:val="center"/>
            <w:hideMark/>
          </w:tcPr>
          <w:p w14:paraId="56D4DBE1" w14:textId="77777777" w:rsidR="00D409D0" w:rsidRPr="00F522B6" w:rsidRDefault="00D409D0" w:rsidP="00643F9D">
            <w:pPr>
              <w:spacing w:after="0" w:line="240" w:lineRule="auto"/>
              <w:jc w:val="both"/>
              <w:rPr>
                <w:rFonts w:ascii="Times New Roman" w:hAnsi="Times New Roman" w:cs="Times New Roman"/>
                <w:sz w:val="24"/>
                <w:szCs w:val="24"/>
              </w:rPr>
            </w:pPr>
            <w:r w:rsidRPr="00F522B6">
              <w:rPr>
                <w:rFonts w:ascii="Times New Roman" w:hAnsi="Times New Roman" w:cs="Times New Roman"/>
                <w:sz w:val="24"/>
                <w:szCs w:val="24"/>
              </w:rPr>
              <w:t>0,47-1,11</w:t>
            </w:r>
          </w:p>
        </w:tc>
        <w:tc>
          <w:tcPr>
            <w:tcW w:w="1024" w:type="dxa"/>
            <w:shd w:val="clear" w:color="auto" w:fill="auto"/>
            <w:noWrap/>
            <w:vAlign w:val="center"/>
            <w:hideMark/>
          </w:tcPr>
          <w:p w14:paraId="3F04266C" w14:textId="77777777" w:rsidR="00D409D0" w:rsidRPr="00F522B6" w:rsidRDefault="00D409D0" w:rsidP="00643F9D">
            <w:pPr>
              <w:spacing w:after="0" w:line="240" w:lineRule="auto"/>
              <w:jc w:val="both"/>
              <w:rPr>
                <w:rFonts w:ascii="Times New Roman" w:hAnsi="Times New Roman" w:cs="Times New Roman"/>
                <w:sz w:val="24"/>
                <w:szCs w:val="24"/>
              </w:rPr>
            </w:pPr>
            <w:r w:rsidRPr="00F522B6">
              <w:rPr>
                <w:rFonts w:ascii="Times New Roman" w:hAnsi="Times New Roman" w:cs="Times New Roman"/>
                <w:sz w:val="24"/>
                <w:szCs w:val="24"/>
              </w:rPr>
              <w:t>0,14</w:t>
            </w:r>
          </w:p>
        </w:tc>
      </w:tr>
      <w:tr w:rsidR="00643F9D" w:rsidRPr="00F522B6" w14:paraId="47F713CD" w14:textId="77777777" w:rsidTr="00643F9D">
        <w:trPr>
          <w:trHeight w:val="20"/>
        </w:trPr>
        <w:tc>
          <w:tcPr>
            <w:tcW w:w="3539" w:type="dxa"/>
            <w:shd w:val="clear" w:color="auto" w:fill="auto"/>
            <w:vAlign w:val="center"/>
            <w:hideMark/>
          </w:tcPr>
          <w:p w14:paraId="27FFA88D" w14:textId="77777777" w:rsidR="00D409D0" w:rsidRPr="00F522B6" w:rsidRDefault="00D409D0" w:rsidP="00643F9D">
            <w:pPr>
              <w:spacing w:after="0" w:line="240" w:lineRule="auto"/>
              <w:jc w:val="both"/>
              <w:rPr>
                <w:rFonts w:ascii="Times New Roman" w:hAnsi="Times New Roman" w:cs="Times New Roman"/>
                <w:sz w:val="24"/>
                <w:szCs w:val="24"/>
              </w:rPr>
            </w:pPr>
            <w:r w:rsidRPr="00F522B6">
              <w:rPr>
                <w:rFonts w:ascii="Times New Roman" w:hAnsi="Times New Roman" w:cs="Times New Roman"/>
                <w:sz w:val="24"/>
                <w:szCs w:val="24"/>
              </w:rPr>
              <w:t>Константа</w:t>
            </w:r>
          </w:p>
        </w:tc>
        <w:tc>
          <w:tcPr>
            <w:tcW w:w="0" w:type="auto"/>
            <w:shd w:val="clear" w:color="auto" w:fill="auto"/>
            <w:vAlign w:val="center"/>
            <w:hideMark/>
          </w:tcPr>
          <w:p w14:paraId="15F1EE4F" w14:textId="77777777" w:rsidR="00D409D0" w:rsidRPr="00F522B6" w:rsidRDefault="00D409D0" w:rsidP="00643F9D">
            <w:pPr>
              <w:spacing w:after="0" w:line="240" w:lineRule="auto"/>
              <w:jc w:val="both"/>
              <w:rPr>
                <w:rFonts w:ascii="Times New Roman" w:hAnsi="Times New Roman" w:cs="Times New Roman"/>
                <w:sz w:val="24"/>
                <w:szCs w:val="24"/>
              </w:rPr>
            </w:pPr>
            <w:r w:rsidRPr="00F522B6">
              <w:rPr>
                <w:rFonts w:ascii="Times New Roman" w:hAnsi="Times New Roman" w:cs="Times New Roman"/>
                <w:sz w:val="24"/>
                <w:szCs w:val="24"/>
              </w:rPr>
              <w:t>72,262</w:t>
            </w:r>
          </w:p>
        </w:tc>
        <w:tc>
          <w:tcPr>
            <w:tcW w:w="1449" w:type="dxa"/>
            <w:shd w:val="clear" w:color="auto" w:fill="auto"/>
            <w:vAlign w:val="center"/>
            <w:hideMark/>
          </w:tcPr>
          <w:p w14:paraId="7D50124E" w14:textId="77777777" w:rsidR="00D409D0" w:rsidRPr="00F522B6" w:rsidRDefault="00D409D0" w:rsidP="00643F9D">
            <w:pPr>
              <w:spacing w:after="0" w:line="240" w:lineRule="auto"/>
              <w:jc w:val="both"/>
              <w:rPr>
                <w:rFonts w:ascii="Times New Roman" w:hAnsi="Times New Roman" w:cs="Times New Roman"/>
                <w:sz w:val="24"/>
                <w:szCs w:val="24"/>
              </w:rPr>
            </w:pPr>
            <w:r w:rsidRPr="00F522B6">
              <w:rPr>
                <w:rFonts w:ascii="Times New Roman" w:hAnsi="Times New Roman" w:cs="Times New Roman"/>
                <w:sz w:val="24"/>
                <w:szCs w:val="24"/>
              </w:rPr>
              <w:t> </w:t>
            </w:r>
          </w:p>
        </w:tc>
        <w:tc>
          <w:tcPr>
            <w:tcW w:w="1069" w:type="dxa"/>
            <w:shd w:val="clear" w:color="auto" w:fill="auto"/>
            <w:vAlign w:val="center"/>
            <w:hideMark/>
          </w:tcPr>
          <w:p w14:paraId="03DB30BA" w14:textId="77777777" w:rsidR="00D409D0" w:rsidRPr="00F522B6" w:rsidRDefault="00D409D0" w:rsidP="00643F9D">
            <w:pPr>
              <w:spacing w:after="0" w:line="240" w:lineRule="auto"/>
              <w:jc w:val="both"/>
              <w:rPr>
                <w:rFonts w:ascii="Times New Roman" w:hAnsi="Times New Roman" w:cs="Times New Roman"/>
                <w:sz w:val="24"/>
                <w:szCs w:val="24"/>
              </w:rPr>
            </w:pPr>
            <w:r w:rsidRPr="00F522B6">
              <w:rPr>
                <w:rFonts w:ascii="Times New Roman" w:hAnsi="Times New Roman" w:cs="Times New Roman"/>
                <w:sz w:val="24"/>
                <w:szCs w:val="24"/>
              </w:rPr>
              <w:t>0</w:t>
            </w:r>
          </w:p>
        </w:tc>
        <w:tc>
          <w:tcPr>
            <w:tcW w:w="0" w:type="auto"/>
            <w:shd w:val="clear" w:color="auto" w:fill="auto"/>
            <w:noWrap/>
            <w:vAlign w:val="center"/>
            <w:hideMark/>
          </w:tcPr>
          <w:p w14:paraId="0AE902C0" w14:textId="77777777" w:rsidR="00D409D0" w:rsidRPr="00F522B6" w:rsidRDefault="00D409D0" w:rsidP="00643F9D">
            <w:pPr>
              <w:spacing w:after="0" w:line="240" w:lineRule="auto"/>
              <w:jc w:val="both"/>
              <w:rPr>
                <w:rFonts w:ascii="Times New Roman" w:hAnsi="Times New Roman" w:cs="Times New Roman"/>
                <w:sz w:val="24"/>
                <w:szCs w:val="24"/>
              </w:rPr>
            </w:pPr>
            <w:r w:rsidRPr="00F522B6">
              <w:rPr>
                <w:rFonts w:ascii="Times New Roman" w:hAnsi="Times New Roman" w:cs="Times New Roman"/>
                <w:sz w:val="24"/>
                <w:szCs w:val="24"/>
              </w:rPr>
              <w:t>40,3</w:t>
            </w:r>
          </w:p>
        </w:tc>
        <w:tc>
          <w:tcPr>
            <w:tcW w:w="1396" w:type="dxa"/>
            <w:shd w:val="clear" w:color="auto" w:fill="auto"/>
            <w:vAlign w:val="center"/>
            <w:hideMark/>
          </w:tcPr>
          <w:p w14:paraId="281B358D" w14:textId="77777777" w:rsidR="00D409D0" w:rsidRPr="00F522B6" w:rsidRDefault="00D409D0" w:rsidP="00643F9D">
            <w:pPr>
              <w:spacing w:after="0" w:line="240" w:lineRule="auto"/>
              <w:jc w:val="both"/>
              <w:rPr>
                <w:rFonts w:ascii="Times New Roman" w:hAnsi="Times New Roman" w:cs="Times New Roman"/>
                <w:sz w:val="24"/>
                <w:szCs w:val="24"/>
              </w:rPr>
            </w:pPr>
            <w:r w:rsidRPr="00F522B6">
              <w:rPr>
                <w:rFonts w:ascii="Times New Roman" w:hAnsi="Times New Roman" w:cs="Times New Roman"/>
                <w:sz w:val="24"/>
                <w:szCs w:val="24"/>
              </w:rPr>
              <w:t>0</w:t>
            </w:r>
          </w:p>
        </w:tc>
        <w:tc>
          <w:tcPr>
            <w:tcW w:w="1128" w:type="dxa"/>
            <w:shd w:val="clear" w:color="auto" w:fill="auto"/>
            <w:noWrap/>
            <w:vAlign w:val="center"/>
            <w:hideMark/>
          </w:tcPr>
          <w:p w14:paraId="36E225BC" w14:textId="77777777" w:rsidR="00D409D0" w:rsidRPr="00F522B6" w:rsidRDefault="00D409D0" w:rsidP="00643F9D">
            <w:pPr>
              <w:spacing w:after="0" w:line="240" w:lineRule="auto"/>
              <w:jc w:val="both"/>
              <w:rPr>
                <w:rFonts w:ascii="Times New Roman" w:hAnsi="Times New Roman" w:cs="Times New Roman"/>
                <w:sz w:val="24"/>
                <w:szCs w:val="24"/>
              </w:rPr>
            </w:pPr>
            <w:r w:rsidRPr="00F522B6">
              <w:rPr>
                <w:rFonts w:ascii="Times New Roman" w:hAnsi="Times New Roman" w:cs="Times New Roman"/>
                <w:sz w:val="24"/>
                <w:szCs w:val="24"/>
              </w:rPr>
              <w:t>&lt;0,001</w:t>
            </w:r>
          </w:p>
        </w:tc>
        <w:tc>
          <w:tcPr>
            <w:tcW w:w="0" w:type="auto"/>
            <w:shd w:val="clear" w:color="auto" w:fill="auto"/>
            <w:noWrap/>
            <w:vAlign w:val="center"/>
            <w:hideMark/>
          </w:tcPr>
          <w:p w14:paraId="1CCE6A07" w14:textId="77777777" w:rsidR="00D409D0" w:rsidRPr="00F522B6" w:rsidRDefault="00D409D0" w:rsidP="00643F9D">
            <w:pPr>
              <w:spacing w:after="0" w:line="240" w:lineRule="auto"/>
              <w:jc w:val="both"/>
              <w:rPr>
                <w:rFonts w:ascii="Times New Roman" w:hAnsi="Times New Roman" w:cs="Times New Roman"/>
                <w:sz w:val="24"/>
                <w:szCs w:val="24"/>
              </w:rPr>
            </w:pPr>
            <w:r w:rsidRPr="00F522B6">
              <w:rPr>
                <w:rFonts w:ascii="Times New Roman" w:hAnsi="Times New Roman" w:cs="Times New Roman"/>
                <w:sz w:val="24"/>
                <w:szCs w:val="24"/>
              </w:rPr>
              <w:t>14,42</w:t>
            </w:r>
          </w:p>
        </w:tc>
        <w:tc>
          <w:tcPr>
            <w:tcW w:w="1511" w:type="dxa"/>
            <w:shd w:val="clear" w:color="auto" w:fill="auto"/>
            <w:vAlign w:val="center"/>
            <w:hideMark/>
          </w:tcPr>
          <w:p w14:paraId="35C64205" w14:textId="77777777" w:rsidR="00D409D0" w:rsidRPr="00F522B6" w:rsidRDefault="00D409D0" w:rsidP="00643F9D">
            <w:pPr>
              <w:spacing w:after="0" w:line="240" w:lineRule="auto"/>
              <w:jc w:val="both"/>
              <w:rPr>
                <w:rFonts w:ascii="Times New Roman" w:hAnsi="Times New Roman" w:cs="Times New Roman"/>
                <w:sz w:val="24"/>
                <w:szCs w:val="24"/>
              </w:rPr>
            </w:pPr>
          </w:p>
        </w:tc>
        <w:tc>
          <w:tcPr>
            <w:tcW w:w="1024" w:type="dxa"/>
            <w:shd w:val="clear" w:color="auto" w:fill="auto"/>
            <w:noWrap/>
            <w:vAlign w:val="center"/>
            <w:hideMark/>
          </w:tcPr>
          <w:p w14:paraId="11DF8B7E" w14:textId="77777777" w:rsidR="00D409D0" w:rsidRPr="00F522B6" w:rsidRDefault="00D409D0" w:rsidP="00643F9D">
            <w:pPr>
              <w:spacing w:after="0" w:line="240" w:lineRule="auto"/>
              <w:jc w:val="both"/>
              <w:rPr>
                <w:rFonts w:ascii="Times New Roman" w:hAnsi="Times New Roman" w:cs="Times New Roman"/>
                <w:sz w:val="24"/>
                <w:szCs w:val="24"/>
              </w:rPr>
            </w:pPr>
            <w:r w:rsidRPr="00F522B6">
              <w:rPr>
                <w:rFonts w:ascii="Times New Roman" w:hAnsi="Times New Roman" w:cs="Times New Roman"/>
                <w:sz w:val="24"/>
                <w:szCs w:val="24"/>
              </w:rPr>
              <w:t>&lt;0,001</w:t>
            </w:r>
          </w:p>
        </w:tc>
      </w:tr>
      <w:tr w:rsidR="00643F9D" w:rsidRPr="00F522B6" w14:paraId="1E0758CB" w14:textId="77777777" w:rsidTr="00643F9D">
        <w:trPr>
          <w:trHeight w:val="20"/>
        </w:trPr>
        <w:tc>
          <w:tcPr>
            <w:tcW w:w="14459" w:type="dxa"/>
            <w:gridSpan w:val="10"/>
            <w:shd w:val="clear" w:color="auto" w:fill="auto"/>
            <w:vAlign w:val="center"/>
          </w:tcPr>
          <w:p w14:paraId="254332FA" w14:textId="21EAA4AE" w:rsidR="00643F9D" w:rsidRPr="00F522B6" w:rsidRDefault="00643F9D" w:rsidP="00643F9D">
            <w:pPr>
              <w:spacing w:after="0" w:line="240" w:lineRule="auto"/>
              <w:ind w:firstLine="609"/>
              <w:jc w:val="both"/>
              <w:rPr>
                <w:rFonts w:ascii="Times New Roman" w:hAnsi="Times New Roman" w:cs="Times New Roman"/>
                <w:sz w:val="24"/>
                <w:szCs w:val="24"/>
              </w:rPr>
            </w:pPr>
            <w:r w:rsidRPr="00F522B6">
              <w:rPr>
                <w:rFonts w:ascii="Times New Roman" w:hAnsi="Times New Roman" w:cs="Times New Roman"/>
                <w:sz w:val="24"/>
                <w:szCs w:val="24"/>
              </w:rPr>
              <w:t>Примечание - АГ- артериальная гипертензия, БЦС-брахиоцефальный ствол, ГИ- геморрагический инсульт, ДИ-доверительный интервал, ИИ- ишемический инсульт, ОШ-отношение шансов</w:t>
            </w:r>
          </w:p>
        </w:tc>
      </w:tr>
    </w:tbl>
    <w:p w14:paraId="06E037C9" w14:textId="58FE1537" w:rsidR="00D409D0" w:rsidRPr="00F522B6" w:rsidRDefault="00D409D0" w:rsidP="004B0CAF">
      <w:pPr>
        <w:spacing w:after="200" w:line="240" w:lineRule="auto"/>
        <w:rPr>
          <w:rFonts w:ascii="Times New Roman" w:eastAsia="Calibri" w:hAnsi="Times New Roman" w:cs="Times New Roman"/>
          <w:sz w:val="28"/>
          <w:szCs w:val="28"/>
        </w:rPr>
        <w:sectPr w:rsidR="00D409D0" w:rsidRPr="00F522B6" w:rsidSect="00F27EA1">
          <w:pgSz w:w="16838" w:h="11906" w:orient="landscape"/>
          <w:pgMar w:top="1134" w:right="567" w:bottom="1134" w:left="1701" w:header="709" w:footer="709" w:gutter="0"/>
          <w:cols w:space="708"/>
          <w:docGrid w:linePitch="360"/>
        </w:sectPr>
      </w:pPr>
    </w:p>
    <w:p w14:paraId="578865FC" w14:textId="4015E74B" w:rsidR="00990F6D" w:rsidRPr="00F522B6" w:rsidRDefault="00D409D0" w:rsidP="00643F9D">
      <w:pPr>
        <w:spacing w:after="0" w:line="240" w:lineRule="auto"/>
        <w:ind w:firstLine="567"/>
        <w:jc w:val="both"/>
        <w:rPr>
          <w:rFonts w:ascii="Times New Roman" w:eastAsia="Calibri" w:hAnsi="Times New Roman" w:cs="Times New Roman"/>
          <w:sz w:val="28"/>
          <w:szCs w:val="28"/>
        </w:rPr>
      </w:pPr>
      <w:r w:rsidRPr="00F522B6">
        <w:rPr>
          <w:rFonts w:ascii="Times New Roman" w:eastAsia="Calibri" w:hAnsi="Times New Roman" w:cs="Times New Roman"/>
          <w:sz w:val="28"/>
          <w:szCs w:val="28"/>
        </w:rPr>
        <w:lastRenderedPageBreak/>
        <w:t xml:space="preserve">Мы также проанализировали влияние факторов риска на возникновение повторного инсульта. В группе </w:t>
      </w:r>
      <w:r w:rsidR="005F484B" w:rsidRPr="00F522B6">
        <w:rPr>
          <w:rFonts w:ascii="Times New Roman" w:eastAsia="Calibri" w:hAnsi="Times New Roman" w:cs="Times New Roman"/>
          <w:sz w:val="28"/>
          <w:szCs w:val="28"/>
        </w:rPr>
        <w:t>ИИ</w:t>
      </w:r>
      <w:r w:rsidRPr="00F522B6">
        <w:rPr>
          <w:rFonts w:ascii="Times New Roman" w:eastAsia="Calibri" w:hAnsi="Times New Roman" w:cs="Times New Roman"/>
          <w:sz w:val="28"/>
          <w:szCs w:val="28"/>
        </w:rPr>
        <w:t xml:space="preserve"> были получены следующие данные: мужской пол увеличивал шанс повторного инсульта в 1,7 раза (95</w:t>
      </w:r>
      <w:r w:rsidRPr="00F522B6">
        <w:rPr>
          <w:rFonts w:ascii="Times New Roman" w:eastAsia="Calibri" w:hAnsi="Times New Roman" w:cs="Times New Roman"/>
          <w:sz w:val="28"/>
          <w:szCs w:val="28"/>
          <w:lang w:val="en-US"/>
        </w:rPr>
        <w:t>CI</w:t>
      </w:r>
      <w:r w:rsidRPr="00F522B6">
        <w:rPr>
          <w:rFonts w:ascii="Times New Roman" w:eastAsia="Calibri" w:hAnsi="Times New Roman" w:cs="Times New Roman"/>
          <w:sz w:val="28"/>
          <w:szCs w:val="28"/>
        </w:rPr>
        <w:t xml:space="preserve"> 1.587-1.885, </w:t>
      </w:r>
      <w:r w:rsidRPr="00F522B6">
        <w:rPr>
          <w:rFonts w:ascii="Times New Roman" w:eastAsia="Calibri" w:hAnsi="Times New Roman" w:cs="Times New Roman"/>
          <w:sz w:val="28"/>
          <w:szCs w:val="28"/>
          <w:lang w:val="en-US"/>
        </w:rPr>
        <w:t>P</w:t>
      </w:r>
      <w:r w:rsidRPr="00F522B6">
        <w:rPr>
          <w:rFonts w:ascii="Times New Roman" w:eastAsia="Calibri" w:hAnsi="Times New Roman" w:cs="Times New Roman"/>
          <w:sz w:val="28"/>
          <w:szCs w:val="28"/>
        </w:rPr>
        <w:t xml:space="preserve">&lt;0,001), возрастная страта от 50 до 59 лет имела в 2,1 раза (95%ДИ </w:t>
      </w:r>
      <w:r w:rsidRPr="00F522B6">
        <w:rPr>
          <w:rFonts w:ascii="Times New Roman" w:eastAsia="Times New Roman" w:hAnsi="Times New Roman" w:cs="Times New Roman"/>
          <w:color w:val="000000"/>
          <w:sz w:val="28"/>
          <w:szCs w:val="28"/>
          <w:lang w:eastAsia="ru-RU"/>
        </w:rPr>
        <w:t>1,67-2,64</w:t>
      </w:r>
      <w:r w:rsidRPr="00F522B6">
        <w:rPr>
          <w:rFonts w:ascii="Times New Roman" w:eastAsia="Calibri" w:hAnsi="Times New Roman" w:cs="Times New Roman"/>
          <w:sz w:val="28"/>
          <w:szCs w:val="28"/>
        </w:rPr>
        <w:t>, р</w:t>
      </w:r>
      <w:r w:rsidRPr="00F522B6">
        <w:rPr>
          <w:rFonts w:ascii="Times New Roman" w:eastAsia="Times New Roman" w:hAnsi="Times New Roman" w:cs="Times New Roman"/>
          <w:color w:val="000000"/>
          <w:sz w:val="28"/>
          <w:szCs w:val="28"/>
          <w:lang w:eastAsia="ru-RU"/>
        </w:rPr>
        <w:t>&lt;0,001</w:t>
      </w:r>
      <w:r w:rsidRPr="00F522B6">
        <w:rPr>
          <w:rFonts w:ascii="Times New Roman" w:eastAsia="Calibri" w:hAnsi="Times New Roman" w:cs="Times New Roman"/>
          <w:sz w:val="28"/>
          <w:szCs w:val="28"/>
        </w:rPr>
        <w:t xml:space="preserve">) больше шансов повторного инсульта, в то же время, возраст от 60 до 69 лет увеличивал шанс повторного инсульта в 2,99 раза (95 </w:t>
      </w:r>
      <w:r w:rsidRPr="00F522B6">
        <w:rPr>
          <w:rFonts w:ascii="Times New Roman" w:eastAsia="Calibri" w:hAnsi="Times New Roman" w:cs="Times New Roman"/>
          <w:sz w:val="28"/>
          <w:szCs w:val="28"/>
          <w:lang w:val="en-US"/>
        </w:rPr>
        <w:t>CI</w:t>
      </w:r>
      <w:r w:rsidRPr="00F522B6">
        <w:rPr>
          <w:rFonts w:ascii="Times New Roman" w:eastAsia="Calibri" w:hAnsi="Times New Roman" w:cs="Times New Roman"/>
          <w:sz w:val="28"/>
          <w:szCs w:val="28"/>
        </w:rPr>
        <w:t xml:space="preserve"> 2,38-3,76, </w:t>
      </w:r>
      <w:r w:rsidRPr="00F522B6">
        <w:rPr>
          <w:rFonts w:ascii="Times New Roman" w:eastAsia="Calibri" w:hAnsi="Times New Roman" w:cs="Times New Roman"/>
          <w:sz w:val="28"/>
          <w:szCs w:val="28"/>
          <w:lang w:val="en-US"/>
        </w:rPr>
        <w:t>P</w:t>
      </w:r>
      <w:r w:rsidRPr="00F522B6">
        <w:rPr>
          <w:rFonts w:ascii="Times New Roman" w:eastAsia="Calibri" w:hAnsi="Times New Roman" w:cs="Times New Roman"/>
          <w:sz w:val="28"/>
          <w:szCs w:val="28"/>
        </w:rPr>
        <w:t>&lt;.001), и возраст 70 лет и старше увеличивал шанс повторного инсульта почти 5 раз (95</w:t>
      </w:r>
      <w:r w:rsidRPr="00F522B6">
        <w:rPr>
          <w:rFonts w:ascii="Times New Roman" w:eastAsia="Calibri" w:hAnsi="Times New Roman" w:cs="Times New Roman"/>
          <w:sz w:val="28"/>
          <w:szCs w:val="28"/>
          <w:lang w:val="en-US"/>
        </w:rPr>
        <w:t>CI</w:t>
      </w:r>
      <w:r w:rsidRPr="00F522B6">
        <w:rPr>
          <w:rFonts w:ascii="Times New Roman" w:eastAsia="Calibri" w:hAnsi="Times New Roman" w:cs="Times New Roman"/>
          <w:sz w:val="28"/>
          <w:szCs w:val="28"/>
        </w:rPr>
        <w:t xml:space="preserve"> 3,86-6,13, р&lt;0,001). Интересно отметить, что в группе ИИ жители села имели меньший шанс повторения инсульта (ОШ  </w:t>
      </w:r>
      <w:r w:rsidRPr="00F522B6">
        <w:rPr>
          <w:rFonts w:ascii="Times New Roman" w:eastAsia="Times New Roman" w:hAnsi="Times New Roman" w:cs="Times New Roman"/>
          <w:color w:val="000000"/>
          <w:sz w:val="28"/>
          <w:szCs w:val="28"/>
          <w:lang w:eastAsia="ru-RU"/>
        </w:rPr>
        <w:t>0,8</w:t>
      </w:r>
      <w:r w:rsidRPr="00F522B6">
        <w:rPr>
          <w:rFonts w:ascii="Times New Roman" w:eastAsia="Calibri" w:hAnsi="Times New Roman" w:cs="Times New Roman"/>
          <w:sz w:val="28"/>
          <w:szCs w:val="28"/>
        </w:rPr>
        <w:t xml:space="preserve">, 95%ДИ </w:t>
      </w:r>
      <w:r w:rsidRPr="00F522B6">
        <w:rPr>
          <w:rFonts w:ascii="Times New Roman" w:eastAsia="Times New Roman" w:hAnsi="Times New Roman" w:cs="Times New Roman"/>
          <w:color w:val="000000"/>
          <w:sz w:val="28"/>
          <w:szCs w:val="28"/>
          <w:lang w:eastAsia="ru-RU"/>
        </w:rPr>
        <w:t>0,7-0,91</w:t>
      </w:r>
      <w:r w:rsidRPr="00F522B6">
        <w:rPr>
          <w:rFonts w:ascii="Times New Roman" w:eastAsia="Calibri" w:hAnsi="Times New Roman" w:cs="Times New Roman"/>
          <w:sz w:val="28"/>
          <w:szCs w:val="28"/>
        </w:rPr>
        <w:t>, р</w:t>
      </w:r>
      <w:r w:rsidRPr="00F522B6">
        <w:rPr>
          <w:rFonts w:ascii="Times New Roman" w:eastAsia="Times New Roman" w:hAnsi="Times New Roman" w:cs="Times New Roman"/>
          <w:sz w:val="28"/>
          <w:szCs w:val="28"/>
          <w:lang w:eastAsia="ru-RU"/>
        </w:rPr>
        <w:t>&lt;0,001</w:t>
      </w:r>
      <w:r w:rsidRPr="00F522B6">
        <w:rPr>
          <w:rFonts w:ascii="Times New Roman" w:eastAsia="Calibri" w:hAnsi="Times New Roman" w:cs="Times New Roman"/>
          <w:sz w:val="28"/>
          <w:szCs w:val="28"/>
        </w:rPr>
        <w:t>), чем</w:t>
      </w:r>
      <w:r w:rsidR="00990F6D" w:rsidRPr="00F522B6">
        <w:rPr>
          <w:rFonts w:ascii="Times New Roman" w:eastAsia="Calibri" w:hAnsi="Times New Roman" w:cs="Times New Roman"/>
          <w:sz w:val="28"/>
          <w:szCs w:val="28"/>
        </w:rPr>
        <w:t xml:space="preserve"> жители города.</w:t>
      </w:r>
    </w:p>
    <w:p w14:paraId="62C8BFB5" w14:textId="5BCCB99A" w:rsidR="00D409D0" w:rsidRPr="00F522B6" w:rsidRDefault="00D409D0" w:rsidP="00643F9D">
      <w:pPr>
        <w:spacing w:after="0" w:line="240" w:lineRule="auto"/>
        <w:ind w:firstLine="567"/>
        <w:jc w:val="both"/>
        <w:rPr>
          <w:rFonts w:ascii="Times New Roman" w:eastAsia="Calibri" w:hAnsi="Times New Roman" w:cs="Times New Roman"/>
          <w:sz w:val="28"/>
          <w:szCs w:val="28"/>
        </w:rPr>
      </w:pPr>
      <w:r w:rsidRPr="00F522B6">
        <w:rPr>
          <w:rFonts w:ascii="Times New Roman" w:eastAsia="Calibri" w:hAnsi="Times New Roman" w:cs="Times New Roman"/>
          <w:sz w:val="28"/>
          <w:szCs w:val="28"/>
        </w:rPr>
        <w:t>Противоположным образом дело обстояло в группе ГИ. Здесь у жителей села было в 1,91 раза (95%ДИ</w:t>
      </w:r>
      <w:r w:rsidRPr="00F522B6">
        <w:rPr>
          <w:rFonts w:ascii="Times New Roman" w:eastAsia="Times New Roman" w:hAnsi="Times New Roman" w:cs="Times New Roman"/>
          <w:color w:val="000000"/>
          <w:sz w:val="28"/>
          <w:szCs w:val="28"/>
          <w:lang w:eastAsia="ru-RU"/>
        </w:rPr>
        <w:t>1,63-2,25, р&lt;0,001</w:t>
      </w:r>
      <w:r w:rsidRPr="00F522B6">
        <w:rPr>
          <w:rFonts w:ascii="Times New Roman" w:eastAsia="Calibri" w:hAnsi="Times New Roman" w:cs="Times New Roman"/>
          <w:sz w:val="28"/>
          <w:szCs w:val="28"/>
        </w:rPr>
        <w:t>)</w:t>
      </w:r>
      <w:r w:rsidR="0082203F" w:rsidRPr="00F522B6">
        <w:rPr>
          <w:rFonts w:ascii="Times New Roman" w:eastAsia="Calibri" w:hAnsi="Times New Roman" w:cs="Times New Roman"/>
          <w:sz w:val="28"/>
          <w:szCs w:val="28"/>
        </w:rPr>
        <w:t xml:space="preserve"> </w:t>
      </w:r>
      <w:r w:rsidRPr="00F522B6">
        <w:rPr>
          <w:rFonts w:ascii="Times New Roman" w:eastAsia="Calibri" w:hAnsi="Times New Roman" w:cs="Times New Roman"/>
          <w:sz w:val="28"/>
          <w:szCs w:val="28"/>
        </w:rPr>
        <w:t xml:space="preserve">больше шансов повторного инсульта, чем у жителей города. Также в противоположность группе ИИ, в группе ГИ возраст 60-69 лет и 70 лет и старше был ассоциирован с меньшим шансом повторной госпитализации (ОШ </w:t>
      </w:r>
      <w:r w:rsidRPr="00F522B6">
        <w:rPr>
          <w:rFonts w:ascii="Times New Roman" w:eastAsia="Times New Roman" w:hAnsi="Times New Roman" w:cs="Times New Roman"/>
          <w:color w:val="000000"/>
          <w:sz w:val="28"/>
          <w:szCs w:val="28"/>
          <w:lang w:eastAsia="ru-RU"/>
        </w:rPr>
        <w:t>0,55</w:t>
      </w:r>
      <w:r w:rsidRPr="00F522B6">
        <w:rPr>
          <w:rFonts w:ascii="Times New Roman" w:eastAsia="Calibri" w:hAnsi="Times New Roman" w:cs="Times New Roman"/>
          <w:sz w:val="28"/>
          <w:szCs w:val="28"/>
        </w:rPr>
        <w:t xml:space="preserve">,95% ДИ  </w:t>
      </w:r>
      <w:r w:rsidRPr="00F522B6">
        <w:rPr>
          <w:rFonts w:ascii="Times New Roman" w:eastAsia="Times New Roman" w:hAnsi="Times New Roman" w:cs="Times New Roman"/>
          <w:color w:val="000000"/>
          <w:sz w:val="28"/>
          <w:szCs w:val="28"/>
          <w:lang w:eastAsia="ru-RU"/>
        </w:rPr>
        <w:t>0,4-0,76</w:t>
      </w:r>
      <w:r w:rsidRPr="00F522B6">
        <w:rPr>
          <w:rFonts w:ascii="Times New Roman" w:eastAsia="Calibri" w:hAnsi="Times New Roman" w:cs="Times New Roman"/>
          <w:sz w:val="28"/>
          <w:szCs w:val="28"/>
        </w:rPr>
        <w:t>, р</w:t>
      </w:r>
      <w:r w:rsidRPr="00F522B6">
        <w:rPr>
          <w:rFonts w:ascii="Times New Roman" w:eastAsia="Times New Roman" w:hAnsi="Times New Roman" w:cs="Times New Roman"/>
          <w:color w:val="000000"/>
          <w:sz w:val="28"/>
          <w:szCs w:val="28"/>
          <w:lang w:eastAsia="ru-RU"/>
        </w:rPr>
        <w:t>&lt;0,001</w:t>
      </w:r>
      <w:r w:rsidRPr="00F522B6">
        <w:rPr>
          <w:rFonts w:ascii="Times New Roman" w:eastAsia="Calibri" w:hAnsi="Times New Roman" w:cs="Times New Roman"/>
          <w:sz w:val="28"/>
          <w:szCs w:val="28"/>
        </w:rPr>
        <w:t xml:space="preserve"> и ОШ </w:t>
      </w:r>
      <w:r w:rsidRPr="00F522B6">
        <w:rPr>
          <w:rFonts w:ascii="Times New Roman" w:eastAsia="Times New Roman" w:hAnsi="Times New Roman" w:cs="Times New Roman"/>
          <w:color w:val="000000"/>
          <w:sz w:val="28"/>
          <w:szCs w:val="28"/>
          <w:lang w:eastAsia="ru-RU"/>
        </w:rPr>
        <w:t>0,45</w:t>
      </w:r>
      <w:r w:rsidRPr="00F522B6">
        <w:rPr>
          <w:rFonts w:ascii="Times New Roman" w:eastAsia="Calibri" w:hAnsi="Times New Roman" w:cs="Times New Roman"/>
          <w:sz w:val="28"/>
          <w:szCs w:val="28"/>
        </w:rPr>
        <w:t xml:space="preserve"> ,95% ДИ </w:t>
      </w:r>
      <w:r w:rsidRPr="00F522B6">
        <w:rPr>
          <w:rFonts w:ascii="Times New Roman" w:eastAsia="Times New Roman" w:hAnsi="Times New Roman" w:cs="Times New Roman"/>
          <w:color w:val="000000"/>
          <w:sz w:val="28"/>
          <w:szCs w:val="28"/>
          <w:lang w:eastAsia="ru-RU"/>
        </w:rPr>
        <w:t>0,32-0,62</w:t>
      </w:r>
      <w:r w:rsidRPr="00F522B6">
        <w:rPr>
          <w:rFonts w:ascii="Times New Roman" w:eastAsia="Calibri" w:hAnsi="Times New Roman" w:cs="Times New Roman"/>
          <w:sz w:val="28"/>
          <w:szCs w:val="28"/>
        </w:rPr>
        <w:t xml:space="preserve">, р </w:t>
      </w:r>
      <w:r w:rsidRPr="00F522B6">
        <w:rPr>
          <w:rFonts w:ascii="Times New Roman" w:eastAsia="Times New Roman" w:hAnsi="Times New Roman" w:cs="Times New Roman"/>
          <w:color w:val="000000"/>
          <w:sz w:val="28"/>
          <w:szCs w:val="28"/>
          <w:lang w:eastAsia="ru-RU"/>
        </w:rPr>
        <w:t>&lt;0,001</w:t>
      </w:r>
      <w:r w:rsidR="00D45FC0" w:rsidRPr="00F522B6">
        <w:rPr>
          <w:rFonts w:ascii="Times New Roman" w:eastAsia="Calibri" w:hAnsi="Times New Roman" w:cs="Times New Roman"/>
          <w:sz w:val="28"/>
          <w:szCs w:val="28"/>
        </w:rPr>
        <w:t>, соответственно</w:t>
      </w:r>
      <w:r w:rsidR="00643F9D" w:rsidRPr="00F522B6">
        <w:rPr>
          <w:rFonts w:ascii="Times New Roman" w:eastAsia="Calibri" w:hAnsi="Times New Roman" w:cs="Times New Roman"/>
          <w:sz w:val="28"/>
          <w:szCs w:val="28"/>
        </w:rPr>
        <w:t xml:space="preserve">  </w:t>
      </w:r>
      <w:r w:rsidR="00CF5EFD" w:rsidRPr="00F522B6">
        <w:rPr>
          <w:rFonts w:ascii="Times New Roman" w:eastAsia="Calibri" w:hAnsi="Times New Roman" w:cs="Times New Roman"/>
          <w:sz w:val="28"/>
          <w:szCs w:val="28"/>
        </w:rPr>
        <w:t>(таблица</w:t>
      </w:r>
      <w:r w:rsidR="00D45FC0" w:rsidRPr="00F522B6">
        <w:rPr>
          <w:rFonts w:ascii="Times New Roman" w:eastAsia="Calibri" w:hAnsi="Times New Roman" w:cs="Times New Roman"/>
          <w:sz w:val="28"/>
          <w:szCs w:val="28"/>
        </w:rPr>
        <w:t xml:space="preserve"> 1</w:t>
      </w:r>
      <w:r w:rsidR="002F5EE4" w:rsidRPr="00F522B6">
        <w:rPr>
          <w:rFonts w:ascii="Times New Roman" w:eastAsia="Calibri" w:hAnsi="Times New Roman" w:cs="Times New Roman"/>
          <w:sz w:val="28"/>
          <w:szCs w:val="28"/>
        </w:rPr>
        <w:t>7</w:t>
      </w:r>
      <w:r w:rsidRPr="00F522B6">
        <w:rPr>
          <w:rFonts w:ascii="Times New Roman" w:eastAsia="Calibri" w:hAnsi="Times New Roman" w:cs="Times New Roman"/>
          <w:sz w:val="28"/>
          <w:szCs w:val="28"/>
        </w:rPr>
        <w:t>)</w:t>
      </w:r>
      <w:r w:rsidR="00D45FC0" w:rsidRPr="00F522B6">
        <w:rPr>
          <w:rFonts w:ascii="Times New Roman" w:eastAsia="Calibri" w:hAnsi="Times New Roman" w:cs="Times New Roman"/>
          <w:sz w:val="28"/>
          <w:szCs w:val="28"/>
        </w:rPr>
        <w:t>.</w:t>
      </w:r>
    </w:p>
    <w:p w14:paraId="574BD7D4" w14:textId="77777777" w:rsidR="00643F9D" w:rsidRPr="00F522B6" w:rsidRDefault="00643F9D" w:rsidP="004B0CAF">
      <w:pPr>
        <w:shd w:val="clear" w:color="auto" w:fill="FFFFFF"/>
        <w:spacing w:after="0" w:line="225" w:lineRule="atLeast"/>
        <w:textAlignment w:val="baseline"/>
        <w:rPr>
          <w:rFonts w:ascii="Times New Roman" w:eastAsia="Calibri" w:hAnsi="Times New Roman" w:cs="Times New Roman"/>
          <w:sz w:val="28"/>
          <w:szCs w:val="28"/>
        </w:rPr>
      </w:pPr>
    </w:p>
    <w:p w14:paraId="4A6F6A9B" w14:textId="0F2AC2FE" w:rsidR="00D409D0" w:rsidRPr="00F522B6" w:rsidRDefault="00D45FC0" w:rsidP="00643F9D">
      <w:pPr>
        <w:shd w:val="clear" w:color="auto" w:fill="FFFFFF"/>
        <w:tabs>
          <w:tab w:val="left" w:pos="142"/>
        </w:tabs>
        <w:spacing w:after="0" w:line="225" w:lineRule="atLeast"/>
        <w:jc w:val="both"/>
        <w:textAlignment w:val="baseline"/>
        <w:rPr>
          <w:rFonts w:ascii="Times New Roman" w:eastAsia="Calibri" w:hAnsi="Times New Roman" w:cs="Times New Roman"/>
          <w:sz w:val="28"/>
          <w:szCs w:val="28"/>
        </w:rPr>
      </w:pPr>
      <w:r w:rsidRPr="00F522B6">
        <w:rPr>
          <w:rFonts w:ascii="Times New Roman" w:eastAsia="Calibri" w:hAnsi="Times New Roman" w:cs="Times New Roman"/>
          <w:sz w:val="28"/>
          <w:szCs w:val="28"/>
        </w:rPr>
        <w:t>Таблица 1</w:t>
      </w:r>
      <w:r w:rsidR="002F5EE4" w:rsidRPr="00F522B6">
        <w:rPr>
          <w:rFonts w:ascii="Times New Roman" w:eastAsia="Calibri" w:hAnsi="Times New Roman" w:cs="Times New Roman"/>
          <w:sz w:val="28"/>
          <w:szCs w:val="28"/>
        </w:rPr>
        <w:t>7</w:t>
      </w:r>
      <w:r w:rsidRPr="00F522B6">
        <w:rPr>
          <w:rFonts w:ascii="Times New Roman" w:eastAsia="Calibri" w:hAnsi="Times New Roman" w:cs="Times New Roman"/>
          <w:sz w:val="28"/>
          <w:szCs w:val="28"/>
        </w:rPr>
        <w:t xml:space="preserve"> </w:t>
      </w:r>
      <w:r w:rsidR="00643F9D" w:rsidRPr="00F522B6">
        <w:rPr>
          <w:rFonts w:ascii="Times New Roman" w:eastAsia="Calibri" w:hAnsi="Times New Roman" w:cs="Times New Roman"/>
          <w:sz w:val="28"/>
          <w:szCs w:val="28"/>
        </w:rPr>
        <w:t>-</w:t>
      </w:r>
      <w:r w:rsidR="00D409D0" w:rsidRPr="00F522B6">
        <w:rPr>
          <w:rFonts w:ascii="Times New Roman" w:eastAsia="Calibri" w:hAnsi="Times New Roman" w:cs="Times New Roman"/>
          <w:sz w:val="28"/>
          <w:szCs w:val="28"/>
        </w:rPr>
        <w:t xml:space="preserve"> Оценка влияния демографических факторов риска на возникновение повторного инсульта</w:t>
      </w:r>
    </w:p>
    <w:p w14:paraId="5FCBFB1E" w14:textId="77777777" w:rsidR="00643F9D" w:rsidRPr="00F522B6" w:rsidRDefault="00643F9D" w:rsidP="00643F9D">
      <w:pPr>
        <w:shd w:val="clear" w:color="auto" w:fill="FFFFFF"/>
        <w:spacing w:after="0" w:line="225" w:lineRule="atLeast"/>
        <w:jc w:val="both"/>
        <w:textAlignment w:val="baseline"/>
        <w:rPr>
          <w:rFonts w:ascii="Times New Roman" w:eastAsia="Times New Roman" w:hAnsi="Times New Roman" w:cs="Times New Roman"/>
          <w:color w:val="333333"/>
          <w:sz w:val="28"/>
          <w:szCs w:val="28"/>
          <w:lang w:eastAsia="ru-RU"/>
        </w:rPr>
      </w:pP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68"/>
        <w:gridCol w:w="1276"/>
        <w:gridCol w:w="1276"/>
        <w:gridCol w:w="992"/>
        <w:gridCol w:w="1134"/>
        <w:gridCol w:w="1276"/>
        <w:gridCol w:w="1417"/>
      </w:tblGrid>
      <w:tr w:rsidR="00D409D0" w:rsidRPr="00F522B6" w14:paraId="29FD60CC" w14:textId="77777777" w:rsidTr="00643F9D">
        <w:trPr>
          <w:trHeight w:val="20"/>
        </w:trPr>
        <w:tc>
          <w:tcPr>
            <w:tcW w:w="2268" w:type="dxa"/>
            <w:vMerge w:val="restart"/>
            <w:shd w:val="clear" w:color="auto" w:fill="auto"/>
            <w:vAlign w:val="center"/>
            <w:hideMark/>
          </w:tcPr>
          <w:p w14:paraId="2F598CB5" w14:textId="77777777" w:rsidR="00D409D0" w:rsidRPr="00F522B6" w:rsidRDefault="00D409D0" w:rsidP="004B0CAF">
            <w:pPr>
              <w:spacing w:after="0" w:line="240" w:lineRule="auto"/>
              <w:jc w:val="center"/>
              <w:rPr>
                <w:rFonts w:ascii="Times New Roman" w:eastAsia="Times New Roman" w:hAnsi="Times New Roman" w:cs="Times New Roman"/>
                <w:spacing w:val="-10"/>
                <w:sz w:val="24"/>
                <w:szCs w:val="24"/>
                <w:lang w:eastAsia="ru-RU"/>
              </w:rPr>
            </w:pPr>
            <w:r w:rsidRPr="00F522B6">
              <w:rPr>
                <w:rFonts w:ascii="Times New Roman" w:eastAsia="Times New Roman" w:hAnsi="Times New Roman" w:cs="Times New Roman"/>
                <w:spacing w:val="-10"/>
                <w:sz w:val="24"/>
                <w:szCs w:val="24"/>
                <w:lang w:eastAsia="ru-RU"/>
              </w:rPr>
              <w:t>Переменные влияния</w:t>
            </w:r>
          </w:p>
        </w:tc>
        <w:tc>
          <w:tcPr>
            <w:tcW w:w="3544" w:type="dxa"/>
            <w:gridSpan w:val="3"/>
            <w:shd w:val="clear" w:color="auto" w:fill="auto"/>
            <w:hideMark/>
          </w:tcPr>
          <w:p w14:paraId="1977D1C6" w14:textId="39F651FE" w:rsidR="00D409D0" w:rsidRPr="00F522B6" w:rsidRDefault="00D409D0" w:rsidP="004B0CAF">
            <w:pPr>
              <w:spacing w:after="0" w:line="240" w:lineRule="auto"/>
              <w:jc w:val="center"/>
              <w:rPr>
                <w:rFonts w:ascii="Times New Roman" w:eastAsia="Times New Roman" w:hAnsi="Times New Roman" w:cs="Times New Roman"/>
                <w:spacing w:val="-10"/>
                <w:sz w:val="24"/>
                <w:szCs w:val="24"/>
                <w:lang w:eastAsia="ru-RU"/>
              </w:rPr>
            </w:pPr>
            <w:r w:rsidRPr="00F522B6">
              <w:rPr>
                <w:rFonts w:ascii="Times New Roman" w:eastAsia="Times New Roman" w:hAnsi="Times New Roman" w:cs="Times New Roman"/>
                <w:spacing w:val="-10"/>
                <w:sz w:val="24"/>
                <w:szCs w:val="24"/>
                <w:lang w:eastAsia="ru-RU"/>
              </w:rPr>
              <w:t>ИИ</w:t>
            </w:r>
            <w:r w:rsidR="000B56E3" w:rsidRPr="00F522B6">
              <w:rPr>
                <w:rFonts w:ascii="Times New Roman" w:hAnsi="Times New Roman" w:cs="Times New Roman"/>
                <w:lang w:val="en-US"/>
              </w:rPr>
              <w:t>(n=6830)</w:t>
            </w:r>
          </w:p>
        </w:tc>
        <w:tc>
          <w:tcPr>
            <w:tcW w:w="3827" w:type="dxa"/>
            <w:gridSpan w:val="3"/>
            <w:shd w:val="clear" w:color="auto" w:fill="auto"/>
            <w:hideMark/>
          </w:tcPr>
          <w:p w14:paraId="24B7607D" w14:textId="0CA783D1" w:rsidR="00D409D0" w:rsidRPr="00F522B6" w:rsidRDefault="00D409D0" w:rsidP="004B0CAF">
            <w:pPr>
              <w:spacing w:after="0" w:line="240" w:lineRule="auto"/>
              <w:jc w:val="center"/>
              <w:rPr>
                <w:rFonts w:ascii="Times New Roman" w:eastAsia="Times New Roman" w:hAnsi="Times New Roman" w:cs="Times New Roman"/>
                <w:spacing w:val="-10"/>
                <w:sz w:val="24"/>
                <w:szCs w:val="24"/>
                <w:lang w:eastAsia="ru-RU"/>
              </w:rPr>
            </w:pPr>
            <w:r w:rsidRPr="00F522B6">
              <w:rPr>
                <w:rFonts w:ascii="Times New Roman" w:eastAsia="Times New Roman" w:hAnsi="Times New Roman" w:cs="Times New Roman"/>
                <w:spacing w:val="-10"/>
                <w:sz w:val="24"/>
                <w:szCs w:val="24"/>
                <w:lang w:eastAsia="ru-RU"/>
              </w:rPr>
              <w:t>ГИ</w:t>
            </w:r>
            <w:r w:rsidR="000B56E3" w:rsidRPr="00F522B6">
              <w:rPr>
                <w:rFonts w:ascii="Times New Roman" w:hAnsi="Times New Roman" w:cs="Times New Roman"/>
                <w:lang w:val="en-US"/>
              </w:rPr>
              <w:t>(n=1281)</w:t>
            </w:r>
          </w:p>
        </w:tc>
      </w:tr>
      <w:tr w:rsidR="00D409D0" w:rsidRPr="00F522B6" w14:paraId="28D98724" w14:textId="77777777" w:rsidTr="00643F9D">
        <w:trPr>
          <w:trHeight w:val="20"/>
        </w:trPr>
        <w:tc>
          <w:tcPr>
            <w:tcW w:w="2268" w:type="dxa"/>
            <w:vMerge/>
            <w:vAlign w:val="center"/>
            <w:hideMark/>
          </w:tcPr>
          <w:p w14:paraId="78772D3A" w14:textId="77777777" w:rsidR="00D409D0" w:rsidRPr="00F522B6" w:rsidRDefault="00D409D0" w:rsidP="004B0CAF">
            <w:pPr>
              <w:spacing w:after="0" w:line="240" w:lineRule="auto"/>
              <w:rPr>
                <w:rFonts w:ascii="Times New Roman" w:eastAsia="Times New Roman" w:hAnsi="Times New Roman" w:cs="Times New Roman"/>
                <w:spacing w:val="-10"/>
                <w:sz w:val="24"/>
                <w:szCs w:val="24"/>
                <w:lang w:eastAsia="ru-RU"/>
              </w:rPr>
            </w:pPr>
          </w:p>
        </w:tc>
        <w:tc>
          <w:tcPr>
            <w:tcW w:w="1276" w:type="dxa"/>
            <w:shd w:val="clear" w:color="auto" w:fill="auto"/>
            <w:hideMark/>
          </w:tcPr>
          <w:p w14:paraId="0F0EEFFA" w14:textId="77777777" w:rsidR="00D409D0" w:rsidRPr="00F522B6" w:rsidRDefault="00D409D0" w:rsidP="004B0CAF">
            <w:pPr>
              <w:spacing w:after="0" w:line="240" w:lineRule="auto"/>
              <w:rPr>
                <w:rFonts w:ascii="Times New Roman" w:eastAsia="Times New Roman" w:hAnsi="Times New Roman" w:cs="Times New Roman"/>
                <w:spacing w:val="-10"/>
                <w:sz w:val="24"/>
                <w:szCs w:val="24"/>
                <w:lang w:eastAsia="ru-RU"/>
              </w:rPr>
            </w:pPr>
            <w:r w:rsidRPr="00F522B6">
              <w:rPr>
                <w:rFonts w:ascii="Times New Roman" w:eastAsia="Times New Roman" w:hAnsi="Times New Roman" w:cs="Times New Roman"/>
                <w:spacing w:val="-10"/>
                <w:sz w:val="24"/>
                <w:szCs w:val="24"/>
                <w:lang w:eastAsia="ru-RU"/>
              </w:rPr>
              <w:t>ОШ</w:t>
            </w:r>
          </w:p>
        </w:tc>
        <w:tc>
          <w:tcPr>
            <w:tcW w:w="1276" w:type="dxa"/>
            <w:shd w:val="clear" w:color="auto" w:fill="auto"/>
            <w:hideMark/>
          </w:tcPr>
          <w:p w14:paraId="4B18FE7F" w14:textId="77777777" w:rsidR="00D409D0" w:rsidRPr="00F522B6" w:rsidRDefault="00D409D0" w:rsidP="004B0CAF">
            <w:pPr>
              <w:spacing w:after="0" w:line="240" w:lineRule="auto"/>
              <w:jc w:val="center"/>
              <w:rPr>
                <w:rFonts w:ascii="Times New Roman" w:eastAsia="Times New Roman" w:hAnsi="Times New Roman" w:cs="Times New Roman"/>
                <w:spacing w:val="-10"/>
                <w:sz w:val="24"/>
                <w:szCs w:val="24"/>
                <w:lang w:eastAsia="ru-RU"/>
              </w:rPr>
            </w:pPr>
            <w:r w:rsidRPr="00F522B6">
              <w:rPr>
                <w:rFonts w:ascii="Times New Roman" w:eastAsia="Times New Roman" w:hAnsi="Times New Roman" w:cs="Times New Roman"/>
                <w:spacing w:val="-10"/>
                <w:sz w:val="24"/>
                <w:szCs w:val="24"/>
                <w:lang w:eastAsia="ru-RU"/>
              </w:rPr>
              <w:t>95ДИ</w:t>
            </w:r>
          </w:p>
        </w:tc>
        <w:tc>
          <w:tcPr>
            <w:tcW w:w="992" w:type="dxa"/>
            <w:shd w:val="clear" w:color="auto" w:fill="auto"/>
            <w:hideMark/>
          </w:tcPr>
          <w:p w14:paraId="18E81C37" w14:textId="77777777" w:rsidR="00D409D0" w:rsidRPr="00F522B6" w:rsidRDefault="00D409D0" w:rsidP="004B0CAF">
            <w:pPr>
              <w:spacing w:after="0" w:line="240" w:lineRule="auto"/>
              <w:rPr>
                <w:rFonts w:ascii="Times New Roman" w:eastAsia="Times New Roman" w:hAnsi="Times New Roman" w:cs="Times New Roman"/>
                <w:spacing w:val="-10"/>
                <w:sz w:val="24"/>
                <w:szCs w:val="24"/>
                <w:lang w:eastAsia="ru-RU"/>
              </w:rPr>
            </w:pPr>
            <w:r w:rsidRPr="00F522B6">
              <w:rPr>
                <w:rFonts w:ascii="Times New Roman" w:eastAsia="Times New Roman" w:hAnsi="Times New Roman" w:cs="Times New Roman"/>
                <w:spacing w:val="-10"/>
                <w:sz w:val="24"/>
                <w:szCs w:val="24"/>
                <w:lang w:eastAsia="ru-RU"/>
              </w:rPr>
              <w:t>p-value</w:t>
            </w:r>
          </w:p>
        </w:tc>
        <w:tc>
          <w:tcPr>
            <w:tcW w:w="1134" w:type="dxa"/>
            <w:shd w:val="clear" w:color="auto" w:fill="auto"/>
            <w:hideMark/>
          </w:tcPr>
          <w:p w14:paraId="1B8F27CD" w14:textId="77777777" w:rsidR="00D409D0" w:rsidRPr="00F522B6" w:rsidRDefault="00D409D0" w:rsidP="004B0CAF">
            <w:pPr>
              <w:spacing w:after="0" w:line="240" w:lineRule="auto"/>
              <w:rPr>
                <w:rFonts w:ascii="Times New Roman" w:eastAsia="Times New Roman" w:hAnsi="Times New Roman" w:cs="Times New Roman"/>
                <w:spacing w:val="-10"/>
                <w:sz w:val="24"/>
                <w:szCs w:val="24"/>
                <w:lang w:eastAsia="ru-RU"/>
              </w:rPr>
            </w:pPr>
            <w:r w:rsidRPr="00F522B6">
              <w:rPr>
                <w:rFonts w:ascii="Times New Roman" w:eastAsia="Times New Roman" w:hAnsi="Times New Roman" w:cs="Times New Roman"/>
                <w:spacing w:val="-10"/>
                <w:sz w:val="24"/>
                <w:szCs w:val="24"/>
                <w:lang w:eastAsia="ru-RU"/>
              </w:rPr>
              <w:t>ОШ</w:t>
            </w:r>
          </w:p>
        </w:tc>
        <w:tc>
          <w:tcPr>
            <w:tcW w:w="1276" w:type="dxa"/>
            <w:shd w:val="clear" w:color="auto" w:fill="auto"/>
            <w:hideMark/>
          </w:tcPr>
          <w:p w14:paraId="573223A6" w14:textId="11231E0F" w:rsidR="00D409D0" w:rsidRPr="00F522B6" w:rsidRDefault="00D409D0" w:rsidP="004B0CAF">
            <w:pPr>
              <w:spacing w:after="0" w:line="240" w:lineRule="auto"/>
              <w:jc w:val="center"/>
              <w:rPr>
                <w:rFonts w:ascii="Times New Roman" w:eastAsia="Times New Roman" w:hAnsi="Times New Roman" w:cs="Times New Roman"/>
                <w:spacing w:val="-10"/>
                <w:sz w:val="24"/>
                <w:szCs w:val="24"/>
                <w:lang w:eastAsia="ru-RU"/>
              </w:rPr>
            </w:pPr>
            <w:r w:rsidRPr="00F522B6">
              <w:rPr>
                <w:rFonts w:ascii="Times New Roman" w:eastAsia="Times New Roman" w:hAnsi="Times New Roman" w:cs="Times New Roman"/>
                <w:spacing w:val="-10"/>
                <w:sz w:val="24"/>
                <w:szCs w:val="24"/>
                <w:lang w:eastAsia="ru-RU"/>
              </w:rPr>
              <w:t>95ДИ</w:t>
            </w:r>
          </w:p>
        </w:tc>
        <w:tc>
          <w:tcPr>
            <w:tcW w:w="1417" w:type="dxa"/>
            <w:shd w:val="clear" w:color="auto" w:fill="auto"/>
            <w:hideMark/>
          </w:tcPr>
          <w:p w14:paraId="398E72DE" w14:textId="77777777" w:rsidR="00D409D0" w:rsidRPr="00F522B6" w:rsidRDefault="00D409D0" w:rsidP="004B0CAF">
            <w:pPr>
              <w:spacing w:after="0" w:line="240" w:lineRule="auto"/>
              <w:rPr>
                <w:rFonts w:ascii="Times New Roman" w:eastAsia="Times New Roman" w:hAnsi="Times New Roman" w:cs="Times New Roman"/>
                <w:spacing w:val="-10"/>
                <w:sz w:val="24"/>
                <w:szCs w:val="24"/>
                <w:lang w:eastAsia="ru-RU"/>
              </w:rPr>
            </w:pPr>
            <w:r w:rsidRPr="00F522B6">
              <w:rPr>
                <w:rFonts w:ascii="Times New Roman" w:eastAsia="Times New Roman" w:hAnsi="Times New Roman" w:cs="Times New Roman"/>
                <w:spacing w:val="-10"/>
                <w:sz w:val="24"/>
                <w:szCs w:val="24"/>
                <w:lang w:eastAsia="ru-RU"/>
              </w:rPr>
              <w:t>p-value</w:t>
            </w:r>
          </w:p>
        </w:tc>
      </w:tr>
      <w:tr w:rsidR="00D409D0" w:rsidRPr="00F522B6" w14:paraId="3E06AAFF" w14:textId="77777777" w:rsidTr="00643F9D">
        <w:trPr>
          <w:trHeight w:val="20"/>
        </w:trPr>
        <w:tc>
          <w:tcPr>
            <w:tcW w:w="2268" w:type="dxa"/>
            <w:shd w:val="clear" w:color="auto" w:fill="auto"/>
            <w:vAlign w:val="center"/>
            <w:hideMark/>
          </w:tcPr>
          <w:p w14:paraId="3C223769" w14:textId="77777777" w:rsidR="00D409D0" w:rsidRPr="00F522B6" w:rsidRDefault="00D409D0" w:rsidP="004B0CAF">
            <w:pPr>
              <w:spacing w:after="0" w:line="240" w:lineRule="auto"/>
              <w:rPr>
                <w:rFonts w:ascii="Times New Roman" w:eastAsia="Times New Roman" w:hAnsi="Times New Roman" w:cs="Times New Roman"/>
                <w:spacing w:val="-10"/>
                <w:sz w:val="24"/>
                <w:szCs w:val="24"/>
                <w:lang w:eastAsia="ru-RU"/>
              </w:rPr>
            </w:pPr>
            <w:r w:rsidRPr="00F522B6">
              <w:rPr>
                <w:rFonts w:ascii="Times New Roman" w:eastAsia="Times New Roman" w:hAnsi="Times New Roman" w:cs="Times New Roman"/>
                <w:spacing w:val="-10"/>
                <w:sz w:val="24"/>
                <w:szCs w:val="24"/>
                <w:lang w:eastAsia="ru-RU"/>
              </w:rPr>
              <w:t>Пол</w:t>
            </w:r>
          </w:p>
        </w:tc>
        <w:tc>
          <w:tcPr>
            <w:tcW w:w="1276" w:type="dxa"/>
            <w:shd w:val="clear" w:color="auto" w:fill="auto"/>
            <w:vAlign w:val="center"/>
            <w:hideMark/>
          </w:tcPr>
          <w:p w14:paraId="07B48DFD" w14:textId="77777777" w:rsidR="00D409D0" w:rsidRPr="00F522B6" w:rsidRDefault="00D409D0" w:rsidP="004B0CAF">
            <w:pPr>
              <w:spacing w:after="0" w:line="240" w:lineRule="auto"/>
              <w:rPr>
                <w:rFonts w:ascii="Times New Roman" w:eastAsia="Times New Roman" w:hAnsi="Times New Roman" w:cs="Times New Roman"/>
                <w:spacing w:val="-10"/>
                <w:sz w:val="24"/>
                <w:szCs w:val="24"/>
                <w:lang w:eastAsia="ru-RU"/>
              </w:rPr>
            </w:pPr>
            <w:r w:rsidRPr="00F522B6">
              <w:rPr>
                <w:rFonts w:ascii="Times New Roman" w:eastAsia="Times New Roman" w:hAnsi="Times New Roman" w:cs="Times New Roman"/>
                <w:spacing w:val="-10"/>
                <w:sz w:val="24"/>
                <w:szCs w:val="24"/>
                <w:lang w:eastAsia="ru-RU"/>
              </w:rPr>
              <w:t> </w:t>
            </w:r>
          </w:p>
        </w:tc>
        <w:tc>
          <w:tcPr>
            <w:tcW w:w="1276" w:type="dxa"/>
            <w:shd w:val="clear" w:color="auto" w:fill="auto"/>
            <w:vAlign w:val="center"/>
            <w:hideMark/>
          </w:tcPr>
          <w:p w14:paraId="0EA7E31C" w14:textId="3F27729F" w:rsidR="00D409D0" w:rsidRPr="00F522B6" w:rsidRDefault="00D409D0" w:rsidP="004B0CAF">
            <w:pPr>
              <w:spacing w:after="0" w:line="240" w:lineRule="auto"/>
              <w:rPr>
                <w:rFonts w:ascii="Times New Roman" w:eastAsia="Times New Roman" w:hAnsi="Times New Roman" w:cs="Times New Roman"/>
                <w:spacing w:val="-10"/>
                <w:sz w:val="24"/>
                <w:szCs w:val="24"/>
                <w:lang w:eastAsia="ru-RU"/>
              </w:rPr>
            </w:pPr>
          </w:p>
        </w:tc>
        <w:tc>
          <w:tcPr>
            <w:tcW w:w="992" w:type="dxa"/>
            <w:shd w:val="clear" w:color="auto" w:fill="auto"/>
            <w:vAlign w:val="center"/>
            <w:hideMark/>
          </w:tcPr>
          <w:p w14:paraId="59C06869" w14:textId="77777777" w:rsidR="00D409D0" w:rsidRPr="00F522B6" w:rsidRDefault="00D409D0" w:rsidP="004B0CAF">
            <w:pPr>
              <w:spacing w:after="0" w:line="240" w:lineRule="auto"/>
              <w:rPr>
                <w:rFonts w:ascii="Times New Roman" w:eastAsia="Times New Roman" w:hAnsi="Times New Roman" w:cs="Times New Roman"/>
                <w:spacing w:val="-10"/>
                <w:sz w:val="24"/>
                <w:szCs w:val="24"/>
                <w:lang w:eastAsia="ru-RU"/>
              </w:rPr>
            </w:pPr>
            <w:r w:rsidRPr="00F522B6">
              <w:rPr>
                <w:rFonts w:ascii="Times New Roman" w:eastAsia="Times New Roman" w:hAnsi="Times New Roman" w:cs="Times New Roman"/>
                <w:spacing w:val="-10"/>
                <w:sz w:val="24"/>
                <w:szCs w:val="24"/>
                <w:lang w:eastAsia="ru-RU"/>
              </w:rPr>
              <w:t> </w:t>
            </w:r>
          </w:p>
        </w:tc>
        <w:tc>
          <w:tcPr>
            <w:tcW w:w="1134" w:type="dxa"/>
            <w:shd w:val="clear" w:color="auto" w:fill="auto"/>
            <w:vAlign w:val="center"/>
            <w:hideMark/>
          </w:tcPr>
          <w:p w14:paraId="457269AC" w14:textId="77777777" w:rsidR="00D409D0" w:rsidRPr="00F522B6" w:rsidRDefault="00D409D0" w:rsidP="004B0CAF">
            <w:pPr>
              <w:spacing w:after="0" w:line="240" w:lineRule="auto"/>
              <w:rPr>
                <w:rFonts w:ascii="Times New Roman" w:eastAsia="Times New Roman" w:hAnsi="Times New Roman" w:cs="Times New Roman"/>
                <w:spacing w:val="-10"/>
                <w:sz w:val="24"/>
                <w:szCs w:val="24"/>
                <w:lang w:eastAsia="ru-RU"/>
              </w:rPr>
            </w:pPr>
            <w:r w:rsidRPr="00F522B6">
              <w:rPr>
                <w:rFonts w:ascii="Times New Roman" w:eastAsia="Times New Roman" w:hAnsi="Times New Roman" w:cs="Times New Roman"/>
                <w:spacing w:val="-10"/>
                <w:sz w:val="24"/>
                <w:szCs w:val="24"/>
                <w:lang w:eastAsia="ru-RU"/>
              </w:rPr>
              <w:t> </w:t>
            </w:r>
          </w:p>
        </w:tc>
        <w:tc>
          <w:tcPr>
            <w:tcW w:w="1276" w:type="dxa"/>
            <w:shd w:val="clear" w:color="auto" w:fill="auto"/>
            <w:vAlign w:val="center"/>
            <w:hideMark/>
          </w:tcPr>
          <w:p w14:paraId="09EFEAAE" w14:textId="2975C114" w:rsidR="00D409D0" w:rsidRPr="00F522B6" w:rsidRDefault="000C0C1F" w:rsidP="004B0CAF">
            <w:pPr>
              <w:spacing w:after="0" w:line="240" w:lineRule="auto"/>
              <w:rPr>
                <w:rFonts w:ascii="Times New Roman" w:eastAsia="Times New Roman" w:hAnsi="Times New Roman" w:cs="Times New Roman"/>
                <w:spacing w:val="-10"/>
                <w:sz w:val="24"/>
                <w:szCs w:val="24"/>
                <w:lang w:eastAsia="ru-RU"/>
              </w:rPr>
            </w:pPr>
            <w:r w:rsidRPr="00F522B6">
              <w:rPr>
                <w:rFonts w:ascii="Times New Roman" w:eastAsia="Times New Roman" w:hAnsi="Times New Roman" w:cs="Times New Roman"/>
                <w:spacing w:val="-10"/>
                <w:sz w:val="24"/>
                <w:szCs w:val="24"/>
                <w:lang w:eastAsia="ru-RU"/>
              </w:rPr>
              <w:t> </w:t>
            </w:r>
          </w:p>
        </w:tc>
        <w:tc>
          <w:tcPr>
            <w:tcW w:w="1417" w:type="dxa"/>
            <w:shd w:val="clear" w:color="auto" w:fill="auto"/>
            <w:vAlign w:val="center"/>
            <w:hideMark/>
          </w:tcPr>
          <w:p w14:paraId="540AD127" w14:textId="77777777" w:rsidR="00D409D0" w:rsidRPr="00F522B6" w:rsidRDefault="00D409D0" w:rsidP="004B0CAF">
            <w:pPr>
              <w:spacing w:after="0" w:line="240" w:lineRule="auto"/>
              <w:rPr>
                <w:rFonts w:ascii="Times New Roman" w:eastAsia="Times New Roman" w:hAnsi="Times New Roman" w:cs="Times New Roman"/>
                <w:spacing w:val="-10"/>
                <w:sz w:val="24"/>
                <w:szCs w:val="24"/>
                <w:lang w:eastAsia="ru-RU"/>
              </w:rPr>
            </w:pPr>
            <w:r w:rsidRPr="00F522B6">
              <w:rPr>
                <w:rFonts w:ascii="Times New Roman" w:eastAsia="Times New Roman" w:hAnsi="Times New Roman" w:cs="Times New Roman"/>
                <w:spacing w:val="-10"/>
                <w:sz w:val="24"/>
                <w:szCs w:val="24"/>
                <w:lang w:eastAsia="ru-RU"/>
              </w:rPr>
              <w:t> </w:t>
            </w:r>
          </w:p>
        </w:tc>
      </w:tr>
      <w:tr w:rsidR="00D409D0" w:rsidRPr="00F522B6" w14:paraId="496C648A" w14:textId="77777777" w:rsidTr="00643F9D">
        <w:trPr>
          <w:trHeight w:val="20"/>
        </w:trPr>
        <w:tc>
          <w:tcPr>
            <w:tcW w:w="2268" w:type="dxa"/>
            <w:shd w:val="clear" w:color="auto" w:fill="auto"/>
            <w:vAlign w:val="center"/>
          </w:tcPr>
          <w:p w14:paraId="20DACCB5" w14:textId="77777777" w:rsidR="00D409D0" w:rsidRPr="00F522B6" w:rsidRDefault="00D409D0" w:rsidP="004B0CAF">
            <w:pPr>
              <w:spacing w:after="0" w:line="240" w:lineRule="auto"/>
              <w:rPr>
                <w:rFonts w:ascii="Times New Roman" w:eastAsia="Times New Roman" w:hAnsi="Times New Roman" w:cs="Times New Roman"/>
                <w:spacing w:val="-10"/>
                <w:sz w:val="24"/>
                <w:szCs w:val="24"/>
                <w:lang w:eastAsia="ru-RU"/>
              </w:rPr>
            </w:pPr>
            <w:r w:rsidRPr="00F522B6">
              <w:rPr>
                <w:rFonts w:ascii="Times New Roman" w:eastAsia="Times New Roman" w:hAnsi="Times New Roman" w:cs="Times New Roman"/>
                <w:spacing w:val="-10"/>
                <w:sz w:val="24"/>
                <w:szCs w:val="24"/>
                <w:lang w:eastAsia="ru-RU"/>
              </w:rPr>
              <w:t>Женщины</w:t>
            </w:r>
          </w:p>
        </w:tc>
        <w:tc>
          <w:tcPr>
            <w:tcW w:w="1276" w:type="dxa"/>
            <w:shd w:val="clear" w:color="auto" w:fill="auto"/>
            <w:vAlign w:val="center"/>
          </w:tcPr>
          <w:p w14:paraId="04EC0DF4" w14:textId="77777777" w:rsidR="00D409D0" w:rsidRPr="00F522B6" w:rsidRDefault="00D409D0" w:rsidP="004B0CAF">
            <w:pPr>
              <w:spacing w:after="0" w:line="240" w:lineRule="auto"/>
              <w:rPr>
                <w:rFonts w:ascii="Times New Roman" w:eastAsia="Times New Roman" w:hAnsi="Times New Roman" w:cs="Times New Roman"/>
                <w:spacing w:val="-10"/>
                <w:sz w:val="24"/>
                <w:szCs w:val="24"/>
                <w:lang w:eastAsia="ru-RU"/>
              </w:rPr>
            </w:pPr>
            <w:r w:rsidRPr="00F522B6">
              <w:rPr>
                <w:rFonts w:ascii="Times New Roman" w:eastAsia="Times New Roman" w:hAnsi="Times New Roman" w:cs="Times New Roman"/>
                <w:spacing w:val="-10"/>
                <w:sz w:val="24"/>
                <w:szCs w:val="24"/>
                <w:lang w:eastAsia="ru-RU"/>
              </w:rPr>
              <w:t>reference</w:t>
            </w:r>
          </w:p>
        </w:tc>
        <w:tc>
          <w:tcPr>
            <w:tcW w:w="1276" w:type="dxa"/>
            <w:shd w:val="clear" w:color="auto" w:fill="auto"/>
            <w:vAlign w:val="center"/>
          </w:tcPr>
          <w:p w14:paraId="6EE00714" w14:textId="77777777" w:rsidR="00D409D0" w:rsidRPr="00F522B6" w:rsidRDefault="00D409D0" w:rsidP="004B0CAF">
            <w:pPr>
              <w:spacing w:after="0" w:line="240" w:lineRule="auto"/>
              <w:rPr>
                <w:rFonts w:ascii="Times New Roman" w:eastAsia="Times New Roman" w:hAnsi="Times New Roman" w:cs="Times New Roman"/>
                <w:spacing w:val="-10"/>
                <w:sz w:val="24"/>
                <w:szCs w:val="24"/>
                <w:lang w:eastAsia="ru-RU"/>
              </w:rPr>
            </w:pPr>
          </w:p>
        </w:tc>
        <w:tc>
          <w:tcPr>
            <w:tcW w:w="992" w:type="dxa"/>
            <w:shd w:val="clear" w:color="auto" w:fill="auto"/>
            <w:vAlign w:val="center"/>
          </w:tcPr>
          <w:p w14:paraId="237C885F" w14:textId="77777777" w:rsidR="00D409D0" w:rsidRPr="00F522B6" w:rsidRDefault="00D409D0" w:rsidP="004B0CAF">
            <w:pPr>
              <w:spacing w:after="0" w:line="240" w:lineRule="auto"/>
              <w:rPr>
                <w:rFonts w:ascii="Times New Roman" w:eastAsia="Times New Roman" w:hAnsi="Times New Roman" w:cs="Times New Roman"/>
                <w:spacing w:val="-10"/>
                <w:sz w:val="24"/>
                <w:szCs w:val="24"/>
                <w:lang w:eastAsia="ru-RU"/>
              </w:rPr>
            </w:pPr>
          </w:p>
        </w:tc>
        <w:tc>
          <w:tcPr>
            <w:tcW w:w="1134" w:type="dxa"/>
            <w:shd w:val="clear" w:color="auto" w:fill="auto"/>
            <w:vAlign w:val="center"/>
          </w:tcPr>
          <w:p w14:paraId="7B8872F5" w14:textId="77777777" w:rsidR="00D409D0" w:rsidRPr="00F522B6" w:rsidRDefault="00D409D0" w:rsidP="004B0CAF">
            <w:pPr>
              <w:spacing w:after="0" w:line="240" w:lineRule="auto"/>
              <w:rPr>
                <w:rFonts w:ascii="Times New Roman" w:eastAsia="Times New Roman" w:hAnsi="Times New Roman" w:cs="Times New Roman"/>
                <w:spacing w:val="-10"/>
                <w:sz w:val="24"/>
                <w:szCs w:val="24"/>
                <w:lang w:eastAsia="ru-RU"/>
              </w:rPr>
            </w:pPr>
            <w:r w:rsidRPr="00F522B6">
              <w:rPr>
                <w:rFonts w:ascii="Times New Roman" w:eastAsia="Times New Roman" w:hAnsi="Times New Roman" w:cs="Times New Roman"/>
                <w:spacing w:val="-10"/>
                <w:sz w:val="24"/>
                <w:szCs w:val="24"/>
                <w:lang w:eastAsia="ru-RU"/>
              </w:rPr>
              <w:t>reference</w:t>
            </w:r>
          </w:p>
        </w:tc>
        <w:tc>
          <w:tcPr>
            <w:tcW w:w="1276" w:type="dxa"/>
            <w:shd w:val="clear" w:color="auto" w:fill="auto"/>
            <w:vAlign w:val="center"/>
          </w:tcPr>
          <w:p w14:paraId="3CAF2806" w14:textId="77777777" w:rsidR="00D409D0" w:rsidRPr="00F522B6" w:rsidRDefault="00D409D0" w:rsidP="004B0CAF">
            <w:pPr>
              <w:spacing w:after="0" w:line="240" w:lineRule="auto"/>
              <w:rPr>
                <w:rFonts w:ascii="Times New Roman" w:eastAsia="Times New Roman" w:hAnsi="Times New Roman" w:cs="Times New Roman"/>
                <w:spacing w:val="-10"/>
                <w:sz w:val="24"/>
                <w:szCs w:val="24"/>
                <w:lang w:eastAsia="ru-RU"/>
              </w:rPr>
            </w:pPr>
          </w:p>
        </w:tc>
        <w:tc>
          <w:tcPr>
            <w:tcW w:w="1417" w:type="dxa"/>
            <w:shd w:val="clear" w:color="auto" w:fill="auto"/>
            <w:vAlign w:val="center"/>
          </w:tcPr>
          <w:p w14:paraId="269F5429" w14:textId="77777777" w:rsidR="00D409D0" w:rsidRPr="00F522B6" w:rsidRDefault="00D409D0" w:rsidP="004B0CAF">
            <w:pPr>
              <w:spacing w:after="0" w:line="240" w:lineRule="auto"/>
              <w:rPr>
                <w:rFonts w:ascii="Times New Roman" w:eastAsia="Times New Roman" w:hAnsi="Times New Roman" w:cs="Times New Roman"/>
                <w:spacing w:val="-10"/>
                <w:sz w:val="24"/>
                <w:szCs w:val="24"/>
                <w:lang w:eastAsia="ru-RU"/>
              </w:rPr>
            </w:pPr>
          </w:p>
        </w:tc>
      </w:tr>
      <w:tr w:rsidR="00D409D0" w:rsidRPr="00F522B6" w14:paraId="06B5DC36" w14:textId="77777777" w:rsidTr="00643F9D">
        <w:trPr>
          <w:trHeight w:val="20"/>
        </w:trPr>
        <w:tc>
          <w:tcPr>
            <w:tcW w:w="2268" w:type="dxa"/>
            <w:shd w:val="clear" w:color="auto" w:fill="auto"/>
            <w:vAlign w:val="center"/>
            <w:hideMark/>
          </w:tcPr>
          <w:p w14:paraId="5E59CC16" w14:textId="77777777" w:rsidR="00D409D0" w:rsidRPr="00F522B6" w:rsidRDefault="00D409D0" w:rsidP="004B0CAF">
            <w:pPr>
              <w:spacing w:after="0" w:line="240" w:lineRule="auto"/>
              <w:rPr>
                <w:rFonts w:ascii="Times New Roman" w:eastAsia="Times New Roman" w:hAnsi="Times New Roman" w:cs="Times New Roman"/>
                <w:spacing w:val="-10"/>
                <w:sz w:val="24"/>
                <w:szCs w:val="24"/>
                <w:lang w:eastAsia="ru-RU"/>
              </w:rPr>
            </w:pPr>
            <w:r w:rsidRPr="00F522B6">
              <w:rPr>
                <w:rFonts w:ascii="Times New Roman" w:eastAsia="Times New Roman" w:hAnsi="Times New Roman" w:cs="Times New Roman"/>
                <w:spacing w:val="-10"/>
                <w:sz w:val="24"/>
                <w:szCs w:val="24"/>
                <w:lang w:eastAsia="ru-RU"/>
              </w:rPr>
              <w:t>Мужчины</w:t>
            </w:r>
          </w:p>
        </w:tc>
        <w:tc>
          <w:tcPr>
            <w:tcW w:w="1276" w:type="dxa"/>
            <w:shd w:val="clear" w:color="auto" w:fill="auto"/>
            <w:noWrap/>
            <w:vAlign w:val="center"/>
            <w:hideMark/>
          </w:tcPr>
          <w:p w14:paraId="35F74C8C" w14:textId="77777777" w:rsidR="00D409D0" w:rsidRPr="00F522B6" w:rsidRDefault="00D409D0" w:rsidP="004B0CAF">
            <w:pPr>
              <w:spacing w:after="0" w:line="240" w:lineRule="auto"/>
              <w:rPr>
                <w:rFonts w:ascii="Times New Roman" w:eastAsia="Times New Roman" w:hAnsi="Times New Roman" w:cs="Times New Roman"/>
                <w:color w:val="000000"/>
                <w:spacing w:val="-10"/>
                <w:sz w:val="24"/>
                <w:szCs w:val="24"/>
                <w:lang w:eastAsia="ru-RU"/>
              </w:rPr>
            </w:pPr>
            <w:r w:rsidRPr="00F522B6">
              <w:rPr>
                <w:rFonts w:ascii="Times New Roman" w:eastAsia="Times New Roman" w:hAnsi="Times New Roman" w:cs="Times New Roman"/>
                <w:color w:val="000000"/>
                <w:spacing w:val="-10"/>
                <w:sz w:val="24"/>
                <w:szCs w:val="24"/>
                <w:lang w:eastAsia="ru-RU"/>
              </w:rPr>
              <w:t>1,73</w:t>
            </w:r>
          </w:p>
        </w:tc>
        <w:tc>
          <w:tcPr>
            <w:tcW w:w="1276" w:type="dxa"/>
            <w:shd w:val="clear" w:color="auto" w:fill="auto"/>
            <w:noWrap/>
            <w:vAlign w:val="center"/>
            <w:hideMark/>
          </w:tcPr>
          <w:p w14:paraId="6B40678E" w14:textId="77777777" w:rsidR="00D409D0" w:rsidRPr="00F522B6" w:rsidRDefault="00D409D0" w:rsidP="004B0CAF">
            <w:pPr>
              <w:spacing w:after="0" w:line="240" w:lineRule="auto"/>
              <w:rPr>
                <w:rFonts w:ascii="Times New Roman" w:eastAsia="Times New Roman" w:hAnsi="Times New Roman" w:cs="Times New Roman"/>
                <w:color w:val="000000"/>
                <w:spacing w:val="-10"/>
                <w:sz w:val="24"/>
                <w:szCs w:val="24"/>
                <w:lang w:eastAsia="ru-RU"/>
              </w:rPr>
            </w:pPr>
            <w:r w:rsidRPr="00F522B6">
              <w:rPr>
                <w:rFonts w:ascii="Times New Roman" w:eastAsia="Times New Roman" w:hAnsi="Times New Roman" w:cs="Times New Roman"/>
                <w:color w:val="000000"/>
                <w:spacing w:val="-10"/>
                <w:sz w:val="24"/>
                <w:szCs w:val="24"/>
                <w:lang w:eastAsia="ru-RU"/>
              </w:rPr>
              <w:t>1,59-1,89</w:t>
            </w:r>
          </w:p>
        </w:tc>
        <w:tc>
          <w:tcPr>
            <w:tcW w:w="992" w:type="dxa"/>
            <w:shd w:val="clear" w:color="auto" w:fill="auto"/>
            <w:noWrap/>
            <w:vAlign w:val="center"/>
            <w:hideMark/>
          </w:tcPr>
          <w:p w14:paraId="20D1A47B" w14:textId="77777777" w:rsidR="00D409D0" w:rsidRPr="00F522B6" w:rsidRDefault="00D409D0" w:rsidP="004B0CAF">
            <w:pPr>
              <w:spacing w:after="0" w:line="240" w:lineRule="auto"/>
              <w:rPr>
                <w:rFonts w:ascii="Times New Roman" w:eastAsia="Times New Roman" w:hAnsi="Times New Roman" w:cs="Times New Roman"/>
                <w:color w:val="000000"/>
                <w:spacing w:val="-10"/>
                <w:sz w:val="24"/>
                <w:szCs w:val="24"/>
                <w:lang w:eastAsia="ru-RU"/>
              </w:rPr>
            </w:pPr>
            <w:r w:rsidRPr="00F522B6">
              <w:rPr>
                <w:rFonts w:ascii="Times New Roman" w:eastAsia="Times New Roman" w:hAnsi="Times New Roman" w:cs="Times New Roman"/>
                <w:color w:val="000000"/>
                <w:spacing w:val="-10"/>
                <w:sz w:val="24"/>
                <w:szCs w:val="24"/>
                <w:lang w:val="en-US" w:eastAsia="ru-RU"/>
              </w:rPr>
              <w:t>&lt;</w:t>
            </w:r>
            <w:r w:rsidRPr="00F522B6">
              <w:rPr>
                <w:rFonts w:ascii="Times New Roman" w:eastAsia="Times New Roman" w:hAnsi="Times New Roman" w:cs="Times New Roman"/>
                <w:color w:val="000000"/>
                <w:spacing w:val="-10"/>
                <w:sz w:val="24"/>
                <w:szCs w:val="24"/>
                <w:lang w:eastAsia="ru-RU"/>
              </w:rPr>
              <w:t>0</w:t>
            </w:r>
            <w:r w:rsidRPr="00F522B6">
              <w:rPr>
                <w:rFonts w:ascii="Times New Roman" w:eastAsia="Times New Roman" w:hAnsi="Times New Roman" w:cs="Times New Roman"/>
                <w:color w:val="000000"/>
                <w:spacing w:val="-10"/>
                <w:sz w:val="24"/>
                <w:szCs w:val="24"/>
                <w:lang w:val="en-US" w:eastAsia="ru-RU"/>
              </w:rPr>
              <w:t>,001</w:t>
            </w:r>
          </w:p>
        </w:tc>
        <w:tc>
          <w:tcPr>
            <w:tcW w:w="1134" w:type="dxa"/>
            <w:shd w:val="clear" w:color="auto" w:fill="auto"/>
            <w:noWrap/>
            <w:vAlign w:val="center"/>
            <w:hideMark/>
          </w:tcPr>
          <w:p w14:paraId="259FB9C2" w14:textId="77777777" w:rsidR="00D409D0" w:rsidRPr="00F522B6" w:rsidRDefault="00D409D0" w:rsidP="004B0CAF">
            <w:pPr>
              <w:spacing w:after="0" w:line="240" w:lineRule="auto"/>
              <w:rPr>
                <w:rFonts w:ascii="Times New Roman" w:eastAsia="Times New Roman" w:hAnsi="Times New Roman" w:cs="Times New Roman"/>
                <w:color w:val="000000"/>
                <w:spacing w:val="-10"/>
                <w:sz w:val="24"/>
                <w:szCs w:val="24"/>
                <w:lang w:eastAsia="ru-RU"/>
              </w:rPr>
            </w:pPr>
            <w:r w:rsidRPr="00F522B6">
              <w:rPr>
                <w:rFonts w:ascii="Times New Roman" w:eastAsia="Times New Roman" w:hAnsi="Times New Roman" w:cs="Times New Roman"/>
                <w:color w:val="000000"/>
                <w:spacing w:val="-10"/>
                <w:sz w:val="24"/>
                <w:szCs w:val="24"/>
                <w:lang w:val="en-US" w:eastAsia="ru-RU"/>
              </w:rPr>
              <w:t>0</w:t>
            </w:r>
            <w:r w:rsidRPr="00F522B6">
              <w:rPr>
                <w:rFonts w:ascii="Times New Roman" w:eastAsia="Times New Roman" w:hAnsi="Times New Roman" w:cs="Times New Roman"/>
                <w:color w:val="000000"/>
                <w:spacing w:val="-10"/>
                <w:sz w:val="24"/>
                <w:szCs w:val="24"/>
                <w:lang w:eastAsia="ru-RU"/>
              </w:rPr>
              <w:t>,977</w:t>
            </w:r>
          </w:p>
        </w:tc>
        <w:tc>
          <w:tcPr>
            <w:tcW w:w="1276" w:type="dxa"/>
            <w:shd w:val="clear" w:color="auto" w:fill="auto"/>
            <w:noWrap/>
            <w:vAlign w:val="center"/>
            <w:hideMark/>
          </w:tcPr>
          <w:p w14:paraId="7BA60E5B" w14:textId="77777777" w:rsidR="00D409D0" w:rsidRPr="00F522B6" w:rsidRDefault="00D409D0" w:rsidP="004B0CAF">
            <w:pPr>
              <w:spacing w:after="0" w:line="240" w:lineRule="auto"/>
              <w:rPr>
                <w:rFonts w:ascii="Times New Roman" w:eastAsia="Times New Roman" w:hAnsi="Times New Roman" w:cs="Times New Roman"/>
                <w:color w:val="000000"/>
                <w:spacing w:val="-10"/>
                <w:sz w:val="24"/>
                <w:szCs w:val="24"/>
                <w:lang w:eastAsia="ru-RU"/>
              </w:rPr>
            </w:pPr>
            <w:r w:rsidRPr="00F522B6">
              <w:rPr>
                <w:rFonts w:ascii="Times New Roman" w:eastAsia="Times New Roman" w:hAnsi="Times New Roman" w:cs="Times New Roman"/>
                <w:color w:val="000000"/>
                <w:spacing w:val="-10"/>
                <w:sz w:val="24"/>
                <w:szCs w:val="24"/>
                <w:lang w:val="en-US" w:eastAsia="ru-RU"/>
              </w:rPr>
              <w:t>0</w:t>
            </w:r>
            <w:r w:rsidRPr="00F522B6">
              <w:rPr>
                <w:rFonts w:ascii="Times New Roman" w:eastAsia="Times New Roman" w:hAnsi="Times New Roman" w:cs="Times New Roman"/>
                <w:color w:val="000000"/>
                <w:spacing w:val="-10"/>
                <w:sz w:val="24"/>
                <w:szCs w:val="24"/>
                <w:lang w:eastAsia="ru-RU"/>
              </w:rPr>
              <w:t>,865-1,104</w:t>
            </w:r>
          </w:p>
        </w:tc>
        <w:tc>
          <w:tcPr>
            <w:tcW w:w="1417" w:type="dxa"/>
            <w:shd w:val="clear" w:color="auto" w:fill="auto"/>
            <w:noWrap/>
            <w:vAlign w:val="center"/>
            <w:hideMark/>
          </w:tcPr>
          <w:p w14:paraId="2C81B2D2" w14:textId="77777777" w:rsidR="00D409D0" w:rsidRPr="00F522B6" w:rsidRDefault="00D409D0" w:rsidP="004B0CAF">
            <w:pPr>
              <w:spacing w:after="0" w:line="240" w:lineRule="auto"/>
              <w:rPr>
                <w:rFonts w:ascii="Times New Roman" w:eastAsia="Times New Roman" w:hAnsi="Times New Roman" w:cs="Times New Roman"/>
                <w:color w:val="000000"/>
                <w:spacing w:val="-10"/>
                <w:sz w:val="24"/>
                <w:szCs w:val="24"/>
                <w:lang w:val="en-US" w:eastAsia="ru-RU"/>
              </w:rPr>
            </w:pPr>
            <w:r w:rsidRPr="00F522B6">
              <w:rPr>
                <w:rFonts w:ascii="Times New Roman" w:eastAsia="Times New Roman" w:hAnsi="Times New Roman" w:cs="Times New Roman"/>
                <w:color w:val="000000"/>
                <w:spacing w:val="-10"/>
                <w:sz w:val="24"/>
                <w:szCs w:val="24"/>
                <w:lang w:eastAsia="ru-RU"/>
              </w:rPr>
              <w:t>0,71</w:t>
            </w:r>
          </w:p>
        </w:tc>
      </w:tr>
      <w:tr w:rsidR="00D409D0" w:rsidRPr="00F522B6" w14:paraId="5A4EA9DF" w14:textId="77777777" w:rsidTr="00643F9D">
        <w:trPr>
          <w:trHeight w:val="20"/>
        </w:trPr>
        <w:tc>
          <w:tcPr>
            <w:tcW w:w="2268" w:type="dxa"/>
            <w:shd w:val="clear" w:color="auto" w:fill="auto"/>
            <w:vAlign w:val="center"/>
            <w:hideMark/>
          </w:tcPr>
          <w:p w14:paraId="09CDC6C2" w14:textId="77777777" w:rsidR="00D409D0" w:rsidRPr="00F522B6" w:rsidRDefault="00D409D0" w:rsidP="004B0CAF">
            <w:pPr>
              <w:spacing w:after="0" w:line="240" w:lineRule="auto"/>
              <w:rPr>
                <w:rFonts w:ascii="Times New Roman" w:eastAsia="Times New Roman" w:hAnsi="Times New Roman" w:cs="Times New Roman"/>
                <w:spacing w:val="-10"/>
                <w:sz w:val="24"/>
                <w:szCs w:val="24"/>
                <w:lang w:eastAsia="ru-RU"/>
              </w:rPr>
            </w:pPr>
            <w:r w:rsidRPr="00F522B6">
              <w:rPr>
                <w:rFonts w:ascii="Times New Roman" w:eastAsia="Times New Roman" w:hAnsi="Times New Roman" w:cs="Times New Roman"/>
                <w:spacing w:val="-10"/>
                <w:sz w:val="24"/>
                <w:szCs w:val="24"/>
                <w:lang w:eastAsia="ru-RU"/>
              </w:rPr>
              <w:t>Возраст</w:t>
            </w:r>
          </w:p>
        </w:tc>
        <w:tc>
          <w:tcPr>
            <w:tcW w:w="1276" w:type="dxa"/>
            <w:shd w:val="clear" w:color="auto" w:fill="auto"/>
            <w:vAlign w:val="center"/>
            <w:hideMark/>
          </w:tcPr>
          <w:p w14:paraId="364EAA5D" w14:textId="77777777" w:rsidR="00D409D0" w:rsidRPr="00F522B6" w:rsidRDefault="00D409D0" w:rsidP="004B0CAF">
            <w:pPr>
              <w:spacing w:after="0" w:line="240" w:lineRule="auto"/>
              <w:rPr>
                <w:rFonts w:ascii="Times New Roman" w:eastAsia="Times New Roman" w:hAnsi="Times New Roman" w:cs="Times New Roman"/>
                <w:spacing w:val="-10"/>
                <w:sz w:val="24"/>
                <w:szCs w:val="24"/>
                <w:lang w:eastAsia="ru-RU"/>
              </w:rPr>
            </w:pPr>
            <w:r w:rsidRPr="00F522B6">
              <w:rPr>
                <w:rFonts w:ascii="Times New Roman" w:eastAsia="Times New Roman" w:hAnsi="Times New Roman" w:cs="Times New Roman"/>
                <w:spacing w:val="-10"/>
                <w:sz w:val="24"/>
                <w:szCs w:val="24"/>
                <w:lang w:eastAsia="ru-RU"/>
              </w:rPr>
              <w:t> </w:t>
            </w:r>
          </w:p>
        </w:tc>
        <w:tc>
          <w:tcPr>
            <w:tcW w:w="1276" w:type="dxa"/>
            <w:shd w:val="clear" w:color="auto" w:fill="auto"/>
            <w:vAlign w:val="center"/>
            <w:hideMark/>
          </w:tcPr>
          <w:p w14:paraId="78520972" w14:textId="5DE689C5" w:rsidR="00D409D0" w:rsidRPr="00F522B6" w:rsidRDefault="00D409D0" w:rsidP="004B0CAF">
            <w:pPr>
              <w:spacing w:after="0" w:line="240" w:lineRule="auto"/>
              <w:rPr>
                <w:rFonts w:ascii="Times New Roman" w:eastAsia="Times New Roman" w:hAnsi="Times New Roman" w:cs="Times New Roman"/>
                <w:spacing w:val="-10"/>
                <w:sz w:val="24"/>
                <w:szCs w:val="24"/>
                <w:lang w:eastAsia="ru-RU"/>
              </w:rPr>
            </w:pPr>
          </w:p>
        </w:tc>
        <w:tc>
          <w:tcPr>
            <w:tcW w:w="992" w:type="dxa"/>
            <w:shd w:val="clear" w:color="auto" w:fill="auto"/>
            <w:vAlign w:val="center"/>
            <w:hideMark/>
          </w:tcPr>
          <w:p w14:paraId="7E414569" w14:textId="77777777" w:rsidR="00D409D0" w:rsidRPr="00F522B6" w:rsidRDefault="00D409D0" w:rsidP="004B0CAF">
            <w:pPr>
              <w:spacing w:after="0" w:line="240" w:lineRule="auto"/>
              <w:rPr>
                <w:rFonts w:ascii="Times New Roman" w:eastAsia="Times New Roman" w:hAnsi="Times New Roman" w:cs="Times New Roman"/>
                <w:spacing w:val="-10"/>
                <w:sz w:val="24"/>
                <w:szCs w:val="24"/>
                <w:lang w:eastAsia="ru-RU"/>
              </w:rPr>
            </w:pPr>
            <w:r w:rsidRPr="00F522B6">
              <w:rPr>
                <w:rFonts w:ascii="Times New Roman" w:eastAsia="Times New Roman" w:hAnsi="Times New Roman" w:cs="Times New Roman"/>
                <w:spacing w:val="-10"/>
                <w:sz w:val="24"/>
                <w:szCs w:val="24"/>
                <w:lang w:eastAsia="ru-RU"/>
              </w:rPr>
              <w:t> </w:t>
            </w:r>
          </w:p>
        </w:tc>
        <w:tc>
          <w:tcPr>
            <w:tcW w:w="1134" w:type="dxa"/>
            <w:shd w:val="clear" w:color="auto" w:fill="auto"/>
            <w:vAlign w:val="center"/>
            <w:hideMark/>
          </w:tcPr>
          <w:p w14:paraId="2910CC99" w14:textId="77777777" w:rsidR="00D409D0" w:rsidRPr="00F522B6" w:rsidRDefault="00D409D0" w:rsidP="004B0CAF">
            <w:pPr>
              <w:spacing w:after="0" w:line="240" w:lineRule="auto"/>
              <w:rPr>
                <w:rFonts w:ascii="Times New Roman" w:eastAsia="Times New Roman" w:hAnsi="Times New Roman" w:cs="Times New Roman"/>
                <w:spacing w:val="-10"/>
                <w:sz w:val="24"/>
                <w:szCs w:val="24"/>
                <w:lang w:eastAsia="ru-RU"/>
              </w:rPr>
            </w:pPr>
            <w:r w:rsidRPr="00F522B6">
              <w:rPr>
                <w:rFonts w:ascii="Times New Roman" w:eastAsia="Times New Roman" w:hAnsi="Times New Roman" w:cs="Times New Roman"/>
                <w:spacing w:val="-10"/>
                <w:sz w:val="24"/>
                <w:szCs w:val="24"/>
                <w:lang w:eastAsia="ru-RU"/>
              </w:rPr>
              <w:t> </w:t>
            </w:r>
          </w:p>
        </w:tc>
        <w:tc>
          <w:tcPr>
            <w:tcW w:w="1276" w:type="dxa"/>
            <w:shd w:val="clear" w:color="auto" w:fill="auto"/>
            <w:vAlign w:val="center"/>
            <w:hideMark/>
          </w:tcPr>
          <w:p w14:paraId="1F4A39B8" w14:textId="6928CB49" w:rsidR="00D409D0" w:rsidRPr="00F522B6" w:rsidRDefault="000C0C1F" w:rsidP="004B0CAF">
            <w:pPr>
              <w:spacing w:after="0" w:line="240" w:lineRule="auto"/>
              <w:rPr>
                <w:rFonts w:ascii="Times New Roman" w:eastAsia="Times New Roman" w:hAnsi="Times New Roman" w:cs="Times New Roman"/>
                <w:spacing w:val="-10"/>
                <w:sz w:val="24"/>
                <w:szCs w:val="24"/>
                <w:lang w:eastAsia="ru-RU"/>
              </w:rPr>
            </w:pPr>
            <w:r w:rsidRPr="00F522B6">
              <w:rPr>
                <w:rFonts w:ascii="Times New Roman" w:eastAsia="Times New Roman" w:hAnsi="Times New Roman" w:cs="Times New Roman"/>
                <w:spacing w:val="-10"/>
                <w:sz w:val="24"/>
                <w:szCs w:val="24"/>
                <w:lang w:eastAsia="ru-RU"/>
              </w:rPr>
              <w:t> </w:t>
            </w:r>
          </w:p>
        </w:tc>
        <w:tc>
          <w:tcPr>
            <w:tcW w:w="1417" w:type="dxa"/>
            <w:shd w:val="clear" w:color="auto" w:fill="auto"/>
            <w:vAlign w:val="center"/>
            <w:hideMark/>
          </w:tcPr>
          <w:p w14:paraId="7D950E33" w14:textId="77777777" w:rsidR="00D409D0" w:rsidRPr="00F522B6" w:rsidRDefault="00D409D0" w:rsidP="004B0CAF">
            <w:pPr>
              <w:spacing w:after="0" w:line="240" w:lineRule="auto"/>
              <w:rPr>
                <w:rFonts w:ascii="Times New Roman" w:eastAsia="Times New Roman" w:hAnsi="Times New Roman" w:cs="Times New Roman"/>
                <w:spacing w:val="-10"/>
                <w:sz w:val="24"/>
                <w:szCs w:val="24"/>
                <w:lang w:eastAsia="ru-RU"/>
              </w:rPr>
            </w:pPr>
            <w:r w:rsidRPr="00F522B6">
              <w:rPr>
                <w:rFonts w:ascii="Times New Roman" w:eastAsia="Times New Roman" w:hAnsi="Times New Roman" w:cs="Times New Roman"/>
                <w:spacing w:val="-10"/>
                <w:sz w:val="24"/>
                <w:szCs w:val="24"/>
                <w:lang w:eastAsia="ru-RU"/>
              </w:rPr>
              <w:t> </w:t>
            </w:r>
          </w:p>
        </w:tc>
      </w:tr>
      <w:tr w:rsidR="00D409D0" w:rsidRPr="00F522B6" w14:paraId="3BBF6D69" w14:textId="77777777" w:rsidTr="00643F9D">
        <w:trPr>
          <w:trHeight w:val="20"/>
        </w:trPr>
        <w:tc>
          <w:tcPr>
            <w:tcW w:w="2268" w:type="dxa"/>
            <w:shd w:val="clear" w:color="auto" w:fill="auto"/>
            <w:vAlign w:val="center"/>
          </w:tcPr>
          <w:p w14:paraId="16D7A6B5" w14:textId="77777777" w:rsidR="00D409D0" w:rsidRPr="00F522B6" w:rsidRDefault="00D409D0" w:rsidP="004B0CAF">
            <w:pPr>
              <w:spacing w:after="0" w:line="240" w:lineRule="auto"/>
              <w:rPr>
                <w:rFonts w:ascii="Times New Roman" w:eastAsia="Times New Roman" w:hAnsi="Times New Roman" w:cs="Times New Roman"/>
                <w:spacing w:val="-10"/>
                <w:sz w:val="24"/>
                <w:szCs w:val="24"/>
                <w:lang w:val="en-US" w:eastAsia="ru-RU"/>
              </w:rPr>
            </w:pPr>
            <w:r w:rsidRPr="00F522B6">
              <w:rPr>
                <w:rFonts w:ascii="Times New Roman" w:eastAsia="Times New Roman" w:hAnsi="Times New Roman" w:cs="Times New Roman"/>
                <w:spacing w:val="-10"/>
                <w:sz w:val="24"/>
                <w:szCs w:val="24"/>
                <w:lang w:val="en-US" w:eastAsia="ru-RU"/>
              </w:rPr>
              <w:t>&lt; 39</w:t>
            </w:r>
          </w:p>
        </w:tc>
        <w:tc>
          <w:tcPr>
            <w:tcW w:w="1276" w:type="dxa"/>
            <w:shd w:val="clear" w:color="auto" w:fill="auto"/>
            <w:vAlign w:val="center"/>
          </w:tcPr>
          <w:p w14:paraId="6A23274C" w14:textId="77777777" w:rsidR="00D409D0" w:rsidRPr="00F522B6" w:rsidRDefault="00D409D0" w:rsidP="004B0CAF">
            <w:pPr>
              <w:spacing w:after="0" w:line="240" w:lineRule="auto"/>
              <w:rPr>
                <w:rFonts w:ascii="Times New Roman" w:eastAsia="Times New Roman" w:hAnsi="Times New Roman" w:cs="Times New Roman"/>
                <w:spacing w:val="-10"/>
                <w:sz w:val="24"/>
                <w:szCs w:val="24"/>
                <w:lang w:eastAsia="ru-RU"/>
              </w:rPr>
            </w:pPr>
            <w:r w:rsidRPr="00F522B6">
              <w:rPr>
                <w:rFonts w:ascii="Times New Roman" w:eastAsia="Times New Roman" w:hAnsi="Times New Roman" w:cs="Times New Roman"/>
                <w:spacing w:val="-10"/>
                <w:sz w:val="24"/>
                <w:szCs w:val="24"/>
                <w:lang w:eastAsia="ru-RU"/>
              </w:rPr>
              <w:t>reference</w:t>
            </w:r>
          </w:p>
        </w:tc>
        <w:tc>
          <w:tcPr>
            <w:tcW w:w="1276" w:type="dxa"/>
            <w:shd w:val="clear" w:color="auto" w:fill="auto"/>
            <w:vAlign w:val="center"/>
          </w:tcPr>
          <w:p w14:paraId="61A77BA1" w14:textId="77777777" w:rsidR="00D409D0" w:rsidRPr="00F522B6" w:rsidRDefault="00D409D0" w:rsidP="004B0CAF">
            <w:pPr>
              <w:spacing w:after="0" w:line="240" w:lineRule="auto"/>
              <w:rPr>
                <w:rFonts w:ascii="Times New Roman" w:eastAsia="Times New Roman" w:hAnsi="Times New Roman" w:cs="Times New Roman"/>
                <w:spacing w:val="-10"/>
                <w:sz w:val="24"/>
                <w:szCs w:val="24"/>
                <w:lang w:eastAsia="ru-RU"/>
              </w:rPr>
            </w:pPr>
          </w:p>
        </w:tc>
        <w:tc>
          <w:tcPr>
            <w:tcW w:w="992" w:type="dxa"/>
            <w:shd w:val="clear" w:color="auto" w:fill="auto"/>
            <w:vAlign w:val="center"/>
          </w:tcPr>
          <w:p w14:paraId="713EB457" w14:textId="77777777" w:rsidR="00D409D0" w:rsidRPr="00F522B6" w:rsidRDefault="00D409D0" w:rsidP="004B0CAF">
            <w:pPr>
              <w:spacing w:after="0" w:line="240" w:lineRule="auto"/>
              <w:rPr>
                <w:rFonts w:ascii="Times New Roman" w:eastAsia="Times New Roman" w:hAnsi="Times New Roman" w:cs="Times New Roman"/>
                <w:spacing w:val="-10"/>
                <w:sz w:val="24"/>
                <w:szCs w:val="24"/>
                <w:lang w:eastAsia="ru-RU"/>
              </w:rPr>
            </w:pPr>
          </w:p>
        </w:tc>
        <w:tc>
          <w:tcPr>
            <w:tcW w:w="1134" w:type="dxa"/>
            <w:shd w:val="clear" w:color="auto" w:fill="auto"/>
            <w:vAlign w:val="center"/>
          </w:tcPr>
          <w:p w14:paraId="0D995A2E" w14:textId="77777777" w:rsidR="00D409D0" w:rsidRPr="00F522B6" w:rsidRDefault="00D409D0" w:rsidP="004B0CAF">
            <w:pPr>
              <w:spacing w:after="0" w:line="240" w:lineRule="auto"/>
              <w:rPr>
                <w:rFonts w:ascii="Times New Roman" w:eastAsia="Times New Roman" w:hAnsi="Times New Roman" w:cs="Times New Roman"/>
                <w:spacing w:val="-10"/>
                <w:sz w:val="24"/>
                <w:szCs w:val="24"/>
                <w:lang w:eastAsia="ru-RU"/>
              </w:rPr>
            </w:pPr>
            <w:r w:rsidRPr="00F522B6">
              <w:rPr>
                <w:rFonts w:ascii="Times New Roman" w:eastAsia="Times New Roman" w:hAnsi="Times New Roman" w:cs="Times New Roman"/>
                <w:spacing w:val="-10"/>
                <w:sz w:val="24"/>
                <w:szCs w:val="24"/>
                <w:lang w:eastAsia="ru-RU"/>
              </w:rPr>
              <w:t>reference</w:t>
            </w:r>
          </w:p>
        </w:tc>
        <w:tc>
          <w:tcPr>
            <w:tcW w:w="1276" w:type="dxa"/>
            <w:shd w:val="clear" w:color="auto" w:fill="auto"/>
            <w:vAlign w:val="center"/>
          </w:tcPr>
          <w:p w14:paraId="4F2551D4" w14:textId="77777777" w:rsidR="00D409D0" w:rsidRPr="00F522B6" w:rsidRDefault="00D409D0" w:rsidP="004B0CAF">
            <w:pPr>
              <w:spacing w:after="0" w:line="240" w:lineRule="auto"/>
              <w:rPr>
                <w:rFonts w:ascii="Times New Roman" w:eastAsia="Times New Roman" w:hAnsi="Times New Roman" w:cs="Times New Roman"/>
                <w:spacing w:val="-10"/>
                <w:sz w:val="24"/>
                <w:szCs w:val="24"/>
                <w:lang w:eastAsia="ru-RU"/>
              </w:rPr>
            </w:pPr>
          </w:p>
        </w:tc>
        <w:tc>
          <w:tcPr>
            <w:tcW w:w="1417" w:type="dxa"/>
            <w:shd w:val="clear" w:color="auto" w:fill="auto"/>
            <w:vAlign w:val="center"/>
          </w:tcPr>
          <w:p w14:paraId="65C117EB" w14:textId="77777777" w:rsidR="00D409D0" w:rsidRPr="00F522B6" w:rsidRDefault="00D409D0" w:rsidP="004B0CAF">
            <w:pPr>
              <w:spacing w:after="0" w:line="240" w:lineRule="auto"/>
              <w:rPr>
                <w:rFonts w:ascii="Times New Roman" w:eastAsia="Times New Roman" w:hAnsi="Times New Roman" w:cs="Times New Roman"/>
                <w:spacing w:val="-10"/>
                <w:sz w:val="24"/>
                <w:szCs w:val="24"/>
                <w:lang w:eastAsia="ru-RU"/>
              </w:rPr>
            </w:pPr>
          </w:p>
        </w:tc>
      </w:tr>
      <w:tr w:rsidR="00D409D0" w:rsidRPr="00F522B6" w14:paraId="369C0F6E" w14:textId="77777777" w:rsidTr="00643F9D">
        <w:trPr>
          <w:trHeight w:val="20"/>
        </w:trPr>
        <w:tc>
          <w:tcPr>
            <w:tcW w:w="2268" w:type="dxa"/>
            <w:shd w:val="clear" w:color="auto" w:fill="auto"/>
            <w:vAlign w:val="center"/>
            <w:hideMark/>
          </w:tcPr>
          <w:p w14:paraId="39D52338" w14:textId="77777777" w:rsidR="00D409D0" w:rsidRPr="00F522B6" w:rsidRDefault="00D409D0" w:rsidP="004B0CAF">
            <w:pPr>
              <w:spacing w:after="0" w:line="240" w:lineRule="auto"/>
              <w:rPr>
                <w:rFonts w:ascii="Times New Roman" w:eastAsia="Times New Roman" w:hAnsi="Times New Roman" w:cs="Times New Roman"/>
                <w:color w:val="000000"/>
                <w:spacing w:val="-10"/>
                <w:sz w:val="24"/>
                <w:szCs w:val="24"/>
                <w:lang w:eastAsia="ru-RU"/>
              </w:rPr>
            </w:pPr>
            <w:r w:rsidRPr="00F522B6">
              <w:rPr>
                <w:rFonts w:ascii="Times New Roman" w:eastAsia="Times New Roman" w:hAnsi="Times New Roman" w:cs="Times New Roman"/>
                <w:color w:val="000000"/>
                <w:spacing w:val="-10"/>
                <w:sz w:val="24"/>
                <w:szCs w:val="24"/>
                <w:lang w:eastAsia="ru-RU"/>
              </w:rPr>
              <w:t>40-49</w:t>
            </w:r>
          </w:p>
        </w:tc>
        <w:tc>
          <w:tcPr>
            <w:tcW w:w="1276" w:type="dxa"/>
            <w:shd w:val="clear" w:color="auto" w:fill="auto"/>
            <w:noWrap/>
            <w:vAlign w:val="center"/>
            <w:hideMark/>
          </w:tcPr>
          <w:p w14:paraId="40B4FF86" w14:textId="77777777" w:rsidR="00D409D0" w:rsidRPr="00F522B6" w:rsidRDefault="00D409D0" w:rsidP="004B0CAF">
            <w:pPr>
              <w:spacing w:after="0" w:line="240" w:lineRule="auto"/>
              <w:rPr>
                <w:rFonts w:ascii="Times New Roman" w:eastAsia="Times New Roman" w:hAnsi="Times New Roman" w:cs="Times New Roman"/>
                <w:color w:val="000000"/>
                <w:spacing w:val="-10"/>
                <w:sz w:val="24"/>
                <w:szCs w:val="24"/>
                <w:lang w:eastAsia="ru-RU"/>
              </w:rPr>
            </w:pPr>
            <w:r w:rsidRPr="00F522B6">
              <w:rPr>
                <w:rFonts w:ascii="Times New Roman" w:eastAsia="Times New Roman" w:hAnsi="Times New Roman" w:cs="Times New Roman"/>
                <w:color w:val="000000"/>
                <w:spacing w:val="-10"/>
                <w:sz w:val="24"/>
                <w:szCs w:val="24"/>
                <w:lang w:eastAsia="ru-RU"/>
              </w:rPr>
              <w:t>1,26</w:t>
            </w:r>
          </w:p>
        </w:tc>
        <w:tc>
          <w:tcPr>
            <w:tcW w:w="1276" w:type="dxa"/>
            <w:shd w:val="clear" w:color="auto" w:fill="auto"/>
            <w:noWrap/>
            <w:vAlign w:val="center"/>
            <w:hideMark/>
          </w:tcPr>
          <w:p w14:paraId="7ABB8BE5" w14:textId="77777777" w:rsidR="00D409D0" w:rsidRPr="00F522B6" w:rsidRDefault="00D409D0" w:rsidP="004B0CAF">
            <w:pPr>
              <w:spacing w:after="0" w:line="240" w:lineRule="auto"/>
              <w:rPr>
                <w:rFonts w:ascii="Times New Roman" w:eastAsia="Times New Roman" w:hAnsi="Times New Roman" w:cs="Times New Roman"/>
                <w:color w:val="000000"/>
                <w:spacing w:val="-10"/>
                <w:sz w:val="24"/>
                <w:szCs w:val="24"/>
                <w:lang w:eastAsia="ru-RU"/>
              </w:rPr>
            </w:pPr>
            <w:r w:rsidRPr="00F522B6">
              <w:rPr>
                <w:rFonts w:ascii="Times New Roman" w:eastAsia="Times New Roman" w:hAnsi="Times New Roman" w:cs="Times New Roman"/>
                <w:color w:val="000000"/>
                <w:spacing w:val="-10"/>
                <w:sz w:val="24"/>
                <w:szCs w:val="24"/>
                <w:lang w:val="en-US" w:eastAsia="ru-RU"/>
              </w:rPr>
              <w:t>0</w:t>
            </w:r>
            <w:r w:rsidRPr="00F522B6">
              <w:rPr>
                <w:rFonts w:ascii="Times New Roman" w:eastAsia="Times New Roman" w:hAnsi="Times New Roman" w:cs="Times New Roman"/>
                <w:color w:val="000000"/>
                <w:spacing w:val="-10"/>
                <w:sz w:val="24"/>
                <w:szCs w:val="24"/>
                <w:lang w:eastAsia="ru-RU"/>
              </w:rPr>
              <w:t>,988-1,613</w:t>
            </w:r>
          </w:p>
        </w:tc>
        <w:tc>
          <w:tcPr>
            <w:tcW w:w="992" w:type="dxa"/>
            <w:shd w:val="clear" w:color="auto" w:fill="auto"/>
            <w:noWrap/>
            <w:vAlign w:val="center"/>
            <w:hideMark/>
          </w:tcPr>
          <w:p w14:paraId="07F2D6B1" w14:textId="77777777" w:rsidR="00D409D0" w:rsidRPr="00F522B6" w:rsidRDefault="00D409D0" w:rsidP="004B0CAF">
            <w:pPr>
              <w:spacing w:after="0" w:line="240" w:lineRule="auto"/>
              <w:rPr>
                <w:rFonts w:ascii="Times New Roman" w:eastAsia="Times New Roman" w:hAnsi="Times New Roman" w:cs="Times New Roman"/>
                <w:color w:val="000000"/>
                <w:spacing w:val="-10"/>
                <w:sz w:val="24"/>
                <w:szCs w:val="24"/>
                <w:lang w:eastAsia="ru-RU"/>
              </w:rPr>
            </w:pPr>
            <w:r w:rsidRPr="00F522B6">
              <w:rPr>
                <w:rFonts w:ascii="Times New Roman" w:eastAsia="Times New Roman" w:hAnsi="Times New Roman" w:cs="Times New Roman"/>
                <w:color w:val="000000"/>
                <w:spacing w:val="-10"/>
                <w:sz w:val="24"/>
                <w:szCs w:val="24"/>
                <w:lang w:eastAsia="ru-RU"/>
              </w:rPr>
              <w:t>0,063</w:t>
            </w:r>
          </w:p>
        </w:tc>
        <w:tc>
          <w:tcPr>
            <w:tcW w:w="1134" w:type="dxa"/>
            <w:shd w:val="clear" w:color="auto" w:fill="auto"/>
            <w:noWrap/>
            <w:vAlign w:val="center"/>
            <w:hideMark/>
          </w:tcPr>
          <w:p w14:paraId="0A22F994" w14:textId="77777777" w:rsidR="00D409D0" w:rsidRPr="00F522B6" w:rsidRDefault="00D409D0" w:rsidP="004B0CAF">
            <w:pPr>
              <w:spacing w:after="0" w:line="240" w:lineRule="auto"/>
              <w:rPr>
                <w:rFonts w:ascii="Times New Roman" w:eastAsia="Times New Roman" w:hAnsi="Times New Roman" w:cs="Times New Roman"/>
                <w:color w:val="000000"/>
                <w:spacing w:val="-10"/>
                <w:sz w:val="24"/>
                <w:szCs w:val="24"/>
                <w:lang w:eastAsia="ru-RU"/>
              </w:rPr>
            </w:pPr>
            <w:r w:rsidRPr="00F522B6">
              <w:rPr>
                <w:rFonts w:ascii="Times New Roman" w:eastAsia="Times New Roman" w:hAnsi="Times New Roman" w:cs="Times New Roman"/>
                <w:color w:val="000000"/>
                <w:spacing w:val="-10"/>
                <w:sz w:val="24"/>
                <w:szCs w:val="24"/>
                <w:lang w:val="en-US" w:eastAsia="ru-RU"/>
              </w:rPr>
              <w:t>0</w:t>
            </w:r>
            <w:r w:rsidRPr="00F522B6">
              <w:rPr>
                <w:rFonts w:ascii="Times New Roman" w:eastAsia="Times New Roman" w:hAnsi="Times New Roman" w:cs="Times New Roman"/>
                <w:color w:val="000000"/>
                <w:spacing w:val="-10"/>
                <w:sz w:val="24"/>
                <w:szCs w:val="24"/>
                <w:lang w:eastAsia="ru-RU"/>
              </w:rPr>
              <w:t>,956</w:t>
            </w:r>
          </w:p>
        </w:tc>
        <w:tc>
          <w:tcPr>
            <w:tcW w:w="1276" w:type="dxa"/>
            <w:shd w:val="clear" w:color="auto" w:fill="auto"/>
            <w:noWrap/>
            <w:vAlign w:val="center"/>
            <w:hideMark/>
          </w:tcPr>
          <w:p w14:paraId="7ACD5BDC" w14:textId="77777777" w:rsidR="00D409D0" w:rsidRPr="00F522B6" w:rsidRDefault="00D409D0" w:rsidP="004B0CAF">
            <w:pPr>
              <w:spacing w:after="0" w:line="240" w:lineRule="auto"/>
              <w:rPr>
                <w:rFonts w:ascii="Times New Roman" w:eastAsia="Times New Roman" w:hAnsi="Times New Roman" w:cs="Times New Roman"/>
                <w:color w:val="000000"/>
                <w:spacing w:val="-10"/>
                <w:sz w:val="24"/>
                <w:szCs w:val="24"/>
                <w:lang w:eastAsia="ru-RU"/>
              </w:rPr>
            </w:pPr>
            <w:r w:rsidRPr="00F522B6">
              <w:rPr>
                <w:rFonts w:ascii="Times New Roman" w:eastAsia="Times New Roman" w:hAnsi="Times New Roman" w:cs="Times New Roman"/>
                <w:color w:val="000000"/>
                <w:spacing w:val="-10"/>
                <w:sz w:val="24"/>
                <w:szCs w:val="24"/>
                <w:lang w:val="en-US" w:eastAsia="ru-RU"/>
              </w:rPr>
              <w:t>0</w:t>
            </w:r>
            <w:r w:rsidRPr="00F522B6">
              <w:rPr>
                <w:rFonts w:ascii="Times New Roman" w:eastAsia="Times New Roman" w:hAnsi="Times New Roman" w:cs="Times New Roman"/>
                <w:color w:val="000000"/>
                <w:spacing w:val="-10"/>
                <w:sz w:val="24"/>
                <w:szCs w:val="24"/>
                <w:lang w:eastAsia="ru-RU"/>
              </w:rPr>
              <w:t>,684-1,337</w:t>
            </w:r>
          </w:p>
        </w:tc>
        <w:tc>
          <w:tcPr>
            <w:tcW w:w="1417" w:type="dxa"/>
            <w:shd w:val="clear" w:color="auto" w:fill="auto"/>
            <w:noWrap/>
            <w:vAlign w:val="center"/>
            <w:hideMark/>
          </w:tcPr>
          <w:p w14:paraId="3349F07F" w14:textId="77777777" w:rsidR="00D409D0" w:rsidRPr="00F522B6" w:rsidRDefault="00D409D0" w:rsidP="004B0CAF">
            <w:pPr>
              <w:spacing w:after="0" w:line="240" w:lineRule="auto"/>
              <w:rPr>
                <w:rFonts w:ascii="Times New Roman" w:eastAsia="Times New Roman" w:hAnsi="Times New Roman" w:cs="Times New Roman"/>
                <w:color w:val="000000"/>
                <w:spacing w:val="-10"/>
                <w:sz w:val="24"/>
                <w:szCs w:val="24"/>
                <w:lang w:val="en-US" w:eastAsia="ru-RU"/>
              </w:rPr>
            </w:pPr>
            <w:r w:rsidRPr="00F522B6">
              <w:rPr>
                <w:rFonts w:ascii="Times New Roman" w:eastAsia="Times New Roman" w:hAnsi="Times New Roman" w:cs="Times New Roman"/>
                <w:color w:val="000000"/>
                <w:spacing w:val="-10"/>
                <w:sz w:val="24"/>
                <w:szCs w:val="24"/>
                <w:lang w:eastAsia="ru-RU"/>
              </w:rPr>
              <w:t>0,79</w:t>
            </w:r>
          </w:p>
        </w:tc>
      </w:tr>
      <w:tr w:rsidR="00D409D0" w:rsidRPr="00F522B6" w14:paraId="423CCDBA" w14:textId="77777777" w:rsidTr="00643F9D">
        <w:trPr>
          <w:trHeight w:val="20"/>
        </w:trPr>
        <w:tc>
          <w:tcPr>
            <w:tcW w:w="2268" w:type="dxa"/>
            <w:shd w:val="clear" w:color="auto" w:fill="auto"/>
            <w:vAlign w:val="center"/>
            <w:hideMark/>
          </w:tcPr>
          <w:p w14:paraId="1C08B9E4" w14:textId="77777777" w:rsidR="00D409D0" w:rsidRPr="00F522B6" w:rsidRDefault="00D409D0" w:rsidP="004B0CAF">
            <w:pPr>
              <w:spacing w:after="0" w:line="240" w:lineRule="auto"/>
              <w:rPr>
                <w:rFonts w:ascii="Times New Roman" w:eastAsia="Times New Roman" w:hAnsi="Times New Roman" w:cs="Times New Roman"/>
                <w:color w:val="000000"/>
                <w:spacing w:val="-10"/>
                <w:sz w:val="24"/>
                <w:szCs w:val="24"/>
                <w:lang w:eastAsia="ru-RU"/>
              </w:rPr>
            </w:pPr>
            <w:r w:rsidRPr="00F522B6">
              <w:rPr>
                <w:rFonts w:ascii="Times New Roman" w:eastAsia="Times New Roman" w:hAnsi="Times New Roman" w:cs="Times New Roman"/>
                <w:color w:val="000000"/>
                <w:spacing w:val="-10"/>
                <w:sz w:val="24"/>
                <w:szCs w:val="24"/>
                <w:lang w:eastAsia="ru-RU"/>
              </w:rPr>
              <w:t>50-59</w:t>
            </w:r>
          </w:p>
        </w:tc>
        <w:tc>
          <w:tcPr>
            <w:tcW w:w="1276" w:type="dxa"/>
            <w:shd w:val="clear" w:color="auto" w:fill="auto"/>
            <w:noWrap/>
            <w:vAlign w:val="center"/>
            <w:hideMark/>
          </w:tcPr>
          <w:p w14:paraId="15D02BE2" w14:textId="77777777" w:rsidR="00D409D0" w:rsidRPr="00F522B6" w:rsidRDefault="00D409D0" w:rsidP="004B0CAF">
            <w:pPr>
              <w:spacing w:after="0" w:line="240" w:lineRule="auto"/>
              <w:rPr>
                <w:rFonts w:ascii="Times New Roman" w:eastAsia="Times New Roman" w:hAnsi="Times New Roman" w:cs="Times New Roman"/>
                <w:color w:val="000000"/>
                <w:spacing w:val="-10"/>
                <w:sz w:val="24"/>
                <w:szCs w:val="24"/>
                <w:lang w:eastAsia="ru-RU"/>
              </w:rPr>
            </w:pPr>
            <w:r w:rsidRPr="00F522B6">
              <w:rPr>
                <w:rFonts w:ascii="Times New Roman" w:eastAsia="Times New Roman" w:hAnsi="Times New Roman" w:cs="Times New Roman"/>
                <w:color w:val="000000"/>
                <w:spacing w:val="-10"/>
                <w:sz w:val="24"/>
                <w:szCs w:val="24"/>
                <w:lang w:eastAsia="ru-RU"/>
              </w:rPr>
              <w:t>2,1</w:t>
            </w:r>
          </w:p>
        </w:tc>
        <w:tc>
          <w:tcPr>
            <w:tcW w:w="1276" w:type="dxa"/>
            <w:shd w:val="clear" w:color="auto" w:fill="auto"/>
            <w:noWrap/>
            <w:vAlign w:val="center"/>
            <w:hideMark/>
          </w:tcPr>
          <w:p w14:paraId="6E303E96" w14:textId="77777777" w:rsidR="00D409D0" w:rsidRPr="00F522B6" w:rsidRDefault="00D409D0" w:rsidP="004B0CAF">
            <w:pPr>
              <w:spacing w:after="0" w:line="240" w:lineRule="auto"/>
              <w:rPr>
                <w:rFonts w:ascii="Times New Roman" w:eastAsia="Times New Roman" w:hAnsi="Times New Roman" w:cs="Times New Roman"/>
                <w:color w:val="000000"/>
                <w:spacing w:val="-10"/>
                <w:sz w:val="24"/>
                <w:szCs w:val="24"/>
                <w:lang w:eastAsia="ru-RU"/>
              </w:rPr>
            </w:pPr>
            <w:r w:rsidRPr="00F522B6">
              <w:rPr>
                <w:rFonts w:ascii="Times New Roman" w:eastAsia="Times New Roman" w:hAnsi="Times New Roman" w:cs="Times New Roman"/>
                <w:color w:val="000000"/>
                <w:spacing w:val="-10"/>
                <w:sz w:val="24"/>
                <w:szCs w:val="24"/>
                <w:lang w:eastAsia="ru-RU"/>
              </w:rPr>
              <w:t>1,67-2,64</w:t>
            </w:r>
          </w:p>
        </w:tc>
        <w:tc>
          <w:tcPr>
            <w:tcW w:w="992" w:type="dxa"/>
            <w:shd w:val="clear" w:color="auto" w:fill="auto"/>
            <w:noWrap/>
            <w:vAlign w:val="center"/>
            <w:hideMark/>
          </w:tcPr>
          <w:p w14:paraId="4BDDF741" w14:textId="77777777" w:rsidR="00D409D0" w:rsidRPr="00F522B6" w:rsidRDefault="00D409D0" w:rsidP="004B0CAF">
            <w:pPr>
              <w:spacing w:after="0" w:line="240" w:lineRule="auto"/>
              <w:rPr>
                <w:rFonts w:ascii="Times New Roman" w:eastAsia="Times New Roman" w:hAnsi="Times New Roman" w:cs="Times New Roman"/>
                <w:color w:val="000000"/>
                <w:spacing w:val="-10"/>
                <w:sz w:val="24"/>
                <w:szCs w:val="24"/>
                <w:lang w:eastAsia="ru-RU"/>
              </w:rPr>
            </w:pPr>
            <w:r w:rsidRPr="00F522B6">
              <w:rPr>
                <w:rFonts w:ascii="Times New Roman" w:eastAsia="Times New Roman" w:hAnsi="Times New Roman" w:cs="Times New Roman"/>
                <w:color w:val="000000"/>
                <w:spacing w:val="-10"/>
                <w:sz w:val="24"/>
                <w:szCs w:val="24"/>
                <w:lang w:val="en-US" w:eastAsia="ru-RU"/>
              </w:rPr>
              <w:t>&lt;</w:t>
            </w:r>
            <w:r w:rsidRPr="00F522B6">
              <w:rPr>
                <w:rFonts w:ascii="Times New Roman" w:eastAsia="Times New Roman" w:hAnsi="Times New Roman" w:cs="Times New Roman"/>
                <w:color w:val="000000"/>
                <w:spacing w:val="-10"/>
                <w:sz w:val="24"/>
                <w:szCs w:val="24"/>
                <w:lang w:eastAsia="ru-RU"/>
              </w:rPr>
              <w:t>0</w:t>
            </w:r>
            <w:r w:rsidRPr="00F522B6">
              <w:rPr>
                <w:rFonts w:ascii="Times New Roman" w:eastAsia="Times New Roman" w:hAnsi="Times New Roman" w:cs="Times New Roman"/>
                <w:color w:val="000000"/>
                <w:spacing w:val="-10"/>
                <w:sz w:val="24"/>
                <w:szCs w:val="24"/>
                <w:lang w:val="en-US" w:eastAsia="ru-RU"/>
              </w:rPr>
              <w:t>,001</w:t>
            </w:r>
          </w:p>
        </w:tc>
        <w:tc>
          <w:tcPr>
            <w:tcW w:w="1134" w:type="dxa"/>
            <w:shd w:val="clear" w:color="auto" w:fill="auto"/>
            <w:noWrap/>
            <w:vAlign w:val="center"/>
            <w:hideMark/>
          </w:tcPr>
          <w:p w14:paraId="1D634EB5" w14:textId="77777777" w:rsidR="00D409D0" w:rsidRPr="00F522B6" w:rsidRDefault="00D409D0" w:rsidP="004B0CAF">
            <w:pPr>
              <w:spacing w:after="0" w:line="240" w:lineRule="auto"/>
              <w:rPr>
                <w:rFonts w:ascii="Times New Roman" w:eastAsia="Times New Roman" w:hAnsi="Times New Roman" w:cs="Times New Roman"/>
                <w:color w:val="000000"/>
                <w:spacing w:val="-10"/>
                <w:sz w:val="24"/>
                <w:szCs w:val="24"/>
                <w:lang w:eastAsia="ru-RU"/>
              </w:rPr>
            </w:pPr>
            <w:r w:rsidRPr="00F522B6">
              <w:rPr>
                <w:rFonts w:ascii="Times New Roman" w:eastAsia="Times New Roman" w:hAnsi="Times New Roman" w:cs="Times New Roman"/>
                <w:color w:val="000000"/>
                <w:spacing w:val="-10"/>
                <w:sz w:val="24"/>
                <w:szCs w:val="24"/>
                <w:lang w:val="en-US" w:eastAsia="ru-RU"/>
              </w:rPr>
              <w:t>0</w:t>
            </w:r>
            <w:r w:rsidRPr="00F522B6">
              <w:rPr>
                <w:rFonts w:ascii="Times New Roman" w:eastAsia="Times New Roman" w:hAnsi="Times New Roman" w:cs="Times New Roman"/>
                <w:color w:val="000000"/>
                <w:spacing w:val="-10"/>
                <w:sz w:val="24"/>
                <w:szCs w:val="24"/>
                <w:lang w:eastAsia="ru-RU"/>
              </w:rPr>
              <w:t>,776</w:t>
            </w:r>
          </w:p>
        </w:tc>
        <w:tc>
          <w:tcPr>
            <w:tcW w:w="1276" w:type="dxa"/>
            <w:shd w:val="clear" w:color="auto" w:fill="auto"/>
            <w:noWrap/>
            <w:vAlign w:val="center"/>
            <w:hideMark/>
          </w:tcPr>
          <w:p w14:paraId="05CF4448" w14:textId="77777777" w:rsidR="00D409D0" w:rsidRPr="00F522B6" w:rsidRDefault="00D409D0" w:rsidP="004B0CAF">
            <w:pPr>
              <w:spacing w:after="0" w:line="240" w:lineRule="auto"/>
              <w:rPr>
                <w:rFonts w:ascii="Times New Roman" w:eastAsia="Times New Roman" w:hAnsi="Times New Roman" w:cs="Times New Roman"/>
                <w:color w:val="000000"/>
                <w:spacing w:val="-10"/>
                <w:sz w:val="24"/>
                <w:szCs w:val="24"/>
                <w:lang w:eastAsia="ru-RU"/>
              </w:rPr>
            </w:pPr>
            <w:r w:rsidRPr="00F522B6">
              <w:rPr>
                <w:rFonts w:ascii="Times New Roman" w:eastAsia="Times New Roman" w:hAnsi="Times New Roman" w:cs="Times New Roman"/>
                <w:color w:val="000000"/>
                <w:spacing w:val="-10"/>
                <w:sz w:val="24"/>
                <w:szCs w:val="24"/>
                <w:lang w:val="en-US" w:eastAsia="ru-RU"/>
              </w:rPr>
              <w:t>0</w:t>
            </w:r>
            <w:r w:rsidRPr="00F522B6">
              <w:rPr>
                <w:rFonts w:ascii="Times New Roman" w:eastAsia="Times New Roman" w:hAnsi="Times New Roman" w:cs="Times New Roman"/>
                <w:color w:val="000000"/>
                <w:spacing w:val="-10"/>
                <w:sz w:val="24"/>
                <w:szCs w:val="24"/>
                <w:lang w:eastAsia="ru-RU"/>
              </w:rPr>
              <w:t>,564-1,067</w:t>
            </w:r>
          </w:p>
        </w:tc>
        <w:tc>
          <w:tcPr>
            <w:tcW w:w="1417" w:type="dxa"/>
            <w:shd w:val="clear" w:color="auto" w:fill="auto"/>
            <w:noWrap/>
            <w:vAlign w:val="center"/>
            <w:hideMark/>
          </w:tcPr>
          <w:p w14:paraId="7B7B3F6A" w14:textId="77777777" w:rsidR="00D409D0" w:rsidRPr="00F522B6" w:rsidRDefault="00D409D0" w:rsidP="004B0CAF">
            <w:pPr>
              <w:spacing w:after="0" w:line="240" w:lineRule="auto"/>
              <w:rPr>
                <w:rFonts w:ascii="Times New Roman" w:eastAsia="Times New Roman" w:hAnsi="Times New Roman" w:cs="Times New Roman"/>
                <w:color w:val="000000"/>
                <w:spacing w:val="-10"/>
                <w:sz w:val="24"/>
                <w:szCs w:val="24"/>
                <w:lang w:val="en-US" w:eastAsia="ru-RU"/>
              </w:rPr>
            </w:pPr>
            <w:r w:rsidRPr="00F522B6">
              <w:rPr>
                <w:rFonts w:ascii="Times New Roman" w:eastAsia="Times New Roman" w:hAnsi="Times New Roman" w:cs="Times New Roman"/>
                <w:color w:val="000000"/>
                <w:spacing w:val="-10"/>
                <w:sz w:val="24"/>
                <w:szCs w:val="24"/>
                <w:lang w:eastAsia="ru-RU"/>
              </w:rPr>
              <w:t>0,1</w:t>
            </w:r>
            <w:r w:rsidRPr="00F522B6">
              <w:rPr>
                <w:rFonts w:ascii="Times New Roman" w:eastAsia="Times New Roman" w:hAnsi="Times New Roman" w:cs="Times New Roman"/>
                <w:color w:val="000000"/>
                <w:spacing w:val="-10"/>
                <w:sz w:val="24"/>
                <w:szCs w:val="24"/>
                <w:lang w:val="en-US" w:eastAsia="ru-RU"/>
              </w:rPr>
              <w:t>2</w:t>
            </w:r>
          </w:p>
        </w:tc>
      </w:tr>
      <w:tr w:rsidR="00D409D0" w:rsidRPr="00F522B6" w14:paraId="522EB841" w14:textId="77777777" w:rsidTr="00643F9D">
        <w:trPr>
          <w:trHeight w:val="20"/>
        </w:trPr>
        <w:tc>
          <w:tcPr>
            <w:tcW w:w="2268" w:type="dxa"/>
            <w:shd w:val="clear" w:color="auto" w:fill="auto"/>
            <w:vAlign w:val="center"/>
            <w:hideMark/>
          </w:tcPr>
          <w:p w14:paraId="31AD3AF4" w14:textId="77777777" w:rsidR="00D409D0" w:rsidRPr="00F522B6" w:rsidRDefault="00D409D0" w:rsidP="004B0CAF">
            <w:pPr>
              <w:spacing w:after="0" w:line="240" w:lineRule="auto"/>
              <w:rPr>
                <w:rFonts w:ascii="Times New Roman" w:eastAsia="Times New Roman" w:hAnsi="Times New Roman" w:cs="Times New Roman"/>
                <w:color w:val="000000"/>
                <w:spacing w:val="-10"/>
                <w:sz w:val="24"/>
                <w:szCs w:val="24"/>
                <w:lang w:eastAsia="ru-RU"/>
              </w:rPr>
            </w:pPr>
            <w:r w:rsidRPr="00F522B6">
              <w:rPr>
                <w:rFonts w:ascii="Times New Roman" w:eastAsia="Times New Roman" w:hAnsi="Times New Roman" w:cs="Times New Roman"/>
                <w:color w:val="000000"/>
                <w:spacing w:val="-10"/>
                <w:sz w:val="24"/>
                <w:szCs w:val="24"/>
                <w:lang w:eastAsia="ru-RU"/>
              </w:rPr>
              <w:t>60-69</w:t>
            </w:r>
          </w:p>
        </w:tc>
        <w:tc>
          <w:tcPr>
            <w:tcW w:w="1276" w:type="dxa"/>
            <w:shd w:val="clear" w:color="auto" w:fill="auto"/>
            <w:noWrap/>
            <w:vAlign w:val="center"/>
            <w:hideMark/>
          </w:tcPr>
          <w:p w14:paraId="5DBB6912" w14:textId="77777777" w:rsidR="00D409D0" w:rsidRPr="00F522B6" w:rsidRDefault="00D409D0" w:rsidP="004B0CAF">
            <w:pPr>
              <w:spacing w:after="0" w:line="240" w:lineRule="auto"/>
              <w:rPr>
                <w:rFonts w:ascii="Times New Roman" w:eastAsia="Times New Roman" w:hAnsi="Times New Roman" w:cs="Times New Roman"/>
                <w:color w:val="000000"/>
                <w:spacing w:val="-10"/>
                <w:sz w:val="24"/>
                <w:szCs w:val="24"/>
                <w:lang w:eastAsia="ru-RU"/>
              </w:rPr>
            </w:pPr>
            <w:r w:rsidRPr="00F522B6">
              <w:rPr>
                <w:rFonts w:ascii="Times New Roman" w:eastAsia="Times New Roman" w:hAnsi="Times New Roman" w:cs="Times New Roman"/>
                <w:color w:val="000000"/>
                <w:spacing w:val="-10"/>
                <w:sz w:val="24"/>
                <w:szCs w:val="24"/>
                <w:lang w:eastAsia="ru-RU"/>
              </w:rPr>
              <w:t>2,99</w:t>
            </w:r>
          </w:p>
        </w:tc>
        <w:tc>
          <w:tcPr>
            <w:tcW w:w="1276" w:type="dxa"/>
            <w:shd w:val="clear" w:color="auto" w:fill="auto"/>
            <w:noWrap/>
            <w:vAlign w:val="center"/>
            <w:hideMark/>
          </w:tcPr>
          <w:p w14:paraId="79BACDD9" w14:textId="77777777" w:rsidR="00D409D0" w:rsidRPr="00F522B6" w:rsidRDefault="00D409D0" w:rsidP="004B0CAF">
            <w:pPr>
              <w:spacing w:after="0" w:line="240" w:lineRule="auto"/>
              <w:rPr>
                <w:rFonts w:ascii="Times New Roman" w:eastAsia="Times New Roman" w:hAnsi="Times New Roman" w:cs="Times New Roman"/>
                <w:color w:val="000000"/>
                <w:spacing w:val="-10"/>
                <w:sz w:val="24"/>
                <w:szCs w:val="24"/>
                <w:lang w:eastAsia="ru-RU"/>
              </w:rPr>
            </w:pPr>
            <w:r w:rsidRPr="00F522B6">
              <w:rPr>
                <w:rFonts w:ascii="Times New Roman" w:eastAsia="Times New Roman" w:hAnsi="Times New Roman" w:cs="Times New Roman"/>
                <w:color w:val="000000"/>
                <w:spacing w:val="-10"/>
                <w:sz w:val="24"/>
                <w:szCs w:val="24"/>
                <w:lang w:eastAsia="ru-RU"/>
              </w:rPr>
              <w:t>2,38-3,76</w:t>
            </w:r>
          </w:p>
        </w:tc>
        <w:tc>
          <w:tcPr>
            <w:tcW w:w="992" w:type="dxa"/>
            <w:shd w:val="clear" w:color="auto" w:fill="auto"/>
            <w:noWrap/>
            <w:vAlign w:val="center"/>
            <w:hideMark/>
          </w:tcPr>
          <w:p w14:paraId="0E77F6C5" w14:textId="77777777" w:rsidR="00D409D0" w:rsidRPr="00F522B6" w:rsidRDefault="00D409D0" w:rsidP="004B0CAF">
            <w:pPr>
              <w:spacing w:after="0" w:line="240" w:lineRule="auto"/>
              <w:rPr>
                <w:rFonts w:ascii="Times New Roman" w:eastAsia="Times New Roman" w:hAnsi="Times New Roman" w:cs="Times New Roman"/>
                <w:color w:val="000000"/>
                <w:spacing w:val="-10"/>
                <w:sz w:val="24"/>
                <w:szCs w:val="24"/>
                <w:lang w:eastAsia="ru-RU"/>
              </w:rPr>
            </w:pPr>
            <w:r w:rsidRPr="00F522B6">
              <w:rPr>
                <w:rFonts w:ascii="Times New Roman" w:eastAsia="Times New Roman" w:hAnsi="Times New Roman" w:cs="Times New Roman"/>
                <w:color w:val="000000"/>
                <w:spacing w:val="-10"/>
                <w:sz w:val="24"/>
                <w:szCs w:val="24"/>
                <w:lang w:val="en-US" w:eastAsia="ru-RU"/>
              </w:rPr>
              <w:t>&lt;</w:t>
            </w:r>
            <w:r w:rsidRPr="00F522B6">
              <w:rPr>
                <w:rFonts w:ascii="Times New Roman" w:eastAsia="Times New Roman" w:hAnsi="Times New Roman" w:cs="Times New Roman"/>
                <w:color w:val="000000"/>
                <w:spacing w:val="-10"/>
                <w:sz w:val="24"/>
                <w:szCs w:val="24"/>
                <w:lang w:eastAsia="ru-RU"/>
              </w:rPr>
              <w:t>0</w:t>
            </w:r>
            <w:r w:rsidRPr="00F522B6">
              <w:rPr>
                <w:rFonts w:ascii="Times New Roman" w:eastAsia="Times New Roman" w:hAnsi="Times New Roman" w:cs="Times New Roman"/>
                <w:color w:val="000000"/>
                <w:spacing w:val="-10"/>
                <w:sz w:val="24"/>
                <w:szCs w:val="24"/>
                <w:lang w:val="en-US" w:eastAsia="ru-RU"/>
              </w:rPr>
              <w:t>,001</w:t>
            </w:r>
          </w:p>
        </w:tc>
        <w:tc>
          <w:tcPr>
            <w:tcW w:w="1134" w:type="dxa"/>
            <w:shd w:val="clear" w:color="auto" w:fill="auto"/>
            <w:noWrap/>
            <w:vAlign w:val="center"/>
            <w:hideMark/>
          </w:tcPr>
          <w:p w14:paraId="2B429D7D" w14:textId="77777777" w:rsidR="00D409D0" w:rsidRPr="00F522B6" w:rsidRDefault="00D409D0" w:rsidP="004B0CAF">
            <w:pPr>
              <w:spacing w:after="0" w:line="240" w:lineRule="auto"/>
              <w:rPr>
                <w:rFonts w:ascii="Times New Roman" w:eastAsia="Times New Roman" w:hAnsi="Times New Roman" w:cs="Times New Roman"/>
                <w:color w:val="000000"/>
                <w:spacing w:val="-10"/>
                <w:sz w:val="24"/>
                <w:szCs w:val="24"/>
                <w:lang w:eastAsia="ru-RU"/>
              </w:rPr>
            </w:pPr>
            <w:r w:rsidRPr="00F522B6">
              <w:rPr>
                <w:rFonts w:ascii="Times New Roman" w:eastAsia="Times New Roman" w:hAnsi="Times New Roman" w:cs="Times New Roman"/>
                <w:color w:val="000000"/>
                <w:spacing w:val="-10"/>
                <w:sz w:val="24"/>
                <w:szCs w:val="24"/>
                <w:lang w:val="en-US" w:eastAsia="ru-RU"/>
              </w:rPr>
              <w:t>0</w:t>
            </w:r>
            <w:r w:rsidRPr="00F522B6">
              <w:rPr>
                <w:rFonts w:ascii="Times New Roman" w:eastAsia="Times New Roman" w:hAnsi="Times New Roman" w:cs="Times New Roman"/>
                <w:color w:val="000000"/>
                <w:spacing w:val="-10"/>
                <w:sz w:val="24"/>
                <w:szCs w:val="24"/>
                <w:lang w:eastAsia="ru-RU"/>
              </w:rPr>
              <w:t>,55</w:t>
            </w:r>
          </w:p>
        </w:tc>
        <w:tc>
          <w:tcPr>
            <w:tcW w:w="1276" w:type="dxa"/>
            <w:shd w:val="clear" w:color="auto" w:fill="auto"/>
            <w:noWrap/>
            <w:vAlign w:val="center"/>
            <w:hideMark/>
          </w:tcPr>
          <w:p w14:paraId="35A0878C" w14:textId="77777777" w:rsidR="00D409D0" w:rsidRPr="00F522B6" w:rsidRDefault="00D409D0" w:rsidP="004B0CAF">
            <w:pPr>
              <w:spacing w:after="0" w:line="240" w:lineRule="auto"/>
              <w:rPr>
                <w:rFonts w:ascii="Times New Roman" w:eastAsia="Times New Roman" w:hAnsi="Times New Roman" w:cs="Times New Roman"/>
                <w:color w:val="000000"/>
                <w:spacing w:val="-10"/>
                <w:sz w:val="24"/>
                <w:szCs w:val="24"/>
                <w:lang w:eastAsia="ru-RU"/>
              </w:rPr>
            </w:pPr>
            <w:r w:rsidRPr="00F522B6">
              <w:rPr>
                <w:rFonts w:ascii="Times New Roman" w:eastAsia="Times New Roman" w:hAnsi="Times New Roman" w:cs="Times New Roman"/>
                <w:color w:val="000000"/>
                <w:spacing w:val="-10"/>
                <w:sz w:val="24"/>
                <w:szCs w:val="24"/>
                <w:lang w:val="en-US" w:eastAsia="ru-RU"/>
              </w:rPr>
              <w:t>0</w:t>
            </w:r>
            <w:r w:rsidRPr="00F522B6">
              <w:rPr>
                <w:rFonts w:ascii="Times New Roman" w:eastAsia="Times New Roman" w:hAnsi="Times New Roman" w:cs="Times New Roman"/>
                <w:color w:val="000000"/>
                <w:spacing w:val="-10"/>
                <w:sz w:val="24"/>
                <w:szCs w:val="24"/>
                <w:lang w:eastAsia="ru-RU"/>
              </w:rPr>
              <w:t>,4-</w:t>
            </w:r>
            <w:r w:rsidRPr="00F522B6">
              <w:rPr>
                <w:rFonts w:ascii="Times New Roman" w:eastAsia="Times New Roman" w:hAnsi="Times New Roman" w:cs="Times New Roman"/>
                <w:color w:val="000000"/>
                <w:spacing w:val="-10"/>
                <w:sz w:val="24"/>
                <w:szCs w:val="24"/>
                <w:lang w:val="en-US" w:eastAsia="ru-RU"/>
              </w:rPr>
              <w:t>0</w:t>
            </w:r>
            <w:r w:rsidRPr="00F522B6">
              <w:rPr>
                <w:rFonts w:ascii="Times New Roman" w:eastAsia="Times New Roman" w:hAnsi="Times New Roman" w:cs="Times New Roman"/>
                <w:color w:val="000000"/>
                <w:spacing w:val="-10"/>
                <w:sz w:val="24"/>
                <w:szCs w:val="24"/>
                <w:lang w:eastAsia="ru-RU"/>
              </w:rPr>
              <w:t>,76</w:t>
            </w:r>
          </w:p>
        </w:tc>
        <w:tc>
          <w:tcPr>
            <w:tcW w:w="1417" w:type="dxa"/>
            <w:shd w:val="clear" w:color="auto" w:fill="auto"/>
            <w:noWrap/>
            <w:vAlign w:val="center"/>
            <w:hideMark/>
          </w:tcPr>
          <w:p w14:paraId="6A7CD61B" w14:textId="77777777" w:rsidR="00D409D0" w:rsidRPr="00F522B6" w:rsidRDefault="00D409D0" w:rsidP="004B0CAF">
            <w:pPr>
              <w:spacing w:after="0" w:line="240" w:lineRule="auto"/>
              <w:rPr>
                <w:rFonts w:ascii="Times New Roman" w:eastAsia="Times New Roman" w:hAnsi="Times New Roman" w:cs="Times New Roman"/>
                <w:color w:val="000000"/>
                <w:spacing w:val="-10"/>
                <w:sz w:val="24"/>
                <w:szCs w:val="24"/>
                <w:lang w:eastAsia="ru-RU"/>
              </w:rPr>
            </w:pPr>
            <w:r w:rsidRPr="00F522B6">
              <w:rPr>
                <w:rFonts w:ascii="Times New Roman" w:eastAsia="Times New Roman" w:hAnsi="Times New Roman" w:cs="Times New Roman"/>
                <w:color w:val="000000"/>
                <w:spacing w:val="-10"/>
                <w:sz w:val="24"/>
                <w:szCs w:val="24"/>
                <w:lang w:val="en-US" w:eastAsia="ru-RU"/>
              </w:rPr>
              <w:t>&lt;</w:t>
            </w:r>
            <w:r w:rsidRPr="00F522B6">
              <w:rPr>
                <w:rFonts w:ascii="Times New Roman" w:eastAsia="Times New Roman" w:hAnsi="Times New Roman" w:cs="Times New Roman"/>
                <w:color w:val="000000"/>
                <w:spacing w:val="-10"/>
                <w:sz w:val="24"/>
                <w:szCs w:val="24"/>
                <w:lang w:eastAsia="ru-RU"/>
              </w:rPr>
              <w:t>0</w:t>
            </w:r>
            <w:r w:rsidRPr="00F522B6">
              <w:rPr>
                <w:rFonts w:ascii="Times New Roman" w:eastAsia="Times New Roman" w:hAnsi="Times New Roman" w:cs="Times New Roman"/>
                <w:color w:val="000000"/>
                <w:spacing w:val="-10"/>
                <w:sz w:val="24"/>
                <w:szCs w:val="24"/>
                <w:lang w:val="en-US" w:eastAsia="ru-RU"/>
              </w:rPr>
              <w:t>,001</w:t>
            </w:r>
          </w:p>
        </w:tc>
      </w:tr>
      <w:tr w:rsidR="00D409D0" w:rsidRPr="00F522B6" w14:paraId="103B041F" w14:textId="77777777" w:rsidTr="00643F9D">
        <w:trPr>
          <w:trHeight w:val="20"/>
        </w:trPr>
        <w:tc>
          <w:tcPr>
            <w:tcW w:w="2268" w:type="dxa"/>
            <w:shd w:val="clear" w:color="auto" w:fill="auto"/>
            <w:vAlign w:val="center"/>
            <w:hideMark/>
          </w:tcPr>
          <w:p w14:paraId="655F6569" w14:textId="77777777" w:rsidR="00D409D0" w:rsidRPr="00F522B6" w:rsidRDefault="00D409D0" w:rsidP="004B0CAF">
            <w:pPr>
              <w:spacing w:after="0" w:line="240" w:lineRule="auto"/>
              <w:rPr>
                <w:rFonts w:ascii="Times New Roman" w:eastAsia="Times New Roman" w:hAnsi="Times New Roman" w:cs="Times New Roman"/>
                <w:color w:val="000000"/>
                <w:spacing w:val="-10"/>
                <w:sz w:val="24"/>
                <w:szCs w:val="24"/>
                <w:lang w:eastAsia="ru-RU"/>
              </w:rPr>
            </w:pPr>
            <w:r w:rsidRPr="00F522B6">
              <w:rPr>
                <w:rFonts w:ascii="Times New Roman" w:eastAsia="Times New Roman" w:hAnsi="Times New Roman" w:cs="Times New Roman"/>
                <w:color w:val="000000"/>
                <w:spacing w:val="-10"/>
                <w:sz w:val="24"/>
                <w:szCs w:val="24"/>
                <w:lang w:eastAsia="ru-RU"/>
              </w:rPr>
              <w:t>70 &gt;</w:t>
            </w:r>
          </w:p>
        </w:tc>
        <w:tc>
          <w:tcPr>
            <w:tcW w:w="1276" w:type="dxa"/>
            <w:shd w:val="clear" w:color="auto" w:fill="auto"/>
            <w:noWrap/>
            <w:vAlign w:val="center"/>
            <w:hideMark/>
          </w:tcPr>
          <w:p w14:paraId="17C25825" w14:textId="77777777" w:rsidR="00D409D0" w:rsidRPr="00F522B6" w:rsidRDefault="00D409D0" w:rsidP="004B0CAF">
            <w:pPr>
              <w:spacing w:after="0" w:line="240" w:lineRule="auto"/>
              <w:rPr>
                <w:rFonts w:ascii="Times New Roman" w:eastAsia="Times New Roman" w:hAnsi="Times New Roman" w:cs="Times New Roman"/>
                <w:color w:val="000000"/>
                <w:spacing w:val="-10"/>
                <w:sz w:val="24"/>
                <w:szCs w:val="24"/>
                <w:lang w:eastAsia="ru-RU"/>
              </w:rPr>
            </w:pPr>
            <w:r w:rsidRPr="00F522B6">
              <w:rPr>
                <w:rFonts w:ascii="Times New Roman" w:eastAsia="Times New Roman" w:hAnsi="Times New Roman" w:cs="Times New Roman"/>
                <w:color w:val="000000"/>
                <w:spacing w:val="-10"/>
                <w:sz w:val="24"/>
                <w:szCs w:val="24"/>
                <w:lang w:eastAsia="ru-RU"/>
              </w:rPr>
              <w:t>4,87</w:t>
            </w:r>
          </w:p>
        </w:tc>
        <w:tc>
          <w:tcPr>
            <w:tcW w:w="1276" w:type="dxa"/>
            <w:shd w:val="clear" w:color="auto" w:fill="auto"/>
            <w:noWrap/>
            <w:vAlign w:val="center"/>
            <w:hideMark/>
          </w:tcPr>
          <w:p w14:paraId="15BC459B" w14:textId="77777777" w:rsidR="00D409D0" w:rsidRPr="00F522B6" w:rsidRDefault="00D409D0" w:rsidP="004B0CAF">
            <w:pPr>
              <w:spacing w:after="0" w:line="240" w:lineRule="auto"/>
              <w:rPr>
                <w:rFonts w:ascii="Times New Roman" w:eastAsia="Times New Roman" w:hAnsi="Times New Roman" w:cs="Times New Roman"/>
                <w:color w:val="000000"/>
                <w:spacing w:val="-10"/>
                <w:sz w:val="24"/>
                <w:szCs w:val="24"/>
                <w:lang w:eastAsia="ru-RU"/>
              </w:rPr>
            </w:pPr>
            <w:r w:rsidRPr="00F522B6">
              <w:rPr>
                <w:rFonts w:ascii="Times New Roman" w:eastAsia="Times New Roman" w:hAnsi="Times New Roman" w:cs="Times New Roman"/>
                <w:color w:val="000000"/>
                <w:spacing w:val="-10"/>
                <w:sz w:val="24"/>
                <w:szCs w:val="24"/>
                <w:lang w:eastAsia="ru-RU"/>
              </w:rPr>
              <w:t>3,86-6,13</w:t>
            </w:r>
          </w:p>
        </w:tc>
        <w:tc>
          <w:tcPr>
            <w:tcW w:w="992" w:type="dxa"/>
            <w:shd w:val="clear" w:color="auto" w:fill="auto"/>
            <w:noWrap/>
            <w:vAlign w:val="center"/>
            <w:hideMark/>
          </w:tcPr>
          <w:p w14:paraId="72C70DB1" w14:textId="77777777" w:rsidR="00D409D0" w:rsidRPr="00F522B6" w:rsidRDefault="00D409D0" w:rsidP="004B0CAF">
            <w:pPr>
              <w:spacing w:after="0" w:line="240" w:lineRule="auto"/>
              <w:rPr>
                <w:rFonts w:ascii="Times New Roman" w:eastAsia="Times New Roman" w:hAnsi="Times New Roman" w:cs="Times New Roman"/>
                <w:color w:val="000000"/>
                <w:spacing w:val="-10"/>
                <w:sz w:val="24"/>
                <w:szCs w:val="24"/>
                <w:lang w:eastAsia="ru-RU"/>
              </w:rPr>
            </w:pPr>
            <w:r w:rsidRPr="00F522B6">
              <w:rPr>
                <w:rFonts w:ascii="Times New Roman" w:eastAsia="Times New Roman" w:hAnsi="Times New Roman" w:cs="Times New Roman"/>
                <w:color w:val="000000"/>
                <w:spacing w:val="-10"/>
                <w:sz w:val="24"/>
                <w:szCs w:val="24"/>
                <w:lang w:val="en-US" w:eastAsia="ru-RU"/>
              </w:rPr>
              <w:t>&lt;</w:t>
            </w:r>
            <w:r w:rsidRPr="00F522B6">
              <w:rPr>
                <w:rFonts w:ascii="Times New Roman" w:eastAsia="Times New Roman" w:hAnsi="Times New Roman" w:cs="Times New Roman"/>
                <w:color w:val="000000"/>
                <w:spacing w:val="-10"/>
                <w:sz w:val="24"/>
                <w:szCs w:val="24"/>
                <w:lang w:eastAsia="ru-RU"/>
              </w:rPr>
              <w:t>0</w:t>
            </w:r>
            <w:r w:rsidRPr="00F522B6">
              <w:rPr>
                <w:rFonts w:ascii="Times New Roman" w:eastAsia="Times New Roman" w:hAnsi="Times New Roman" w:cs="Times New Roman"/>
                <w:color w:val="000000"/>
                <w:spacing w:val="-10"/>
                <w:sz w:val="24"/>
                <w:szCs w:val="24"/>
                <w:lang w:val="en-US" w:eastAsia="ru-RU"/>
              </w:rPr>
              <w:t>,001</w:t>
            </w:r>
          </w:p>
        </w:tc>
        <w:tc>
          <w:tcPr>
            <w:tcW w:w="1134" w:type="dxa"/>
            <w:shd w:val="clear" w:color="auto" w:fill="auto"/>
            <w:noWrap/>
            <w:vAlign w:val="center"/>
            <w:hideMark/>
          </w:tcPr>
          <w:p w14:paraId="59653CF4" w14:textId="77777777" w:rsidR="00D409D0" w:rsidRPr="00F522B6" w:rsidRDefault="00D409D0" w:rsidP="004B0CAF">
            <w:pPr>
              <w:spacing w:after="0" w:line="240" w:lineRule="auto"/>
              <w:rPr>
                <w:rFonts w:ascii="Times New Roman" w:eastAsia="Times New Roman" w:hAnsi="Times New Roman" w:cs="Times New Roman"/>
                <w:color w:val="000000"/>
                <w:spacing w:val="-10"/>
                <w:sz w:val="24"/>
                <w:szCs w:val="24"/>
                <w:lang w:eastAsia="ru-RU"/>
              </w:rPr>
            </w:pPr>
            <w:r w:rsidRPr="00F522B6">
              <w:rPr>
                <w:rFonts w:ascii="Times New Roman" w:eastAsia="Times New Roman" w:hAnsi="Times New Roman" w:cs="Times New Roman"/>
                <w:color w:val="000000"/>
                <w:spacing w:val="-10"/>
                <w:sz w:val="24"/>
                <w:szCs w:val="24"/>
                <w:lang w:val="en-US" w:eastAsia="ru-RU"/>
              </w:rPr>
              <w:t>0</w:t>
            </w:r>
            <w:r w:rsidRPr="00F522B6">
              <w:rPr>
                <w:rFonts w:ascii="Times New Roman" w:eastAsia="Times New Roman" w:hAnsi="Times New Roman" w:cs="Times New Roman"/>
                <w:color w:val="000000"/>
                <w:spacing w:val="-10"/>
                <w:sz w:val="24"/>
                <w:szCs w:val="24"/>
                <w:lang w:eastAsia="ru-RU"/>
              </w:rPr>
              <w:t>,45</w:t>
            </w:r>
          </w:p>
        </w:tc>
        <w:tc>
          <w:tcPr>
            <w:tcW w:w="1276" w:type="dxa"/>
            <w:shd w:val="clear" w:color="auto" w:fill="auto"/>
            <w:noWrap/>
            <w:vAlign w:val="center"/>
            <w:hideMark/>
          </w:tcPr>
          <w:p w14:paraId="1BE04E02" w14:textId="77777777" w:rsidR="00D409D0" w:rsidRPr="00F522B6" w:rsidRDefault="00D409D0" w:rsidP="004B0CAF">
            <w:pPr>
              <w:spacing w:after="0" w:line="240" w:lineRule="auto"/>
              <w:rPr>
                <w:rFonts w:ascii="Times New Roman" w:eastAsia="Times New Roman" w:hAnsi="Times New Roman" w:cs="Times New Roman"/>
                <w:color w:val="000000"/>
                <w:spacing w:val="-10"/>
                <w:sz w:val="24"/>
                <w:szCs w:val="24"/>
                <w:lang w:eastAsia="ru-RU"/>
              </w:rPr>
            </w:pPr>
            <w:r w:rsidRPr="00F522B6">
              <w:rPr>
                <w:rFonts w:ascii="Times New Roman" w:eastAsia="Times New Roman" w:hAnsi="Times New Roman" w:cs="Times New Roman"/>
                <w:color w:val="000000"/>
                <w:spacing w:val="-10"/>
                <w:sz w:val="24"/>
                <w:szCs w:val="24"/>
                <w:lang w:val="en-US" w:eastAsia="ru-RU"/>
              </w:rPr>
              <w:t>0</w:t>
            </w:r>
            <w:r w:rsidRPr="00F522B6">
              <w:rPr>
                <w:rFonts w:ascii="Times New Roman" w:eastAsia="Times New Roman" w:hAnsi="Times New Roman" w:cs="Times New Roman"/>
                <w:color w:val="000000"/>
                <w:spacing w:val="-10"/>
                <w:sz w:val="24"/>
                <w:szCs w:val="24"/>
                <w:lang w:eastAsia="ru-RU"/>
              </w:rPr>
              <w:t>,32-</w:t>
            </w:r>
            <w:r w:rsidRPr="00F522B6">
              <w:rPr>
                <w:rFonts w:ascii="Times New Roman" w:eastAsia="Times New Roman" w:hAnsi="Times New Roman" w:cs="Times New Roman"/>
                <w:color w:val="000000"/>
                <w:spacing w:val="-10"/>
                <w:sz w:val="24"/>
                <w:szCs w:val="24"/>
                <w:lang w:val="en-US" w:eastAsia="ru-RU"/>
              </w:rPr>
              <w:t>0</w:t>
            </w:r>
            <w:r w:rsidRPr="00F522B6">
              <w:rPr>
                <w:rFonts w:ascii="Times New Roman" w:eastAsia="Times New Roman" w:hAnsi="Times New Roman" w:cs="Times New Roman"/>
                <w:color w:val="000000"/>
                <w:spacing w:val="-10"/>
                <w:sz w:val="24"/>
                <w:szCs w:val="24"/>
                <w:lang w:eastAsia="ru-RU"/>
              </w:rPr>
              <w:t>,62</w:t>
            </w:r>
          </w:p>
        </w:tc>
        <w:tc>
          <w:tcPr>
            <w:tcW w:w="1417" w:type="dxa"/>
            <w:shd w:val="clear" w:color="auto" w:fill="auto"/>
            <w:noWrap/>
            <w:vAlign w:val="center"/>
            <w:hideMark/>
          </w:tcPr>
          <w:p w14:paraId="071D75C0" w14:textId="77777777" w:rsidR="00D409D0" w:rsidRPr="00F522B6" w:rsidRDefault="00D409D0" w:rsidP="004B0CAF">
            <w:pPr>
              <w:spacing w:after="0" w:line="240" w:lineRule="auto"/>
              <w:rPr>
                <w:rFonts w:ascii="Times New Roman" w:eastAsia="Times New Roman" w:hAnsi="Times New Roman" w:cs="Times New Roman"/>
                <w:color w:val="000000"/>
                <w:spacing w:val="-10"/>
                <w:sz w:val="24"/>
                <w:szCs w:val="24"/>
                <w:lang w:eastAsia="ru-RU"/>
              </w:rPr>
            </w:pPr>
            <w:r w:rsidRPr="00F522B6">
              <w:rPr>
                <w:rFonts w:ascii="Times New Roman" w:eastAsia="Times New Roman" w:hAnsi="Times New Roman" w:cs="Times New Roman"/>
                <w:color w:val="000000"/>
                <w:spacing w:val="-10"/>
                <w:sz w:val="24"/>
                <w:szCs w:val="24"/>
                <w:lang w:val="en-US" w:eastAsia="ru-RU"/>
              </w:rPr>
              <w:t>&lt;</w:t>
            </w:r>
            <w:r w:rsidRPr="00F522B6">
              <w:rPr>
                <w:rFonts w:ascii="Times New Roman" w:eastAsia="Times New Roman" w:hAnsi="Times New Roman" w:cs="Times New Roman"/>
                <w:color w:val="000000"/>
                <w:spacing w:val="-10"/>
                <w:sz w:val="24"/>
                <w:szCs w:val="24"/>
                <w:lang w:eastAsia="ru-RU"/>
              </w:rPr>
              <w:t>0</w:t>
            </w:r>
            <w:r w:rsidRPr="00F522B6">
              <w:rPr>
                <w:rFonts w:ascii="Times New Roman" w:eastAsia="Times New Roman" w:hAnsi="Times New Roman" w:cs="Times New Roman"/>
                <w:color w:val="000000"/>
                <w:spacing w:val="-10"/>
                <w:sz w:val="24"/>
                <w:szCs w:val="24"/>
                <w:lang w:val="en-US" w:eastAsia="ru-RU"/>
              </w:rPr>
              <w:t>,001</w:t>
            </w:r>
          </w:p>
        </w:tc>
      </w:tr>
      <w:tr w:rsidR="00D409D0" w:rsidRPr="00F522B6" w14:paraId="7A539036" w14:textId="77777777" w:rsidTr="00643F9D">
        <w:trPr>
          <w:trHeight w:val="20"/>
        </w:trPr>
        <w:tc>
          <w:tcPr>
            <w:tcW w:w="2268" w:type="dxa"/>
            <w:shd w:val="clear" w:color="auto" w:fill="auto"/>
            <w:vAlign w:val="center"/>
          </w:tcPr>
          <w:p w14:paraId="4319C3AC" w14:textId="77777777" w:rsidR="00D409D0" w:rsidRPr="00F522B6" w:rsidRDefault="00D409D0" w:rsidP="004B0CAF">
            <w:pPr>
              <w:spacing w:after="0" w:line="240" w:lineRule="auto"/>
              <w:rPr>
                <w:rFonts w:ascii="Times New Roman" w:eastAsia="Times New Roman" w:hAnsi="Times New Roman" w:cs="Times New Roman"/>
                <w:spacing w:val="-10"/>
                <w:sz w:val="24"/>
                <w:szCs w:val="24"/>
                <w:lang w:eastAsia="ru-RU"/>
              </w:rPr>
            </w:pPr>
            <w:r w:rsidRPr="00F522B6">
              <w:rPr>
                <w:rFonts w:ascii="Times New Roman" w:eastAsia="Times New Roman" w:hAnsi="Times New Roman" w:cs="Times New Roman"/>
                <w:spacing w:val="-10"/>
                <w:sz w:val="24"/>
                <w:szCs w:val="24"/>
                <w:lang w:eastAsia="ru-RU"/>
              </w:rPr>
              <w:t>Место проживания</w:t>
            </w:r>
          </w:p>
        </w:tc>
        <w:tc>
          <w:tcPr>
            <w:tcW w:w="1276" w:type="dxa"/>
            <w:shd w:val="clear" w:color="auto" w:fill="auto"/>
            <w:noWrap/>
            <w:vAlign w:val="center"/>
          </w:tcPr>
          <w:p w14:paraId="4E746FFB" w14:textId="77777777" w:rsidR="00D409D0" w:rsidRPr="00F522B6" w:rsidRDefault="00D409D0" w:rsidP="004B0CAF">
            <w:pPr>
              <w:spacing w:after="0" w:line="240" w:lineRule="auto"/>
              <w:rPr>
                <w:rFonts w:ascii="Times New Roman" w:eastAsia="Times New Roman" w:hAnsi="Times New Roman" w:cs="Times New Roman"/>
                <w:spacing w:val="-10"/>
                <w:sz w:val="24"/>
                <w:szCs w:val="24"/>
                <w:lang w:eastAsia="ru-RU"/>
              </w:rPr>
            </w:pPr>
          </w:p>
        </w:tc>
        <w:tc>
          <w:tcPr>
            <w:tcW w:w="1276" w:type="dxa"/>
            <w:shd w:val="clear" w:color="auto" w:fill="auto"/>
            <w:noWrap/>
            <w:vAlign w:val="center"/>
          </w:tcPr>
          <w:p w14:paraId="63F8C97F" w14:textId="77777777" w:rsidR="00D409D0" w:rsidRPr="00F522B6" w:rsidRDefault="00D409D0" w:rsidP="004B0CAF">
            <w:pPr>
              <w:spacing w:after="0" w:line="240" w:lineRule="auto"/>
              <w:rPr>
                <w:rFonts w:ascii="Times New Roman" w:eastAsia="Times New Roman" w:hAnsi="Times New Roman" w:cs="Times New Roman"/>
                <w:spacing w:val="-10"/>
                <w:sz w:val="24"/>
                <w:szCs w:val="24"/>
                <w:lang w:eastAsia="ru-RU"/>
              </w:rPr>
            </w:pPr>
          </w:p>
        </w:tc>
        <w:tc>
          <w:tcPr>
            <w:tcW w:w="992" w:type="dxa"/>
            <w:shd w:val="clear" w:color="auto" w:fill="auto"/>
            <w:noWrap/>
            <w:vAlign w:val="center"/>
          </w:tcPr>
          <w:p w14:paraId="5A56FAC1" w14:textId="77777777" w:rsidR="00D409D0" w:rsidRPr="00F522B6" w:rsidRDefault="00D409D0" w:rsidP="004B0CAF">
            <w:pPr>
              <w:spacing w:after="0" w:line="240" w:lineRule="auto"/>
              <w:rPr>
                <w:rFonts w:ascii="Times New Roman" w:eastAsia="Times New Roman" w:hAnsi="Times New Roman" w:cs="Times New Roman"/>
                <w:spacing w:val="-10"/>
                <w:sz w:val="24"/>
                <w:szCs w:val="24"/>
                <w:lang w:eastAsia="ru-RU"/>
              </w:rPr>
            </w:pPr>
          </w:p>
        </w:tc>
        <w:tc>
          <w:tcPr>
            <w:tcW w:w="1134" w:type="dxa"/>
            <w:shd w:val="clear" w:color="auto" w:fill="auto"/>
            <w:noWrap/>
            <w:vAlign w:val="center"/>
          </w:tcPr>
          <w:p w14:paraId="55DEB459" w14:textId="77777777" w:rsidR="00D409D0" w:rsidRPr="00F522B6" w:rsidRDefault="00D409D0" w:rsidP="004B0CAF">
            <w:pPr>
              <w:spacing w:after="0" w:line="240" w:lineRule="auto"/>
              <w:rPr>
                <w:rFonts w:ascii="Times New Roman" w:eastAsia="Times New Roman" w:hAnsi="Times New Roman" w:cs="Times New Roman"/>
                <w:spacing w:val="-10"/>
                <w:sz w:val="24"/>
                <w:szCs w:val="24"/>
                <w:lang w:eastAsia="ru-RU"/>
              </w:rPr>
            </w:pPr>
          </w:p>
        </w:tc>
        <w:tc>
          <w:tcPr>
            <w:tcW w:w="1276" w:type="dxa"/>
            <w:shd w:val="clear" w:color="auto" w:fill="auto"/>
            <w:noWrap/>
            <w:vAlign w:val="center"/>
          </w:tcPr>
          <w:p w14:paraId="5BB9AC4C" w14:textId="77777777" w:rsidR="00D409D0" w:rsidRPr="00F522B6" w:rsidRDefault="00D409D0" w:rsidP="004B0CAF">
            <w:pPr>
              <w:spacing w:after="0" w:line="240" w:lineRule="auto"/>
              <w:rPr>
                <w:rFonts w:ascii="Times New Roman" w:eastAsia="Times New Roman" w:hAnsi="Times New Roman" w:cs="Times New Roman"/>
                <w:spacing w:val="-10"/>
                <w:sz w:val="24"/>
                <w:szCs w:val="24"/>
                <w:lang w:eastAsia="ru-RU"/>
              </w:rPr>
            </w:pPr>
          </w:p>
        </w:tc>
        <w:tc>
          <w:tcPr>
            <w:tcW w:w="1417" w:type="dxa"/>
            <w:shd w:val="clear" w:color="auto" w:fill="auto"/>
            <w:noWrap/>
            <w:vAlign w:val="center"/>
          </w:tcPr>
          <w:p w14:paraId="7D13C403" w14:textId="77777777" w:rsidR="00D409D0" w:rsidRPr="00F522B6" w:rsidRDefault="00D409D0" w:rsidP="004B0CAF">
            <w:pPr>
              <w:spacing w:after="0" w:line="240" w:lineRule="auto"/>
              <w:rPr>
                <w:rFonts w:ascii="Times New Roman" w:eastAsia="Times New Roman" w:hAnsi="Times New Roman" w:cs="Times New Roman"/>
                <w:spacing w:val="-10"/>
                <w:sz w:val="24"/>
                <w:szCs w:val="24"/>
                <w:lang w:eastAsia="ru-RU"/>
              </w:rPr>
            </w:pPr>
          </w:p>
        </w:tc>
      </w:tr>
      <w:tr w:rsidR="00D409D0" w:rsidRPr="00F522B6" w14:paraId="6EA778D8" w14:textId="77777777" w:rsidTr="00643F9D">
        <w:trPr>
          <w:trHeight w:val="20"/>
        </w:trPr>
        <w:tc>
          <w:tcPr>
            <w:tcW w:w="2268" w:type="dxa"/>
            <w:shd w:val="clear" w:color="auto" w:fill="auto"/>
            <w:vAlign w:val="center"/>
          </w:tcPr>
          <w:p w14:paraId="72D061D3" w14:textId="77777777" w:rsidR="00D409D0" w:rsidRPr="00F522B6" w:rsidRDefault="00D409D0" w:rsidP="004B0CAF">
            <w:pPr>
              <w:spacing w:after="0" w:line="240" w:lineRule="auto"/>
              <w:rPr>
                <w:rFonts w:ascii="Times New Roman" w:eastAsia="Times New Roman" w:hAnsi="Times New Roman" w:cs="Times New Roman"/>
                <w:spacing w:val="-10"/>
                <w:sz w:val="24"/>
                <w:szCs w:val="24"/>
                <w:lang w:eastAsia="ru-RU"/>
              </w:rPr>
            </w:pPr>
            <w:r w:rsidRPr="00F522B6">
              <w:rPr>
                <w:rFonts w:ascii="Times New Roman" w:eastAsia="Times New Roman" w:hAnsi="Times New Roman" w:cs="Times New Roman"/>
                <w:spacing w:val="-10"/>
                <w:sz w:val="24"/>
                <w:szCs w:val="24"/>
                <w:lang w:eastAsia="ru-RU"/>
              </w:rPr>
              <w:t>Город</w:t>
            </w:r>
          </w:p>
        </w:tc>
        <w:tc>
          <w:tcPr>
            <w:tcW w:w="1276" w:type="dxa"/>
            <w:shd w:val="clear" w:color="auto" w:fill="auto"/>
            <w:noWrap/>
            <w:vAlign w:val="center"/>
          </w:tcPr>
          <w:p w14:paraId="3F45BF62" w14:textId="77777777" w:rsidR="00D409D0" w:rsidRPr="00F522B6" w:rsidRDefault="00D409D0" w:rsidP="004B0CAF">
            <w:pPr>
              <w:spacing w:after="0" w:line="240" w:lineRule="auto"/>
              <w:rPr>
                <w:rFonts w:ascii="Times New Roman" w:eastAsia="Times New Roman" w:hAnsi="Times New Roman" w:cs="Times New Roman"/>
                <w:spacing w:val="-10"/>
                <w:sz w:val="24"/>
                <w:szCs w:val="24"/>
                <w:lang w:eastAsia="ru-RU"/>
              </w:rPr>
            </w:pPr>
            <w:r w:rsidRPr="00F522B6">
              <w:rPr>
                <w:rFonts w:ascii="Times New Roman" w:eastAsia="Times New Roman" w:hAnsi="Times New Roman" w:cs="Times New Roman"/>
                <w:spacing w:val="-10"/>
                <w:sz w:val="24"/>
                <w:szCs w:val="24"/>
                <w:lang w:eastAsia="ru-RU"/>
              </w:rPr>
              <w:t>reference</w:t>
            </w:r>
          </w:p>
        </w:tc>
        <w:tc>
          <w:tcPr>
            <w:tcW w:w="1276" w:type="dxa"/>
            <w:shd w:val="clear" w:color="auto" w:fill="auto"/>
            <w:noWrap/>
            <w:vAlign w:val="center"/>
          </w:tcPr>
          <w:p w14:paraId="71CBE372" w14:textId="77777777" w:rsidR="00D409D0" w:rsidRPr="00F522B6" w:rsidRDefault="00D409D0" w:rsidP="004B0CAF">
            <w:pPr>
              <w:spacing w:after="0" w:line="240" w:lineRule="auto"/>
              <w:rPr>
                <w:rFonts w:ascii="Times New Roman" w:eastAsia="Times New Roman" w:hAnsi="Times New Roman" w:cs="Times New Roman"/>
                <w:spacing w:val="-10"/>
                <w:sz w:val="24"/>
                <w:szCs w:val="24"/>
                <w:lang w:eastAsia="ru-RU"/>
              </w:rPr>
            </w:pPr>
          </w:p>
        </w:tc>
        <w:tc>
          <w:tcPr>
            <w:tcW w:w="992" w:type="dxa"/>
            <w:shd w:val="clear" w:color="auto" w:fill="auto"/>
            <w:noWrap/>
            <w:vAlign w:val="center"/>
          </w:tcPr>
          <w:p w14:paraId="35E18C3E" w14:textId="77777777" w:rsidR="00D409D0" w:rsidRPr="00F522B6" w:rsidRDefault="00D409D0" w:rsidP="004B0CAF">
            <w:pPr>
              <w:spacing w:after="0" w:line="240" w:lineRule="auto"/>
              <w:rPr>
                <w:rFonts w:ascii="Times New Roman" w:eastAsia="Times New Roman" w:hAnsi="Times New Roman" w:cs="Times New Roman"/>
                <w:spacing w:val="-10"/>
                <w:sz w:val="24"/>
                <w:szCs w:val="24"/>
                <w:lang w:eastAsia="ru-RU"/>
              </w:rPr>
            </w:pPr>
          </w:p>
        </w:tc>
        <w:tc>
          <w:tcPr>
            <w:tcW w:w="1134" w:type="dxa"/>
            <w:shd w:val="clear" w:color="auto" w:fill="auto"/>
            <w:noWrap/>
            <w:vAlign w:val="center"/>
          </w:tcPr>
          <w:p w14:paraId="28CDFBB8" w14:textId="77777777" w:rsidR="00D409D0" w:rsidRPr="00F522B6" w:rsidRDefault="00D409D0" w:rsidP="004B0CAF">
            <w:pPr>
              <w:spacing w:after="0" w:line="240" w:lineRule="auto"/>
              <w:rPr>
                <w:rFonts w:ascii="Times New Roman" w:eastAsia="Times New Roman" w:hAnsi="Times New Roman" w:cs="Times New Roman"/>
                <w:spacing w:val="-10"/>
                <w:sz w:val="24"/>
                <w:szCs w:val="24"/>
                <w:lang w:eastAsia="ru-RU"/>
              </w:rPr>
            </w:pPr>
            <w:r w:rsidRPr="00F522B6">
              <w:rPr>
                <w:rFonts w:ascii="Times New Roman" w:eastAsia="Times New Roman" w:hAnsi="Times New Roman" w:cs="Times New Roman"/>
                <w:spacing w:val="-10"/>
                <w:sz w:val="24"/>
                <w:szCs w:val="24"/>
                <w:lang w:eastAsia="ru-RU"/>
              </w:rPr>
              <w:t>reference</w:t>
            </w:r>
          </w:p>
        </w:tc>
        <w:tc>
          <w:tcPr>
            <w:tcW w:w="1276" w:type="dxa"/>
            <w:shd w:val="clear" w:color="auto" w:fill="auto"/>
            <w:noWrap/>
            <w:vAlign w:val="center"/>
          </w:tcPr>
          <w:p w14:paraId="013E897B" w14:textId="77777777" w:rsidR="00D409D0" w:rsidRPr="00F522B6" w:rsidRDefault="00D409D0" w:rsidP="004B0CAF">
            <w:pPr>
              <w:spacing w:after="0" w:line="240" w:lineRule="auto"/>
              <w:rPr>
                <w:rFonts w:ascii="Times New Roman" w:eastAsia="Times New Roman" w:hAnsi="Times New Roman" w:cs="Times New Roman"/>
                <w:spacing w:val="-10"/>
                <w:sz w:val="24"/>
                <w:szCs w:val="24"/>
                <w:lang w:eastAsia="ru-RU"/>
              </w:rPr>
            </w:pPr>
          </w:p>
        </w:tc>
        <w:tc>
          <w:tcPr>
            <w:tcW w:w="1417" w:type="dxa"/>
            <w:shd w:val="clear" w:color="auto" w:fill="auto"/>
            <w:noWrap/>
            <w:vAlign w:val="center"/>
          </w:tcPr>
          <w:p w14:paraId="572CD9AC" w14:textId="77777777" w:rsidR="00D409D0" w:rsidRPr="00F522B6" w:rsidRDefault="00D409D0" w:rsidP="004B0CAF">
            <w:pPr>
              <w:spacing w:after="0" w:line="240" w:lineRule="auto"/>
              <w:rPr>
                <w:rFonts w:ascii="Times New Roman" w:eastAsia="Times New Roman" w:hAnsi="Times New Roman" w:cs="Times New Roman"/>
                <w:spacing w:val="-10"/>
                <w:sz w:val="24"/>
                <w:szCs w:val="24"/>
                <w:lang w:eastAsia="ru-RU"/>
              </w:rPr>
            </w:pPr>
          </w:p>
        </w:tc>
      </w:tr>
      <w:tr w:rsidR="00D409D0" w:rsidRPr="00F522B6" w14:paraId="7FED6FA1" w14:textId="77777777" w:rsidTr="00643F9D">
        <w:trPr>
          <w:trHeight w:val="20"/>
        </w:trPr>
        <w:tc>
          <w:tcPr>
            <w:tcW w:w="2268" w:type="dxa"/>
            <w:shd w:val="clear" w:color="auto" w:fill="auto"/>
            <w:vAlign w:val="center"/>
            <w:hideMark/>
          </w:tcPr>
          <w:p w14:paraId="29D3E836" w14:textId="77777777" w:rsidR="00D409D0" w:rsidRPr="00F522B6" w:rsidRDefault="00D409D0" w:rsidP="004B0CAF">
            <w:pPr>
              <w:spacing w:after="0" w:line="240" w:lineRule="auto"/>
              <w:rPr>
                <w:rFonts w:ascii="Times New Roman" w:eastAsia="Times New Roman" w:hAnsi="Times New Roman" w:cs="Times New Roman"/>
                <w:spacing w:val="-10"/>
                <w:sz w:val="24"/>
                <w:szCs w:val="24"/>
                <w:lang w:eastAsia="ru-RU"/>
              </w:rPr>
            </w:pPr>
            <w:r w:rsidRPr="00F522B6">
              <w:rPr>
                <w:rFonts w:ascii="Times New Roman" w:eastAsia="Times New Roman" w:hAnsi="Times New Roman" w:cs="Times New Roman"/>
                <w:spacing w:val="-10"/>
                <w:sz w:val="24"/>
                <w:szCs w:val="24"/>
                <w:lang w:eastAsia="ru-RU"/>
              </w:rPr>
              <w:t>Село</w:t>
            </w:r>
          </w:p>
        </w:tc>
        <w:tc>
          <w:tcPr>
            <w:tcW w:w="1276" w:type="dxa"/>
            <w:shd w:val="clear" w:color="auto" w:fill="auto"/>
            <w:noWrap/>
            <w:vAlign w:val="center"/>
            <w:hideMark/>
          </w:tcPr>
          <w:p w14:paraId="41802F1E" w14:textId="77777777" w:rsidR="00D409D0" w:rsidRPr="00F522B6" w:rsidRDefault="00D409D0" w:rsidP="004B0CAF">
            <w:pPr>
              <w:spacing w:after="0" w:line="240" w:lineRule="auto"/>
              <w:rPr>
                <w:rFonts w:ascii="Times New Roman" w:eastAsia="Times New Roman" w:hAnsi="Times New Roman" w:cs="Times New Roman"/>
                <w:color w:val="000000"/>
                <w:spacing w:val="-10"/>
                <w:sz w:val="24"/>
                <w:szCs w:val="24"/>
                <w:lang w:eastAsia="ru-RU"/>
              </w:rPr>
            </w:pPr>
            <w:r w:rsidRPr="00F522B6">
              <w:rPr>
                <w:rFonts w:ascii="Times New Roman" w:eastAsia="Times New Roman" w:hAnsi="Times New Roman" w:cs="Times New Roman"/>
                <w:color w:val="000000"/>
                <w:spacing w:val="-10"/>
                <w:sz w:val="24"/>
                <w:szCs w:val="24"/>
                <w:lang w:val="en-US" w:eastAsia="ru-RU"/>
              </w:rPr>
              <w:t>0</w:t>
            </w:r>
            <w:r w:rsidRPr="00F522B6">
              <w:rPr>
                <w:rFonts w:ascii="Times New Roman" w:eastAsia="Times New Roman" w:hAnsi="Times New Roman" w:cs="Times New Roman"/>
                <w:color w:val="000000"/>
                <w:spacing w:val="-10"/>
                <w:sz w:val="24"/>
                <w:szCs w:val="24"/>
                <w:lang w:eastAsia="ru-RU"/>
              </w:rPr>
              <w:t>,8</w:t>
            </w:r>
          </w:p>
        </w:tc>
        <w:tc>
          <w:tcPr>
            <w:tcW w:w="1276" w:type="dxa"/>
            <w:shd w:val="clear" w:color="auto" w:fill="auto"/>
            <w:noWrap/>
            <w:vAlign w:val="center"/>
            <w:hideMark/>
          </w:tcPr>
          <w:p w14:paraId="6D9C6105" w14:textId="77777777" w:rsidR="00D409D0" w:rsidRPr="00F522B6" w:rsidRDefault="00D409D0" w:rsidP="004B0CAF">
            <w:pPr>
              <w:spacing w:after="0" w:line="240" w:lineRule="auto"/>
              <w:rPr>
                <w:rFonts w:ascii="Times New Roman" w:eastAsia="Times New Roman" w:hAnsi="Times New Roman" w:cs="Times New Roman"/>
                <w:color w:val="000000"/>
                <w:spacing w:val="-10"/>
                <w:sz w:val="24"/>
                <w:szCs w:val="24"/>
                <w:lang w:eastAsia="ru-RU"/>
              </w:rPr>
            </w:pPr>
            <w:r w:rsidRPr="00F522B6">
              <w:rPr>
                <w:rFonts w:ascii="Times New Roman" w:eastAsia="Times New Roman" w:hAnsi="Times New Roman" w:cs="Times New Roman"/>
                <w:color w:val="000000"/>
                <w:spacing w:val="-10"/>
                <w:sz w:val="24"/>
                <w:szCs w:val="24"/>
                <w:lang w:val="en-US" w:eastAsia="ru-RU"/>
              </w:rPr>
              <w:t>0</w:t>
            </w:r>
            <w:r w:rsidRPr="00F522B6">
              <w:rPr>
                <w:rFonts w:ascii="Times New Roman" w:eastAsia="Times New Roman" w:hAnsi="Times New Roman" w:cs="Times New Roman"/>
                <w:color w:val="000000"/>
                <w:spacing w:val="-10"/>
                <w:sz w:val="24"/>
                <w:szCs w:val="24"/>
                <w:lang w:eastAsia="ru-RU"/>
              </w:rPr>
              <w:t>,7-</w:t>
            </w:r>
            <w:r w:rsidRPr="00F522B6">
              <w:rPr>
                <w:rFonts w:ascii="Times New Roman" w:eastAsia="Times New Roman" w:hAnsi="Times New Roman" w:cs="Times New Roman"/>
                <w:color w:val="000000"/>
                <w:spacing w:val="-10"/>
                <w:sz w:val="24"/>
                <w:szCs w:val="24"/>
                <w:lang w:val="en-US" w:eastAsia="ru-RU"/>
              </w:rPr>
              <w:t>0</w:t>
            </w:r>
            <w:r w:rsidRPr="00F522B6">
              <w:rPr>
                <w:rFonts w:ascii="Times New Roman" w:eastAsia="Times New Roman" w:hAnsi="Times New Roman" w:cs="Times New Roman"/>
                <w:color w:val="000000"/>
                <w:spacing w:val="-10"/>
                <w:sz w:val="24"/>
                <w:szCs w:val="24"/>
                <w:lang w:eastAsia="ru-RU"/>
              </w:rPr>
              <w:t>,91</w:t>
            </w:r>
          </w:p>
        </w:tc>
        <w:tc>
          <w:tcPr>
            <w:tcW w:w="992" w:type="dxa"/>
            <w:shd w:val="clear" w:color="auto" w:fill="auto"/>
            <w:noWrap/>
            <w:vAlign w:val="center"/>
            <w:hideMark/>
          </w:tcPr>
          <w:p w14:paraId="2342F5D4" w14:textId="77777777" w:rsidR="00D409D0" w:rsidRPr="00F522B6" w:rsidRDefault="00D409D0" w:rsidP="004B0CAF">
            <w:pPr>
              <w:spacing w:after="0" w:line="240" w:lineRule="auto"/>
              <w:rPr>
                <w:rFonts w:ascii="Times New Roman" w:eastAsia="Times New Roman" w:hAnsi="Times New Roman" w:cs="Times New Roman"/>
                <w:spacing w:val="-10"/>
                <w:sz w:val="24"/>
                <w:szCs w:val="24"/>
                <w:lang w:eastAsia="ru-RU"/>
              </w:rPr>
            </w:pPr>
            <w:r w:rsidRPr="00F522B6">
              <w:rPr>
                <w:rFonts w:ascii="Times New Roman" w:eastAsia="Times New Roman" w:hAnsi="Times New Roman" w:cs="Times New Roman"/>
                <w:spacing w:val="-10"/>
                <w:sz w:val="24"/>
                <w:szCs w:val="24"/>
                <w:lang w:val="en-US" w:eastAsia="ru-RU"/>
              </w:rPr>
              <w:t>&lt;</w:t>
            </w:r>
            <w:r w:rsidRPr="00F522B6">
              <w:rPr>
                <w:rFonts w:ascii="Times New Roman" w:eastAsia="Times New Roman" w:hAnsi="Times New Roman" w:cs="Times New Roman"/>
                <w:spacing w:val="-10"/>
                <w:sz w:val="24"/>
                <w:szCs w:val="24"/>
                <w:lang w:eastAsia="ru-RU"/>
              </w:rPr>
              <w:t>0</w:t>
            </w:r>
            <w:r w:rsidRPr="00F522B6">
              <w:rPr>
                <w:rFonts w:ascii="Times New Roman" w:eastAsia="Times New Roman" w:hAnsi="Times New Roman" w:cs="Times New Roman"/>
                <w:spacing w:val="-10"/>
                <w:sz w:val="24"/>
                <w:szCs w:val="24"/>
                <w:lang w:val="en-US" w:eastAsia="ru-RU"/>
              </w:rPr>
              <w:t>,001</w:t>
            </w:r>
          </w:p>
        </w:tc>
        <w:tc>
          <w:tcPr>
            <w:tcW w:w="1134" w:type="dxa"/>
            <w:shd w:val="clear" w:color="auto" w:fill="auto"/>
            <w:noWrap/>
            <w:vAlign w:val="center"/>
            <w:hideMark/>
          </w:tcPr>
          <w:p w14:paraId="5ADD86FA" w14:textId="77777777" w:rsidR="00D409D0" w:rsidRPr="00F522B6" w:rsidRDefault="00D409D0" w:rsidP="004B0CAF">
            <w:pPr>
              <w:spacing w:after="0" w:line="240" w:lineRule="auto"/>
              <w:rPr>
                <w:rFonts w:ascii="Times New Roman" w:eastAsia="Times New Roman" w:hAnsi="Times New Roman" w:cs="Times New Roman"/>
                <w:color w:val="000000"/>
                <w:spacing w:val="-10"/>
                <w:sz w:val="24"/>
                <w:szCs w:val="24"/>
                <w:lang w:eastAsia="ru-RU"/>
              </w:rPr>
            </w:pPr>
            <w:r w:rsidRPr="00F522B6">
              <w:rPr>
                <w:rFonts w:ascii="Times New Roman" w:eastAsia="Times New Roman" w:hAnsi="Times New Roman" w:cs="Times New Roman"/>
                <w:color w:val="000000"/>
                <w:spacing w:val="-10"/>
                <w:sz w:val="24"/>
                <w:szCs w:val="24"/>
                <w:lang w:eastAsia="ru-RU"/>
              </w:rPr>
              <w:t>1,91</w:t>
            </w:r>
          </w:p>
        </w:tc>
        <w:tc>
          <w:tcPr>
            <w:tcW w:w="1276" w:type="dxa"/>
            <w:shd w:val="clear" w:color="auto" w:fill="auto"/>
            <w:noWrap/>
            <w:vAlign w:val="center"/>
            <w:hideMark/>
          </w:tcPr>
          <w:p w14:paraId="7F90112A" w14:textId="77777777" w:rsidR="00D409D0" w:rsidRPr="00F522B6" w:rsidRDefault="00D409D0" w:rsidP="004B0CAF">
            <w:pPr>
              <w:spacing w:after="0" w:line="240" w:lineRule="auto"/>
              <w:rPr>
                <w:rFonts w:ascii="Times New Roman" w:eastAsia="Times New Roman" w:hAnsi="Times New Roman" w:cs="Times New Roman"/>
                <w:color w:val="000000"/>
                <w:spacing w:val="-10"/>
                <w:sz w:val="24"/>
                <w:szCs w:val="24"/>
                <w:lang w:eastAsia="ru-RU"/>
              </w:rPr>
            </w:pPr>
            <w:r w:rsidRPr="00F522B6">
              <w:rPr>
                <w:rFonts w:ascii="Times New Roman" w:eastAsia="Times New Roman" w:hAnsi="Times New Roman" w:cs="Times New Roman"/>
                <w:color w:val="000000"/>
                <w:spacing w:val="-10"/>
                <w:sz w:val="24"/>
                <w:szCs w:val="24"/>
                <w:lang w:eastAsia="ru-RU"/>
              </w:rPr>
              <w:t>1,63-2,25</w:t>
            </w:r>
          </w:p>
        </w:tc>
        <w:tc>
          <w:tcPr>
            <w:tcW w:w="1417" w:type="dxa"/>
            <w:shd w:val="clear" w:color="auto" w:fill="auto"/>
            <w:noWrap/>
            <w:vAlign w:val="center"/>
            <w:hideMark/>
          </w:tcPr>
          <w:p w14:paraId="54EF6B1F" w14:textId="77777777" w:rsidR="00D409D0" w:rsidRPr="00F522B6" w:rsidRDefault="00D409D0" w:rsidP="004B0CAF">
            <w:pPr>
              <w:spacing w:after="0" w:line="240" w:lineRule="auto"/>
              <w:rPr>
                <w:rFonts w:ascii="Times New Roman" w:eastAsia="Times New Roman" w:hAnsi="Times New Roman" w:cs="Times New Roman"/>
                <w:color w:val="000000"/>
                <w:spacing w:val="-10"/>
                <w:sz w:val="24"/>
                <w:szCs w:val="24"/>
                <w:lang w:eastAsia="ru-RU"/>
              </w:rPr>
            </w:pPr>
            <w:r w:rsidRPr="00F522B6">
              <w:rPr>
                <w:rFonts w:ascii="Times New Roman" w:eastAsia="Times New Roman" w:hAnsi="Times New Roman" w:cs="Times New Roman"/>
                <w:color w:val="000000"/>
                <w:spacing w:val="-10"/>
                <w:sz w:val="24"/>
                <w:szCs w:val="24"/>
                <w:lang w:val="en-US" w:eastAsia="ru-RU"/>
              </w:rPr>
              <w:t>&lt;</w:t>
            </w:r>
            <w:r w:rsidRPr="00F522B6">
              <w:rPr>
                <w:rFonts w:ascii="Times New Roman" w:eastAsia="Times New Roman" w:hAnsi="Times New Roman" w:cs="Times New Roman"/>
                <w:color w:val="000000"/>
                <w:spacing w:val="-10"/>
                <w:sz w:val="24"/>
                <w:szCs w:val="24"/>
                <w:lang w:eastAsia="ru-RU"/>
              </w:rPr>
              <w:t>0</w:t>
            </w:r>
            <w:r w:rsidRPr="00F522B6">
              <w:rPr>
                <w:rFonts w:ascii="Times New Roman" w:eastAsia="Times New Roman" w:hAnsi="Times New Roman" w:cs="Times New Roman"/>
                <w:color w:val="000000"/>
                <w:spacing w:val="-10"/>
                <w:sz w:val="24"/>
                <w:szCs w:val="24"/>
                <w:lang w:val="en-US" w:eastAsia="ru-RU"/>
              </w:rPr>
              <w:t>,001</w:t>
            </w:r>
          </w:p>
        </w:tc>
      </w:tr>
      <w:tr w:rsidR="00643F9D" w:rsidRPr="00F522B6" w14:paraId="11AC54B3" w14:textId="77777777" w:rsidTr="004D2A92">
        <w:trPr>
          <w:trHeight w:val="20"/>
        </w:trPr>
        <w:tc>
          <w:tcPr>
            <w:tcW w:w="9639" w:type="dxa"/>
            <w:gridSpan w:val="7"/>
            <w:shd w:val="clear" w:color="auto" w:fill="auto"/>
            <w:vAlign w:val="center"/>
          </w:tcPr>
          <w:p w14:paraId="24DB71E0" w14:textId="51FB8AA9" w:rsidR="00643F9D" w:rsidRPr="00F522B6" w:rsidRDefault="00643F9D" w:rsidP="00643F9D">
            <w:pPr>
              <w:spacing w:after="0" w:line="240" w:lineRule="auto"/>
              <w:ind w:firstLine="467"/>
              <w:jc w:val="both"/>
              <w:rPr>
                <w:rFonts w:ascii="Times New Roman" w:eastAsia="Calibri" w:hAnsi="Times New Roman" w:cs="Times New Roman"/>
                <w:sz w:val="24"/>
                <w:szCs w:val="24"/>
              </w:rPr>
            </w:pPr>
            <w:r w:rsidRPr="00F522B6">
              <w:rPr>
                <w:rFonts w:ascii="Times New Roman" w:eastAsia="Calibri" w:hAnsi="Times New Roman" w:cs="Times New Roman"/>
                <w:sz w:val="24"/>
                <w:szCs w:val="24"/>
              </w:rPr>
              <w:t>Примечание - ГИ-геморрагический инсульт, ДИ-доверительный интервал, ИИ-ишемический инсульт, ОШ-отношение шансов</w:t>
            </w:r>
          </w:p>
        </w:tc>
      </w:tr>
    </w:tbl>
    <w:p w14:paraId="28B2B590" w14:textId="77777777" w:rsidR="00643F9D" w:rsidRPr="00F522B6" w:rsidRDefault="00643F9D" w:rsidP="004B0CAF">
      <w:pPr>
        <w:spacing w:after="0" w:line="240" w:lineRule="auto"/>
        <w:ind w:firstLine="709"/>
        <w:rPr>
          <w:rFonts w:ascii="Times New Roman" w:eastAsia="Calibri" w:hAnsi="Times New Roman" w:cs="Times New Roman"/>
          <w:sz w:val="28"/>
          <w:szCs w:val="28"/>
        </w:rPr>
      </w:pPr>
    </w:p>
    <w:p w14:paraId="267411DA" w14:textId="76873E1F" w:rsidR="00990F6D" w:rsidRPr="00F522B6" w:rsidRDefault="00D409D0" w:rsidP="00643F9D">
      <w:pPr>
        <w:spacing w:after="0" w:line="240" w:lineRule="auto"/>
        <w:ind w:firstLine="567"/>
        <w:jc w:val="both"/>
        <w:rPr>
          <w:rFonts w:ascii="Times New Roman" w:eastAsia="Calibri" w:hAnsi="Times New Roman" w:cs="Times New Roman"/>
          <w:sz w:val="28"/>
          <w:szCs w:val="28"/>
        </w:rPr>
      </w:pPr>
      <w:r w:rsidRPr="00F522B6">
        <w:rPr>
          <w:rFonts w:ascii="Times New Roman" w:eastAsia="Calibri" w:hAnsi="Times New Roman" w:cs="Times New Roman"/>
          <w:sz w:val="28"/>
          <w:szCs w:val="28"/>
        </w:rPr>
        <w:t xml:space="preserve">Оценивая влияние сопутствующих заболеваний на возможность повторения инсульта, мы пришли к следующим выводам: ХСН 2 степени увеличивала шансы повторного события в </w:t>
      </w:r>
      <w:r w:rsidRPr="00F522B6">
        <w:rPr>
          <w:rFonts w:ascii="Times New Roman" w:eastAsia="Times New Roman" w:hAnsi="Times New Roman" w:cs="Times New Roman"/>
          <w:color w:val="000000"/>
          <w:sz w:val="28"/>
          <w:szCs w:val="28"/>
          <w:lang w:eastAsia="ru-RU"/>
        </w:rPr>
        <w:t>2,25 раза (95%ДИ 1,65-3,07, р&lt;0,001 )</w:t>
      </w:r>
      <w:r w:rsidRPr="00F522B6">
        <w:rPr>
          <w:rFonts w:ascii="Times New Roman" w:eastAsia="Calibri" w:hAnsi="Times New Roman" w:cs="Times New Roman"/>
          <w:sz w:val="28"/>
          <w:szCs w:val="28"/>
        </w:rPr>
        <w:t xml:space="preserve"> в группе </w:t>
      </w:r>
      <w:r w:rsidR="005F484B" w:rsidRPr="00F522B6">
        <w:rPr>
          <w:rFonts w:ascii="Times New Roman" w:eastAsia="Calibri" w:hAnsi="Times New Roman" w:cs="Times New Roman"/>
          <w:sz w:val="28"/>
          <w:szCs w:val="28"/>
        </w:rPr>
        <w:t>ИИ</w:t>
      </w:r>
      <w:r w:rsidRPr="00F522B6">
        <w:rPr>
          <w:rFonts w:ascii="Times New Roman" w:eastAsia="Calibri" w:hAnsi="Times New Roman" w:cs="Times New Roman"/>
          <w:sz w:val="28"/>
          <w:szCs w:val="28"/>
        </w:rPr>
        <w:t xml:space="preserve"> и уменьшало его  шансы в группе геморрагического инсульта</w:t>
      </w:r>
      <w:r w:rsidR="0082203F" w:rsidRPr="00F522B6">
        <w:rPr>
          <w:rFonts w:ascii="Times New Roman" w:eastAsia="Calibri" w:hAnsi="Times New Roman" w:cs="Times New Roman"/>
          <w:sz w:val="28"/>
          <w:szCs w:val="28"/>
        </w:rPr>
        <w:t xml:space="preserve"> </w:t>
      </w:r>
      <w:r w:rsidRPr="00F522B6">
        <w:rPr>
          <w:rFonts w:ascii="Times New Roman" w:eastAsia="Calibri" w:hAnsi="Times New Roman" w:cs="Times New Roman"/>
          <w:sz w:val="28"/>
          <w:szCs w:val="28"/>
        </w:rPr>
        <w:t xml:space="preserve">(ОШ </w:t>
      </w:r>
      <w:r w:rsidRPr="00F522B6">
        <w:rPr>
          <w:rFonts w:ascii="Times New Roman" w:eastAsia="Times New Roman" w:hAnsi="Times New Roman" w:cs="Times New Roman"/>
          <w:color w:val="000000"/>
          <w:sz w:val="28"/>
          <w:szCs w:val="28"/>
          <w:lang w:eastAsia="ru-RU"/>
        </w:rPr>
        <w:t>0,14</w:t>
      </w:r>
      <w:r w:rsidRPr="00F522B6">
        <w:rPr>
          <w:rFonts w:ascii="Times New Roman" w:eastAsia="Calibri" w:hAnsi="Times New Roman" w:cs="Times New Roman"/>
          <w:sz w:val="28"/>
          <w:szCs w:val="28"/>
        </w:rPr>
        <w:t xml:space="preserve">, 95%ДИ </w:t>
      </w:r>
      <w:r w:rsidRPr="00F522B6">
        <w:rPr>
          <w:rFonts w:ascii="Times New Roman" w:eastAsia="Times New Roman" w:hAnsi="Times New Roman" w:cs="Times New Roman"/>
          <w:color w:val="000000"/>
          <w:sz w:val="28"/>
          <w:szCs w:val="28"/>
          <w:lang w:eastAsia="ru-RU"/>
        </w:rPr>
        <w:t>0,06-0,32</w:t>
      </w:r>
      <w:r w:rsidRPr="00F522B6">
        <w:rPr>
          <w:rFonts w:ascii="Times New Roman" w:eastAsia="Calibri" w:hAnsi="Times New Roman" w:cs="Times New Roman"/>
          <w:sz w:val="28"/>
          <w:szCs w:val="28"/>
        </w:rPr>
        <w:t xml:space="preserve">,р </w:t>
      </w:r>
      <w:r w:rsidRPr="00F522B6">
        <w:rPr>
          <w:rFonts w:ascii="Times New Roman" w:eastAsia="Times New Roman" w:hAnsi="Times New Roman" w:cs="Times New Roman"/>
          <w:color w:val="000000"/>
          <w:sz w:val="28"/>
          <w:szCs w:val="28"/>
          <w:lang w:eastAsia="ru-RU"/>
        </w:rPr>
        <w:t>&lt;0,001</w:t>
      </w:r>
      <w:r w:rsidRPr="00F522B6">
        <w:rPr>
          <w:rFonts w:ascii="Times New Roman" w:eastAsia="Calibri" w:hAnsi="Times New Roman" w:cs="Times New Roman"/>
          <w:sz w:val="28"/>
          <w:szCs w:val="28"/>
        </w:rPr>
        <w:t xml:space="preserve">).  Аналогичная картина наблюдалась у пациентов с сахарным диабетом второго типа. А именно, в группе </w:t>
      </w:r>
      <w:r w:rsidR="005F484B" w:rsidRPr="00F522B6">
        <w:rPr>
          <w:rFonts w:ascii="Times New Roman" w:eastAsia="Calibri" w:hAnsi="Times New Roman" w:cs="Times New Roman"/>
          <w:sz w:val="28"/>
          <w:szCs w:val="28"/>
        </w:rPr>
        <w:t>ИИ</w:t>
      </w:r>
      <w:r w:rsidRPr="00F522B6">
        <w:rPr>
          <w:rFonts w:ascii="Times New Roman" w:eastAsia="Calibri" w:hAnsi="Times New Roman" w:cs="Times New Roman"/>
          <w:sz w:val="28"/>
          <w:szCs w:val="28"/>
        </w:rPr>
        <w:t xml:space="preserve"> наличия СД 2 типа увеличивало шансы повторения инсульта  в 1,71 раза (95%ДИ</w:t>
      </w:r>
      <w:r w:rsidRPr="00F522B6">
        <w:rPr>
          <w:rFonts w:ascii="Times New Roman" w:eastAsia="Times New Roman" w:hAnsi="Times New Roman" w:cs="Times New Roman"/>
          <w:color w:val="000000"/>
          <w:sz w:val="28"/>
          <w:szCs w:val="28"/>
          <w:lang w:eastAsia="ru-RU"/>
        </w:rPr>
        <w:t>1,51-1,94, р&lt;0,001</w:t>
      </w:r>
      <w:r w:rsidRPr="00F522B6">
        <w:rPr>
          <w:rFonts w:ascii="Times New Roman" w:eastAsia="Calibri" w:hAnsi="Times New Roman" w:cs="Times New Roman"/>
          <w:sz w:val="28"/>
          <w:szCs w:val="28"/>
        </w:rPr>
        <w:t>), а в группе геморрагического инсульта снижало</w:t>
      </w:r>
      <w:r w:rsidR="002F5EE4" w:rsidRPr="00F522B6">
        <w:rPr>
          <w:rFonts w:ascii="Times New Roman" w:eastAsia="Calibri" w:hAnsi="Times New Roman" w:cs="Times New Roman"/>
          <w:sz w:val="28"/>
          <w:szCs w:val="28"/>
        </w:rPr>
        <w:t xml:space="preserve"> </w:t>
      </w:r>
      <w:r w:rsidRPr="00F522B6">
        <w:rPr>
          <w:rFonts w:ascii="Times New Roman" w:eastAsia="Calibri" w:hAnsi="Times New Roman" w:cs="Times New Roman"/>
          <w:sz w:val="28"/>
          <w:szCs w:val="28"/>
        </w:rPr>
        <w:t xml:space="preserve">(ОШ  </w:t>
      </w:r>
      <w:r w:rsidRPr="00F522B6">
        <w:rPr>
          <w:rFonts w:ascii="Times New Roman" w:eastAsia="Times New Roman" w:hAnsi="Times New Roman" w:cs="Times New Roman"/>
          <w:color w:val="000000"/>
          <w:sz w:val="28"/>
          <w:szCs w:val="28"/>
          <w:lang w:eastAsia="ru-RU"/>
        </w:rPr>
        <w:t>0,8</w:t>
      </w:r>
      <w:r w:rsidRPr="00F522B6">
        <w:rPr>
          <w:rFonts w:ascii="Times New Roman" w:eastAsia="Calibri" w:hAnsi="Times New Roman" w:cs="Times New Roman"/>
          <w:sz w:val="28"/>
          <w:szCs w:val="28"/>
        </w:rPr>
        <w:t xml:space="preserve">, 95%ДИ </w:t>
      </w:r>
      <w:r w:rsidRPr="00F522B6">
        <w:rPr>
          <w:rFonts w:ascii="Times New Roman" w:eastAsia="Times New Roman" w:hAnsi="Times New Roman" w:cs="Times New Roman"/>
          <w:color w:val="000000"/>
          <w:sz w:val="28"/>
          <w:szCs w:val="28"/>
          <w:lang w:eastAsia="ru-RU"/>
        </w:rPr>
        <w:t>0,68-0,95</w:t>
      </w:r>
      <w:r w:rsidRPr="00F522B6">
        <w:rPr>
          <w:rFonts w:ascii="Times New Roman" w:eastAsia="Calibri" w:hAnsi="Times New Roman" w:cs="Times New Roman"/>
          <w:sz w:val="28"/>
          <w:szCs w:val="28"/>
        </w:rPr>
        <w:t xml:space="preserve"> ,р=0</w:t>
      </w:r>
      <w:r w:rsidRPr="00F522B6">
        <w:rPr>
          <w:rFonts w:ascii="Times New Roman" w:eastAsia="Times New Roman" w:hAnsi="Times New Roman" w:cs="Times New Roman"/>
          <w:color w:val="000000"/>
          <w:sz w:val="28"/>
          <w:szCs w:val="28"/>
          <w:lang w:eastAsia="ru-RU"/>
        </w:rPr>
        <w:t>,013</w:t>
      </w:r>
      <w:r w:rsidRPr="00F522B6">
        <w:rPr>
          <w:rFonts w:ascii="Times New Roman" w:eastAsia="Calibri" w:hAnsi="Times New Roman" w:cs="Times New Roman"/>
          <w:sz w:val="28"/>
          <w:szCs w:val="28"/>
        </w:rPr>
        <w:t xml:space="preserve">). Наряду с вышеописанными явлениями мы </w:t>
      </w:r>
      <w:r w:rsidRPr="00F522B6">
        <w:rPr>
          <w:rFonts w:ascii="Times New Roman" w:eastAsia="Calibri" w:hAnsi="Times New Roman" w:cs="Times New Roman"/>
          <w:sz w:val="28"/>
          <w:szCs w:val="28"/>
        </w:rPr>
        <w:lastRenderedPageBreak/>
        <w:t xml:space="preserve">установили, что в группе </w:t>
      </w:r>
      <w:r w:rsidR="005F484B" w:rsidRPr="00F522B6">
        <w:rPr>
          <w:rFonts w:ascii="Times New Roman" w:eastAsia="Calibri" w:hAnsi="Times New Roman" w:cs="Times New Roman"/>
          <w:sz w:val="28"/>
          <w:szCs w:val="28"/>
        </w:rPr>
        <w:t>ИИ</w:t>
      </w:r>
      <w:r w:rsidRPr="00F522B6">
        <w:rPr>
          <w:rFonts w:ascii="Times New Roman" w:eastAsia="Calibri" w:hAnsi="Times New Roman" w:cs="Times New Roman"/>
          <w:sz w:val="28"/>
          <w:szCs w:val="28"/>
        </w:rPr>
        <w:t xml:space="preserve"> факторами, ассоциированными с увеличением шансов повторного инсульта явились: постоянная форма </w:t>
      </w:r>
      <w:r w:rsidR="000C0C1F" w:rsidRPr="00F522B6">
        <w:rPr>
          <w:rFonts w:ascii="Times New Roman" w:eastAsia="Calibri" w:hAnsi="Times New Roman" w:cs="Times New Roman"/>
          <w:sz w:val="28"/>
          <w:szCs w:val="28"/>
        </w:rPr>
        <w:t>ФП</w:t>
      </w:r>
      <w:r w:rsidRPr="00F522B6">
        <w:rPr>
          <w:rFonts w:ascii="Times New Roman" w:eastAsia="Calibri" w:hAnsi="Times New Roman" w:cs="Times New Roman"/>
          <w:sz w:val="28"/>
          <w:szCs w:val="28"/>
        </w:rPr>
        <w:t xml:space="preserve">(ОШ </w:t>
      </w:r>
      <w:r w:rsidRPr="00F522B6">
        <w:rPr>
          <w:rFonts w:ascii="Times New Roman" w:eastAsia="Times New Roman" w:hAnsi="Times New Roman" w:cs="Times New Roman"/>
          <w:color w:val="000000"/>
          <w:sz w:val="28"/>
          <w:szCs w:val="28"/>
          <w:lang w:eastAsia="ru-RU"/>
        </w:rPr>
        <w:t>1,99</w:t>
      </w:r>
      <w:r w:rsidRPr="00F522B6">
        <w:rPr>
          <w:rFonts w:ascii="Times New Roman" w:eastAsia="Calibri" w:hAnsi="Times New Roman" w:cs="Times New Roman"/>
          <w:sz w:val="28"/>
          <w:szCs w:val="28"/>
        </w:rPr>
        <w:t xml:space="preserve">, 95%ДИ </w:t>
      </w:r>
      <w:r w:rsidRPr="00F522B6">
        <w:rPr>
          <w:rFonts w:ascii="Times New Roman" w:eastAsia="Times New Roman" w:hAnsi="Times New Roman" w:cs="Times New Roman"/>
          <w:color w:val="000000"/>
          <w:sz w:val="28"/>
          <w:szCs w:val="28"/>
          <w:lang w:eastAsia="ru-RU"/>
        </w:rPr>
        <w:t>1,6-2,46</w:t>
      </w:r>
      <w:r w:rsidRPr="00F522B6">
        <w:rPr>
          <w:rFonts w:ascii="Times New Roman" w:eastAsia="Calibri" w:hAnsi="Times New Roman" w:cs="Times New Roman"/>
          <w:sz w:val="28"/>
          <w:szCs w:val="28"/>
        </w:rPr>
        <w:t xml:space="preserve"> ,р</w:t>
      </w:r>
      <w:r w:rsidRPr="00F522B6">
        <w:rPr>
          <w:rFonts w:ascii="Times New Roman" w:eastAsia="Times New Roman" w:hAnsi="Times New Roman" w:cs="Times New Roman"/>
          <w:color w:val="000000"/>
          <w:sz w:val="28"/>
          <w:szCs w:val="28"/>
          <w:lang w:eastAsia="ru-RU"/>
        </w:rPr>
        <w:t>&lt;0,001</w:t>
      </w:r>
      <w:r w:rsidRPr="00F522B6">
        <w:rPr>
          <w:rFonts w:ascii="Times New Roman" w:eastAsia="Calibri" w:hAnsi="Times New Roman" w:cs="Times New Roman"/>
          <w:sz w:val="28"/>
          <w:szCs w:val="28"/>
        </w:rPr>
        <w:t xml:space="preserve">), неопределённая форма </w:t>
      </w:r>
      <w:r w:rsidR="000C0C1F" w:rsidRPr="00F522B6">
        <w:rPr>
          <w:rFonts w:ascii="Times New Roman" w:eastAsia="Calibri" w:hAnsi="Times New Roman" w:cs="Times New Roman"/>
          <w:sz w:val="28"/>
          <w:szCs w:val="28"/>
        </w:rPr>
        <w:t xml:space="preserve">ФП </w:t>
      </w:r>
      <w:r w:rsidRPr="00F522B6">
        <w:rPr>
          <w:rFonts w:ascii="Times New Roman" w:eastAsia="Calibri" w:hAnsi="Times New Roman" w:cs="Times New Roman"/>
          <w:sz w:val="28"/>
          <w:szCs w:val="28"/>
        </w:rPr>
        <w:t xml:space="preserve">(ОШ </w:t>
      </w:r>
      <w:r w:rsidRPr="00F522B6">
        <w:rPr>
          <w:rFonts w:ascii="Times New Roman" w:eastAsia="Times New Roman" w:hAnsi="Times New Roman" w:cs="Times New Roman"/>
          <w:color w:val="000000"/>
          <w:sz w:val="28"/>
          <w:szCs w:val="28"/>
          <w:lang w:eastAsia="ru-RU"/>
        </w:rPr>
        <w:t>2,05</w:t>
      </w:r>
      <w:r w:rsidRPr="00F522B6">
        <w:rPr>
          <w:rFonts w:ascii="Times New Roman" w:eastAsia="Calibri" w:hAnsi="Times New Roman" w:cs="Times New Roman"/>
          <w:sz w:val="28"/>
          <w:szCs w:val="28"/>
        </w:rPr>
        <w:t xml:space="preserve">, 95%ДИ </w:t>
      </w:r>
      <w:r w:rsidRPr="00F522B6">
        <w:rPr>
          <w:rFonts w:ascii="Times New Roman" w:eastAsia="Times New Roman" w:hAnsi="Times New Roman" w:cs="Times New Roman"/>
          <w:color w:val="000000"/>
          <w:sz w:val="28"/>
          <w:szCs w:val="28"/>
          <w:lang w:eastAsia="ru-RU"/>
        </w:rPr>
        <w:t>1,46-2,89</w:t>
      </w:r>
      <w:r w:rsidRPr="00F522B6">
        <w:rPr>
          <w:rFonts w:ascii="Times New Roman" w:eastAsia="Calibri" w:hAnsi="Times New Roman" w:cs="Times New Roman"/>
          <w:sz w:val="28"/>
          <w:szCs w:val="28"/>
        </w:rPr>
        <w:t>, р</w:t>
      </w:r>
      <w:r w:rsidRPr="00F522B6">
        <w:rPr>
          <w:rFonts w:ascii="Times New Roman" w:eastAsia="Times New Roman" w:hAnsi="Times New Roman" w:cs="Times New Roman"/>
          <w:color w:val="000000"/>
          <w:sz w:val="28"/>
          <w:szCs w:val="28"/>
          <w:lang w:eastAsia="ru-RU"/>
        </w:rPr>
        <w:t>&lt;0,001</w:t>
      </w:r>
      <w:r w:rsidRPr="00F522B6">
        <w:rPr>
          <w:rFonts w:ascii="Times New Roman" w:eastAsia="Calibri" w:hAnsi="Times New Roman" w:cs="Times New Roman"/>
          <w:sz w:val="28"/>
          <w:szCs w:val="28"/>
        </w:rPr>
        <w:t xml:space="preserve">), и перенесенный ранее </w:t>
      </w:r>
      <w:r w:rsidR="005F484B" w:rsidRPr="00F522B6">
        <w:rPr>
          <w:rFonts w:ascii="Times New Roman" w:eastAsia="Calibri" w:hAnsi="Times New Roman" w:cs="Times New Roman"/>
          <w:sz w:val="28"/>
          <w:szCs w:val="28"/>
        </w:rPr>
        <w:t>ИИ</w:t>
      </w:r>
      <w:r w:rsidRPr="00F522B6">
        <w:rPr>
          <w:rFonts w:ascii="Times New Roman" w:eastAsia="Calibri" w:hAnsi="Times New Roman" w:cs="Times New Roman"/>
          <w:sz w:val="28"/>
          <w:szCs w:val="28"/>
        </w:rPr>
        <w:t xml:space="preserve">(ОШ  </w:t>
      </w:r>
      <w:r w:rsidRPr="00F522B6">
        <w:rPr>
          <w:rFonts w:ascii="Times New Roman" w:eastAsia="Times New Roman" w:hAnsi="Times New Roman" w:cs="Times New Roman"/>
          <w:color w:val="000000"/>
          <w:sz w:val="28"/>
          <w:szCs w:val="28"/>
          <w:lang w:eastAsia="ru-RU"/>
        </w:rPr>
        <w:t>1,3</w:t>
      </w:r>
      <w:r w:rsidRPr="00F522B6">
        <w:rPr>
          <w:rFonts w:ascii="Times New Roman" w:eastAsia="Calibri" w:hAnsi="Times New Roman" w:cs="Times New Roman"/>
          <w:sz w:val="28"/>
          <w:szCs w:val="28"/>
        </w:rPr>
        <w:t xml:space="preserve">, 95%ДИ </w:t>
      </w:r>
      <w:r w:rsidRPr="00F522B6">
        <w:rPr>
          <w:rFonts w:ascii="Times New Roman" w:eastAsia="Times New Roman" w:hAnsi="Times New Roman" w:cs="Times New Roman"/>
          <w:color w:val="000000"/>
          <w:sz w:val="28"/>
          <w:szCs w:val="28"/>
          <w:lang w:eastAsia="ru-RU"/>
        </w:rPr>
        <w:t>1,16-1,46</w:t>
      </w:r>
      <w:r w:rsidRPr="00F522B6">
        <w:rPr>
          <w:rFonts w:ascii="Times New Roman" w:eastAsia="Calibri" w:hAnsi="Times New Roman" w:cs="Times New Roman"/>
          <w:sz w:val="28"/>
          <w:szCs w:val="28"/>
        </w:rPr>
        <w:t>,р</w:t>
      </w:r>
      <w:r w:rsidRPr="00F522B6">
        <w:rPr>
          <w:rFonts w:ascii="Times New Roman" w:eastAsia="Times New Roman" w:hAnsi="Times New Roman" w:cs="Times New Roman"/>
          <w:color w:val="000000"/>
          <w:sz w:val="28"/>
          <w:szCs w:val="28"/>
          <w:lang w:eastAsia="ru-RU"/>
        </w:rPr>
        <w:t>&lt;0,001</w:t>
      </w:r>
      <w:r w:rsidRPr="00F522B6">
        <w:rPr>
          <w:rFonts w:ascii="Times New Roman" w:eastAsia="Calibri" w:hAnsi="Times New Roman" w:cs="Times New Roman"/>
          <w:sz w:val="28"/>
          <w:szCs w:val="28"/>
        </w:rPr>
        <w:t xml:space="preserve">). </w:t>
      </w:r>
    </w:p>
    <w:p w14:paraId="1283B18F" w14:textId="383ADA27" w:rsidR="00D409D0" w:rsidRPr="00F522B6" w:rsidRDefault="00D409D0" w:rsidP="00643F9D">
      <w:pPr>
        <w:spacing w:after="0" w:line="240" w:lineRule="auto"/>
        <w:ind w:firstLine="567"/>
        <w:jc w:val="both"/>
        <w:rPr>
          <w:rFonts w:ascii="Times New Roman" w:eastAsia="Times New Roman" w:hAnsi="Times New Roman" w:cs="Times New Roman"/>
          <w:color w:val="000000"/>
          <w:sz w:val="28"/>
          <w:szCs w:val="28"/>
          <w:lang w:eastAsia="ru-RU"/>
        </w:rPr>
      </w:pPr>
      <w:r w:rsidRPr="00F522B6">
        <w:rPr>
          <w:rFonts w:ascii="Times New Roman" w:eastAsia="Calibri" w:hAnsi="Times New Roman" w:cs="Times New Roman"/>
          <w:sz w:val="28"/>
          <w:szCs w:val="28"/>
        </w:rPr>
        <w:t xml:space="preserve">В группе же геморрагического инсульта состояниями увеличивающими шансы повторного инсульта пароксизмальная форма </w:t>
      </w:r>
      <w:r w:rsidR="000C0C1F" w:rsidRPr="00F522B6">
        <w:rPr>
          <w:rFonts w:ascii="Times New Roman" w:eastAsia="Calibri" w:hAnsi="Times New Roman" w:cs="Times New Roman"/>
          <w:sz w:val="28"/>
          <w:szCs w:val="28"/>
        </w:rPr>
        <w:t xml:space="preserve">ФП </w:t>
      </w:r>
      <w:r w:rsidRPr="00F522B6">
        <w:rPr>
          <w:rFonts w:ascii="Times New Roman" w:eastAsia="Calibri" w:hAnsi="Times New Roman" w:cs="Times New Roman"/>
          <w:sz w:val="28"/>
          <w:szCs w:val="28"/>
        </w:rPr>
        <w:t xml:space="preserve">(ОШ </w:t>
      </w:r>
      <w:r w:rsidRPr="00F522B6">
        <w:rPr>
          <w:rFonts w:ascii="Times New Roman" w:eastAsia="Times New Roman" w:hAnsi="Times New Roman" w:cs="Times New Roman"/>
          <w:color w:val="000000"/>
          <w:sz w:val="28"/>
          <w:szCs w:val="28"/>
          <w:lang w:eastAsia="ru-RU"/>
        </w:rPr>
        <w:t>2,03</w:t>
      </w:r>
      <w:r w:rsidRPr="00F522B6">
        <w:rPr>
          <w:rFonts w:ascii="Times New Roman" w:eastAsia="Calibri" w:hAnsi="Times New Roman" w:cs="Times New Roman"/>
          <w:sz w:val="28"/>
          <w:szCs w:val="28"/>
        </w:rPr>
        <w:t xml:space="preserve">, 95%ДИ </w:t>
      </w:r>
      <w:r w:rsidRPr="00F522B6">
        <w:rPr>
          <w:rFonts w:ascii="Times New Roman" w:eastAsia="Times New Roman" w:hAnsi="Times New Roman" w:cs="Times New Roman"/>
          <w:color w:val="000000"/>
          <w:sz w:val="28"/>
          <w:szCs w:val="28"/>
          <w:lang w:eastAsia="ru-RU"/>
        </w:rPr>
        <w:t>1,25-3,32</w:t>
      </w:r>
      <w:r w:rsidRPr="00F522B6">
        <w:rPr>
          <w:rFonts w:ascii="Times New Roman" w:eastAsia="Calibri" w:hAnsi="Times New Roman" w:cs="Times New Roman"/>
          <w:sz w:val="28"/>
          <w:szCs w:val="28"/>
        </w:rPr>
        <w:t>,р=0</w:t>
      </w:r>
      <w:r w:rsidRPr="00F522B6">
        <w:rPr>
          <w:rFonts w:ascii="Times New Roman" w:eastAsia="Times New Roman" w:hAnsi="Times New Roman" w:cs="Times New Roman"/>
          <w:color w:val="000000"/>
          <w:sz w:val="28"/>
          <w:szCs w:val="28"/>
          <w:lang w:eastAsia="ru-RU"/>
        </w:rPr>
        <w:t>,005</w:t>
      </w:r>
      <w:r w:rsidRPr="00F522B6">
        <w:rPr>
          <w:rFonts w:ascii="Times New Roman" w:eastAsia="Calibri" w:hAnsi="Times New Roman" w:cs="Times New Roman"/>
          <w:sz w:val="28"/>
          <w:szCs w:val="28"/>
        </w:rPr>
        <w:t xml:space="preserve">), перенесенный геморрагический инсульт(ОШ </w:t>
      </w:r>
      <w:r w:rsidRPr="00F522B6">
        <w:rPr>
          <w:rFonts w:ascii="Times New Roman" w:eastAsia="Times New Roman" w:hAnsi="Times New Roman" w:cs="Times New Roman"/>
          <w:color w:val="000000"/>
          <w:sz w:val="28"/>
          <w:szCs w:val="28"/>
          <w:lang w:eastAsia="ru-RU"/>
        </w:rPr>
        <w:t>3,24</w:t>
      </w:r>
      <w:r w:rsidRPr="00F522B6">
        <w:rPr>
          <w:rFonts w:ascii="Times New Roman" w:eastAsia="Calibri" w:hAnsi="Times New Roman" w:cs="Times New Roman"/>
          <w:sz w:val="28"/>
          <w:szCs w:val="28"/>
        </w:rPr>
        <w:t xml:space="preserve">, 95%ДИ </w:t>
      </w:r>
      <w:r w:rsidRPr="00F522B6">
        <w:rPr>
          <w:rFonts w:ascii="Times New Roman" w:eastAsia="Times New Roman" w:hAnsi="Times New Roman" w:cs="Times New Roman"/>
          <w:color w:val="000000"/>
          <w:sz w:val="28"/>
          <w:szCs w:val="28"/>
          <w:lang w:eastAsia="ru-RU"/>
        </w:rPr>
        <w:t>2,36-4,45</w:t>
      </w:r>
      <w:r w:rsidRPr="00F522B6">
        <w:rPr>
          <w:rFonts w:ascii="Times New Roman" w:eastAsia="Calibri" w:hAnsi="Times New Roman" w:cs="Times New Roman"/>
          <w:sz w:val="28"/>
          <w:szCs w:val="28"/>
        </w:rPr>
        <w:t>,р</w:t>
      </w:r>
      <w:r w:rsidRPr="00F522B6">
        <w:rPr>
          <w:rFonts w:ascii="Times New Roman" w:eastAsia="Times New Roman" w:hAnsi="Times New Roman" w:cs="Times New Roman"/>
          <w:color w:val="000000"/>
          <w:sz w:val="28"/>
          <w:szCs w:val="28"/>
          <w:lang w:eastAsia="ru-RU"/>
        </w:rPr>
        <w:t>&lt;0,001</w:t>
      </w:r>
      <w:r w:rsidRPr="00F522B6">
        <w:rPr>
          <w:rFonts w:ascii="Times New Roman" w:eastAsia="Calibri" w:hAnsi="Times New Roman" w:cs="Times New Roman"/>
          <w:sz w:val="28"/>
          <w:szCs w:val="28"/>
        </w:rPr>
        <w:t>) и ожирение с ИМТ более 40(ОШ 15,76, 95%ДИ 1,22-202,96, р=0,034).</w:t>
      </w:r>
      <w:r w:rsidR="00D45FC0" w:rsidRPr="00F522B6">
        <w:rPr>
          <w:rFonts w:ascii="Times New Roman" w:eastAsia="Calibri" w:hAnsi="Times New Roman" w:cs="Times New Roman"/>
          <w:sz w:val="28"/>
          <w:szCs w:val="28"/>
        </w:rPr>
        <w:t xml:space="preserve"> Результаты отражены в таблице 1</w:t>
      </w:r>
      <w:r w:rsidR="002F5EE4" w:rsidRPr="00F522B6">
        <w:rPr>
          <w:rFonts w:ascii="Times New Roman" w:eastAsia="Calibri" w:hAnsi="Times New Roman" w:cs="Times New Roman"/>
          <w:sz w:val="28"/>
          <w:szCs w:val="28"/>
        </w:rPr>
        <w:t>8</w:t>
      </w:r>
      <w:r w:rsidR="00D45FC0" w:rsidRPr="00F522B6">
        <w:rPr>
          <w:rFonts w:ascii="Times New Roman" w:eastAsia="Calibri" w:hAnsi="Times New Roman" w:cs="Times New Roman"/>
          <w:sz w:val="28"/>
          <w:szCs w:val="28"/>
        </w:rPr>
        <w:t>.</w:t>
      </w:r>
    </w:p>
    <w:p w14:paraId="43D27F24" w14:textId="77777777" w:rsidR="00643F9D" w:rsidRPr="00F522B6" w:rsidRDefault="00643F9D" w:rsidP="004B0CAF">
      <w:pPr>
        <w:shd w:val="clear" w:color="auto" w:fill="FFFFFF"/>
        <w:spacing w:after="0" w:line="225" w:lineRule="atLeast"/>
        <w:textAlignment w:val="baseline"/>
        <w:rPr>
          <w:rFonts w:ascii="Times New Roman" w:eastAsia="Calibri" w:hAnsi="Times New Roman" w:cs="Times New Roman"/>
          <w:sz w:val="28"/>
          <w:szCs w:val="28"/>
        </w:rPr>
      </w:pPr>
    </w:p>
    <w:p w14:paraId="613F7445" w14:textId="7600972E" w:rsidR="00D409D0" w:rsidRPr="00F522B6" w:rsidRDefault="00D45FC0" w:rsidP="00643F9D">
      <w:pPr>
        <w:shd w:val="clear" w:color="auto" w:fill="FFFFFF"/>
        <w:spacing w:after="0" w:line="225" w:lineRule="atLeast"/>
        <w:jc w:val="both"/>
        <w:textAlignment w:val="baseline"/>
        <w:rPr>
          <w:rFonts w:ascii="Times New Roman" w:eastAsia="Calibri" w:hAnsi="Times New Roman" w:cs="Times New Roman"/>
          <w:sz w:val="28"/>
          <w:szCs w:val="28"/>
        </w:rPr>
      </w:pPr>
      <w:r w:rsidRPr="00F522B6">
        <w:rPr>
          <w:rFonts w:ascii="Times New Roman" w:eastAsia="Calibri" w:hAnsi="Times New Roman" w:cs="Times New Roman"/>
          <w:sz w:val="28"/>
          <w:szCs w:val="28"/>
        </w:rPr>
        <w:t>Таблица 1</w:t>
      </w:r>
      <w:r w:rsidR="002F5EE4" w:rsidRPr="00F522B6">
        <w:rPr>
          <w:rFonts w:ascii="Times New Roman" w:eastAsia="Calibri" w:hAnsi="Times New Roman" w:cs="Times New Roman"/>
          <w:sz w:val="28"/>
          <w:szCs w:val="28"/>
        </w:rPr>
        <w:t>8</w:t>
      </w:r>
      <w:r w:rsidR="00643F9D" w:rsidRPr="00F522B6">
        <w:rPr>
          <w:rFonts w:ascii="Times New Roman" w:eastAsia="Calibri" w:hAnsi="Times New Roman" w:cs="Times New Roman"/>
          <w:sz w:val="28"/>
          <w:szCs w:val="28"/>
        </w:rPr>
        <w:t xml:space="preserve"> - </w:t>
      </w:r>
      <w:r w:rsidR="00D409D0" w:rsidRPr="00F522B6">
        <w:rPr>
          <w:rFonts w:ascii="Times New Roman" w:eastAsia="Calibri" w:hAnsi="Times New Roman" w:cs="Times New Roman"/>
          <w:sz w:val="28"/>
          <w:szCs w:val="28"/>
        </w:rPr>
        <w:t>Оценка влияния клинических факторов риска на возникновение повторного инсульта</w:t>
      </w:r>
    </w:p>
    <w:p w14:paraId="75643CB5" w14:textId="77777777" w:rsidR="00643F9D" w:rsidRPr="00F522B6" w:rsidRDefault="00643F9D" w:rsidP="004B0CAF">
      <w:pPr>
        <w:shd w:val="clear" w:color="auto" w:fill="FFFFFF"/>
        <w:spacing w:after="0" w:line="225" w:lineRule="atLeast"/>
        <w:textAlignment w:val="baseline"/>
        <w:rPr>
          <w:rFonts w:ascii="Times New Roman" w:eastAsia="Times New Roman" w:hAnsi="Times New Roman" w:cs="Times New Roman"/>
          <w:color w:val="333333"/>
          <w:sz w:val="28"/>
          <w:szCs w:val="28"/>
          <w:lang w:eastAsia="ru-RU"/>
        </w:rPr>
      </w:pP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27"/>
        <w:gridCol w:w="1134"/>
        <w:gridCol w:w="1417"/>
        <w:gridCol w:w="1134"/>
        <w:gridCol w:w="1134"/>
        <w:gridCol w:w="1418"/>
        <w:gridCol w:w="1275"/>
      </w:tblGrid>
      <w:tr w:rsidR="00D409D0" w:rsidRPr="00F522B6" w14:paraId="446B9EB1" w14:textId="77777777" w:rsidTr="0089144D">
        <w:trPr>
          <w:trHeight w:val="20"/>
        </w:trPr>
        <w:tc>
          <w:tcPr>
            <w:tcW w:w="2127" w:type="dxa"/>
            <w:shd w:val="clear" w:color="auto" w:fill="auto"/>
            <w:vAlign w:val="center"/>
          </w:tcPr>
          <w:p w14:paraId="22EFFCEE" w14:textId="77777777" w:rsidR="00D409D0" w:rsidRPr="00F522B6" w:rsidRDefault="00D409D0" w:rsidP="0089144D">
            <w:pPr>
              <w:spacing w:after="0" w:line="240" w:lineRule="auto"/>
              <w:jc w:val="both"/>
              <w:rPr>
                <w:rFonts w:ascii="Times New Roman" w:hAnsi="Times New Roman" w:cs="Times New Roman"/>
                <w:sz w:val="24"/>
                <w:szCs w:val="24"/>
              </w:rPr>
            </w:pPr>
            <w:r w:rsidRPr="00F522B6">
              <w:rPr>
                <w:rFonts w:ascii="Times New Roman" w:hAnsi="Times New Roman" w:cs="Times New Roman"/>
                <w:sz w:val="24"/>
                <w:szCs w:val="24"/>
              </w:rPr>
              <w:t>Переменные влияния</w:t>
            </w:r>
          </w:p>
        </w:tc>
        <w:tc>
          <w:tcPr>
            <w:tcW w:w="3685" w:type="dxa"/>
            <w:gridSpan w:val="3"/>
            <w:shd w:val="clear" w:color="auto" w:fill="auto"/>
            <w:noWrap/>
            <w:vAlign w:val="center"/>
          </w:tcPr>
          <w:p w14:paraId="6BC6FB8B" w14:textId="007933B1" w:rsidR="00D409D0" w:rsidRPr="00F522B6" w:rsidRDefault="00D409D0" w:rsidP="00F6321D">
            <w:pPr>
              <w:spacing w:after="0" w:line="240" w:lineRule="auto"/>
              <w:jc w:val="center"/>
              <w:rPr>
                <w:rFonts w:ascii="Times New Roman" w:hAnsi="Times New Roman" w:cs="Times New Roman"/>
                <w:sz w:val="24"/>
                <w:szCs w:val="24"/>
              </w:rPr>
            </w:pPr>
            <w:r w:rsidRPr="00F522B6">
              <w:rPr>
                <w:rFonts w:ascii="Times New Roman" w:hAnsi="Times New Roman" w:cs="Times New Roman"/>
                <w:sz w:val="24"/>
                <w:szCs w:val="24"/>
              </w:rPr>
              <w:t>ИИ</w:t>
            </w:r>
            <w:r w:rsidR="000B56E3" w:rsidRPr="00F522B6">
              <w:rPr>
                <w:rFonts w:ascii="Times New Roman" w:hAnsi="Times New Roman" w:cs="Times New Roman"/>
                <w:lang w:val="en-US"/>
              </w:rPr>
              <w:t>(n=6830)</w:t>
            </w:r>
          </w:p>
        </w:tc>
        <w:tc>
          <w:tcPr>
            <w:tcW w:w="3827" w:type="dxa"/>
            <w:gridSpan w:val="3"/>
            <w:shd w:val="clear" w:color="auto" w:fill="auto"/>
            <w:noWrap/>
            <w:vAlign w:val="center"/>
          </w:tcPr>
          <w:p w14:paraId="4BACEF78" w14:textId="357E869F" w:rsidR="00D409D0" w:rsidRPr="00F522B6" w:rsidRDefault="00D409D0" w:rsidP="00F6321D">
            <w:pPr>
              <w:spacing w:after="0" w:line="240" w:lineRule="auto"/>
              <w:jc w:val="center"/>
              <w:rPr>
                <w:rFonts w:ascii="Times New Roman" w:hAnsi="Times New Roman" w:cs="Times New Roman"/>
                <w:sz w:val="24"/>
                <w:szCs w:val="24"/>
              </w:rPr>
            </w:pPr>
            <w:r w:rsidRPr="00F522B6">
              <w:rPr>
                <w:rFonts w:ascii="Times New Roman" w:hAnsi="Times New Roman" w:cs="Times New Roman"/>
                <w:sz w:val="24"/>
                <w:szCs w:val="24"/>
              </w:rPr>
              <w:t>ГИ</w:t>
            </w:r>
            <w:r w:rsidR="000B56E3" w:rsidRPr="00F522B6">
              <w:rPr>
                <w:rFonts w:ascii="Times New Roman" w:hAnsi="Times New Roman" w:cs="Times New Roman"/>
                <w:lang w:val="en-US"/>
              </w:rPr>
              <w:t>(n=1281)</w:t>
            </w:r>
          </w:p>
        </w:tc>
      </w:tr>
      <w:tr w:rsidR="00D409D0" w:rsidRPr="00F522B6" w14:paraId="34ADEB6C" w14:textId="77777777" w:rsidTr="0089144D">
        <w:trPr>
          <w:trHeight w:val="20"/>
        </w:trPr>
        <w:tc>
          <w:tcPr>
            <w:tcW w:w="2127" w:type="dxa"/>
            <w:shd w:val="clear" w:color="auto" w:fill="auto"/>
            <w:vAlign w:val="center"/>
          </w:tcPr>
          <w:p w14:paraId="6FB3CCCE" w14:textId="77777777" w:rsidR="00D409D0" w:rsidRPr="00F522B6" w:rsidRDefault="00D409D0" w:rsidP="0089144D">
            <w:pPr>
              <w:spacing w:after="0" w:line="240" w:lineRule="auto"/>
              <w:jc w:val="both"/>
              <w:rPr>
                <w:rFonts w:ascii="Times New Roman" w:hAnsi="Times New Roman" w:cs="Times New Roman"/>
                <w:sz w:val="24"/>
                <w:szCs w:val="24"/>
              </w:rPr>
            </w:pPr>
          </w:p>
        </w:tc>
        <w:tc>
          <w:tcPr>
            <w:tcW w:w="1134" w:type="dxa"/>
            <w:shd w:val="clear" w:color="auto" w:fill="auto"/>
            <w:noWrap/>
            <w:vAlign w:val="center"/>
          </w:tcPr>
          <w:p w14:paraId="5FC4F93D" w14:textId="77777777" w:rsidR="00D409D0" w:rsidRPr="00F522B6" w:rsidRDefault="00D409D0" w:rsidP="00F6321D">
            <w:pPr>
              <w:spacing w:after="0" w:line="240" w:lineRule="auto"/>
              <w:jc w:val="center"/>
              <w:rPr>
                <w:rFonts w:ascii="Times New Roman" w:hAnsi="Times New Roman" w:cs="Times New Roman"/>
                <w:sz w:val="24"/>
                <w:szCs w:val="24"/>
              </w:rPr>
            </w:pPr>
            <w:r w:rsidRPr="00F522B6">
              <w:rPr>
                <w:rFonts w:ascii="Times New Roman" w:hAnsi="Times New Roman" w:cs="Times New Roman"/>
                <w:sz w:val="24"/>
                <w:szCs w:val="24"/>
              </w:rPr>
              <w:t>ОШ</w:t>
            </w:r>
          </w:p>
        </w:tc>
        <w:tc>
          <w:tcPr>
            <w:tcW w:w="1417" w:type="dxa"/>
            <w:shd w:val="clear" w:color="auto" w:fill="auto"/>
            <w:noWrap/>
            <w:vAlign w:val="center"/>
          </w:tcPr>
          <w:p w14:paraId="229A837C" w14:textId="77777777" w:rsidR="00D409D0" w:rsidRPr="00F522B6" w:rsidRDefault="00D409D0" w:rsidP="00F6321D">
            <w:pPr>
              <w:spacing w:after="0" w:line="240" w:lineRule="auto"/>
              <w:jc w:val="center"/>
              <w:rPr>
                <w:rFonts w:ascii="Times New Roman" w:hAnsi="Times New Roman" w:cs="Times New Roman"/>
                <w:sz w:val="24"/>
                <w:szCs w:val="24"/>
              </w:rPr>
            </w:pPr>
            <w:r w:rsidRPr="00F522B6">
              <w:rPr>
                <w:rFonts w:ascii="Times New Roman" w:hAnsi="Times New Roman" w:cs="Times New Roman"/>
                <w:sz w:val="24"/>
                <w:szCs w:val="24"/>
              </w:rPr>
              <w:t>95ДИ</w:t>
            </w:r>
          </w:p>
        </w:tc>
        <w:tc>
          <w:tcPr>
            <w:tcW w:w="1134" w:type="dxa"/>
            <w:shd w:val="clear" w:color="auto" w:fill="auto"/>
            <w:noWrap/>
            <w:vAlign w:val="center"/>
          </w:tcPr>
          <w:p w14:paraId="1CB2FC39" w14:textId="77777777" w:rsidR="00D409D0" w:rsidRPr="00F522B6" w:rsidRDefault="00D409D0" w:rsidP="00F6321D">
            <w:pPr>
              <w:spacing w:after="0" w:line="240" w:lineRule="auto"/>
              <w:jc w:val="center"/>
              <w:rPr>
                <w:rFonts w:ascii="Times New Roman" w:hAnsi="Times New Roman" w:cs="Times New Roman"/>
                <w:sz w:val="24"/>
                <w:szCs w:val="24"/>
              </w:rPr>
            </w:pPr>
            <w:r w:rsidRPr="00F522B6">
              <w:rPr>
                <w:rFonts w:ascii="Times New Roman" w:hAnsi="Times New Roman" w:cs="Times New Roman"/>
                <w:sz w:val="24"/>
                <w:szCs w:val="24"/>
              </w:rPr>
              <w:t>p-оценка</w:t>
            </w:r>
          </w:p>
        </w:tc>
        <w:tc>
          <w:tcPr>
            <w:tcW w:w="1134" w:type="dxa"/>
            <w:shd w:val="clear" w:color="auto" w:fill="auto"/>
            <w:noWrap/>
            <w:vAlign w:val="center"/>
          </w:tcPr>
          <w:p w14:paraId="1982D7D3" w14:textId="77777777" w:rsidR="00D409D0" w:rsidRPr="00F522B6" w:rsidRDefault="00D409D0" w:rsidP="00F6321D">
            <w:pPr>
              <w:spacing w:after="0" w:line="240" w:lineRule="auto"/>
              <w:jc w:val="center"/>
              <w:rPr>
                <w:rFonts w:ascii="Times New Roman" w:hAnsi="Times New Roman" w:cs="Times New Roman"/>
                <w:sz w:val="24"/>
                <w:szCs w:val="24"/>
              </w:rPr>
            </w:pPr>
            <w:r w:rsidRPr="00F522B6">
              <w:rPr>
                <w:rFonts w:ascii="Times New Roman" w:hAnsi="Times New Roman" w:cs="Times New Roman"/>
                <w:sz w:val="24"/>
                <w:szCs w:val="24"/>
              </w:rPr>
              <w:t>ОШ</w:t>
            </w:r>
          </w:p>
        </w:tc>
        <w:tc>
          <w:tcPr>
            <w:tcW w:w="1418" w:type="dxa"/>
            <w:shd w:val="clear" w:color="auto" w:fill="auto"/>
            <w:noWrap/>
            <w:vAlign w:val="center"/>
          </w:tcPr>
          <w:p w14:paraId="4B9E6735" w14:textId="77777777" w:rsidR="00D409D0" w:rsidRPr="00F522B6" w:rsidRDefault="00D409D0" w:rsidP="00F6321D">
            <w:pPr>
              <w:spacing w:after="0" w:line="240" w:lineRule="auto"/>
              <w:jc w:val="center"/>
              <w:rPr>
                <w:rFonts w:ascii="Times New Roman" w:hAnsi="Times New Roman" w:cs="Times New Roman"/>
                <w:sz w:val="24"/>
                <w:szCs w:val="24"/>
              </w:rPr>
            </w:pPr>
            <w:r w:rsidRPr="00F522B6">
              <w:rPr>
                <w:rFonts w:ascii="Times New Roman" w:hAnsi="Times New Roman" w:cs="Times New Roman"/>
                <w:sz w:val="24"/>
                <w:szCs w:val="24"/>
              </w:rPr>
              <w:t>95ДИ</w:t>
            </w:r>
          </w:p>
        </w:tc>
        <w:tc>
          <w:tcPr>
            <w:tcW w:w="1275" w:type="dxa"/>
            <w:shd w:val="clear" w:color="auto" w:fill="auto"/>
            <w:noWrap/>
            <w:vAlign w:val="center"/>
          </w:tcPr>
          <w:p w14:paraId="16EA46E1" w14:textId="77777777" w:rsidR="00D409D0" w:rsidRPr="00F522B6" w:rsidRDefault="00D409D0" w:rsidP="00F6321D">
            <w:pPr>
              <w:spacing w:after="0" w:line="240" w:lineRule="auto"/>
              <w:jc w:val="center"/>
              <w:rPr>
                <w:rFonts w:ascii="Times New Roman" w:hAnsi="Times New Roman" w:cs="Times New Roman"/>
                <w:sz w:val="24"/>
                <w:szCs w:val="24"/>
              </w:rPr>
            </w:pPr>
            <w:r w:rsidRPr="00F522B6">
              <w:rPr>
                <w:rFonts w:ascii="Times New Roman" w:hAnsi="Times New Roman" w:cs="Times New Roman"/>
                <w:sz w:val="24"/>
                <w:szCs w:val="24"/>
              </w:rPr>
              <w:t>p-оценка</w:t>
            </w:r>
          </w:p>
        </w:tc>
      </w:tr>
      <w:tr w:rsidR="00D409D0" w:rsidRPr="00F522B6" w14:paraId="0BF3E8E4" w14:textId="77777777" w:rsidTr="0089144D">
        <w:trPr>
          <w:trHeight w:val="20"/>
        </w:trPr>
        <w:tc>
          <w:tcPr>
            <w:tcW w:w="2127" w:type="dxa"/>
            <w:shd w:val="clear" w:color="auto" w:fill="auto"/>
            <w:vAlign w:val="center"/>
            <w:hideMark/>
          </w:tcPr>
          <w:p w14:paraId="0F2D653B" w14:textId="77777777" w:rsidR="00D409D0" w:rsidRPr="00F522B6" w:rsidRDefault="00D409D0" w:rsidP="0089144D">
            <w:pPr>
              <w:spacing w:after="0" w:line="240" w:lineRule="auto"/>
              <w:jc w:val="both"/>
              <w:rPr>
                <w:rFonts w:ascii="Times New Roman" w:hAnsi="Times New Roman" w:cs="Times New Roman"/>
                <w:sz w:val="24"/>
                <w:szCs w:val="24"/>
              </w:rPr>
            </w:pPr>
            <w:r w:rsidRPr="00F522B6">
              <w:rPr>
                <w:rFonts w:ascii="Times New Roman" w:hAnsi="Times New Roman" w:cs="Times New Roman"/>
                <w:sz w:val="24"/>
                <w:szCs w:val="24"/>
              </w:rPr>
              <w:t>ИБС</w:t>
            </w:r>
          </w:p>
        </w:tc>
        <w:tc>
          <w:tcPr>
            <w:tcW w:w="1134" w:type="dxa"/>
            <w:shd w:val="clear" w:color="auto" w:fill="auto"/>
            <w:noWrap/>
            <w:vAlign w:val="center"/>
            <w:hideMark/>
          </w:tcPr>
          <w:p w14:paraId="5B91377D" w14:textId="77777777" w:rsidR="00D409D0" w:rsidRPr="00F522B6" w:rsidRDefault="00D409D0" w:rsidP="00F6321D">
            <w:pPr>
              <w:spacing w:after="0" w:line="240" w:lineRule="auto"/>
              <w:jc w:val="center"/>
              <w:rPr>
                <w:rFonts w:ascii="Times New Roman" w:hAnsi="Times New Roman" w:cs="Times New Roman"/>
                <w:sz w:val="24"/>
                <w:szCs w:val="24"/>
              </w:rPr>
            </w:pPr>
            <w:r w:rsidRPr="00F522B6">
              <w:rPr>
                <w:rFonts w:ascii="Times New Roman" w:hAnsi="Times New Roman" w:cs="Times New Roman"/>
                <w:sz w:val="24"/>
                <w:szCs w:val="24"/>
              </w:rPr>
              <w:t>1,04</w:t>
            </w:r>
          </w:p>
        </w:tc>
        <w:tc>
          <w:tcPr>
            <w:tcW w:w="1417" w:type="dxa"/>
            <w:shd w:val="clear" w:color="auto" w:fill="auto"/>
            <w:noWrap/>
            <w:vAlign w:val="center"/>
            <w:hideMark/>
          </w:tcPr>
          <w:p w14:paraId="6D0A92F2" w14:textId="77777777" w:rsidR="00D409D0" w:rsidRPr="00F522B6" w:rsidRDefault="00D409D0" w:rsidP="00F6321D">
            <w:pPr>
              <w:spacing w:after="0" w:line="240" w:lineRule="auto"/>
              <w:jc w:val="center"/>
              <w:rPr>
                <w:rFonts w:ascii="Times New Roman" w:hAnsi="Times New Roman" w:cs="Times New Roman"/>
                <w:sz w:val="24"/>
                <w:szCs w:val="24"/>
              </w:rPr>
            </w:pPr>
            <w:r w:rsidRPr="00F522B6">
              <w:rPr>
                <w:rFonts w:ascii="Times New Roman" w:hAnsi="Times New Roman" w:cs="Times New Roman"/>
                <w:sz w:val="24"/>
                <w:szCs w:val="24"/>
              </w:rPr>
              <w:t>0,89-1,21</w:t>
            </w:r>
          </w:p>
        </w:tc>
        <w:tc>
          <w:tcPr>
            <w:tcW w:w="1134" w:type="dxa"/>
            <w:shd w:val="clear" w:color="auto" w:fill="auto"/>
            <w:noWrap/>
            <w:vAlign w:val="center"/>
            <w:hideMark/>
          </w:tcPr>
          <w:p w14:paraId="49B43444" w14:textId="77777777" w:rsidR="00D409D0" w:rsidRPr="00F522B6" w:rsidRDefault="00D409D0" w:rsidP="00F6321D">
            <w:pPr>
              <w:spacing w:after="0" w:line="240" w:lineRule="auto"/>
              <w:jc w:val="center"/>
              <w:rPr>
                <w:rFonts w:ascii="Times New Roman" w:hAnsi="Times New Roman" w:cs="Times New Roman"/>
                <w:sz w:val="24"/>
                <w:szCs w:val="24"/>
              </w:rPr>
            </w:pPr>
            <w:r w:rsidRPr="00F522B6">
              <w:rPr>
                <w:rFonts w:ascii="Times New Roman" w:hAnsi="Times New Roman" w:cs="Times New Roman"/>
                <w:sz w:val="24"/>
                <w:szCs w:val="24"/>
              </w:rPr>
              <w:t>0,65</w:t>
            </w:r>
          </w:p>
        </w:tc>
        <w:tc>
          <w:tcPr>
            <w:tcW w:w="1134" w:type="dxa"/>
            <w:shd w:val="clear" w:color="auto" w:fill="auto"/>
            <w:noWrap/>
            <w:vAlign w:val="center"/>
            <w:hideMark/>
          </w:tcPr>
          <w:p w14:paraId="2145F331" w14:textId="77777777" w:rsidR="00D409D0" w:rsidRPr="00F522B6" w:rsidRDefault="00D409D0" w:rsidP="00F6321D">
            <w:pPr>
              <w:spacing w:after="0" w:line="240" w:lineRule="auto"/>
              <w:jc w:val="center"/>
              <w:rPr>
                <w:rFonts w:ascii="Times New Roman" w:hAnsi="Times New Roman" w:cs="Times New Roman"/>
                <w:sz w:val="24"/>
                <w:szCs w:val="24"/>
              </w:rPr>
            </w:pPr>
            <w:r w:rsidRPr="00F522B6">
              <w:rPr>
                <w:rFonts w:ascii="Times New Roman" w:hAnsi="Times New Roman" w:cs="Times New Roman"/>
                <w:sz w:val="24"/>
                <w:szCs w:val="24"/>
              </w:rPr>
              <w:t>1,007</w:t>
            </w:r>
          </w:p>
        </w:tc>
        <w:tc>
          <w:tcPr>
            <w:tcW w:w="1418" w:type="dxa"/>
            <w:shd w:val="clear" w:color="auto" w:fill="auto"/>
            <w:noWrap/>
            <w:vAlign w:val="center"/>
            <w:hideMark/>
          </w:tcPr>
          <w:p w14:paraId="138F5427" w14:textId="77777777" w:rsidR="00D409D0" w:rsidRPr="00F522B6" w:rsidRDefault="00D409D0" w:rsidP="00F6321D">
            <w:pPr>
              <w:spacing w:after="0" w:line="240" w:lineRule="auto"/>
              <w:jc w:val="center"/>
              <w:rPr>
                <w:rFonts w:ascii="Times New Roman" w:hAnsi="Times New Roman" w:cs="Times New Roman"/>
                <w:sz w:val="24"/>
                <w:szCs w:val="24"/>
              </w:rPr>
            </w:pPr>
            <w:r w:rsidRPr="00F522B6">
              <w:rPr>
                <w:rFonts w:ascii="Times New Roman" w:hAnsi="Times New Roman" w:cs="Times New Roman"/>
                <w:sz w:val="24"/>
                <w:szCs w:val="24"/>
              </w:rPr>
              <w:t>0,8-1,27</w:t>
            </w:r>
          </w:p>
        </w:tc>
        <w:tc>
          <w:tcPr>
            <w:tcW w:w="1275" w:type="dxa"/>
            <w:shd w:val="clear" w:color="auto" w:fill="auto"/>
            <w:noWrap/>
            <w:vAlign w:val="center"/>
            <w:hideMark/>
          </w:tcPr>
          <w:p w14:paraId="7C9C1C3A" w14:textId="77777777" w:rsidR="00D409D0" w:rsidRPr="00F522B6" w:rsidRDefault="00D409D0" w:rsidP="00F6321D">
            <w:pPr>
              <w:spacing w:after="0" w:line="240" w:lineRule="auto"/>
              <w:jc w:val="center"/>
              <w:rPr>
                <w:rFonts w:ascii="Times New Roman" w:hAnsi="Times New Roman" w:cs="Times New Roman"/>
                <w:sz w:val="24"/>
                <w:szCs w:val="24"/>
              </w:rPr>
            </w:pPr>
            <w:r w:rsidRPr="00F522B6">
              <w:rPr>
                <w:rFonts w:ascii="Times New Roman" w:hAnsi="Times New Roman" w:cs="Times New Roman"/>
                <w:sz w:val="24"/>
                <w:szCs w:val="24"/>
              </w:rPr>
              <w:t>0,95</w:t>
            </w:r>
          </w:p>
        </w:tc>
      </w:tr>
      <w:tr w:rsidR="00D409D0" w:rsidRPr="00F522B6" w14:paraId="616E22A7" w14:textId="77777777" w:rsidTr="0089144D">
        <w:trPr>
          <w:trHeight w:val="20"/>
        </w:trPr>
        <w:tc>
          <w:tcPr>
            <w:tcW w:w="2127" w:type="dxa"/>
            <w:shd w:val="clear" w:color="auto" w:fill="auto"/>
            <w:vAlign w:val="center"/>
            <w:hideMark/>
          </w:tcPr>
          <w:p w14:paraId="273A240F" w14:textId="77777777" w:rsidR="00D409D0" w:rsidRPr="00F522B6" w:rsidRDefault="00D409D0" w:rsidP="0089144D">
            <w:pPr>
              <w:spacing w:after="0" w:line="240" w:lineRule="auto"/>
              <w:jc w:val="both"/>
              <w:rPr>
                <w:rFonts w:ascii="Times New Roman" w:hAnsi="Times New Roman" w:cs="Times New Roman"/>
                <w:sz w:val="24"/>
                <w:szCs w:val="24"/>
              </w:rPr>
            </w:pPr>
            <w:r w:rsidRPr="00F522B6">
              <w:rPr>
                <w:rFonts w:ascii="Times New Roman" w:hAnsi="Times New Roman" w:cs="Times New Roman"/>
                <w:sz w:val="24"/>
                <w:szCs w:val="24"/>
              </w:rPr>
              <w:t>Нет ХСН</w:t>
            </w:r>
          </w:p>
        </w:tc>
        <w:tc>
          <w:tcPr>
            <w:tcW w:w="1134" w:type="dxa"/>
            <w:shd w:val="clear" w:color="auto" w:fill="auto"/>
            <w:noWrap/>
            <w:vAlign w:val="center"/>
            <w:hideMark/>
          </w:tcPr>
          <w:p w14:paraId="7C8613E2" w14:textId="77777777" w:rsidR="00D409D0" w:rsidRPr="00F522B6" w:rsidRDefault="00D409D0" w:rsidP="00F6321D">
            <w:pPr>
              <w:spacing w:after="0" w:line="240" w:lineRule="auto"/>
              <w:jc w:val="center"/>
              <w:rPr>
                <w:rFonts w:ascii="Times New Roman" w:hAnsi="Times New Roman" w:cs="Times New Roman"/>
                <w:sz w:val="24"/>
                <w:szCs w:val="24"/>
              </w:rPr>
            </w:pPr>
            <w:r w:rsidRPr="00F522B6">
              <w:rPr>
                <w:rFonts w:ascii="Times New Roman" w:hAnsi="Times New Roman" w:cs="Times New Roman"/>
                <w:sz w:val="24"/>
                <w:szCs w:val="24"/>
              </w:rPr>
              <w:t>reference</w:t>
            </w:r>
          </w:p>
        </w:tc>
        <w:tc>
          <w:tcPr>
            <w:tcW w:w="1417" w:type="dxa"/>
            <w:shd w:val="clear" w:color="auto" w:fill="auto"/>
            <w:noWrap/>
            <w:vAlign w:val="center"/>
            <w:hideMark/>
          </w:tcPr>
          <w:p w14:paraId="5F95851D" w14:textId="3FC1978A" w:rsidR="00D409D0" w:rsidRPr="00F522B6" w:rsidRDefault="00D409D0" w:rsidP="00F6321D">
            <w:pPr>
              <w:spacing w:after="0" w:line="240" w:lineRule="auto"/>
              <w:jc w:val="center"/>
              <w:rPr>
                <w:rFonts w:ascii="Times New Roman" w:hAnsi="Times New Roman" w:cs="Times New Roman"/>
                <w:sz w:val="24"/>
                <w:szCs w:val="24"/>
              </w:rPr>
            </w:pPr>
          </w:p>
        </w:tc>
        <w:tc>
          <w:tcPr>
            <w:tcW w:w="1134" w:type="dxa"/>
            <w:shd w:val="clear" w:color="auto" w:fill="auto"/>
            <w:noWrap/>
            <w:vAlign w:val="center"/>
            <w:hideMark/>
          </w:tcPr>
          <w:p w14:paraId="0620992F" w14:textId="00DF6F6A" w:rsidR="00D409D0" w:rsidRPr="00F522B6" w:rsidRDefault="00D409D0" w:rsidP="00F6321D">
            <w:pPr>
              <w:spacing w:after="0" w:line="240" w:lineRule="auto"/>
              <w:jc w:val="center"/>
              <w:rPr>
                <w:rFonts w:ascii="Times New Roman" w:hAnsi="Times New Roman" w:cs="Times New Roman"/>
                <w:sz w:val="24"/>
                <w:szCs w:val="24"/>
              </w:rPr>
            </w:pPr>
          </w:p>
        </w:tc>
        <w:tc>
          <w:tcPr>
            <w:tcW w:w="1134" w:type="dxa"/>
            <w:shd w:val="clear" w:color="auto" w:fill="auto"/>
            <w:noWrap/>
            <w:vAlign w:val="center"/>
            <w:hideMark/>
          </w:tcPr>
          <w:p w14:paraId="2BA145EA" w14:textId="77777777" w:rsidR="00D409D0" w:rsidRPr="00F522B6" w:rsidRDefault="00D409D0" w:rsidP="00F6321D">
            <w:pPr>
              <w:spacing w:after="0" w:line="240" w:lineRule="auto"/>
              <w:jc w:val="center"/>
              <w:rPr>
                <w:rFonts w:ascii="Times New Roman" w:hAnsi="Times New Roman" w:cs="Times New Roman"/>
                <w:sz w:val="24"/>
                <w:szCs w:val="24"/>
              </w:rPr>
            </w:pPr>
            <w:r w:rsidRPr="00F522B6">
              <w:rPr>
                <w:rFonts w:ascii="Times New Roman" w:hAnsi="Times New Roman" w:cs="Times New Roman"/>
                <w:sz w:val="24"/>
                <w:szCs w:val="24"/>
              </w:rPr>
              <w:t>reference</w:t>
            </w:r>
          </w:p>
        </w:tc>
        <w:tc>
          <w:tcPr>
            <w:tcW w:w="1418" w:type="dxa"/>
            <w:shd w:val="clear" w:color="auto" w:fill="auto"/>
            <w:noWrap/>
            <w:vAlign w:val="center"/>
            <w:hideMark/>
          </w:tcPr>
          <w:p w14:paraId="6351F77A" w14:textId="16C1E6AA" w:rsidR="00D409D0" w:rsidRPr="00F522B6" w:rsidRDefault="00D409D0" w:rsidP="00F6321D">
            <w:pPr>
              <w:spacing w:after="0" w:line="240" w:lineRule="auto"/>
              <w:jc w:val="center"/>
              <w:rPr>
                <w:rFonts w:ascii="Times New Roman" w:hAnsi="Times New Roman" w:cs="Times New Roman"/>
                <w:sz w:val="24"/>
                <w:szCs w:val="24"/>
              </w:rPr>
            </w:pPr>
          </w:p>
        </w:tc>
        <w:tc>
          <w:tcPr>
            <w:tcW w:w="1275" w:type="dxa"/>
            <w:shd w:val="clear" w:color="auto" w:fill="auto"/>
            <w:noWrap/>
            <w:vAlign w:val="center"/>
            <w:hideMark/>
          </w:tcPr>
          <w:p w14:paraId="5A900073" w14:textId="27BAC13B" w:rsidR="00D409D0" w:rsidRPr="00F522B6" w:rsidRDefault="00D409D0" w:rsidP="00F6321D">
            <w:pPr>
              <w:spacing w:after="0" w:line="240" w:lineRule="auto"/>
              <w:jc w:val="center"/>
              <w:rPr>
                <w:rFonts w:ascii="Times New Roman" w:hAnsi="Times New Roman" w:cs="Times New Roman"/>
                <w:sz w:val="24"/>
                <w:szCs w:val="24"/>
              </w:rPr>
            </w:pPr>
          </w:p>
        </w:tc>
      </w:tr>
      <w:tr w:rsidR="00D409D0" w:rsidRPr="00F522B6" w14:paraId="4B98BD8F" w14:textId="77777777" w:rsidTr="0089144D">
        <w:trPr>
          <w:trHeight w:val="20"/>
        </w:trPr>
        <w:tc>
          <w:tcPr>
            <w:tcW w:w="2127" w:type="dxa"/>
            <w:shd w:val="clear" w:color="auto" w:fill="auto"/>
            <w:vAlign w:val="center"/>
            <w:hideMark/>
          </w:tcPr>
          <w:p w14:paraId="59344991" w14:textId="77777777" w:rsidR="00D409D0" w:rsidRPr="00F522B6" w:rsidRDefault="00D409D0" w:rsidP="0089144D">
            <w:pPr>
              <w:spacing w:after="0" w:line="240" w:lineRule="auto"/>
              <w:jc w:val="both"/>
              <w:rPr>
                <w:rFonts w:ascii="Times New Roman" w:hAnsi="Times New Roman" w:cs="Times New Roman"/>
                <w:sz w:val="24"/>
                <w:szCs w:val="24"/>
              </w:rPr>
            </w:pPr>
            <w:r w:rsidRPr="00F522B6">
              <w:rPr>
                <w:rFonts w:ascii="Times New Roman" w:hAnsi="Times New Roman" w:cs="Times New Roman"/>
                <w:sz w:val="24"/>
                <w:szCs w:val="24"/>
              </w:rPr>
              <w:t>ХСН(1)</w:t>
            </w:r>
          </w:p>
        </w:tc>
        <w:tc>
          <w:tcPr>
            <w:tcW w:w="1134" w:type="dxa"/>
            <w:shd w:val="clear" w:color="auto" w:fill="auto"/>
            <w:noWrap/>
            <w:vAlign w:val="center"/>
            <w:hideMark/>
          </w:tcPr>
          <w:p w14:paraId="45F724E7" w14:textId="77777777" w:rsidR="00D409D0" w:rsidRPr="00F522B6" w:rsidRDefault="00D409D0" w:rsidP="00F6321D">
            <w:pPr>
              <w:spacing w:after="0" w:line="240" w:lineRule="auto"/>
              <w:jc w:val="center"/>
              <w:rPr>
                <w:rFonts w:ascii="Times New Roman" w:hAnsi="Times New Roman" w:cs="Times New Roman"/>
                <w:sz w:val="24"/>
                <w:szCs w:val="24"/>
              </w:rPr>
            </w:pPr>
            <w:r w:rsidRPr="00F522B6">
              <w:rPr>
                <w:rFonts w:ascii="Times New Roman" w:hAnsi="Times New Roman" w:cs="Times New Roman"/>
                <w:sz w:val="24"/>
                <w:szCs w:val="24"/>
              </w:rPr>
              <w:t>1,08</w:t>
            </w:r>
          </w:p>
        </w:tc>
        <w:tc>
          <w:tcPr>
            <w:tcW w:w="1417" w:type="dxa"/>
            <w:shd w:val="clear" w:color="auto" w:fill="auto"/>
            <w:noWrap/>
            <w:vAlign w:val="center"/>
            <w:hideMark/>
          </w:tcPr>
          <w:p w14:paraId="354F9AF8" w14:textId="77777777" w:rsidR="00D409D0" w:rsidRPr="00F522B6" w:rsidRDefault="00D409D0" w:rsidP="00F6321D">
            <w:pPr>
              <w:spacing w:after="0" w:line="240" w:lineRule="auto"/>
              <w:jc w:val="center"/>
              <w:rPr>
                <w:rFonts w:ascii="Times New Roman" w:hAnsi="Times New Roman" w:cs="Times New Roman"/>
                <w:sz w:val="24"/>
                <w:szCs w:val="24"/>
              </w:rPr>
            </w:pPr>
            <w:r w:rsidRPr="00F522B6">
              <w:rPr>
                <w:rFonts w:ascii="Times New Roman" w:hAnsi="Times New Roman" w:cs="Times New Roman"/>
                <w:sz w:val="24"/>
                <w:szCs w:val="24"/>
              </w:rPr>
              <w:t>0,92-1,28</w:t>
            </w:r>
          </w:p>
        </w:tc>
        <w:tc>
          <w:tcPr>
            <w:tcW w:w="1134" w:type="dxa"/>
            <w:shd w:val="clear" w:color="auto" w:fill="auto"/>
            <w:noWrap/>
            <w:vAlign w:val="center"/>
            <w:hideMark/>
          </w:tcPr>
          <w:p w14:paraId="49F8E8E5" w14:textId="77777777" w:rsidR="00D409D0" w:rsidRPr="00F522B6" w:rsidRDefault="00D409D0" w:rsidP="00F6321D">
            <w:pPr>
              <w:spacing w:after="0" w:line="240" w:lineRule="auto"/>
              <w:jc w:val="center"/>
              <w:rPr>
                <w:rFonts w:ascii="Times New Roman" w:hAnsi="Times New Roman" w:cs="Times New Roman"/>
                <w:sz w:val="24"/>
                <w:szCs w:val="24"/>
              </w:rPr>
            </w:pPr>
            <w:r w:rsidRPr="00F522B6">
              <w:rPr>
                <w:rFonts w:ascii="Times New Roman" w:hAnsi="Times New Roman" w:cs="Times New Roman"/>
                <w:sz w:val="24"/>
                <w:szCs w:val="24"/>
              </w:rPr>
              <w:t>0,35</w:t>
            </w:r>
          </w:p>
        </w:tc>
        <w:tc>
          <w:tcPr>
            <w:tcW w:w="1134" w:type="dxa"/>
            <w:shd w:val="clear" w:color="auto" w:fill="auto"/>
            <w:noWrap/>
            <w:vAlign w:val="center"/>
            <w:hideMark/>
          </w:tcPr>
          <w:p w14:paraId="6D0B79FF" w14:textId="77777777" w:rsidR="00D409D0" w:rsidRPr="00F522B6" w:rsidRDefault="00D409D0" w:rsidP="00F6321D">
            <w:pPr>
              <w:spacing w:after="0" w:line="240" w:lineRule="auto"/>
              <w:jc w:val="center"/>
              <w:rPr>
                <w:rFonts w:ascii="Times New Roman" w:hAnsi="Times New Roman" w:cs="Times New Roman"/>
                <w:sz w:val="24"/>
                <w:szCs w:val="24"/>
              </w:rPr>
            </w:pPr>
            <w:r w:rsidRPr="00F522B6">
              <w:rPr>
                <w:rFonts w:ascii="Times New Roman" w:hAnsi="Times New Roman" w:cs="Times New Roman"/>
                <w:sz w:val="24"/>
                <w:szCs w:val="24"/>
              </w:rPr>
              <w:t>1,052</w:t>
            </w:r>
          </w:p>
        </w:tc>
        <w:tc>
          <w:tcPr>
            <w:tcW w:w="1418" w:type="dxa"/>
            <w:shd w:val="clear" w:color="auto" w:fill="auto"/>
            <w:noWrap/>
            <w:vAlign w:val="center"/>
            <w:hideMark/>
          </w:tcPr>
          <w:p w14:paraId="6C541F8C" w14:textId="77777777" w:rsidR="00D409D0" w:rsidRPr="00F522B6" w:rsidRDefault="00D409D0" w:rsidP="00F6321D">
            <w:pPr>
              <w:spacing w:after="0" w:line="240" w:lineRule="auto"/>
              <w:jc w:val="center"/>
              <w:rPr>
                <w:rFonts w:ascii="Times New Roman" w:hAnsi="Times New Roman" w:cs="Times New Roman"/>
                <w:sz w:val="24"/>
                <w:szCs w:val="24"/>
              </w:rPr>
            </w:pPr>
            <w:r w:rsidRPr="00F522B6">
              <w:rPr>
                <w:rFonts w:ascii="Times New Roman" w:hAnsi="Times New Roman" w:cs="Times New Roman"/>
                <w:sz w:val="24"/>
                <w:szCs w:val="24"/>
              </w:rPr>
              <w:t>0,83-1,33</w:t>
            </w:r>
          </w:p>
        </w:tc>
        <w:tc>
          <w:tcPr>
            <w:tcW w:w="1275" w:type="dxa"/>
            <w:shd w:val="clear" w:color="auto" w:fill="auto"/>
            <w:noWrap/>
            <w:vAlign w:val="center"/>
            <w:hideMark/>
          </w:tcPr>
          <w:p w14:paraId="724B3E0F" w14:textId="77777777" w:rsidR="00D409D0" w:rsidRPr="00F522B6" w:rsidRDefault="00D409D0" w:rsidP="00F6321D">
            <w:pPr>
              <w:spacing w:after="0" w:line="240" w:lineRule="auto"/>
              <w:jc w:val="center"/>
              <w:rPr>
                <w:rFonts w:ascii="Times New Roman" w:hAnsi="Times New Roman" w:cs="Times New Roman"/>
                <w:sz w:val="24"/>
                <w:szCs w:val="24"/>
              </w:rPr>
            </w:pPr>
            <w:r w:rsidRPr="00F522B6">
              <w:rPr>
                <w:rFonts w:ascii="Times New Roman" w:hAnsi="Times New Roman" w:cs="Times New Roman"/>
                <w:sz w:val="24"/>
                <w:szCs w:val="24"/>
              </w:rPr>
              <w:t>0,68</w:t>
            </w:r>
          </w:p>
        </w:tc>
      </w:tr>
      <w:tr w:rsidR="00D409D0" w:rsidRPr="00F522B6" w14:paraId="53D1B535" w14:textId="77777777" w:rsidTr="0089144D">
        <w:trPr>
          <w:trHeight w:val="20"/>
        </w:trPr>
        <w:tc>
          <w:tcPr>
            <w:tcW w:w="2127" w:type="dxa"/>
            <w:shd w:val="clear" w:color="auto" w:fill="auto"/>
            <w:vAlign w:val="center"/>
            <w:hideMark/>
          </w:tcPr>
          <w:p w14:paraId="3DACF762" w14:textId="77777777" w:rsidR="00D409D0" w:rsidRPr="00F522B6" w:rsidRDefault="00D409D0" w:rsidP="0089144D">
            <w:pPr>
              <w:spacing w:after="0" w:line="240" w:lineRule="auto"/>
              <w:jc w:val="both"/>
              <w:rPr>
                <w:rFonts w:ascii="Times New Roman" w:hAnsi="Times New Roman" w:cs="Times New Roman"/>
                <w:sz w:val="24"/>
                <w:szCs w:val="24"/>
              </w:rPr>
            </w:pPr>
            <w:r w:rsidRPr="00F522B6">
              <w:rPr>
                <w:rFonts w:ascii="Times New Roman" w:hAnsi="Times New Roman" w:cs="Times New Roman"/>
                <w:sz w:val="24"/>
                <w:szCs w:val="24"/>
              </w:rPr>
              <w:t>ХСН(2)</w:t>
            </w:r>
          </w:p>
        </w:tc>
        <w:tc>
          <w:tcPr>
            <w:tcW w:w="1134" w:type="dxa"/>
            <w:shd w:val="clear" w:color="auto" w:fill="auto"/>
            <w:noWrap/>
            <w:vAlign w:val="center"/>
            <w:hideMark/>
          </w:tcPr>
          <w:p w14:paraId="2F9B3BAD" w14:textId="77777777" w:rsidR="00D409D0" w:rsidRPr="00F522B6" w:rsidRDefault="00D409D0" w:rsidP="00F6321D">
            <w:pPr>
              <w:spacing w:after="0" w:line="240" w:lineRule="auto"/>
              <w:jc w:val="center"/>
              <w:rPr>
                <w:rFonts w:ascii="Times New Roman" w:hAnsi="Times New Roman" w:cs="Times New Roman"/>
                <w:sz w:val="24"/>
                <w:szCs w:val="24"/>
              </w:rPr>
            </w:pPr>
            <w:r w:rsidRPr="00F522B6">
              <w:rPr>
                <w:rFonts w:ascii="Times New Roman" w:hAnsi="Times New Roman" w:cs="Times New Roman"/>
                <w:sz w:val="24"/>
                <w:szCs w:val="24"/>
              </w:rPr>
              <w:t>2,25</w:t>
            </w:r>
          </w:p>
        </w:tc>
        <w:tc>
          <w:tcPr>
            <w:tcW w:w="1417" w:type="dxa"/>
            <w:shd w:val="clear" w:color="auto" w:fill="auto"/>
            <w:noWrap/>
            <w:vAlign w:val="center"/>
            <w:hideMark/>
          </w:tcPr>
          <w:p w14:paraId="714D23DA" w14:textId="77777777" w:rsidR="00D409D0" w:rsidRPr="00F522B6" w:rsidRDefault="00D409D0" w:rsidP="00F6321D">
            <w:pPr>
              <w:spacing w:after="0" w:line="240" w:lineRule="auto"/>
              <w:jc w:val="center"/>
              <w:rPr>
                <w:rFonts w:ascii="Times New Roman" w:hAnsi="Times New Roman" w:cs="Times New Roman"/>
                <w:sz w:val="24"/>
                <w:szCs w:val="24"/>
              </w:rPr>
            </w:pPr>
            <w:r w:rsidRPr="00F522B6">
              <w:rPr>
                <w:rFonts w:ascii="Times New Roman" w:hAnsi="Times New Roman" w:cs="Times New Roman"/>
                <w:sz w:val="24"/>
                <w:szCs w:val="24"/>
              </w:rPr>
              <w:t>1,65-3,07</w:t>
            </w:r>
          </w:p>
        </w:tc>
        <w:tc>
          <w:tcPr>
            <w:tcW w:w="1134" w:type="dxa"/>
            <w:shd w:val="clear" w:color="auto" w:fill="auto"/>
            <w:noWrap/>
            <w:vAlign w:val="center"/>
            <w:hideMark/>
          </w:tcPr>
          <w:p w14:paraId="37655164" w14:textId="77777777" w:rsidR="00D409D0" w:rsidRPr="00F522B6" w:rsidRDefault="00D409D0" w:rsidP="00F6321D">
            <w:pPr>
              <w:spacing w:after="0" w:line="240" w:lineRule="auto"/>
              <w:jc w:val="center"/>
              <w:rPr>
                <w:rFonts w:ascii="Times New Roman" w:hAnsi="Times New Roman" w:cs="Times New Roman"/>
                <w:sz w:val="24"/>
                <w:szCs w:val="24"/>
              </w:rPr>
            </w:pPr>
            <w:r w:rsidRPr="00F522B6">
              <w:rPr>
                <w:rFonts w:ascii="Times New Roman" w:hAnsi="Times New Roman" w:cs="Times New Roman"/>
                <w:sz w:val="24"/>
                <w:szCs w:val="24"/>
              </w:rPr>
              <w:t>&lt;0,001</w:t>
            </w:r>
          </w:p>
        </w:tc>
        <w:tc>
          <w:tcPr>
            <w:tcW w:w="1134" w:type="dxa"/>
            <w:shd w:val="clear" w:color="auto" w:fill="auto"/>
            <w:noWrap/>
            <w:vAlign w:val="center"/>
            <w:hideMark/>
          </w:tcPr>
          <w:p w14:paraId="44F03215" w14:textId="77777777" w:rsidR="00D409D0" w:rsidRPr="00F522B6" w:rsidRDefault="00D409D0" w:rsidP="00F6321D">
            <w:pPr>
              <w:spacing w:after="0" w:line="240" w:lineRule="auto"/>
              <w:jc w:val="center"/>
              <w:rPr>
                <w:rFonts w:ascii="Times New Roman" w:hAnsi="Times New Roman" w:cs="Times New Roman"/>
                <w:sz w:val="24"/>
                <w:szCs w:val="24"/>
              </w:rPr>
            </w:pPr>
            <w:r w:rsidRPr="00F522B6">
              <w:rPr>
                <w:rFonts w:ascii="Times New Roman" w:hAnsi="Times New Roman" w:cs="Times New Roman"/>
                <w:sz w:val="24"/>
                <w:szCs w:val="24"/>
              </w:rPr>
              <w:t>0,14</w:t>
            </w:r>
          </w:p>
        </w:tc>
        <w:tc>
          <w:tcPr>
            <w:tcW w:w="1418" w:type="dxa"/>
            <w:shd w:val="clear" w:color="auto" w:fill="auto"/>
            <w:noWrap/>
            <w:vAlign w:val="center"/>
            <w:hideMark/>
          </w:tcPr>
          <w:p w14:paraId="4DBE37C7" w14:textId="77777777" w:rsidR="00D409D0" w:rsidRPr="00F522B6" w:rsidRDefault="00D409D0" w:rsidP="00F6321D">
            <w:pPr>
              <w:spacing w:after="0" w:line="240" w:lineRule="auto"/>
              <w:jc w:val="center"/>
              <w:rPr>
                <w:rFonts w:ascii="Times New Roman" w:hAnsi="Times New Roman" w:cs="Times New Roman"/>
                <w:sz w:val="24"/>
                <w:szCs w:val="24"/>
              </w:rPr>
            </w:pPr>
            <w:r w:rsidRPr="00F522B6">
              <w:rPr>
                <w:rFonts w:ascii="Times New Roman" w:hAnsi="Times New Roman" w:cs="Times New Roman"/>
                <w:sz w:val="24"/>
                <w:szCs w:val="24"/>
              </w:rPr>
              <w:t>0,06-0,32</w:t>
            </w:r>
          </w:p>
        </w:tc>
        <w:tc>
          <w:tcPr>
            <w:tcW w:w="1275" w:type="dxa"/>
            <w:shd w:val="clear" w:color="auto" w:fill="auto"/>
            <w:noWrap/>
            <w:vAlign w:val="center"/>
            <w:hideMark/>
          </w:tcPr>
          <w:p w14:paraId="156EB991" w14:textId="77777777" w:rsidR="00D409D0" w:rsidRPr="00F522B6" w:rsidRDefault="00D409D0" w:rsidP="00F6321D">
            <w:pPr>
              <w:spacing w:after="0" w:line="240" w:lineRule="auto"/>
              <w:jc w:val="center"/>
              <w:rPr>
                <w:rFonts w:ascii="Times New Roman" w:hAnsi="Times New Roman" w:cs="Times New Roman"/>
                <w:sz w:val="24"/>
                <w:szCs w:val="24"/>
              </w:rPr>
            </w:pPr>
            <w:r w:rsidRPr="00F522B6">
              <w:rPr>
                <w:rFonts w:ascii="Times New Roman" w:hAnsi="Times New Roman" w:cs="Times New Roman"/>
                <w:sz w:val="24"/>
                <w:szCs w:val="24"/>
              </w:rPr>
              <w:t>&lt;0,001</w:t>
            </w:r>
          </w:p>
        </w:tc>
      </w:tr>
      <w:tr w:rsidR="00D409D0" w:rsidRPr="00F522B6" w14:paraId="6532A54A" w14:textId="77777777" w:rsidTr="0089144D">
        <w:trPr>
          <w:trHeight w:val="20"/>
        </w:trPr>
        <w:tc>
          <w:tcPr>
            <w:tcW w:w="2127" w:type="dxa"/>
            <w:shd w:val="clear" w:color="auto" w:fill="auto"/>
            <w:vAlign w:val="center"/>
            <w:hideMark/>
          </w:tcPr>
          <w:p w14:paraId="2F21A1AC" w14:textId="77777777" w:rsidR="00D409D0" w:rsidRPr="00F522B6" w:rsidRDefault="00D409D0" w:rsidP="0089144D">
            <w:pPr>
              <w:spacing w:after="0" w:line="240" w:lineRule="auto"/>
              <w:jc w:val="both"/>
              <w:rPr>
                <w:rFonts w:ascii="Times New Roman" w:hAnsi="Times New Roman" w:cs="Times New Roman"/>
                <w:sz w:val="24"/>
                <w:szCs w:val="24"/>
              </w:rPr>
            </w:pPr>
            <w:r w:rsidRPr="00F522B6">
              <w:rPr>
                <w:rFonts w:ascii="Times New Roman" w:hAnsi="Times New Roman" w:cs="Times New Roman"/>
                <w:sz w:val="24"/>
                <w:szCs w:val="24"/>
              </w:rPr>
              <w:t>ХСН(3)</w:t>
            </w:r>
          </w:p>
        </w:tc>
        <w:tc>
          <w:tcPr>
            <w:tcW w:w="1134" w:type="dxa"/>
            <w:shd w:val="clear" w:color="auto" w:fill="auto"/>
            <w:noWrap/>
            <w:vAlign w:val="center"/>
            <w:hideMark/>
          </w:tcPr>
          <w:p w14:paraId="38442125" w14:textId="77777777" w:rsidR="00D409D0" w:rsidRPr="00F522B6" w:rsidRDefault="00D409D0" w:rsidP="00F6321D">
            <w:pPr>
              <w:spacing w:after="0" w:line="240" w:lineRule="auto"/>
              <w:jc w:val="center"/>
              <w:rPr>
                <w:rFonts w:ascii="Times New Roman" w:hAnsi="Times New Roman" w:cs="Times New Roman"/>
                <w:sz w:val="24"/>
                <w:szCs w:val="24"/>
              </w:rPr>
            </w:pPr>
            <w:r w:rsidRPr="00F522B6">
              <w:rPr>
                <w:rFonts w:ascii="Times New Roman" w:hAnsi="Times New Roman" w:cs="Times New Roman"/>
                <w:sz w:val="24"/>
                <w:szCs w:val="24"/>
              </w:rPr>
              <w:t>1,1</w:t>
            </w:r>
          </w:p>
        </w:tc>
        <w:tc>
          <w:tcPr>
            <w:tcW w:w="1417" w:type="dxa"/>
            <w:shd w:val="clear" w:color="auto" w:fill="auto"/>
            <w:noWrap/>
            <w:vAlign w:val="center"/>
            <w:hideMark/>
          </w:tcPr>
          <w:p w14:paraId="28B8643B" w14:textId="77777777" w:rsidR="00D409D0" w:rsidRPr="00F522B6" w:rsidRDefault="00D409D0" w:rsidP="00F6321D">
            <w:pPr>
              <w:spacing w:after="0" w:line="240" w:lineRule="auto"/>
              <w:jc w:val="center"/>
              <w:rPr>
                <w:rFonts w:ascii="Times New Roman" w:hAnsi="Times New Roman" w:cs="Times New Roman"/>
                <w:sz w:val="24"/>
                <w:szCs w:val="24"/>
              </w:rPr>
            </w:pPr>
            <w:r w:rsidRPr="00F522B6">
              <w:rPr>
                <w:rFonts w:ascii="Times New Roman" w:hAnsi="Times New Roman" w:cs="Times New Roman"/>
                <w:sz w:val="24"/>
                <w:szCs w:val="24"/>
              </w:rPr>
              <w:t>0,44-2,74</w:t>
            </w:r>
          </w:p>
        </w:tc>
        <w:tc>
          <w:tcPr>
            <w:tcW w:w="1134" w:type="dxa"/>
            <w:shd w:val="clear" w:color="auto" w:fill="auto"/>
            <w:noWrap/>
            <w:vAlign w:val="center"/>
            <w:hideMark/>
          </w:tcPr>
          <w:p w14:paraId="44E9F277" w14:textId="77777777" w:rsidR="00D409D0" w:rsidRPr="00F522B6" w:rsidRDefault="00D409D0" w:rsidP="00F6321D">
            <w:pPr>
              <w:spacing w:after="0" w:line="240" w:lineRule="auto"/>
              <w:jc w:val="center"/>
              <w:rPr>
                <w:rFonts w:ascii="Times New Roman" w:hAnsi="Times New Roman" w:cs="Times New Roman"/>
                <w:sz w:val="24"/>
                <w:szCs w:val="24"/>
              </w:rPr>
            </w:pPr>
            <w:r w:rsidRPr="00F522B6">
              <w:rPr>
                <w:rFonts w:ascii="Times New Roman" w:hAnsi="Times New Roman" w:cs="Times New Roman"/>
                <w:sz w:val="24"/>
                <w:szCs w:val="24"/>
              </w:rPr>
              <w:t>0,84</w:t>
            </w:r>
          </w:p>
        </w:tc>
        <w:tc>
          <w:tcPr>
            <w:tcW w:w="1134" w:type="dxa"/>
            <w:shd w:val="clear" w:color="auto" w:fill="auto"/>
            <w:noWrap/>
            <w:vAlign w:val="center"/>
            <w:hideMark/>
          </w:tcPr>
          <w:p w14:paraId="5E07A090" w14:textId="77777777" w:rsidR="00D409D0" w:rsidRPr="00F522B6" w:rsidRDefault="00D409D0" w:rsidP="00F6321D">
            <w:pPr>
              <w:spacing w:after="0" w:line="240" w:lineRule="auto"/>
              <w:jc w:val="center"/>
              <w:rPr>
                <w:rFonts w:ascii="Times New Roman" w:hAnsi="Times New Roman" w:cs="Times New Roman"/>
                <w:sz w:val="24"/>
                <w:szCs w:val="24"/>
              </w:rPr>
            </w:pPr>
            <w:r w:rsidRPr="00F522B6">
              <w:rPr>
                <w:rFonts w:ascii="Times New Roman" w:hAnsi="Times New Roman" w:cs="Times New Roman"/>
                <w:sz w:val="24"/>
                <w:szCs w:val="24"/>
              </w:rPr>
              <w:t>0,000</w:t>
            </w:r>
          </w:p>
        </w:tc>
        <w:tc>
          <w:tcPr>
            <w:tcW w:w="1418" w:type="dxa"/>
            <w:shd w:val="clear" w:color="auto" w:fill="auto"/>
            <w:noWrap/>
            <w:vAlign w:val="center"/>
            <w:hideMark/>
          </w:tcPr>
          <w:p w14:paraId="67BD6312" w14:textId="03A25058" w:rsidR="00D409D0" w:rsidRPr="00F522B6" w:rsidRDefault="000C0C1F" w:rsidP="00F6321D">
            <w:pPr>
              <w:spacing w:after="0" w:line="240" w:lineRule="auto"/>
              <w:jc w:val="center"/>
              <w:rPr>
                <w:rFonts w:ascii="Times New Roman" w:hAnsi="Times New Roman" w:cs="Times New Roman"/>
                <w:sz w:val="24"/>
                <w:szCs w:val="24"/>
              </w:rPr>
            </w:pPr>
            <w:r w:rsidRPr="00F522B6">
              <w:rPr>
                <w:rFonts w:ascii="Times New Roman" w:hAnsi="Times New Roman" w:cs="Times New Roman"/>
                <w:sz w:val="24"/>
                <w:szCs w:val="24"/>
              </w:rPr>
              <w:t>0,000</w:t>
            </w:r>
          </w:p>
        </w:tc>
        <w:tc>
          <w:tcPr>
            <w:tcW w:w="1275" w:type="dxa"/>
            <w:shd w:val="clear" w:color="auto" w:fill="auto"/>
            <w:noWrap/>
            <w:vAlign w:val="center"/>
            <w:hideMark/>
          </w:tcPr>
          <w:p w14:paraId="678E9D3A" w14:textId="77777777" w:rsidR="00D409D0" w:rsidRPr="00F522B6" w:rsidRDefault="00D409D0" w:rsidP="00F6321D">
            <w:pPr>
              <w:spacing w:after="0" w:line="240" w:lineRule="auto"/>
              <w:jc w:val="center"/>
              <w:rPr>
                <w:rFonts w:ascii="Times New Roman" w:hAnsi="Times New Roman" w:cs="Times New Roman"/>
                <w:sz w:val="24"/>
                <w:szCs w:val="24"/>
              </w:rPr>
            </w:pPr>
            <w:r w:rsidRPr="00F522B6">
              <w:rPr>
                <w:rFonts w:ascii="Times New Roman" w:hAnsi="Times New Roman" w:cs="Times New Roman"/>
                <w:sz w:val="24"/>
                <w:szCs w:val="24"/>
              </w:rPr>
              <w:t>0,99</w:t>
            </w:r>
          </w:p>
        </w:tc>
      </w:tr>
      <w:tr w:rsidR="00CC3EB2" w:rsidRPr="00F522B6" w14:paraId="4BF51A1B" w14:textId="77777777" w:rsidTr="0089144D">
        <w:trPr>
          <w:trHeight w:val="20"/>
        </w:trPr>
        <w:tc>
          <w:tcPr>
            <w:tcW w:w="2127" w:type="dxa"/>
            <w:shd w:val="clear" w:color="auto" w:fill="auto"/>
            <w:vAlign w:val="center"/>
            <w:hideMark/>
          </w:tcPr>
          <w:p w14:paraId="62FC0550" w14:textId="77777777" w:rsidR="00CC3EB2" w:rsidRPr="00F522B6" w:rsidRDefault="00CC3EB2" w:rsidP="0089144D">
            <w:pPr>
              <w:spacing w:after="0" w:line="240" w:lineRule="auto"/>
              <w:jc w:val="both"/>
              <w:rPr>
                <w:rFonts w:ascii="Times New Roman" w:hAnsi="Times New Roman" w:cs="Times New Roman"/>
                <w:sz w:val="24"/>
                <w:szCs w:val="24"/>
              </w:rPr>
            </w:pPr>
            <w:r w:rsidRPr="00F522B6">
              <w:rPr>
                <w:rFonts w:ascii="Times New Roman" w:hAnsi="Times New Roman" w:cs="Times New Roman"/>
                <w:sz w:val="24"/>
                <w:szCs w:val="24"/>
              </w:rPr>
              <w:t>Нет ФП</w:t>
            </w:r>
          </w:p>
        </w:tc>
        <w:tc>
          <w:tcPr>
            <w:tcW w:w="1134" w:type="dxa"/>
            <w:shd w:val="clear" w:color="auto" w:fill="auto"/>
            <w:noWrap/>
            <w:vAlign w:val="center"/>
            <w:hideMark/>
          </w:tcPr>
          <w:p w14:paraId="7964AA72" w14:textId="77777777" w:rsidR="00CC3EB2" w:rsidRPr="00F522B6" w:rsidRDefault="00CC3EB2" w:rsidP="00F6321D">
            <w:pPr>
              <w:spacing w:after="0" w:line="240" w:lineRule="auto"/>
              <w:jc w:val="center"/>
              <w:rPr>
                <w:rFonts w:ascii="Times New Roman" w:hAnsi="Times New Roman" w:cs="Times New Roman"/>
                <w:sz w:val="24"/>
                <w:szCs w:val="24"/>
              </w:rPr>
            </w:pPr>
            <w:r w:rsidRPr="00F522B6">
              <w:rPr>
                <w:rFonts w:ascii="Times New Roman" w:hAnsi="Times New Roman" w:cs="Times New Roman"/>
                <w:sz w:val="24"/>
                <w:szCs w:val="24"/>
              </w:rPr>
              <w:t>reference</w:t>
            </w:r>
          </w:p>
        </w:tc>
        <w:tc>
          <w:tcPr>
            <w:tcW w:w="1417" w:type="dxa"/>
            <w:shd w:val="clear" w:color="auto" w:fill="auto"/>
            <w:noWrap/>
            <w:vAlign w:val="center"/>
            <w:hideMark/>
          </w:tcPr>
          <w:p w14:paraId="25EBD632" w14:textId="77777777" w:rsidR="00CC3EB2" w:rsidRPr="00F522B6" w:rsidRDefault="00CC3EB2" w:rsidP="00F6321D">
            <w:pPr>
              <w:spacing w:after="0" w:line="240" w:lineRule="auto"/>
              <w:jc w:val="center"/>
              <w:rPr>
                <w:rFonts w:ascii="Times New Roman" w:hAnsi="Times New Roman" w:cs="Times New Roman"/>
                <w:sz w:val="24"/>
                <w:szCs w:val="24"/>
              </w:rPr>
            </w:pPr>
          </w:p>
        </w:tc>
        <w:tc>
          <w:tcPr>
            <w:tcW w:w="1134" w:type="dxa"/>
            <w:shd w:val="clear" w:color="auto" w:fill="auto"/>
            <w:noWrap/>
            <w:vAlign w:val="center"/>
            <w:hideMark/>
          </w:tcPr>
          <w:p w14:paraId="7FD8A201" w14:textId="77777777" w:rsidR="00CC3EB2" w:rsidRPr="00F522B6" w:rsidRDefault="00CC3EB2" w:rsidP="00F6321D">
            <w:pPr>
              <w:spacing w:after="0" w:line="240" w:lineRule="auto"/>
              <w:jc w:val="center"/>
              <w:rPr>
                <w:rFonts w:ascii="Times New Roman" w:hAnsi="Times New Roman" w:cs="Times New Roman"/>
                <w:sz w:val="24"/>
                <w:szCs w:val="24"/>
              </w:rPr>
            </w:pPr>
          </w:p>
        </w:tc>
        <w:tc>
          <w:tcPr>
            <w:tcW w:w="1134" w:type="dxa"/>
            <w:shd w:val="clear" w:color="auto" w:fill="auto"/>
            <w:noWrap/>
            <w:vAlign w:val="center"/>
            <w:hideMark/>
          </w:tcPr>
          <w:p w14:paraId="34CBEDD6" w14:textId="77777777" w:rsidR="00CC3EB2" w:rsidRPr="00F522B6" w:rsidRDefault="00CC3EB2" w:rsidP="00F6321D">
            <w:pPr>
              <w:spacing w:after="0" w:line="240" w:lineRule="auto"/>
              <w:jc w:val="center"/>
              <w:rPr>
                <w:rFonts w:ascii="Times New Roman" w:hAnsi="Times New Roman" w:cs="Times New Roman"/>
                <w:sz w:val="24"/>
                <w:szCs w:val="24"/>
              </w:rPr>
            </w:pPr>
            <w:r w:rsidRPr="00F522B6">
              <w:rPr>
                <w:rFonts w:ascii="Times New Roman" w:hAnsi="Times New Roman" w:cs="Times New Roman"/>
                <w:sz w:val="24"/>
                <w:szCs w:val="24"/>
              </w:rPr>
              <w:t>reference</w:t>
            </w:r>
          </w:p>
        </w:tc>
        <w:tc>
          <w:tcPr>
            <w:tcW w:w="1418" w:type="dxa"/>
            <w:shd w:val="clear" w:color="auto" w:fill="auto"/>
            <w:noWrap/>
            <w:vAlign w:val="center"/>
            <w:hideMark/>
          </w:tcPr>
          <w:p w14:paraId="0E6FECC2" w14:textId="77777777" w:rsidR="00CC3EB2" w:rsidRPr="00F522B6" w:rsidRDefault="00CC3EB2" w:rsidP="00F6321D">
            <w:pPr>
              <w:spacing w:after="0" w:line="240" w:lineRule="auto"/>
              <w:jc w:val="center"/>
              <w:rPr>
                <w:rFonts w:ascii="Times New Roman" w:hAnsi="Times New Roman" w:cs="Times New Roman"/>
                <w:sz w:val="24"/>
                <w:szCs w:val="24"/>
              </w:rPr>
            </w:pPr>
          </w:p>
        </w:tc>
        <w:tc>
          <w:tcPr>
            <w:tcW w:w="1275" w:type="dxa"/>
            <w:shd w:val="clear" w:color="auto" w:fill="auto"/>
            <w:noWrap/>
            <w:vAlign w:val="center"/>
            <w:hideMark/>
          </w:tcPr>
          <w:p w14:paraId="76DA82EC" w14:textId="77777777" w:rsidR="00CC3EB2" w:rsidRPr="00F522B6" w:rsidRDefault="00CC3EB2" w:rsidP="00F6321D">
            <w:pPr>
              <w:spacing w:after="0" w:line="240" w:lineRule="auto"/>
              <w:jc w:val="center"/>
              <w:rPr>
                <w:rFonts w:ascii="Times New Roman" w:hAnsi="Times New Roman" w:cs="Times New Roman"/>
                <w:sz w:val="24"/>
                <w:szCs w:val="24"/>
              </w:rPr>
            </w:pPr>
          </w:p>
        </w:tc>
      </w:tr>
      <w:tr w:rsidR="00D409D0" w:rsidRPr="00F522B6" w14:paraId="30759ECB" w14:textId="77777777" w:rsidTr="0089144D">
        <w:trPr>
          <w:trHeight w:val="20"/>
        </w:trPr>
        <w:tc>
          <w:tcPr>
            <w:tcW w:w="2127" w:type="dxa"/>
            <w:shd w:val="clear" w:color="auto" w:fill="auto"/>
            <w:vAlign w:val="center"/>
            <w:hideMark/>
          </w:tcPr>
          <w:p w14:paraId="14F757E0" w14:textId="1CF918DF" w:rsidR="00D409D0" w:rsidRPr="00F522B6" w:rsidRDefault="00D409D0" w:rsidP="0089144D">
            <w:pPr>
              <w:spacing w:after="0" w:line="240" w:lineRule="auto"/>
              <w:jc w:val="both"/>
              <w:rPr>
                <w:rFonts w:ascii="Times New Roman" w:hAnsi="Times New Roman" w:cs="Times New Roman"/>
                <w:sz w:val="24"/>
                <w:szCs w:val="24"/>
              </w:rPr>
            </w:pPr>
            <w:r w:rsidRPr="00F522B6">
              <w:rPr>
                <w:rFonts w:ascii="Times New Roman" w:hAnsi="Times New Roman" w:cs="Times New Roman"/>
                <w:sz w:val="24"/>
                <w:szCs w:val="24"/>
              </w:rPr>
              <w:t>пароксизмальная</w:t>
            </w:r>
          </w:p>
        </w:tc>
        <w:tc>
          <w:tcPr>
            <w:tcW w:w="1134" w:type="dxa"/>
            <w:shd w:val="clear" w:color="auto" w:fill="auto"/>
            <w:noWrap/>
            <w:vAlign w:val="center"/>
            <w:hideMark/>
          </w:tcPr>
          <w:p w14:paraId="6FF2EC96" w14:textId="77777777" w:rsidR="00D409D0" w:rsidRPr="00F522B6" w:rsidRDefault="00D409D0" w:rsidP="00F6321D">
            <w:pPr>
              <w:spacing w:after="0" w:line="240" w:lineRule="auto"/>
              <w:jc w:val="center"/>
              <w:rPr>
                <w:rFonts w:ascii="Times New Roman" w:hAnsi="Times New Roman" w:cs="Times New Roman"/>
                <w:sz w:val="24"/>
                <w:szCs w:val="24"/>
              </w:rPr>
            </w:pPr>
            <w:r w:rsidRPr="00F522B6">
              <w:rPr>
                <w:rFonts w:ascii="Times New Roman" w:hAnsi="Times New Roman" w:cs="Times New Roman"/>
                <w:sz w:val="24"/>
                <w:szCs w:val="24"/>
              </w:rPr>
              <w:t>0,86</w:t>
            </w:r>
          </w:p>
        </w:tc>
        <w:tc>
          <w:tcPr>
            <w:tcW w:w="1417" w:type="dxa"/>
            <w:shd w:val="clear" w:color="auto" w:fill="auto"/>
            <w:noWrap/>
            <w:vAlign w:val="center"/>
            <w:hideMark/>
          </w:tcPr>
          <w:p w14:paraId="556B29E1" w14:textId="77777777" w:rsidR="00D409D0" w:rsidRPr="00F522B6" w:rsidRDefault="00D409D0" w:rsidP="00F6321D">
            <w:pPr>
              <w:spacing w:after="0" w:line="240" w:lineRule="auto"/>
              <w:jc w:val="center"/>
              <w:rPr>
                <w:rFonts w:ascii="Times New Roman" w:hAnsi="Times New Roman" w:cs="Times New Roman"/>
                <w:sz w:val="24"/>
                <w:szCs w:val="24"/>
              </w:rPr>
            </w:pPr>
            <w:r w:rsidRPr="00F522B6">
              <w:rPr>
                <w:rFonts w:ascii="Times New Roman" w:hAnsi="Times New Roman" w:cs="Times New Roman"/>
                <w:sz w:val="24"/>
                <w:szCs w:val="24"/>
              </w:rPr>
              <w:t>0,57-1,3</w:t>
            </w:r>
          </w:p>
        </w:tc>
        <w:tc>
          <w:tcPr>
            <w:tcW w:w="1134" w:type="dxa"/>
            <w:shd w:val="clear" w:color="auto" w:fill="auto"/>
            <w:noWrap/>
            <w:vAlign w:val="center"/>
            <w:hideMark/>
          </w:tcPr>
          <w:p w14:paraId="0B329274" w14:textId="77777777" w:rsidR="00D409D0" w:rsidRPr="00F522B6" w:rsidRDefault="00D409D0" w:rsidP="00F6321D">
            <w:pPr>
              <w:spacing w:after="0" w:line="240" w:lineRule="auto"/>
              <w:jc w:val="center"/>
              <w:rPr>
                <w:rFonts w:ascii="Times New Roman" w:hAnsi="Times New Roman" w:cs="Times New Roman"/>
                <w:sz w:val="24"/>
                <w:szCs w:val="24"/>
              </w:rPr>
            </w:pPr>
            <w:r w:rsidRPr="00F522B6">
              <w:rPr>
                <w:rFonts w:ascii="Times New Roman" w:hAnsi="Times New Roman" w:cs="Times New Roman"/>
                <w:sz w:val="24"/>
                <w:szCs w:val="24"/>
              </w:rPr>
              <w:t>0,47</w:t>
            </w:r>
          </w:p>
        </w:tc>
        <w:tc>
          <w:tcPr>
            <w:tcW w:w="1134" w:type="dxa"/>
            <w:shd w:val="clear" w:color="auto" w:fill="auto"/>
            <w:noWrap/>
            <w:vAlign w:val="center"/>
            <w:hideMark/>
          </w:tcPr>
          <w:p w14:paraId="2E292D54" w14:textId="77777777" w:rsidR="00D409D0" w:rsidRPr="00F522B6" w:rsidRDefault="00D409D0" w:rsidP="00F6321D">
            <w:pPr>
              <w:spacing w:after="0" w:line="240" w:lineRule="auto"/>
              <w:jc w:val="center"/>
              <w:rPr>
                <w:rFonts w:ascii="Times New Roman" w:hAnsi="Times New Roman" w:cs="Times New Roman"/>
                <w:sz w:val="24"/>
                <w:szCs w:val="24"/>
              </w:rPr>
            </w:pPr>
            <w:r w:rsidRPr="00F522B6">
              <w:rPr>
                <w:rFonts w:ascii="Times New Roman" w:hAnsi="Times New Roman" w:cs="Times New Roman"/>
                <w:sz w:val="24"/>
                <w:szCs w:val="24"/>
              </w:rPr>
              <w:t>2,03</w:t>
            </w:r>
          </w:p>
        </w:tc>
        <w:tc>
          <w:tcPr>
            <w:tcW w:w="1418" w:type="dxa"/>
            <w:shd w:val="clear" w:color="auto" w:fill="auto"/>
            <w:noWrap/>
            <w:vAlign w:val="center"/>
            <w:hideMark/>
          </w:tcPr>
          <w:p w14:paraId="7CBCCA66" w14:textId="77777777" w:rsidR="00D409D0" w:rsidRPr="00F522B6" w:rsidRDefault="00D409D0" w:rsidP="00F6321D">
            <w:pPr>
              <w:spacing w:after="0" w:line="240" w:lineRule="auto"/>
              <w:jc w:val="center"/>
              <w:rPr>
                <w:rFonts w:ascii="Times New Roman" w:hAnsi="Times New Roman" w:cs="Times New Roman"/>
                <w:sz w:val="24"/>
                <w:szCs w:val="24"/>
              </w:rPr>
            </w:pPr>
            <w:r w:rsidRPr="00F522B6">
              <w:rPr>
                <w:rFonts w:ascii="Times New Roman" w:hAnsi="Times New Roman" w:cs="Times New Roman"/>
                <w:sz w:val="24"/>
                <w:szCs w:val="24"/>
              </w:rPr>
              <w:t>1,25-3,32</w:t>
            </w:r>
          </w:p>
        </w:tc>
        <w:tc>
          <w:tcPr>
            <w:tcW w:w="1275" w:type="dxa"/>
            <w:shd w:val="clear" w:color="auto" w:fill="auto"/>
            <w:noWrap/>
            <w:vAlign w:val="center"/>
            <w:hideMark/>
          </w:tcPr>
          <w:p w14:paraId="71ADB7EB" w14:textId="77777777" w:rsidR="00D409D0" w:rsidRPr="00F522B6" w:rsidRDefault="00D409D0" w:rsidP="00F6321D">
            <w:pPr>
              <w:spacing w:after="0" w:line="240" w:lineRule="auto"/>
              <w:jc w:val="center"/>
              <w:rPr>
                <w:rFonts w:ascii="Times New Roman" w:hAnsi="Times New Roman" w:cs="Times New Roman"/>
                <w:sz w:val="24"/>
                <w:szCs w:val="24"/>
              </w:rPr>
            </w:pPr>
            <w:r w:rsidRPr="00F522B6">
              <w:rPr>
                <w:rFonts w:ascii="Times New Roman" w:hAnsi="Times New Roman" w:cs="Times New Roman"/>
                <w:sz w:val="24"/>
                <w:szCs w:val="24"/>
              </w:rPr>
              <w:t>0,005</w:t>
            </w:r>
          </w:p>
        </w:tc>
      </w:tr>
      <w:tr w:rsidR="00D409D0" w:rsidRPr="00F522B6" w14:paraId="4419CD2B" w14:textId="77777777" w:rsidTr="0089144D">
        <w:trPr>
          <w:trHeight w:val="20"/>
        </w:trPr>
        <w:tc>
          <w:tcPr>
            <w:tcW w:w="2127" w:type="dxa"/>
            <w:shd w:val="clear" w:color="auto" w:fill="auto"/>
            <w:vAlign w:val="center"/>
            <w:hideMark/>
          </w:tcPr>
          <w:p w14:paraId="2B59A54B" w14:textId="3F7083C7" w:rsidR="00D409D0" w:rsidRPr="00F522B6" w:rsidRDefault="00D409D0" w:rsidP="0089144D">
            <w:pPr>
              <w:spacing w:after="0" w:line="240" w:lineRule="auto"/>
              <w:jc w:val="both"/>
              <w:rPr>
                <w:rFonts w:ascii="Times New Roman" w:hAnsi="Times New Roman" w:cs="Times New Roman"/>
                <w:sz w:val="24"/>
                <w:szCs w:val="24"/>
              </w:rPr>
            </w:pPr>
            <w:r w:rsidRPr="00F522B6">
              <w:rPr>
                <w:rFonts w:ascii="Times New Roman" w:hAnsi="Times New Roman" w:cs="Times New Roman"/>
                <w:sz w:val="24"/>
                <w:szCs w:val="24"/>
              </w:rPr>
              <w:t>персистирующая</w:t>
            </w:r>
          </w:p>
        </w:tc>
        <w:tc>
          <w:tcPr>
            <w:tcW w:w="1134" w:type="dxa"/>
            <w:shd w:val="clear" w:color="auto" w:fill="auto"/>
            <w:noWrap/>
            <w:vAlign w:val="center"/>
            <w:hideMark/>
          </w:tcPr>
          <w:p w14:paraId="2926F607" w14:textId="77777777" w:rsidR="00D409D0" w:rsidRPr="00F522B6" w:rsidRDefault="00D409D0" w:rsidP="00F6321D">
            <w:pPr>
              <w:spacing w:after="0" w:line="240" w:lineRule="auto"/>
              <w:jc w:val="center"/>
              <w:rPr>
                <w:rFonts w:ascii="Times New Roman" w:hAnsi="Times New Roman" w:cs="Times New Roman"/>
                <w:sz w:val="24"/>
                <w:szCs w:val="24"/>
              </w:rPr>
            </w:pPr>
            <w:r w:rsidRPr="00F522B6">
              <w:rPr>
                <w:rFonts w:ascii="Times New Roman" w:hAnsi="Times New Roman" w:cs="Times New Roman"/>
                <w:sz w:val="24"/>
                <w:szCs w:val="24"/>
              </w:rPr>
              <w:t>1,64</w:t>
            </w:r>
          </w:p>
        </w:tc>
        <w:tc>
          <w:tcPr>
            <w:tcW w:w="1417" w:type="dxa"/>
            <w:shd w:val="clear" w:color="auto" w:fill="auto"/>
            <w:noWrap/>
            <w:vAlign w:val="center"/>
            <w:hideMark/>
          </w:tcPr>
          <w:p w14:paraId="56B944D5" w14:textId="77777777" w:rsidR="00D409D0" w:rsidRPr="00F522B6" w:rsidRDefault="00D409D0" w:rsidP="00F6321D">
            <w:pPr>
              <w:spacing w:after="0" w:line="240" w:lineRule="auto"/>
              <w:jc w:val="center"/>
              <w:rPr>
                <w:rFonts w:ascii="Times New Roman" w:hAnsi="Times New Roman" w:cs="Times New Roman"/>
                <w:sz w:val="24"/>
                <w:szCs w:val="24"/>
              </w:rPr>
            </w:pPr>
            <w:r w:rsidRPr="00F522B6">
              <w:rPr>
                <w:rFonts w:ascii="Times New Roman" w:hAnsi="Times New Roman" w:cs="Times New Roman"/>
                <w:sz w:val="24"/>
                <w:szCs w:val="24"/>
              </w:rPr>
              <w:t>0,91-2,97</w:t>
            </w:r>
          </w:p>
        </w:tc>
        <w:tc>
          <w:tcPr>
            <w:tcW w:w="1134" w:type="dxa"/>
            <w:shd w:val="clear" w:color="auto" w:fill="auto"/>
            <w:noWrap/>
            <w:vAlign w:val="center"/>
            <w:hideMark/>
          </w:tcPr>
          <w:p w14:paraId="1C927480" w14:textId="77777777" w:rsidR="00D409D0" w:rsidRPr="00F522B6" w:rsidRDefault="00D409D0" w:rsidP="00F6321D">
            <w:pPr>
              <w:spacing w:after="0" w:line="240" w:lineRule="auto"/>
              <w:jc w:val="center"/>
              <w:rPr>
                <w:rFonts w:ascii="Times New Roman" w:hAnsi="Times New Roman" w:cs="Times New Roman"/>
                <w:sz w:val="24"/>
                <w:szCs w:val="24"/>
              </w:rPr>
            </w:pPr>
            <w:r w:rsidRPr="00F522B6">
              <w:rPr>
                <w:rFonts w:ascii="Times New Roman" w:hAnsi="Times New Roman" w:cs="Times New Roman"/>
                <w:sz w:val="24"/>
                <w:szCs w:val="24"/>
              </w:rPr>
              <w:t>0,1</w:t>
            </w:r>
          </w:p>
        </w:tc>
        <w:tc>
          <w:tcPr>
            <w:tcW w:w="1134" w:type="dxa"/>
            <w:shd w:val="clear" w:color="auto" w:fill="auto"/>
            <w:noWrap/>
            <w:vAlign w:val="center"/>
            <w:hideMark/>
          </w:tcPr>
          <w:p w14:paraId="398C132A" w14:textId="77777777" w:rsidR="00D409D0" w:rsidRPr="00F522B6" w:rsidRDefault="00D409D0" w:rsidP="00F6321D">
            <w:pPr>
              <w:spacing w:after="0" w:line="240" w:lineRule="auto"/>
              <w:jc w:val="center"/>
              <w:rPr>
                <w:rFonts w:ascii="Times New Roman" w:hAnsi="Times New Roman" w:cs="Times New Roman"/>
                <w:sz w:val="24"/>
                <w:szCs w:val="24"/>
              </w:rPr>
            </w:pPr>
            <w:r w:rsidRPr="00F522B6">
              <w:rPr>
                <w:rFonts w:ascii="Times New Roman" w:hAnsi="Times New Roman" w:cs="Times New Roman"/>
                <w:sz w:val="24"/>
                <w:szCs w:val="24"/>
              </w:rPr>
              <w:t>0,860</w:t>
            </w:r>
          </w:p>
        </w:tc>
        <w:tc>
          <w:tcPr>
            <w:tcW w:w="1418" w:type="dxa"/>
            <w:shd w:val="clear" w:color="auto" w:fill="auto"/>
            <w:noWrap/>
            <w:vAlign w:val="center"/>
            <w:hideMark/>
          </w:tcPr>
          <w:p w14:paraId="4DC802BB" w14:textId="77777777" w:rsidR="00D409D0" w:rsidRPr="00F522B6" w:rsidRDefault="00D409D0" w:rsidP="00F6321D">
            <w:pPr>
              <w:spacing w:after="0" w:line="240" w:lineRule="auto"/>
              <w:jc w:val="center"/>
              <w:rPr>
                <w:rFonts w:ascii="Times New Roman" w:hAnsi="Times New Roman" w:cs="Times New Roman"/>
                <w:sz w:val="24"/>
                <w:szCs w:val="24"/>
              </w:rPr>
            </w:pPr>
            <w:r w:rsidRPr="00F522B6">
              <w:rPr>
                <w:rFonts w:ascii="Times New Roman" w:hAnsi="Times New Roman" w:cs="Times New Roman"/>
                <w:sz w:val="24"/>
                <w:szCs w:val="24"/>
              </w:rPr>
              <w:t>0,38-1,95</w:t>
            </w:r>
          </w:p>
        </w:tc>
        <w:tc>
          <w:tcPr>
            <w:tcW w:w="1275" w:type="dxa"/>
            <w:shd w:val="clear" w:color="auto" w:fill="auto"/>
            <w:noWrap/>
            <w:vAlign w:val="center"/>
            <w:hideMark/>
          </w:tcPr>
          <w:p w14:paraId="0D1D9CEC" w14:textId="77777777" w:rsidR="00D409D0" w:rsidRPr="00F522B6" w:rsidRDefault="00D409D0" w:rsidP="00F6321D">
            <w:pPr>
              <w:spacing w:after="0" w:line="240" w:lineRule="auto"/>
              <w:jc w:val="center"/>
              <w:rPr>
                <w:rFonts w:ascii="Times New Roman" w:hAnsi="Times New Roman" w:cs="Times New Roman"/>
                <w:sz w:val="24"/>
                <w:szCs w:val="24"/>
              </w:rPr>
            </w:pPr>
            <w:r w:rsidRPr="00F522B6">
              <w:rPr>
                <w:rFonts w:ascii="Times New Roman" w:hAnsi="Times New Roman" w:cs="Times New Roman"/>
                <w:sz w:val="24"/>
                <w:szCs w:val="24"/>
              </w:rPr>
              <w:t>0,72</w:t>
            </w:r>
          </w:p>
        </w:tc>
      </w:tr>
      <w:tr w:rsidR="00D409D0" w:rsidRPr="00F522B6" w14:paraId="7906CF97" w14:textId="77777777" w:rsidTr="0089144D">
        <w:trPr>
          <w:trHeight w:val="20"/>
        </w:trPr>
        <w:tc>
          <w:tcPr>
            <w:tcW w:w="2127" w:type="dxa"/>
            <w:shd w:val="clear" w:color="auto" w:fill="auto"/>
            <w:vAlign w:val="center"/>
            <w:hideMark/>
          </w:tcPr>
          <w:p w14:paraId="2CE0D6BE" w14:textId="5A7C44B4" w:rsidR="00D409D0" w:rsidRPr="00F522B6" w:rsidRDefault="00D409D0" w:rsidP="0089144D">
            <w:pPr>
              <w:spacing w:after="0" w:line="240" w:lineRule="auto"/>
              <w:jc w:val="both"/>
              <w:rPr>
                <w:rFonts w:ascii="Times New Roman" w:hAnsi="Times New Roman" w:cs="Times New Roman"/>
                <w:sz w:val="24"/>
                <w:szCs w:val="24"/>
              </w:rPr>
            </w:pPr>
            <w:r w:rsidRPr="00F522B6">
              <w:rPr>
                <w:rFonts w:ascii="Times New Roman" w:hAnsi="Times New Roman" w:cs="Times New Roman"/>
                <w:sz w:val="24"/>
                <w:szCs w:val="24"/>
              </w:rPr>
              <w:t xml:space="preserve"> постоянная</w:t>
            </w:r>
          </w:p>
        </w:tc>
        <w:tc>
          <w:tcPr>
            <w:tcW w:w="1134" w:type="dxa"/>
            <w:shd w:val="clear" w:color="auto" w:fill="auto"/>
            <w:noWrap/>
            <w:vAlign w:val="center"/>
            <w:hideMark/>
          </w:tcPr>
          <w:p w14:paraId="489B14FC" w14:textId="77777777" w:rsidR="00D409D0" w:rsidRPr="00F522B6" w:rsidRDefault="00D409D0" w:rsidP="00F6321D">
            <w:pPr>
              <w:spacing w:after="0" w:line="240" w:lineRule="auto"/>
              <w:jc w:val="center"/>
              <w:rPr>
                <w:rFonts w:ascii="Times New Roman" w:hAnsi="Times New Roman" w:cs="Times New Roman"/>
                <w:sz w:val="24"/>
                <w:szCs w:val="24"/>
              </w:rPr>
            </w:pPr>
            <w:r w:rsidRPr="00F522B6">
              <w:rPr>
                <w:rFonts w:ascii="Times New Roman" w:hAnsi="Times New Roman" w:cs="Times New Roman"/>
                <w:sz w:val="24"/>
                <w:szCs w:val="24"/>
              </w:rPr>
              <w:t>1,99</w:t>
            </w:r>
          </w:p>
        </w:tc>
        <w:tc>
          <w:tcPr>
            <w:tcW w:w="1417" w:type="dxa"/>
            <w:shd w:val="clear" w:color="auto" w:fill="auto"/>
            <w:noWrap/>
            <w:vAlign w:val="center"/>
            <w:hideMark/>
          </w:tcPr>
          <w:p w14:paraId="0080D8D9" w14:textId="77777777" w:rsidR="00D409D0" w:rsidRPr="00F522B6" w:rsidRDefault="00D409D0" w:rsidP="00F6321D">
            <w:pPr>
              <w:spacing w:after="0" w:line="240" w:lineRule="auto"/>
              <w:jc w:val="center"/>
              <w:rPr>
                <w:rFonts w:ascii="Times New Roman" w:hAnsi="Times New Roman" w:cs="Times New Roman"/>
                <w:sz w:val="24"/>
                <w:szCs w:val="24"/>
              </w:rPr>
            </w:pPr>
            <w:r w:rsidRPr="00F522B6">
              <w:rPr>
                <w:rFonts w:ascii="Times New Roman" w:hAnsi="Times New Roman" w:cs="Times New Roman"/>
                <w:sz w:val="24"/>
                <w:szCs w:val="24"/>
              </w:rPr>
              <w:t>1,6-2,46</w:t>
            </w:r>
          </w:p>
        </w:tc>
        <w:tc>
          <w:tcPr>
            <w:tcW w:w="1134" w:type="dxa"/>
            <w:shd w:val="clear" w:color="auto" w:fill="auto"/>
            <w:noWrap/>
            <w:vAlign w:val="center"/>
            <w:hideMark/>
          </w:tcPr>
          <w:p w14:paraId="6A0BB361" w14:textId="77777777" w:rsidR="00D409D0" w:rsidRPr="00F522B6" w:rsidRDefault="00D409D0" w:rsidP="00F6321D">
            <w:pPr>
              <w:spacing w:after="0" w:line="240" w:lineRule="auto"/>
              <w:jc w:val="center"/>
              <w:rPr>
                <w:rFonts w:ascii="Times New Roman" w:hAnsi="Times New Roman" w:cs="Times New Roman"/>
                <w:sz w:val="24"/>
                <w:szCs w:val="24"/>
              </w:rPr>
            </w:pPr>
            <w:r w:rsidRPr="00F522B6">
              <w:rPr>
                <w:rFonts w:ascii="Times New Roman" w:hAnsi="Times New Roman" w:cs="Times New Roman"/>
                <w:sz w:val="24"/>
                <w:szCs w:val="24"/>
              </w:rPr>
              <w:t>&lt;0,001</w:t>
            </w:r>
          </w:p>
        </w:tc>
        <w:tc>
          <w:tcPr>
            <w:tcW w:w="1134" w:type="dxa"/>
            <w:shd w:val="clear" w:color="auto" w:fill="auto"/>
            <w:noWrap/>
            <w:vAlign w:val="center"/>
            <w:hideMark/>
          </w:tcPr>
          <w:p w14:paraId="5DED7312" w14:textId="77777777" w:rsidR="00D409D0" w:rsidRPr="00F522B6" w:rsidRDefault="00D409D0" w:rsidP="00F6321D">
            <w:pPr>
              <w:spacing w:after="0" w:line="240" w:lineRule="auto"/>
              <w:jc w:val="center"/>
              <w:rPr>
                <w:rFonts w:ascii="Times New Roman" w:hAnsi="Times New Roman" w:cs="Times New Roman"/>
                <w:sz w:val="24"/>
                <w:szCs w:val="24"/>
              </w:rPr>
            </w:pPr>
            <w:r w:rsidRPr="00F522B6">
              <w:rPr>
                <w:rFonts w:ascii="Times New Roman" w:hAnsi="Times New Roman" w:cs="Times New Roman"/>
                <w:sz w:val="24"/>
                <w:szCs w:val="24"/>
              </w:rPr>
              <w:t>0,867</w:t>
            </w:r>
          </w:p>
        </w:tc>
        <w:tc>
          <w:tcPr>
            <w:tcW w:w="1418" w:type="dxa"/>
            <w:shd w:val="clear" w:color="auto" w:fill="auto"/>
            <w:noWrap/>
            <w:vAlign w:val="center"/>
            <w:hideMark/>
          </w:tcPr>
          <w:p w14:paraId="79644EE1" w14:textId="77777777" w:rsidR="00D409D0" w:rsidRPr="00F522B6" w:rsidRDefault="00D409D0" w:rsidP="00F6321D">
            <w:pPr>
              <w:spacing w:after="0" w:line="240" w:lineRule="auto"/>
              <w:jc w:val="center"/>
              <w:rPr>
                <w:rFonts w:ascii="Times New Roman" w:hAnsi="Times New Roman" w:cs="Times New Roman"/>
                <w:sz w:val="24"/>
                <w:szCs w:val="24"/>
              </w:rPr>
            </w:pPr>
            <w:r w:rsidRPr="00F522B6">
              <w:rPr>
                <w:rFonts w:ascii="Times New Roman" w:hAnsi="Times New Roman" w:cs="Times New Roman"/>
                <w:sz w:val="24"/>
                <w:szCs w:val="24"/>
              </w:rPr>
              <w:t>0,66-1,14</w:t>
            </w:r>
          </w:p>
        </w:tc>
        <w:tc>
          <w:tcPr>
            <w:tcW w:w="1275" w:type="dxa"/>
            <w:shd w:val="clear" w:color="auto" w:fill="auto"/>
            <w:noWrap/>
            <w:vAlign w:val="center"/>
            <w:hideMark/>
          </w:tcPr>
          <w:p w14:paraId="183309AC" w14:textId="77777777" w:rsidR="00D409D0" w:rsidRPr="00F522B6" w:rsidRDefault="00D409D0" w:rsidP="00F6321D">
            <w:pPr>
              <w:spacing w:after="0" w:line="240" w:lineRule="auto"/>
              <w:jc w:val="center"/>
              <w:rPr>
                <w:rFonts w:ascii="Times New Roman" w:hAnsi="Times New Roman" w:cs="Times New Roman"/>
                <w:sz w:val="24"/>
                <w:szCs w:val="24"/>
              </w:rPr>
            </w:pPr>
            <w:r w:rsidRPr="00F522B6">
              <w:rPr>
                <w:rFonts w:ascii="Times New Roman" w:hAnsi="Times New Roman" w:cs="Times New Roman"/>
                <w:sz w:val="24"/>
                <w:szCs w:val="24"/>
              </w:rPr>
              <w:t>0,31</w:t>
            </w:r>
          </w:p>
        </w:tc>
      </w:tr>
      <w:tr w:rsidR="00D409D0" w:rsidRPr="00F522B6" w14:paraId="0A7DB442" w14:textId="77777777" w:rsidTr="0089144D">
        <w:trPr>
          <w:trHeight w:val="20"/>
        </w:trPr>
        <w:tc>
          <w:tcPr>
            <w:tcW w:w="2127" w:type="dxa"/>
            <w:shd w:val="clear" w:color="auto" w:fill="auto"/>
            <w:vAlign w:val="center"/>
            <w:hideMark/>
          </w:tcPr>
          <w:p w14:paraId="1556D855" w14:textId="6C649E4E" w:rsidR="00D409D0" w:rsidRPr="00F522B6" w:rsidRDefault="00D409D0" w:rsidP="0089144D">
            <w:pPr>
              <w:spacing w:after="0" w:line="240" w:lineRule="auto"/>
              <w:jc w:val="both"/>
              <w:rPr>
                <w:rFonts w:ascii="Times New Roman" w:hAnsi="Times New Roman" w:cs="Times New Roman"/>
                <w:sz w:val="24"/>
                <w:szCs w:val="24"/>
              </w:rPr>
            </w:pPr>
            <w:r w:rsidRPr="00F522B6">
              <w:rPr>
                <w:rFonts w:ascii="Times New Roman" w:hAnsi="Times New Roman" w:cs="Times New Roman"/>
                <w:sz w:val="24"/>
                <w:szCs w:val="24"/>
              </w:rPr>
              <w:t xml:space="preserve"> не определена</w:t>
            </w:r>
          </w:p>
        </w:tc>
        <w:tc>
          <w:tcPr>
            <w:tcW w:w="1134" w:type="dxa"/>
            <w:shd w:val="clear" w:color="auto" w:fill="auto"/>
            <w:noWrap/>
            <w:vAlign w:val="center"/>
            <w:hideMark/>
          </w:tcPr>
          <w:p w14:paraId="3FB5EDC0" w14:textId="77777777" w:rsidR="00D409D0" w:rsidRPr="00F522B6" w:rsidRDefault="00D409D0" w:rsidP="00F6321D">
            <w:pPr>
              <w:spacing w:after="0" w:line="240" w:lineRule="auto"/>
              <w:jc w:val="center"/>
              <w:rPr>
                <w:rFonts w:ascii="Times New Roman" w:hAnsi="Times New Roman" w:cs="Times New Roman"/>
                <w:sz w:val="24"/>
                <w:szCs w:val="24"/>
              </w:rPr>
            </w:pPr>
            <w:r w:rsidRPr="00F522B6">
              <w:rPr>
                <w:rFonts w:ascii="Times New Roman" w:hAnsi="Times New Roman" w:cs="Times New Roman"/>
                <w:sz w:val="24"/>
                <w:szCs w:val="24"/>
              </w:rPr>
              <w:t>2,05</w:t>
            </w:r>
          </w:p>
        </w:tc>
        <w:tc>
          <w:tcPr>
            <w:tcW w:w="1417" w:type="dxa"/>
            <w:shd w:val="clear" w:color="auto" w:fill="auto"/>
            <w:noWrap/>
            <w:vAlign w:val="center"/>
            <w:hideMark/>
          </w:tcPr>
          <w:p w14:paraId="416EB36B" w14:textId="77777777" w:rsidR="00D409D0" w:rsidRPr="00F522B6" w:rsidRDefault="00D409D0" w:rsidP="00F6321D">
            <w:pPr>
              <w:spacing w:after="0" w:line="240" w:lineRule="auto"/>
              <w:jc w:val="center"/>
              <w:rPr>
                <w:rFonts w:ascii="Times New Roman" w:hAnsi="Times New Roman" w:cs="Times New Roman"/>
                <w:sz w:val="24"/>
                <w:szCs w:val="24"/>
              </w:rPr>
            </w:pPr>
            <w:r w:rsidRPr="00F522B6">
              <w:rPr>
                <w:rFonts w:ascii="Times New Roman" w:hAnsi="Times New Roman" w:cs="Times New Roman"/>
                <w:sz w:val="24"/>
                <w:szCs w:val="24"/>
              </w:rPr>
              <w:t>1,46-2,89</w:t>
            </w:r>
          </w:p>
        </w:tc>
        <w:tc>
          <w:tcPr>
            <w:tcW w:w="1134" w:type="dxa"/>
            <w:shd w:val="clear" w:color="auto" w:fill="auto"/>
            <w:noWrap/>
            <w:vAlign w:val="center"/>
            <w:hideMark/>
          </w:tcPr>
          <w:p w14:paraId="4EE5F373" w14:textId="77777777" w:rsidR="00D409D0" w:rsidRPr="00F522B6" w:rsidRDefault="00D409D0" w:rsidP="00F6321D">
            <w:pPr>
              <w:spacing w:after="0" w:line="240" w:lineRule="auto"/>
              <w:jc w:val="center"/>
              <w:rPr>
                <w:rFonts w:ascii="Times New Roman" w:hAnsi="Times New Roman" w:cs="Times New Roman"/>
                <w:sz w:val="24"/>
                <w:szCs w:val="24"/>
              </w:rPr>
            </w:pPr>
            <w:r w:rsidRPr="00F522B6">
              <w:rPr>
                <w:rFonts w:ascii="Times New Roman" w:hAnsi="Times New Roman" w:cs="Times New Roman"/>
                <w:sz w:val="24"/>
                <w:szCs w:val="24"/>
              </w:rPr>
              <w:t>&lt;0,001</w:t>
            </w:r>
          </w:p>
        </w:tc>
        <w:tc>
          <w:tcPr>
            <w:tcW w:w="1134" w:type="dxa"/>
            <w:shd w:val="clear" w:color="auto" w:fill="auto"/>
            <w:noWrap/>
            <w:vAlign w:val="center"/>
            <w:hideMark/>
          </w:tcPr>
          <w:p w14:paraId="66B96BFA" w14:textId="77777777" w:rsidR="00D409D0" w:rsidRPr="00F522B6" w:rsidRDefault="00D409D0" w:rsidP="00F6321D">
            <w:pPr>
              <w:spacing w:after="0" w:line="240" w:lineRule="auto"/>
              <w:jc w:val="center"/>
              <w:rPr>
                <w:rFonts w:ascii="Times New Roman" w:hAnsi="Times New Roman" w:cs="Times New Roman"/>
                <w:sz w:val="24"/>
                <w:szCs w:val="24"/>
              </w:rPr>
            </w:pPr>
            <w:r w:rsidRPr="00F522B6">
              <w:rPr>
                <w:rFonts w:ascii="Times New Roman" w:hAnsi="Times New Roman" w:cs="Times New Roman"/>
                <w:sz w:val="24"/>
                <w:szCs w:val="24"/>
              </w:rPr>
              <w:t>1,032</w:t>
            </w:r>
          </w:p>
        </w:tc>
        <w:tc>
          <w:tcPr>
            <w:tcW w:w="1418" w:type="dxa"/>
            <w:shd w:val="clear" w:color="auto" w:fill="auto"/>
            <w:noWrap/>
            <w:vAlign w:val="center"/>
            <w:hideMark/>
          </w:tcPr>
          <w:p w14:paraId="7270308E" w14:textId="77777777" w:rsidR="00D409D0" w:rsidRPr="00F522B6" w:rsidRDefault="00D409D0" w:rsidP="00F6321D">
            <w:pPr>
              <w:spacing w:after="0" w:line="240" w:lineRule="auto"/>
              <w:jc w:val="center"/>
              <w:rPr>
                <w:rFonts w:ascii="Times New Roman" w:hAnsi="Times New Roman" w:cs="Times New Roman"/>
                <w:sz w:val="24"/>
                <w:szCs w:val="24"/>
              </w:rPr>
            </w:pPr>
            <w:r w:rsidRPr="00F522B6">
              <w:rPr>
                <w:rFonts w:ascii="Times New Roman" w:hAnsi="Times New Roman" w:cs="Times New Roman"/>
                <w:sz w:val="24"/>
                <w:szCs w:val="24"/>
              </w:rPr>
              <w:t>0,64-1,66</w:t>
            </w:r>
          </w:p>
        </w:tc>
        <w:tc>
          <w:tcPr>
            <w:tcW w:w="1275" w:type="dxa"/>
            <w:shd w:val="clear" w:color="auto" w:fill="auto"/>
            <w:noWrap/>
            <w:vAlign w:val="center"/>
            <w:hideMark/>
          </w:tcPr>
          <w:p w14:paraId="5503B683" w14:textId="77777777" w:rsidR="00D409D0" w:rsidRPr="00F522B6" w:rsidRDefault="00D409D0" w:rsidP="00F6321D">
            <w:pPr>
              <w:spacing w:after="0" w:line="240" w:lineRule="auto"/>
              <w:jc w:val="center"/>
              <w:rPr>
                <w:rFonts w:ascii="Times New Roman" w:hAnsi="Times New Roman" w:cs="Times New Roman"/>
                <w:sz w:val="24"/>
                <w:szCs w:val="24"/>
              </w:rPr>
            </w:pPr>
            <w:r w:rsidRPr="00F522B6">
              <w:rPr>
                <w:rFonts w:ascii="Times New Roman" w:hAnsi="Times New Roman" w:cs="Times New Roman"/>
                <w:sz w:val="24"/>
                <w:szCs w:val="24"/>
              </w:rPr>
              <w:t>0,89</w:t>
            </w:r>
          </w:p>
        </w:tc>
      </w:tr>
      <w:tr w:rsidR="00D409D0" w:rsidRPr="00F522B6" w14:paraId="2E258196" w14:textId="77777777" w:rsidTr="0089144D">
        <w:trPr>
          <w:trHeight w:val="20"/>
        </w:trPr>
        <w:tc>
          <w:tcPr>
            <w:tcW w:w="2127" w:type="dxa"/>
            <w:shd w:val="clear" w:color="auto" w:fill="auto"/>
            <w:vAlign w:val="center"/>
            <w:hideMark/>
          </w:tcPr>
          <w:p w14:paraId="1378F456" w14:textId="46D653CC" w:rsidR="00D409D0" w:rsidRPr="00F522B6" w:rsidRDefault="00D45FC0" w:rsidP="0089144D">
            <w:pPr>
              <w:spacing w:after="0" w:line="240" w:lineRule="auto"/>
              <w:jc w:val="both"/>
              <w:rPr>
                <w:rFonts w:ascii="Times New Roman" w:hAnsi="Times New Roman" w:cs="Times New Roman"/>
                <w:sz w:val="24"/>
                <w:szCs w:val="24"/>
              </w:rPr>
            </w:pPr>
            <w:r w:rsidRPr="00F522B6">
              <w:rPr>
                <w:rFonts w:ascii="Times New Roman" w:hAnsi="Times New Roman" w:cs="Times New Roman"/>
                <w:sz w:val="24"/>
                <w:szCs w:val="24"/>
              </w:rPr>
              <w:t>Перенесенный ИИ</w:t>
            </w:r>
          </w:p>
        </w:tc>
        <w:tc>
          <w:tcPr>
            <w:tcW w:w="1134" w:type="dxa"/>
            <w:shd w:val="clear" w:color="auto" w:fill="auto"/>
            <w:noWrap/>
            <w:vAlign w:val="center"/>
            <w:hideMark/>
          </w:tcPr>
          <w:p w14:paraId="22424F1A" w14:textId="77777777" w:rsidR="00D409D0" w:rsidRPr="00F522B6" w:rsidRDefault="00D409D0" w:rsidP="00F6321D">
            <w:pPr>
              <w:spacing w:after="0" w:line="240" w:lineRule="auto"/>
              <w:jc w:val="center"/>
              <w:rPr>
                <w:rFonts w:ascii="Times New Roman" w:hAnsi="Times New Roman" w:cs="Times New Roman"/>
                <w:sz w:val="24"/>
                <w:szCs w:val="24"/>
              </w:rPr>
            </w:pPr>
            <w:r w:rsidRPr="00F522B6">
              <w:rPr>
                <w:rFonts w:ascii="Times New Roman" w:hAnsi="Times New Roman" w:cs="Times New Roman"/>
                <w:sz w:val="24"/>
                <w:szCs w:val="24"/>
              </w:rPr>
              <w:t>1,3</w:t>
            </w:r>
          </w:p>
        </w:tc>
        <w:tc>
          <w:tcPr>
            <w:tcW w:w="1417" w:type="dxa"/>
            <w:shd w:val="clear" w:color="auto" w:fill="auto"/>
            <w:noWrap/>
            <w:vAlign w:val="center"/>
            <w:hideMark/>
          </w:tcPr>
          <w:p w14:paraId="64E15356" w14:textId="77777777" w:rsidR="00D409D0" w:rsidRPr="00F522B6" w:rsidRDefault="00D409D0" w:rsidP="00F6321D">
            <w:pPr>
              <w:spacing w:after="0" w:line="240" w:lineRule="auto"/>
              <w:jc w:val="center"/>
              <w:rPr>
                <w:rFonts w:ascii="Times New Roman" w:hAnsi="Times New Roman" w:cs="Times New Roman"/>
                <w:sz w:val="24"/>
                <w:szCs w:val="24"/>
              </w:rPr>
            </w:pPr>
            <w:r w:rsidRPr="00F522B6">
              <w:rPr>
                <w:rFonts w:ascii="Times New Roman" w:hAnsi="Times New Roman" w:cs="Times New Roman"/>
                <w:sz w:val="24"/>
                <w:szCs w:val="24"/>
              </w:rPr>
              <w:t>1,16-1,46</w:t>
            </w:r>
          </w:p>
        </w:tc>
        <w:tc>
          <w:tcPr>
            <w:tcW w:w="1134" w:type="dxa"/>
            <w:shd w:val="clear" w:color="auto" w:fill="auto"/>
            <w:noWrap/>
            <w:vAlign w:val="center"/>
            <w:hideMark/>
          </w:tcPr>
          <w:p w14:paraId="3347019B" w14:textId="77777777" w:rsidR="00D409D0" w:rsidRPr="00F522B6" w:rsidRDefault="00D409D0" w:rsidP="00F6321D">
            <w:pPr>
              <w:spacing w:after="0" w:line="240" w:lineRule="auto"/>
              <w:jc w:val="center"/>
              <w:rPr>
                <w:rFonts w:ascii="Times New Roman" w:hAnsi="Times New Roman" w:cs="Times New Roman"/>
                <w:sz w:val="24"/>
                <w:szCs w:val="24"/>
              </w:rPr>
            </w:pPr>
            <w:r w:rsidRPr="00F522B6">
              <w:rPr>
                <w:rFonts w:ascii="Times New Roman" w:hAnsi="Times New Roman" w:cs="Times New Roman"/>
                <w:sz w:val="24"/>
                <w:szCs w:val="24"/>
              </w:rPr>
              <w:t>&lt;0,001</w:t>
            </w:r>
          </w:p>
        </w:tc>
        <w:tc>
          <w:tcPr>
            <w:tcW w:w="1134" w:type="dxa"/>
            <w:shd w:val="clear" w:color="auto" w:fill="auto"/>
            <w:noWrap/>
            <w:vAlign w:val="center"/>
            <w:hideMark/>
          </w:tcPr>
          <w:p w14:paraId="46155859" w14:textId="4293BFA0" w:rsidR="00D409D0" w:rsidRPr="00F522B6" w:rsidRDefault="00D409D0" w:rsidP="00F6321D">
            <w:pPr>
              <w:spacing w:after="0" w:line="240" w:lineRule="auto"/>
              <w:jc w:val="center"/>
              <w:rPr>
                <w:rFonts w:ascii="Times New Roman" w:hAnsi="Times New Roman" w:cs="Times New Roman"/>
                <w:sz w:val="24"/>
                <w:szCs w:val="24"/>
              </w:rPr>
            </w:pPr>
          </w:p>
        </w:tc>
        <w:tc>
          <w:tcPr>
            <w:tcW w:w="1418" w:type="dxa"/>
            <w:shd w:val="clear" w:color="auto" w:fill="auto"/>
            <w:noWrap/>
            <w:vAlign w:val="center"/>
            <w:hideMark/>
          </w:tcPr>
          <w:p w14:paraId="458287E6" w14:textId="392B2E63" w:rsidR="00D409D0" w:rsidRPr="00F522B6" w:rsidRDefault="00D409D0" w:rsidP="00F6321D">
            <w:pPr>
              <w:spacing w:after="0" w:line="240" w:lineRule="auto"/>
              <w:jc w:val="center"/>
              <w:rPr>
                <w:rFonts w:ascii="Times New Roman" w:hAnsi="Times New Roman" w:cs="Times New Roman"/>
                <w:sz w:val="24"/>
                <w:szCs w:val="24"/>
              </w:rPr>
            </w:pPr>
          </w:p>
        </w:tc>
        <w:tc>
          <w:tcPr>
            <w:tcW w:w="1275" w:type="dxa"/>
            <w:shd w:val="clear" w:color="auto" w:fill="auto"/>
            <w:noWrap/>
            <w:vAlign w:val="center"/>
            <w:hideMark/>
          </w:tcPr>
          <w:p w14:paraId="3BA46E3A" w14:textId="489F523F" w:rsidR="00D409D0" w:rsidRPr="00F522B6" w:rsidRDefault="00D409D0" w:rsidP="00F6321D">
            <w:pPr>
              <w:spacing w:after="0" w:line="240" w:lineRule="auto"/>
              <w:jc w:val="center"/>
              <w:rPr>
                <w:rFonts w:ascii="Times New Roman" w:hAnsi="Times New Roman" w:cs="Times New Roman"/>
                <w:sz w:val="24"/>
                <w:szCs w:val="24"/>
              </w:rPr>
            </w:pPr>
          </w:p>
        </w:tc>
      </w:tr>
      <w:tr w:rsidR="00D409D0" w:rsidRPr="00F522B6" w14:paraId="5775CEB9" w14:textId="77777777" w:rsidTr="0089144D">
        <w:trPr>
          <w:trHeight w:val="20"/>
        </w:trPr>
        <w:tc>
          <w:tcPr>
            <w:tcW w:w="2127" w:type="dxa"/>
            <w:shd w:val="clear" w:color="auto" w:fill="auto"/>
            <w:vAlign w:val="center"/>
            <w:hideMark/>
          </w:tcPr>
          <w:p w14:paraId="6FE91B26" w14:textId="01802CA6" w:rsidR="00D409D0" w:rsidRPr="00F522B6" w:rsidRDefault="00D45FC0" w:rsidP="0089144D">
            <w:pPr>
              <w:spacing w:after="0" w:line="240" w:lineRule="auto"/>
              <w:jc w:val="both"/>
              <w:rPr>
                <w:rFonts w:ascii="Times New Roman" w:hAnsi="Times New Roman" w:cs="Times New Roman"/>
                <w:sz w:val="24"/>
                <w:szCs w:val="24"/>
              </w:rPr>
            </w:pPr>
            <w:r w:rsidRPr="00F522B6">
              <w:rPr>
                <w:rFonts w:ascii="Times New Roman" w:hAnsi="Times New Roman" w:cs="Times New Roman"/>
                <w:sz w:val="24"/>
                <w:szCs w:val="24"/>
              </w:rPr>
              <w:t>Перенесенный ГИ</w:t>
            </w:r>
          </w:p>
        </w:tc>
        <w:tc>
          <w:tcPr>
            <w:tcW w:w="1134" w:type="dxa"/>
            <w:shd w:val="clear" w:color="auto" w:fill="auto"/>
            <w:noWrap/>
            <w:vAlign w:val="center"/>
            <w:hideMark/>
          </w:tcPr>
          <w:p w14:paraId="5CC381D4" w14:textId="23232344" w:rsidR="00D409D0" w:rsidRPr="00F522B6" w:rsidRDefault="00D409D0" w:rsidP="00F6321D">
            <w:pPr>
              <w:spacing w:after="0" w:line="240" w:lineRule="auto"/>
              <w:jc w:val="center"/>
              <w:rPr>
                <w:rFonts w:ascii="Times New Roman" w:hAnsi="Times New Roman" w:cs="Times New Roman"/>
                <w:sz w:val="24"/>
                <w:szCs w:val="24"/>
              </w:rPr>
            </w:pPr>
          </w:p>
        </w:tc>
        <w:tc>
          <w:tcPr>
            <w:tcW w:w="1417" w:type="dxa"/>
            <w:shd w:val="clear" w:color="auto" w:fill="auto"/>
            <w:noWrap/>
            <w:vAlign w:val="center"/>
            <w:hideMark/>
          </w:tcPr>
          <w:p w14:paraId="0917DE3F" w14:textId="160C9C28" w:rsidR="00D409D0" w:rsidRPr="00F522B6" w:rsidRDefault="00D409D0" w:rsidP="00F6321D">
            <w:pPr>
              <w:spacing w:after="0" w:line="240" w:lineRule="auto"/>
              <w:jc w:val="center"/>
              <w:rPr>
                <w:rFonts w:ascii="Times New Roman" w:hAnsi="Times New Roman" w:cs="Times New Roman"/>
                <w:sz w:val="24"/>
                <w:szCs w:val="24"/>
              </w:rPr>
            </w:pPr>
          </w:p>
        </w:tc>
        <w:tc>
          <w:tcPr>
            <w:tcW w:w="1134" w:type="dxa"/>
            <w:shd w:val="clear" w:color="auto" w:fill="auto"/>
            <w:noWrap/>
            <w:vAlign w:val="center"/>
            <w:hideMark/>
          </w:tcPr>
          <w:p w14:paraId="73B5C2DE" w14:textId="7CCF63B3" w:rsidR="00D409D0" w:rsidRPr="00F522B6" w:rsidRDefault="00D409D0" w:rsidP="00F6321D">
            <w:pPr>
              <w:spacing w:after="0" w:line="240" w:lineRule="auto"/>
              <w:jc w:val="center"/>
              <w:rPr>
                <w:rFonts w:ascii="Times New Roman" w:hAnsi="Times New Roman" w:cs="Times New Roman"/>
                <w:sz w:val="24"/>
                <w:szCs w:val="24"/>
              </w:rPr>
            </w:pPr>
          </w:p>
        </w:tc>
        <w:tc>
          <w:tcPr>
            <w:tcW w:w="1134" w:type="dxa"/>
            <w:shd w:val="clear" w:color="auto" w:fill="auto"/>
            <w:noWrap/>
            <w:vAlign w:val="center"/>
            <w:hideMark/>
          </w:tcPr>
          <w:p w14:paraId="1F01B064" w14:textId="77777777" w:rsidR="00D409D0" w:rsidRPr="00F522B6" w:rsidRDefault="00D409D0" w:rsidP="00F6321D">
            <w:pPr>
              <w:spacing w:after="0" w:line="240" w:lineRule="auto"/>
              <w:jc w:val="center"/>
              <w:rPr>
                <w:rFonts w:ascii="Times New Roman" w:hAnsi="Times New Roman" w:cs="Times New Roman"/>
                <w:sz w:val="24"/>
                <w:szCs w:val="24"/>
              </w:rPr>
            </w:pPr>
            <w:r w:rsidRPr="00F522B6">
              <w:rPr>
                <w:rFonts w:ascii="Times New Roman" w:hAnsi="Times New Roman" w:cs="Times New Roman"/>
                <w:sz w:val="24"/>
                <w:szCs w:val="24"/>
              </w:rPr>
              <w:t>3,24</w:t>
            </w:r>
          </w:p>
        </w:tc>
        <w:tc>
          <w:tcPr>
            <w:tcW w:w="1418" w:type="dxa"/>
            <w:shd w:val="clear" w:color="auto" w:fill="auto"/>
            <w:noWrap/>
            <w:vAlign w:val="center"/>
            <w:hideMark/>
          </w:tcPr>
          <w:p w14:paraId="1ED8BBD4" w14:textId="77777777" w:rsidR="00D409D0" w:rsidRPr="00F522B6" w:rsidRDefault="00D409D0" w:rsidP="00F6321D">
            <w:pPr>
              <w:spacing w:after="0" w:line="240" w:lineRule="auto"/>
              <w:jc w:val="center"/>
              <w:rPr>
                <w:rFonts w:ascii="Times New Roman" w:hAnsi="Times New Roman" w:cs="Times New Roman"/>
                <w:sz w:val="24"/>
                <w:szCs w:val="24"/>
              </w:rPr>
            </w:pPr>
            <w:r w:rsidRPr="00F522B6">
              <w:rPr>
                <w:rFonts w:ascii="Times New Roman" w:hAnsi="Times New Roman" w:cs="Times New Roman"/>
                <w:sz w:val="24"/>
                <w:szCs w:val="24"/>
              </w:rPr>
              <w:t>2,36-4,45</w:t>
            </w:r>
          </w:p>
        </w:tc>
        <w:tc>
          <w:tcPr>
            <w:tcW w:w="1275" w:type="dxa"/>
            <w:shd w:val="clear" w:color="auto" w:fill="auto"/>
            <w:noWrap/>
            <w:vAlign w:val="center"/>
            <w:hideMark/>
          </w:tcPr>
          <w:p w14:paraId="7BAA8323" w14:textId="77777777" w:rsidR="00D409D0" w:rsidRPr="00F522B6" w:rsidRDefault="00D409D0" w:rsidP="00F6321D">
            <w:pPr>
              <w:spacing w:after="0" w:line="240" w:lineRule="auto"/>
              <w:jc w:val="center"/>
              <w:rPr>
                <w:rFonts w:ascii="Times New Roman" w:hAnsi="Times New Roman" w:cs="Times New Roman"/>
                <w:sz w:val="24"/>
                <w:szCs w:val="24"/>
              </w:rPr>
            </w:pPr>
            <w:r w:rsidRPr="00F522B6">
              <w:rPr>
                <w:rFonts w:ascii="Times New Roman" w:hAnsi="Times New Roman" w:cs="Times New Roman"/>
                <w:sz w:val="24"/>
                <w:szCs w:val="24"/>
              </w:rPr>
              <w:t>&lt;0,001</w:t>
            </w:r>
          </w:p>
        </w:tc>
      </w:tr>
      <w:tr w:rsidR="00D409D0" w:rsidRPr="00F522B6" w14:paraId="756EEEFF" w14:textId="77777777" w:rsidTr="0089144D">
        <w:trPr>
          <w:trHeight w:val="20"/>
        </w:trPr>
        <w:tc>
          <w:tcPr>
            <w:tcW w:w="2127" w:type="dxa"/>
            <w:shd w:val="clear" w:color="auto" w:fill="auto"/>
            <w:vAlign w:val="center"/>
            <w:hideMark/>
          </w:tcPr>
          <w:p w14:paraId="5D887688" w14:textId="77777777" w:rsidR="00D409D0" w:rsidRPr="00F522B6" w:rsidRDefault="00D409D0" w:rsidP="0089144D">
            <w:pPr>
              <w:spacing w:after="0" w:line="240" w:lineRule="auto"/>
              <w:jc w:val="both"/>
              <w:rPr>
                <w:rFonts w:ascii="Times New Roman" w:hAnsi="Times New Roman" w:cs="Times New Roman"/>
                <w:sz w:val="24"/>
                <w:szCs w:val="24"/>
              </w:rPr>
            </w:pPr>
            <w:r w:rsidRPr="00F522B6">
              <w:rPr>
                <w:rFonts w:ascii="Times New Roman" w:hAnsi="Times New Roman" w:cs="Times New Roman"/>
                <w:sz w:val="24"/>
                <w:szCs w:val="24"/>
              </w:rPr>
              <w:t>Нет СД</w:t>
            </w:r>
          </w:p>
        </w:tc>
        <w:tc>
          <w:tcPr>
            <w:tcW w:w="1134" w:type="dxa"/>
            <w:shd w:val="clear" w:color="auto" w:fill="auto"/>
            <w:noWrap/>
            <w:vAlign w:val="center"/>
            <w:hideMark/>
          </w:tcPr>
          <w:p w14:paraId="57382BC0" w14:textId="77777777" w:rsidR="00D409D0" w:rsidRPr="00F522B6" w:rsidRDefault="00D409D0" w:rsidP="00F6321D">
            <w:pPr>
              <w:spacing w:after="0" w:line="240" w:lineRule="auto"/>
              <w:jc w:val="center"/>
              <w:rPr>
                <w:rFonts w:ascii="Times New Roman" w:hAnsi="Times New Roman" w:cs="Times New Roman"/>
                <w:sz w:val="24"/>
                <w:szCs w:val="24"/>
              </w:rPr>
            </w:pPr>
            <w:r w:rsidRPr="00F522B6">
              <w:rPr>
                <w:rFonts w:ascii="Times New Roman" w:hAnsi="Times New Roman" w:cs="Times New Roman"/>
                <w:sz w:val="24"/>
                <w:szCs w:val="24"/>
              </w:rPr>
              <w:t>reference</w:t>
            </w:r>
          </w:p>
        </w:tc>
        <w:tc>
          <w:tcPr>
            <w:tcW w:w="1417" w:type="dxa"/>
            <w:shd w:val="clear" w:color="auto" w:fill="auto"/>
            <w:noWrap/>
            <w:vAlign w:val="center"/>
            <w:hideMark/>
          </w:tcPr>
          <w:p w14:paraId="32750D55" w14:textId="65496562" w:rsidR="00D409D0" w:rsidRPr="00F522B6" w:rsidRDefault="00D409D0" w:rsidP="00F6321D">
            <w:pPr>
              <w:spacing w:after="0" w:line="240" w:lineRule="auto"/>
              <w:jc w:val="center"/>
              <w:rPr>
                <w:rFonts w:ascii="Times New Roman" w:hAnsi="Times New Roman" w:cs="Times New Roman"/>
                <w:sz w:val="24"/>
                <w:szCs w:val="24"/>
              </w:rPr>
            </w:pPr>
          </w:p>
        </w:tc>
        <w:tc>
          <w:tcPr>
            <w:tcW w:w="1134" w:type="dxa"/>
            <w:shd w:val="clear" w:color="auto" w:fill="auto"/>
            <w:noWrap/>
            <w:vAlign w:val="center"/>
            <w:hideMark/>
          </w:tcPr>
          <w:p w14:paraId="4F8D53EA" w14:textId="3B30BA92" w:rsidR="00D409D0" w:rsidRPr="00F522B6" w:rsidRDefault="00D409D0" w:rsidP="00F6321D">
            <w:pPr>
              <w:spacing w:after="0" w:line="240" w:lineRule="auto"/>
              <w:jc w:val="center"/>
              <w:rPr>
                <w:rFonts w:ascii="Times New Roman" w:hAnsi="Times New Roman" w:cs="Times New Roman"/>
                <w:sz w:val="24"/>
                <w:szCs w:val="24"/>
              </w:rPr>
            </w:pPr>
          </w:p>
        </w:tc>
        <w:tc>
          <w:tcPr>
            <w:tcW w:w="1134" w:type="dxa"/>
            <w:shd w:val="clear" w:color="auto" w:fill="auto"/>
            <w:noWrap/>
            <w:vAlign w:val="center"/>
            <w:hideMark/>
          </w:tcPr>
          <w:p w14:paraId="7BD91045" w14:textId="77777777" w:rsidR="00D409D0" w:rsidRPr="00F522B6" w:rsidRDefault="00D409D0" w:rsidP="00F6321D">
            <w:pPr>
              <w:spacing w:after="0" w:line="240" w:lineRule="auto"/>
              <w:jc w:val="center"/>
              <w:rPr>
                <w:rFonts w:ascii="Times New Roman" w:hAnsi="Times New Roman" w:cs="Times New Roman"/>
                <w:sz w:val="24"/>
                <w:szCs w:val="24"/>
              </w:rPr>
            </w:pPr>
            <w:r w:rsidRPr="00F522B6">
              <w:rPr>
                <w:rFonts w:ascii="Times New Roman" w:hAnsi="Times New Roman" w:cs="Times New Roman"/>
                <w:sz w:val="24"/>
                <w:szCs w:val="24"/>
              </w:rPr>
              <w:t>reference</w:t>
            </w:r>
          </w:p>
        </w:tc>
        <w:tc>
          <w:tcPr>
            <w:tcW w:w="1418" w:type="dxa"/>
            <w:shd w:val="clear" w:color="auto" w:fill="auto"/>
            <w:noWrap/>
            <w:vAlign w:val="center"/>
            <w:hideMark/>
          </w:tcPr>
          <w:p w14:paraId="5791159F" w14:textId="57724649" w:rsidR="00D409D0" w:rsidRPr="00F522B6" w:rsidRDefault="00D409D0" w:rsidP="00F6321D">
            <w:pPr>
              <w:spacing w:after="0" w:line="240" w:lineRule="auto"/>
              <w:jc w:val="center"/>
              <w:rPr>
                <w:rFonts w:ascii="Times New Roman" w:hAnsi="Times New Roman" w:cs="Times New Roman"/>
                <w:sz w:val="24"/>
                <w:szCs w:val="24"/>
              </w:rPr>
            </w:pPr>
          </w:p>
        </w:tc>
        <w:tc>
          <w:tcPr>
            <w:tcW w:w="1275" w:type="dxa"/>
            <w:shd w:val="clear" w:color="auto" w:fill="auto"/>
            <w:noWrap/>
            <w:vAlign w:val="center"/>
            <w:hideMark/>
          </w:tcPr>
          <w:p w14:paraId="73F76873" w14:textId="55FF30CA" w:rsidR="00D409D0" w:rsidRPr="00F522B6" w:rsidRDefault="00D409D0" w:rsidP="00F6321D">
            <w:pPr>
              <w:spacing w:after="0" w:line="240" w:lineRule="auto"/>
              <w:jc w:val="center"/>
              <w:rPr>
                <w:rFonts w:ascii="Times New Roman" w:hAnsi="Times New Roman" w:cs="Times New Roman"/>
                <w:sz w:val="24"/>
                <w:szCs w:val="24"/>
              </w:rPr>
            </w:pPr>
          </w:p>
        </w:tc>
      </w:tr>
      <w:tr w:rsidR="00CC3EB2" w:rsidRPr="00F522B6" w14:paraId="25BE3BD8" w14:textId="77777777" w:rsidTr="0089144D">
        <w:trPr>
          <w:trHeight w:val="20"/>
        </w:trPr>
        <w:tc>
          <w:tcPr>
            <w:tcW w:w="2127" w:type="dxa"/>
            <w:shd w:val="clear" w:color="auto" w:fill="auto"/>
            <w:vAlign w:val="center"/>
            <w:hideMark/>
          </w:tcPr>
          <w:p w14:paraId="3BD3AA24" w14:textId="77777777" w:rsidR="00CC3EB2" w:rsidRPr="00F522B6" w:rsidRDefault="00CC3EB2" w:rsidP="0089144D">
            <w:pPr>
              <w:spacing w:after="0" w:line="240" w:lineRule="auto"/>
              <w:jc w:val="both"/>
              <w:rPr>
                <w:rFonts w:ascii="Times New Roman" w:hAnsi="Times New Roman" w:cs="Times New Roman"/>
                <w:sz w:val="24"/>
                <w:szCs w:val="24"/>
              </w:rPr>
            </w:pPr>
            <w:r w:rsidRPr="00F522B6">
              <w:rPr>
                <w:rFonts w:ascii="Times New Roman" w:hAnsi="Times New Roman" w:cs="Times New Roman"/>
                <w:sz w:val="24"/>
                <w:szCs w:val="24"/>
              </w:rPr>
              <w:t>СД тип 1</w:t>
            </w:r>
          </w:p>
        </w:tc>
        <w:tc>
          <w:tcPr>
            <w:tcW w:w="1134" w:type="dxa"/>
            <w:shd w:val="clear" w:color="auto" w:fill="auto"/>
            <w:noWrap/>
            <w:vAlign w:val="center"/>
            <w:hideMark/>
          </w:tcPr>
          <w:p w14:paraId="42330A82" w14:textId="77777777" w:rsidR="00CC3EB2" w:rsidRPr="00F522B6" w:rsidRDefault="00CC3EB2" w:rsidP="00F6321D">
            <w:pPr>
              <w:spacing w:after="0" w:line="240" w:lineRule="auto"/>
              <w:jc w:val="center"/>
              <w:rPr>
                <w:rFonts w:ascii="Times New Roman" w:hAnsi="Times New Roman" w:cs="Times New Roman"/>
                <w:sz w:val="24"/>
                <w:szCs w:val="24"/>
              </w:rPr>
            </w:pPr>
            <w:r w:rsidRPr="00F522B6">
              <w:rPr>
                <w:rFonts w:ascii="Times New Roman" w:hAnsi="Times New Roman" w:cs="Times New Roman"/>
                <w:sz w:val="24"/>
                <w:szCs w:val="24"/>
              </w:rPr>
              <w:t>7,57</w:t>
            </w:r>
          </w:p>
        </w:tc>
        <w:tc>
          <w:tcPr>
            <w:tcW w:w="1417" w:type="dxa"/>
            <w:shd w:val="clear" w:color="auto" w:fill="auto"/>
            <w:noWrap/>
            <w:vAlign w:val="center"/>
            <w:hideMark/>
          </w:tcPr>
          <w:p w14:paraId="3B26F87D" w14:textId="77777777" w:rsidR="00CC3EB2" w:rsidRPr="00F522B6" w:rsidRDefault="00CC3EB2" w:rsidP="00F6321D">
            <w:pPr>
              <w:spacing w:after="0" w:line="240" w:lineRule="auto"/>
              <w:jc w:val="center"/>
              <w:rPr>
                <w:rFonts w:ascii="Times New Roman" w:hAnsi="Times New Roman" w:cs="Times New Roman"/>
                <w:sz w:val="24"/>
                <w:szCs w:val="24"/>
              </w:rPr>
            </w:pPr>
            <w:r w:rsidRPr="00F522B6">
              <w:rPr>
                <w:rFonts w:ascii="Times New Roman" w:hAnsi="Times New Roman" w:cs="Times New Roman"/>
                <w:sz w:val="24"/>
                <w:szCs w:val="24"/>
              </w:rPr>
              <w:t>0,88-65,14</w:t>
            </w:r>
          </w:p>
        </w:tc>
        <w:tc>
          <w:tcPr>
            <w:tcW w:w="1134" w:type="dxa"/>
            <w:shd w:val="clear" w:color="auto" w:fill="auto"/>
            <w:noWrap/>
            <w:vAlign w:val="center"/>
            <w:hideMark/>
          </w:tcPr>
          <w:p w14:paraId="6117B664" w14:textId="77777777" w:rsidR="00CC3EB2" w:rsidRPr="00F522B6" w:rsidRDefault="00CC3EB2" w:rsidP="00F6321D">
            <w:pPr>
              <w:spacing w:after="0" w:line="240" w:lineRule="auto"/>
              <w:jc w:val="center"/>
              <w:rPr>
                <w:rFonts w:ascii="Times New Roman" w:hAnsi="Times New Roman" w:cs="Times New Roman"/>
                <w:sz w:val="24"/>
                <w:szCs w:val="24"/>
              </w:rPr>
            </w:pPr>
            <w:r w:rsidRPr="00F522B6">
              <w:rPr>
                <w:rFonts w:ascii="Times New Roman" w:hAnsi="Times New Roman" w:cs="Times New Roman"/>
                <w:sz w:val="24"/>
                <w:szCs w:val="24"/>
              </w:rPr>
              <w:t>0,065</w:t>
            </w:r>
          </w:p>
        </w:tc>
        <w:tc>
          <w:tcPr>
            <w:tcW w:w="1134" w:type="dxa"/>
            <w:shd w:val="clear" w:color="auto" w:fill="auto"/>
            <w:noWrap/>
            <w:vAlign w:val="center"/>
            <w:hideMark/>
          </w:tcPr>
          <w:p w14:paraId="65BCF224" w14:textId="77777777" w:rsidR="00CC3EB2" w:rsidRPr="00F522B6" w:rsidRDefault="00CC3EB2" w:rsidP="00F6321D">
            <w:pPr>
              <w:spacing w:after="0" w:line="240" w:lineRule="auto"/>
              <w:jc w:val="center"/>
              <w:rPr>
                <w:rFonts w:ascii="Times New Roman" w:hAnsi="Times New Roman" w:cs="Times New Roman"/>
                <w:sz w:val="24"/>
                <w:szCs w:val="24"/>
              </w:rPr>
            </w:pPr>
            <w:r w:rsidRPr="00F522B6">
              <w:rPr>
                <w:rFonts w:ascii="Times New Roman" w:hAnsi="Times New Roman" w:cs="Times New Roman"/>
                <w:sz w:val="24"/>
                <w:szCs w:val="24"/>
              </w:rPr>
              <w:t>0,000</w:t>
            </w:r>
          </w:p>
        </w:tc>
        <w:tc>
          <w:tcPr>
            <w:tcW w:w="1418" w:type="dxa"/>
            <w:shd w:val="clear" w:color="auto" w:fill="auto"/>
            <w:noWrap/>
            <w:vAlign w:val="center"/>
            <w:hideMark/>
          </w:tcPr>
          <w:p w14:paraId="1CA24ACA" w14:textId="77777777" w:rsidR="00CC3EB2" w:rsidRPr="00F522B6" w:rsidRDefault="00CC3EB2" w:rsidP="00F6321D">
            <w:pPr>
              <w:spacing w:after="0" w:line="240" w:lineRule="auto"/>
              <w:jc w:val="center"/>
              <w:rPr>
                <w:rFonts w:ascii="Times New Roman" w:hAnsi="Times New Roman" w:cs="Times New Roman"/>
                <w:sz w:val="24"/>
                <w:szCs w:val="24"/>
              </w:rPr>
            </w:pPr>
            <w:r w:rsidRPr="00F522B6">
              <w:rPr>
                <w:rFonts w:ascii="Times New Roman" w:hAnsi="Times New Roman" w:cs="Times New Roman"/>
                <w:sz w:val="24"/>
                <w:szCs w:val="24"/>
              </w:rPr>
              <w:t>0,000</w:t>
            </w:r>
          </w:p>
        </w:tc>
        <w:tc>
          <w:tcPr>
            <w:tcW w:w="1275" w:type="dxa"/>
            <w:shd w:val="clear" w:color="auto" w:fill="auto"/>
            <w:noWrap/>
            <w:vAlign w:val="center"/>
            <w:hideMark/>
          </w:tcPr>
          <w:p w14:paraId="191BD697" w14:textId="6F47DD65" w:rsidR="00CC3EB2" w:rsidRPr="00F522B6" w:rsidRDefault="00CC3EB2" w:rsidP="00F6321D">
            <w:pPr>
              <w:spacing w:after="0" w:line="240" w:lineRule="auto"/>
              <w:jc w:val="center"/>
              <w:rPr>
                <w:rFonts w:ascii="Times New Roman" w:hAnsi="Times New Roman" w:cs="Times New Roman"/>
                <w:sz w:val="24"/>
                <w:szCs w:val="24"/>
              </w:rPr>
            </w:pPr>
            <w:r w:rsidRPr="00F522B6">
              <w:rPr>
                <w:rFonts w:ascii="Times New Roman" w:hAnsi="Times New Roman" w:cs="Times New Roman"/>
                <w:sz w:val="24"/>
                <w:szCs w:val="24"/>
              </w:rPr>
              <w:t>0,99</w:t>
            </w:r>
          </w:p>
        </w:tc>
      </w:tr>
      <w:tr w:rsidR="00CC3EB2" w:rsidRPr="00F522B6" w14:paraId="160011B9" w14:textId="77777777" w:rsidTr="0089144D">
        <w:trPr>
          <w:trHeight w:val="20"/>
        </w:trPr>
        <w:tc>
          <w:tcPr>
            <w:tcW w:w="2127" w:type="dxa"/>
            <w:shd w:val="clear" w:color="auto" w:fill="auto"/>
            <w:vAlign w:val="center"/>
            <w:hideMark/>
          </w:tcPr>
          <w:p w14:paraId="0E0A8658" w14:textId="77777777" w:rsidR="00CC3EB2" w:rsidRPr="00F522B6" w:rsidRDefault="00CC3EB2" w:rsidP="0089144D">
            <w:pPr>
              <w:spacing w:after="0" w:line="240" w:lineRule="auto"/>
              <w:jc w:val="both"/>
              <w:rPr>
                <w:rFonts w:ascii="Times New Roman" w:hAnsi="Times New Roman" w:cs="Times New Roman"/>
                <w:sz w:val="24"/>
                <w:szCs w:val="24"/>
              </w:rPr>
            </w:pPr>
            <w:r w:rsidRPr="00F522B6">
              <w:rPr>
                <w:rFonts w:ascii="Times New Roman" w:hAnsi="Times New Roman" w:cs="Times New Roman"/>
                <w:sz w:val="24"/>
                <w:szCs w:val="24"/>
              </w:rPr>
              <w:t>СД тип 2</w:t>
            </w:r>
          </w:p>
        </w:tc>
        <w:tc>
          <w:tcPr>
            <w:tcW w:w="1134" w:type="dxa"/>
            <w:shd w:val="clear" w:color="auto" w:fill="auto"/>
            <w:noWrap/>
            <w:vAlign w:val="center"/>
            <w:hideMark/>
          </w:tcPr>
          <w:p w14:paraId="44D08C46" w14:textId="77777777" w:rsidR="00CC3EB2" w:rsidRPr="00F522B6" w:rsidRDefault="00CC3EB2" w:rsidP="00F6321D">
            <w:pPr>
              <w:spacing w:after="0" w:line="240" w:lineRule="auto"/>
              <w:jc w:val="center"/>
              <w:rPr>
                <w:rFonts w:ascii="Times New Roman" w:hAnsi="Times New Roman" w:cs="Times New Roman"/>
                <w:sz w:val="24"/>
                <w:szCs w:val="24"/>
              </w:rPr>
            </w:pPr>
            <w:r w:rsidRPr="00F522B6">
              <w:rPr>
                <w:rFonts w:ascii="Times New Roman" w:hAnsi="Times New Roman" w:cs="Times New Roman"/>
                <w:sz w:val="24"/>
                <w:szCs w:val="24"/>
              </w:rPr>
              <w:t>1,71</w:t>
            </w:r>
          </w:p>
        </w:tc>
        <w:tc>
          <w:tcPr>
            <w:tcW w:w="1417" w:type="dxa"/>
            <w:shd w:val="clear" w:color="auto" w:fill="auto"/>
            <w:noWrap/>
            <w:vAlign w:val="center"/>
            <w:hideMark/>
          </w:tcPr>
          <w:p w14:paraId="0FA23D03" w14:textId="77777777" w:rsidR="00CC3EB2" w:rsidRPr="00F522B6" w:rsidRDefault="00CC3EB2" w:rsidP="00F6321D">
            <w:pPr>
              <w:spacing w:after="0" w:line="240" w:lineRule="auto"/>
              <w:jc w:val="center"/>
              <w:rPr>
                <w:rFonts w:ascii="Times New Roman" w:hAnsi="Times New Roman" w:cs="Times New Roman"/>
                <w:sz w:val="24"/>
                <w:szCs w:val="24"/>
              </w:rPr>
            </w:pPr>
            <w:r w:rsidRPr="00F522B6">
              <w:rPr>
                <w:rFonts w:ascii="Times New Roman" w:hAnsi="Times New Roman" w:cs="Times New Roman"/>
                <w:sz w:val="24"/>
                <w:szCs w:val="24"/>
              </w:rPr>
              <w:t>1,51-1,94</w:t>
            </w:r>
          </w:p>
        </w:tc>
        <w:tc>
          <w:tcPr>
            <w:tcW w:w="1134" w:type="dxa"/>
            <w:shd w:val="clear" w:color="auto" w:fill="auto"/>
            <w:noWrap/>
            <w:vAlign w:val="center"/>
            <w:hideMark/>
          </w:tcPr>
          <w:p w14:paraId="5E0B5EED" w14:textId="77777777" w:rsidR="00CC3EB2" w:rsidRPr="00F522B6" w:rsidRDefault="00CC3EB2" w:rsidP="00F6321D">
            <w:pPr>
              <w:spacing w:after="0" w:line="240" w:lineRule="auto"/>
              <w:jc w:val="center"/>
              <w:rPr>
                <w:rFonts w:ascii="Times New Roman" w:hAnsi="Times New Roman" w:cs="Times New Roman"/>
                <w:sz w:val="24"/>
                <w:szCs w:val="24"/>
              </w:rPr>
            </w:pPr>
            <w:r w:rsidRPr="00F522B6">
              <w:rPr>
                <w:rFonts w:ascii="Times New Roman" w:hAnsi="Times New Roman" w:cs="Times New Roman"/>
                <w:sz w:val="24"/>
                <w:szCs w:val="24"/>
              </w:rPr>
              <w:t>&lt;0,001</w:t>
            </w:r>
          </w:p>
        </w:tc>
        <w:tc>
          <w:tcPr>
            <w:tcW w:w="1134" w:type="dxa"/>
            <w:shd w:val="clear" w:color="auto" w:fill="auto"/>
            <w:noWrap/>
            <w:vAlign w:val="center"/>
            <w:hideMark/>
          </w:tcPr>
          <w:p w14:paraId="754584D5" w14:textId="77777777" w:rsidR="00CC3EB2" w:rsidRPr="00F522B6" w:rsidRDefault="00CC3EB2" w:rsidP="00F6321D">
            <w:pPr>
              <w:spacing w:after="0" w:line="240" w:lineRule="auto"/>
              <w:jc w:val="center"/>
              <w:rPr>
                <w:rFonts w:ascii="Times New Roman" w:hAnsi="Times New Roman" w:cs="Times New Roman"/>
                <w:sz w:val="24"/>
                <w:szCs w:val="24"/>
              </w:rPr>
            </w:pPr>
            <w:r w:rsidRPr="00F522B6">
              <w:rPr>
                <w:rFonts w:ascii="Times New Roman" w:hAnsi="Times New Roman" w:cs="Times New Roman"/>
                <w:sz w:val="24"/>
                <w:szCs w:val="24"/>
              </w:rPr>
              <w:t>0,8</w:t>
            </w:r>
          </w:p>
        </w:tc>
        <w:tc>
          <w:tcPr>
            <w:tcW w:w="1418" w:type="dxa"/>
            <w:shd w:val="clear" w:color="auto" w:fill="auto"/>
            <w:noWrap/>
            <w:vAlign w:val="center"/>
            <w:hideMark/>
          </w:tcPr>
          <w:p w14:paraId="0705DE50" w14:textId="77777777" w:rsidR="00CC3EB2" w:rsidRPr="00F522B6" w:rsidRDefault="00CC3EB2" w:rsidP="00F6321D">
            <w:pPr>
              <w:spacing w:after="0" w:line="240" w:lineRule="auto"/>
              <w:jc w:val="center"/>
              <w:rPr>
                <w:rFonts w:ascii="Times New Roman" w:hAnsi="Times New Roman" w:cs="Times New Roman"/>
                <w:sz w:val="24"/>
                <w:szCs w:val="24"/>
              </w:rPr>
            </w:pPr>
            <w:r w:rsidRPr="00F522B6">
              <w:rPr>
                <w:rFonts w:ascii="Times New Roman" w:hAnsi="Times New Roman" w:cs="Times New Roman"/>
                <w:sz w:val="24"/>
                <w:szCs w:val="24"/>
              </w:rPr>
              <w:t>0,68-0,95</w:t>
            </w:r>
          </w:p>
        </w:tc>
        <w:tc>
          <w:tcPr>
            <w:tcW w:w="1275" w:type="dxa"/>
            <w:shd w:val="clear" w:color="auto" w:fill="auto"/>
            <w:noWrap/>
            <w:vAlign w:val="center"/>
            <w:hideMark/>
          </w:tcPr>
          <w:p w14:paraId="072E4B01" w14:textId="77777777" w:rsidR="00CC3EB2" w:rsidRPr="00F522B6" w:rsidRDefault="00CC3EB2" w:rsidP="00F6321D">
            <w:pPr>
              <w:spacing w:after="0" w:line="240" w:lineRule="auto"/>
              <w:jc w:val="center"/>
              <w:rPr>
                <w:rFonts w:ascii="Times New Roman" w:hAnsi="Times New Roman" w:cs="Times New Roman"/>
                <w:sz w:val="24"/>
                <w:szCs w:val="24"/>
              </w:rPr>
            </w:pPr>
            <w:r w:rsidRPr="00F522B6">
              <w:rPr>
                <w:rFonts w:ascii="Times New Roman" w:hAnsi="Times New Roman" w:cs="Times New Roman"/>
                <w:sz w:val="24"/>
                <w:szCs w:val="24"/>
              </w:rPr>
              <w:t>0,013</w:t>
            </w:r>
          </w:p>
        </w:tc>
      </w:tr>
      <w:tr w:rsidR="00CC3EB2" w:rsidRPr="00F522B6" w14:paraId="59F04897" w14:textId="77777777" w:rsidTr="0089144D">
        <w:trPr>
          <w:trHeight w:val="20"/>
        </w:trPr>
        <w:tc>
          <w:tcPr>
            <w:tcW w:w="2127" w:type="dxa"/>
            <w:shd w:val="clear" w:color="auto" w:fill="auto"/>
            <w:vAlign w:val="center"/>
            <w:hideMark/>
          </w:tcPr>
          <w:p w14:paraId="1BB4AE11" w14:textId="0C1D0DFF" w:rsidR="00CC3EB2" w:rsidRPr="00F522B6" w:rsidRDefault="000C0C1F" w:rsidP="0089144D">
            <w:pPr>
              <w:spacing w:after="0" w:line="240" w:lineRule="auto"/>
              <w:jc w:val="both"/>
              <w:rPr>
                <w:rFonts w:ascii="Times New Roman" w:hAnsi="Times New Roman" w:cs="Times New Roman"/>
                <w:sz w:val="24"/>
                <w:szCs w:val="24"/>
              </w:rPr>
            </w:pPr>
            <w:r w:rsidRPr="00F522B6">
              <w:rPr>
                <w:rFonts w:ascii="Times New Roman" w:hAnsi="Times New Roman" w:cs="Times New Roman"/>
                <w:sz w:val="24"/>
                <w:szCs w:val="24"/>
              </w:rPr>
              <w:t>Н</w:t>
            </w:r>
            <w:r w:rsidR="00CC3EB2" w:rsidRPr="00F522B6">
              <w:rPr>
                <w:rFonts w:ascii="Times New Roman" w:hAnsi="Times New Roman" w:cs="Times New Roman"/>
                <w:sz w:val="24"/>
                <w:szCs w:val="24"/>
              </w:rPr>
              <w:t>ормальный  ИМТ</w:t>
            </w:r>
          </w:p>
        </w:tc>
        <w:tc>
          <w:tcPr>
            <w:tcW w:w="1134" w:type="dxa"/>
            <w:shd w:val="clear" w:color="auto" w:fill="auto"/>
            <w:noWrap/>
            <w:vAlign w:val="center"/>
            <w:hideMark/>
          </w:tcPr>
          <w:p w14:paraId="7D867D11" w14:textId="77777777" w:rsidR="00CC3EB2" w:rsidRPr="00F522B6" w:rsidRDefault="00CC3EB2" w:rsidP="00F6321D">
            <w:pPr>
              <w:spacing w:after="0" w:line="240" w:lineRule="auto"/>
              <w:jc w:val="center"/>
              <w:rPr>
                <w:rFonts w:ascii="Times New Roman" w:hAnsi="Times New Roman" w:cs="Times New Roman"/>
                <w:sz w:val="24"/>
                <w:szCs w:val="24"/>
              </w:rPr>
            </w:pPr>
            <w:r w:rsidRPr="00F522B6">
              <w:rPr>
                <w:rFonts w:ascii="Times New Roman" w:hAnsi="Times New Roman" w:cs="Times New Roman"/>
                <w:sz w:val="24"/>
                <w:szCs w:val="24"/>
              </w:rPr>
              <w:t>reference</w:t>
            </w:r>
          </w:p>
        </w:tc>
        <w:tc>
          <w:tcPr>
            <w:tcW w:w="1417" w:type="dxa"/>
            <w:shd w:val="clear" w:color="auto" w:fill="auto"/>
            <w:noWrap/>
            <w:vAlign w:val="center"/>
            <w:hideMark/>
          </w:tcPr>
          <w:p w14:paraId="2B78EC8A" w14:textId="77777777" w:rsidR="00CC3EB2" w:rsidRPr="00F522B6" w:rsidRDefault="00CC3EB2" w:rsidP="00F6321D">
            <w:pPr>
              <w:spacing w:after="0" w:line="240" w:lineRule="auto"/>
              <w:jc w:val="center"/>
              <w:rPr>
                <w:rFonts w:ascii="Times New Roman" w:hAnsi="Times New Roman" w:cs="Times New Roman"/>
                <w:sz w:val="24"/>
                <w:szCs w:val="24"/>
              </w:rPr>
            </w:pPr>
          </w:p>
        </w:tc>
        <w:tc>
          <w:tcPr>
            <w:tcW w:w="1134" w:type="dxa"/>
            <w:shd w:val="clear" w:color="auto" w:fill="auto"/>
            <w:noWrap/>
            <w:vAlign w:val="center"/>
            <w:hideMark/>
          </w:tcPr>
          <w:p w14:paraId="68E2E3CE" w14:textId="77777777" w:rsidR="00CC3EB2" w:rsidRPr="00F522B6" w:rsidRDefault="00CC3EB2" w:rsidP="00F6321D">
            <w:pPr>
              <w:spacing w:after="0" w:line="240" w:lineRule="auto"/>
              <w:jc w:val="center"/>
              <w:rPr>
                <w:rFonts w:ascii="Times New Roman" w:hAnsi="Times New Roman" w:cs="Times New Roman"/>
                <w:sz w:val="24"/>
                <w:szCs w:val="24"/>
              </w:rPr>
            </w:pPr>
          </w:p>
        </w:tc>
        <w:tc>
          <w:tcPr>
            <w:tcW w:w="1134" w:type="dxa"/>
            <w:shd w:val="clear" w:color="auto" w:fill="auto"/>
            <w:noWrap/>
            <w:vAlign w:val="center"/>
            <w:hideMark/>
          </w:tcPr>
          <w:p w14:paraId="634A4075" w14:textId="77777777" w:rsidR="00CC3EB2" w:rsidRPr="00F522B6" w:rsidRDefault="00CC3EB2" w:rsidP="00F6321D">
            <w:pPr>
              <w:spacing w:after="0" w:line="240" w:lineRule="auto"/>
              <w:jc w:val="center"/>
              <w:rPr>
                <w:rFonts w:ascii="Times New Roman" w:hAnsi="Times New Roman" w:cs="Times New Roman"/>
                <w:sz w:val="24"/>
                <w:szCs w:val="24"/>
              </w:rPr>
            </w:pPr>
            <w:r w:rsidRPr="00F522B6">
              <w:rPr>
                <w:rFonts w:ascii="Times New Roman" w:hAnsi="Times New Roman" w:cs="Times New Roman"/>
                <w:sz w:val="24"/>
                <w:szCs w:val="24"/>
              </w:rPr>
              <w:t>reference</w:t>
            </w:r>
          </w:p>
        </w:tc>
        <w:tc>
          <w:tcPr>
            <w:tcW w:w="1418" w:type="dxa"/>
            <w:shd w:val="clear" w:color="auto" w:fill="auto"/>
            <w:noWrap/>
            <w:vAlign w:val="center"/>
            <w:hideMark/>
          </w:tcPr>
          <w:p w14:paraId="3297B48D" w14:textId="77777777" w:rsidR="00CC3EB2" w:rsidRPr="00F522B6" w:rsidRDefault="00CC3EB2" w:rsidP="00F6321D">
            <w:pPr>
              <w:spacing w:after="0" w:line="240" w:lineRule="auto"/>
              <w:jc w:val="center"/>
              <w:rPr>
                <w:rFonts w:ascii="Times New Roman" w:hAnsi="Times New Roman" w:cs="Times New Roman"/>
                <w:sz w:val="24"/>
                <w:szCs w:val="24"/>
              </w:rPr>
            </w:pPr>
          </w:p>
        </w:tc>
        <w:tc>
          <w:tcPr>
            <w:tcW w:w="1275" w:type="dxa"/>
            <w:shd w:val="clear" w:color="auto" w:fill="auto"/>
            <w:noWrap/>
            <w:vAlign w:val="center"/>
            <w:hideMark/>
          </w:tcPr>
          <w:p w14:paraId="00F65C38" w14:textId="77777777" w:rsidR="00CC3EB2" w:rsidRPr="00F522B6" w:rsidRDefault="00CC3EB2" w:rsidP="00F6321D">
            <w:pPr>
              <w:spacing w:after="0" w:line="240" w:lineRule="auto"/>
              <w:jc w:val="center"/>
              <w:rPr>
                <w:rFonts w:ascii="Times New Roman" w:hAnsi="Times New Roman" w:cs="Times New Roman"/>
                <w:sz w:val="24"/>
                <w:szCs w:val="24"/>
              </w:rPr>
            </w:pPr>
          </w:p>
        </w:tc>
      </w:tr>
      <w:tr w:rsidR="00D409D0" w:rsidRPr="00F522B6" w14:paraId="7C44EC36" w14:textId="77777777" w:rsidTr="0089144D">
        <w:trPr>
          <w:trHeight w:val="20"/>
        </w:trPr>
        <w:tc>
          <w:tcPr>
            <w:tcW w:w="2127" w:type="dxa"/>
            <w:shd w:val="clear" w:color="auto" w:fill="auto"/>
            <w:vAlign w:val="center"/>
            <w:hideMark/>
          </w:tcPr>
          <w:p w14:paraId="721DBAB5" w14:textId="77777777" w:rsidR="00D409D0" w:rsidRPr="00F522B6" w:rsidRDefault="00D409D0" w:rsidP="0089144D">
            <w:pPr>
              <w:spacing w:after="0" w:line="240" w:lineRule="auto"/>
              <w:jc w:val="both"/>
              <w:rPr>
                <w:rFonts w:ascii="Times New Roman" w:hAnsi="Times New Roman" w:cs="Times New Roman"/>
                <w:sz w:val="24"/>
                <w:szCs w:val="24"/>
              </w:rPr>
            </w:pPr>
            <w:r w:rsidRPr="00F522B6">
              <w:rPr>
                <w:rFonts w:ascii="Times New Roman" w:hAnsi="Times New Roman" w:cs="Times New Roman"/>
                <w:sz w:val="24"/>
                <w:szCs w:val="24"/>
              </w:rPr>
              <w:t>ИМТ 25,0-29,9</w:t>
            </w:r>
          </w:p>
        </w:tc>
        <w:tc>
          <w:tcPr>
            <w:tcW w:w="1134" w:type="dxa"/>
            <w:shd w:val="clear" w:color="auto" w:fill="auto"/>
            <w:noWrap/>
            <w:vAlign w:val="center"/>
            <w:hideMark/>
          </w:tcPr>
          <w:p w14:paraId="79909EEC" w14:textId="77777777" w:rsidR="00D409D0" w:rsidRPr="00F522B6" w:rsidRDefault="00D409D0" w:rsidP="00F6321D">
            <w:pPr>
              <w:spacing w:after="0" w:line="240" w:lineRule="auto"/>
              <w:jc w:val="center"/>
              <w:rPr>
                <w:rFonts w:ascii="Times New Roman" w:hAnsi="Times New Roman" w:cs="Times New Roman"/>
                <w:sz w:val="24"/>
                <w:szCs w:val="24"/>
              </w:rPr>
            </w:pPr>
            <w:r w:rsidRPr="00F522B6">
              <w:rPr>
                <w:rFonts w:ascii="Times New Roman" w:hAnsi="Times New Roman" w:cs="Times New Roman"/>
                <w:sz w:val="24"/>
                <w:szCs w:val="24"/>
              </w:rPr>
              <w:t>0,85</w:t>
            </w:r>
          </w:p>
        </w:tc>
        <w:tc>
          <w:tcPr>
            <w:tcW w:w="1417" w:type="dxa"/>
            <w:shd w:val="clear" w:color="auto" w:fill="auto"/>
            <w:noWrap/>
            <w:vAlign w:val="center"/>
            <w:hideMark/>
          </w:tcPr>
          <w:p w14:paraId="3C2DB69A" w14:textId="77777777" w:rsidR="00D409D0" w:rsidRPr="00F522B6" w:rsidRDefault="00D409D0" w:rsidP="00F6321D">
            <w:pPr>
              <w:spacing w:after="0" w:line="240" w:lineRule="auto"/>
              <w:jc w:val="center"/>
              <w:rPr>
                <w:rFonts w:ascii="Times New Roman" w:hAnsi="Times New Roman" w:cs="Times New Roman"/>
                <w:sz w:val="24"/>
                <w:szCs w:val="24"/>
              </w:rPr>
            </w:pPr>
            <w:r w:rsidRPr="00F522B6">
              <w:rPr>
                <w:rFonts w:ascii="Times New Roman" w:hAnsi="Times New Roman" w:cs="Times New Roman"/>
                <w:sz w:val="24"/>
                <w:szCs w:val="24"/>
              </w:rPr>
              <w:t>0,48-1,53</w:t>
            </w:r>
          </w:p>
        </w:tc>
        <w:tc>
          <w:tcPr>
            <w:tcW w:w="1134" w:type="dxa"/>
            <w:shd w:val="clear" w:color="auto" w:fill="auto"/>
            <w:noWrap/>
            <w:vAlign w:val="center"/>
            <w:hideMark/>
          </w:tcPr>
          <w:p w14:paraId="40C2F6F4" w14:textId="77777777" w:rsidR="00D409D0" w:rsidRPr="00F522B6" w:rsidRDefault="00D409D0" w:rsidP="00F6321D">
            <w:pPr>
              <w:spacing w:after="0" w:line="240" w:lineRule="auto"/>
              <w:jc w:val="center"/>
              <w:rPr>
                <w:rFonts w:ascii="Times New Roman" w:hAnsi="Times New Roman" w:cs="Times New Roman"/>
                <w:sz w:val="24"/>
                <w:szCs w:val="24"/>
              </w:rPr>
            </w:pPr>
            <w:r w:rsidRPr="00F522B6">
              <w:rPr>
                <w:rFonts w:ascii="Times New Roman" w:hAnsi="Times New Roman" w:cs="Times New Roman"/>
                <w:sz w:val="24"/>
                <w:szCs w:val="24"/>
              </w:rPr>
              <w:t>0,59</w:t>
            </w:r>
          </w:p>
        </w:tc>
        <w:tc>
          <w:tcPr>
            <w:tcW w:w="1134" w:type="dxa"/>
            <w:shd w:val="clear" w:color="auto" w:fill="auto"/>
            <w:noWrap/>
            <w:vAlign w:val="center"/>
            <w:hideMark/>
          </w:tcPr>
          <w:p w14:paraId="1288D3A6" w14:textId="77777777" w:rsidR="00D409D0" w:rsidRPr="00F522B6" w:rsidRDefault="00D409D0" w:rsidP="00F6321D">
            <w:pPr>
              <w:spacing w:after="0" w:line="240" w:lineRule="auto"/>
              <w:jc w:val="center"/>
              <w:rPr>
                <w:rFonts w:ascii="Times New Roman" w:hAnsi="Times New Roman" w:cs="Times New Roman"/>
                <w:sz w:val="24"/>
                <w:szCs w:val="24"/>
              </w:rPr>
            </w:pPr>
            <w:r w:rsidRPr="00F522B6">
              <w:rPr>
                <w:rFonts w:ascii="Times New Roman" w:hAnsi="Times New Roman" w:cs="Times New Roman"/>
                <w:sz w:val="24"/>
                <w:szCs w:val="24"/>
              </w:rPr>
              <w:t>0,795</w:t>
            </w:r>
          </w:p>
        </w:tc>
        <w:tc>
          <w:tcPr>
            <w:tcW w:w="1418" w:type="dxa"/>
            <w:shd w:val="clear" w:color="auto" w:fill="auto"/>
            <w:noWrap/>
            <w:vAlign w:val="center"/>
            <w:hideMark/>
          </w:tcPr>
          <w:p w14:paraId="262C3516" w14:textId="77777777" w:rsidR="00D409D0" w:rsidRPr="00F522B6" w:rsidRDefault="00D409D0" w:rsidP="00F6321D">
            <w:pPr>
              <w:spacing w:after="0" w:line="240" w:lineRule="auto"/>
              <w:jc w:val="center"/>
              <w:rPr>
                <w:rFonts w:ascii="Times New Roman" w:hAnsi="Times New Roman" w:cs="Times New Roman"/>
                <w:sz w:val="24"/>
                <w:szCs w:val="24"/>
              </w:rPr>
            </w:pPr>
            <w:r w:rsidRPr="00F522B6">
              <w:rPr>
                <w:rFonts w:ascii="Times New Roman" w:hAnsi="Times New Roman" w:cs="Times New Roman"/>
                <w:sz w:val="24"/>
                <w:szCs w:val="24"/>
              </w:rPr>
              <w:t>0,33-1,9</w:t>
            </w:r>
          </w:p>
        </w:tc>
        <w:tc>
          <w:tcPr>
            <w:tcW w:w="1275" w:type="dxa"/>
            <w:shd w:val="clear" w:color="auto" w:fill="auto"/>
            <w:noWrap/>
            <w:vAlign w:val="center"/>
            <w:hideMark/>
          </w:tcPr>
          <w:p w14:paraId="08FD6629" w14:textId="77777777" w:rsidR="00D409D0" w:rsidRPr="00F522B6" w:rsidRDefault="00D409D0" w:rsidP="00F6321D">
            <w:pPr>
              <w:spacing w:after="0" w:line="240" w:lineRule="auto"/>
              <w:jc w:val="center"/>
              <w:rPr>
                <w:rFonts w:ascii="Times New Roman" w:hAnsi="Times New Roman" w:cs="Times New Roman"/>
                <w:sz w:val="24"/>
                <w:szCs w:val="24"/>
              </w:rPr>
            </w:pPr>
            <w:r w:rsidRPr="00F522B6">
              <w:rPr>
                <w:rFonts w:ascii="Times New Roman" w:hAnsi="Times New Roman" w:cs="Times New Roman"/>
                <w:sz w:val="24"/>
                <w:szCs w:val="24"/>
              </w:rPr>
              <w:t>0,61</w:t>
            </w:r>
          </w:p>
        </w:tc>
      </w:tr>
      <w:tr w:rsidR="00D409D0" w:rsidRPr="00F522B6" w14:paraId="047B1550" w14:textId="77777777" w:rsidTr="0089144D">
        <w:trPr>
          <w:trHeight w:val="20"/>
        </w:trPr>
        <w:tc>
          <w:tcPr>
            <w:tcW w:w="2127" w:type="dxa"/>
            <w:shd w:val="clear" w:color="auto" w:fill="auto"/>
            <w:vAlign w:val="center"/>
            <w:hideMark/>
          </w:tcPr>
          <w:p w14:paraId="7B26D218" w14:textId="77777777" w:rsidR="00D409D0" w:rsidRPr="00F522B6" w:rsidRDefault="00D409D0" w:rsidP="0089144D">
            <w:pPr>
              <w:spacing w:after="0" w:line="240" w:lineRule="auto"/>
              <w:jc w:val="both"/>
              <w:rPr>
                <w:rFonts w:ascii="Times New Roman" w:hAnsi="Times New Roman" w:cs="Times New Roman"/>
                <w:sz w:val="24"/>
                <w:szCs w:val="24"/>
              </w:rPr>
            </w:pPr>
            <w:r w:rsidRPr="00F522B6">
              <w:rPr>
                <w:rFonts w:ascii="Times New Roman" w:hAnsi="Times New Roman" w:cs="Times New Roman"/>
                <w:sz w:val="24"/>
                <w:szCs w:val="24"/>
              </w:rPr>
              <w:t>ИМТ 30,0-34,5</w:t>
            </w:r>
          </w:p>
        </w:tc>
        <w:tc>
          <w:tcPr>
            <w:tcW w:w="1134" w:type="dxa"/>
            <w:shd w:val="clear" w:color="auto" w:fill="auto"/>
            <w:noWrap/>
            <w:vAlign w:val="center"/>
            <w:hideMark/>
          </w:tcPr>
          <w:p w14:paraId="1B56D3F0" w14:textId="77777777" w:rsidR="00D409D0" w:rsidRPr="00F522B6" w:rsidRDefault="00D409D0" w:rsidP="00F6321D">
            <w:pPr>
              <w:spacing w:after="0" w:line="240" w:lineRule="auto"/>
              <w:jc w:val="center"/>
              <w:rPr>
                <w:rFonts w:ascii="Times New Roman" w:hAnsi="Times New Roman" w:cs="Times New Roman"/>
                <w:sz w:val="24"/>
                <w:szCs w:val="24"/>
              </w:rPr>
            </w:pPr>
            <w:r w:rsidRPr="00F522B6">
              <w:rPr>
                <w:rFonts w:ascii="Times New Roman" w:hAnsi="Times New Roman" w:cs="Times New Roman"/>
                <w:sz w:val="24"/>
                <w:szCs w:val="24"/>
              </w:rPr>
              <w:t>1,31</w:t>
            </w:r>
          </w:p>
        </w:tc>
        <w:tc>
          <w:tcPr>
            <w:tcW w:w="1417" w:type="dxa"/>
            <w:shd w:val="clear" w:color="auto" w:fill="auto"/>
            <w:noWrap/>
            <w:vAlign w:val="center"/>
            <w:hideMark/>
          </w:tcPr>
          <w:p w14:paraId="6D0D6358" w14:textId="77777777" w:rsidR="00D409D0" w:rsidRPr="00F522B6" w:rsidRDefault="00D409D0" w:rsidP="00F6321D">
            <w:pPr>
              <w:spacing w:after="0" w:line="240" w:lineRule="auto"/>
              <w:jc w:val="center"/>
              <w:rPr>
                <w:rFonts w:ascii="Times New Roman" w:hAnsi="Times New Roman" w:cs="Times New Roman"/>
                <w:sz w:val="24"/>
                <w:szCs w:val="24"/>
              </w:rPr>
            </w:pPr>
            <w:r w:rsidRPr="00F522B6">
              <w:rPr>
                <w:rFonts w:ascii="Times New Roman" w:hAnsi="Times New Roman" w:cs="Times New Roman"/>
                <w:sz w:val="24"/>
                <w:szCs w:val="24"/>
              </w:rPr>
              <w:t>0,94-1,83</w:t>
            </w:r>
          </w:p>
        </w:tc>
        <w:tc>
          <w:tcPr>
            <w:tcW w:w="1134" w:type="dxa"/>
            <w:shd w:val="clear" w:color="auto" w:fill="auto"/>
            <w:noWrap/>
            <w:vAlign w:val="center"/>
            <w:hideMark/>
          </w:tcPr>
          <w:p w14:paraId="35A919E9" w14:textId="77777777" w:rsidR="00D409D0" w:rsidRPr="00F522B6" w:rsidRDefault="00D409D0" w:rsidP="00F6321D">
            <w:pPr>
              <w:spacing w:after="0" w:line="240" w:lineRule="auto"/>
              <w:jc w:val="center"/>
              <w:rPr>
                <w:rFonts w:ascii="Times New Roman" w:hAnsi="Times New Roman" w:cs="Times New Roman"/>
                <w:sz w:val="24"/>
                <w:szCs w:val="24"/>
              </w:rPr>
            </w:pPr>
            <w:r w:rsidRPr="00F522B6">
              <w:rPr>
                <w:rFonts w:ascii="Times New Roman" w:hAnsi="Times New Roman" w:cs="Times New Roman"/>
                <w:sz w:val="24"/>
                <w:szCs w:val="24"/>
              </w:rPr>
              <w:t>0,11</w:t>
            </w:r>
          </w:p>
        </w:tc>
        <w:tc>
          <w:tcPr>
            <w:tcW w:w="1134" w:type="dxa"/>
            <w:shd w:val="clear" w:color="auto" w:fill="auto"/>
            <w:noWrap/>
            <w:vAlign w:val="center"/>
            <w:hideMark/>
          </w:tcPr>
          <w:p w14:paraId="3353CB8C" w14:textId="77777777" w:rsidR="00D409D0" w:rsidRPr="00F522B6" w:rsidRDefault="00D409D0" w:rsidP="00F6321D">
            <w:pPr>
              <w:spacing w:after="0" w:line="240" w:lineRule="auto"/>
              <w:jc w:val="center"/>
              <w:rPr>
                <w:rFonts w:ascii="Times New Roman" w:hAnsi="Times New Roman" w:cs="Times New Roman"/>
                <w:sz w:val="24"/>
                <w:szCs w:val="24"/>
              </w:rPr>
            </w:pPr>
            <w:r w:rsidRPr="00F522B6">
              <w:rPr>
                <w:rFonts w:ascii="Times New Roman" w:hAnsi="Times New Roman" w:cs="Times New Roman"/>
                <w:sz w:val="24"/>
                <w:szCs w:val="24"/>
              </w:rPr>
              <w:t>1,041</w:t>
            </w:r>
          </w:p>
        </w:tc>
        <w:tc>
          <w:tcPr>
            <w:tcW w:w="1418" w:type="dxa"/>
            <w:shd w:val="clear" w:color="auto" w:fill="auto"/>
            <w:noWrap/>
            <w:vAlign w:val="center"/>
            <w:hideMark/>
          </w:tcPr>
          <w:p w14:paraId="30B493C6" w14:textId="77777777" w:rsidR="00D409D0" w:rsidRPr="00F522B6" w:rsidRDefault="00D409D0" w:rsidP="00F6321D">
            <w:pPr>
              <w:spacing w:after="0" w:line="240" w:lineRule="auto"/>
              <w:jc w:val="center"/>
              <w:rPr>
                <w:rFonts w:ascii="Times New Roman" w:hAnsi="Times New Roman" w:cs="Times New Roman"/>
                <w:sz w:val="24"/>
                <w:szCs w:val="24"/>
              </w:rPr>
            </w:pPr>
            <w:r w:rsidRPr="00F522B6">
              <w:rPr>
                <w:rFonts w:ascii="Times New Roman" w:hAnsi="Times New Roman" w:cs="Times New Roman"/>
                <w:sz w:val="24"/>
                <w:szCs w:val="24"/>
              </w:rPr>
              <w:t>0,67-1,61</w:t>
            </w:r>
          </w:p>
        </w:tc>
        <w:tc>
          <w:tcPr>
            <w:tcW w:w="1275" w:type="dxa"/>
            <w:shd w:val="clear" w:color="auto" w:fill="auto"/>
            <w:noWrap/>
            <w:vAlign w:val="center"/>
            <w:hideMark/>
          </w:tcPr>
          <w:p w14:paraId="1A95EB93" w14:textId="77777777" w:rsidR="00D409D0" w:rsidRPr="00F522B6" w:rsidRDefault="00D409D0" w:rsidP="00F6321D">
            <w:pPr>
              <w:spacing w:after="0" w:line="240" w:lineRule="auto"/>
              <w:jc w:val="center"/>
              <w:rPr>
                <w:rFonts w:ascii="Times New Roman" w:hAnsi="Times New Roman" w:cs="Times New Roman"/>
                <w:sz w:val="24"/>
                <w:szCs w:val="24"/>
              </w:rPr>
            </w:pPr>
            <w:r w:rsidRPr="00F522B6">
              <w:rPr>
                <w:rFonts w:ascii="Times New Roman" w:hAnsi="Times New Roman" w:cs="Times New Roman"/>
                <w:sz w:val="24"/>
                <w:szCs w:val="24"/>
              </w:rPr>
              <w:t>0,86</w:t>
            </w:r>
          </w:p>
        </w:tc>
      </w:tr>
      <w:tr w:rsidR="00D409D0" w:rsidRPr="00F522B6" w14:paraId="088C808E" w14:textId="77777777" w:rsidTr="0089144D">
        <w:trPr>
          <w:trHeight w:val="20"/>
        </w:trPr>
        <w:tc>
          <w:tcPr>
            <w:tcW w:w="2127" w:type="dxa"/>
            <w:shd w:val="clear" w:color="auto" w:fill="auto"/>
            <w:vAlign w:val="center"/>
            <w:hideMark/>
          </w:tcPr>
          <w:p w14:paraId="00ED464E" w14:textId="77777777" w:rsidR="00D409D0" w:rsidRPr="00F522B6" w:rsidRDefault="00D409D0" w:rsidP="0089144D">
            <w:pPr>
              <w:spacing w:after="0" w:line="240" w:lineRule="auto"/>
              <w:jc w:val="both"/>
              <w:rPr>
                <w:rFonts w:ascii="Times New Roman" w:hAnsi="Times New Roman" w:cs="Times New Roman"/>
                <w:sz w:val="24"/>
                <w:szCs w:val="24"/>
              </w:rPr>
            </w:pPr>
            <w:r w:rsidRPr="00F522B6">
              <w:rPr>
                <w:rFonts w:ascii="Times New Roman" w:hAnsi="Times New Roman" w:cs="Times New Roman"/>
                <w:sz w:val="24"/>
                <w:szCs w:val="24"/>
              </w:rPr>
              <w:t>ИМТ 35,0-39,9</w:t>
            </w:r>
          </w:p>
        </w:tc>
        <w:tc>
          <w:tcPr>
            <w:tcW w:w="1134" w:type="dxa"/>
            <w:shd w:val="clear" w:color="auto" w:fill="auto"/>
            <w:noWrap/>
            <w:vAlign w:val="center"/>
            <w:hideMark/>
          </w:tcPr>
          <w:p w14:paraId="29AEC035" w14:textId="77777777" w:rsidR="00D409D0" w:rsidRPr="00F522B6" w:rsidRDefault="00D409D0" w:rsidP="00F6321D">
            <w:pPr>
              <w:spacing w:after="0" w:line="240" w:lineRule="auto"/>
              <w:jc w:val="center"/>
              <w:rPr>
                <w:rFonts w:ascii="Times New Roman" w:hAnsi="Times New Roman" w:cs="Times New Roman"/>
                <w:sz w:val="24"/>
                <w:szCs w:val="24"/>
              </w:rPr>
            </w:pPr>
            <w:r w:rsidRPr="00F522B6">
              <w:rPr>
                <w:rFonts w:ascii="Times New Roman" w:hAnsi="Times New Roman" w:cs="Times New Roman"/>
                <w:sz w:val="24"/>
                <w:szCs w:val="24"/>
              </w:rPr>
              <w:t>1,62</w:t>
            </w:r>
          </w:p>
        </w:tc>
        <w:tc>
          <w:tcPr>
            <w:tcW w:w="1417" w:type="dxa"/>
            <w:shd w:val="clear" w:color="auto" w:fill="auto"/>
            <w:noWrap/>
            <w:vAlign w:val="center"/>
            <w:hideMark/>
          </w:tcPr>
          <w:p w14:paraId="301068A1" w14:textId="77777777" w:rsidR="00D409D0" w:rsidRPr="00F522B6" w:rsidRDefault="00D409D0" w:rsidP="00F6321D">
            <w:pPr>
              <w:spacing w:after="0" w:line="240" w:lineRule="auto"/>
              <w:jc w:val="center"/>
              <w:rPr>
                <w:rFonts w:ascii="Times New Roman" w:hAnsi="Times New Roman" w:cs="Times New Roman"/>
                <w:sz w:val="24"/>
                <w:szCs w:val="24"/>
              </w:rPr>
            </w:pPr>
            <w:r w:rsidRPr="00F522B6">
              <w:rPr>
                <w:rFonts w:ascii="Times New Roman" w:hAnsi="Times New Roman" w:cs="Times New Roman"/>
                <w:sz w:val="24"/>
                <w:szCs w:val="24"/>
              </w:rPr>
              <w:t>0,93-2,8</w:t>
            </w:r>
          </w:p>
        </w:tc>
        <w:tc>
          <w:tcPr>
            <w:tcW w:w="1134" w:type="dxa"/>
            <w:shd w:val="clear" w:color="auto" w:fill="auto"/>
            <w:noWrap/>
            <w:vAlign w:val="center"/>
            <w:hideMark/>
          </w:tcPr>
          <w:p w14:paraId="008AB063" w14:textId="77777777" w:rsidR="00D409D0" w:rsidRPr="00F522B6" w:rsidRDefault="00D409D0" w:rsidP="00F6321D">
            <w:pPr>
              <w:spacing w:after="0" w:line="240" w:lineRule="auto"/>
              <w:jc w:val="center"/>
              <w:rPr>
                <w:rFonts w:ascii="Times New Roman" w:hAnsi="Times New Roman" w:cs="Times New Roman"/>
                <w:sz w:val="24"/>
                <w:szCs w:val="24"/>
              </w:rPr>
            </w:pPr>
            <w:r w:rsidRPr="00F522B6">
              <w:rPr>
                <w:rFonts w:ascii="Times New Roman" w:hAnsi="Times New Roman" w:cs="Times New Roman"/>
                <w:sz w:val="24"/>
                <w:szCs w:val="24"/>
              </w:rPr>
              <w:t>0,087</w:t>
            </w:r>
          </w:p>
        </w:tc>
        <w:tc>
          <w:tcPr>
            <w:tcW w:w="1134" w:type="dxa"/>
            <w:shd w:val="clear" w:color="auto" w:fill="auto"/>
            <w:noWrap/>
            <w:vAlign w:val="center"/>
            <w:hideMark/>
          </w:tcPr>
          <w:p w14:paraId="639D7129" w14:textId="77777777" w:rsidR="00D409D0" w:rsidRPr="00F522B6" w:rsidRDefault="00D409D0" w:rsidP="00F6321D">
            <w:pPr>
              <w:spacing w:after="0" w:line="240" w:lineRule="auto"/>
              <w:jc w:val="center"/>
              <w:rPr>
                <w:rFonts w:ascii="Times New Roman" w:hAnsi="Times New Roman" w:cs="Times New Roman"/>
                <w:sz w:val="24"/>
                <w:szCs w:val="24"/>
              </w:rPr>
            </w:pPr>
            <w:r w:rsidRPr="00F522B6">
              <w:rPr>
                <w:rFonts w:ascii="Times New Roman" w:hAnsi="Times New Roman" w:cs="Times New Roman"/>
                <w:sz w:val="24"/>
                <w:szCs w:val="24"/>
              </w:rPr>
              <w:t>0,855</w:t>
            </w:r>
          </w:p>
        </w:tc>
        <w:tc>
          <w:tcPr>
            <w:tcW w:w="1418" w:type="dxa"/>
            <w:shd w:val="clear" w:color="auto" w:fill="auto"/>
            <w:noWrap/>
            <w:vAlign w:val="center"/>
            <w:hideMark/>
          </w:tcPr>
          <w:p w14:paraId="2A0B1404" w14:textId="77777777" w:rsidR="00D409D0" w:rsidRPr="00F522B6" w:rsidRDefault="00D409D0" w:rsidP="00F6321D">
            <w:pPr>
              <w:spacing w:after="0" w:line="240" w:lineRule="auto"/>
              <w:jc w:val="center"/>
              <w:rPr>
                <w:rFonts w:ascii="Times New Roman" w:hAnsi="Times New Roman" w:cs="Times New Roman"/>
                <w:sz w:val="24"/>
                <w:szCs w:val="24"/>
              </w:rPr>
            </w:pPr>
            <w:r w:rsidRPr="00F522B6">
              <w:rPr>
                <w:rFonts w:ascii="Times New Roman" w:hAnsi="Times New Roman" w:cs="Times New Roman"/>
                <w:sz w:val="24"/>
                <w:szCs w:val="24"/>
              </w:rPr>
              <w:t>0,4-1,83</w:t>
            </w:r>
          </w:p>
        </w:tc>
        <w:tc>
          <w:tcPr>
            <w:tcW w:w="1275" w:type="dxa"/>
            <w:shd w:val="clear" w:color="auto" w:fill="auto"/>
            <w:noWrap/>
            <w:vAlign w:val="center"/>
            <w:hideMark/>
          </w:tcPr>
          <w:p w14:paraId="060BAA2F" w14:textId="77777777" w:rsidR="00D409D0" w:rsidRPr="00F522B6" w:rsidRDefault="00D409D0" w:rsidP="00F6321D">
            <w:pPr>
              <w:spacing w:after="0" w:line="240" w:lineRule="auto"/>
              <w:jc w:val="center"/>
              <w:rPr>
                <w:rFonts w:ascii="Times New Roman" w:hAnsi="Times New Roman" w:cs="Times New Roman"/>
                <w:sz w:val="24"/>
                <w:szCs w:val="24"/>
              </w:rPr>
            </w:pPr>
            <w:r w:rsidRPr="00F522B6">
              <w:rPr>
                <w:rFonts w:ascii="Times New Roman" w:hAnsi="Times New Roman" w:cs="Times New Roman"/>
                <w:sz w:val="24"/>
                <w:szCs w:val="24"/>
              </w:rPr>
              <w:t>0,69</w:t>
            </w:r>
          </w:p>
        </w:tc>
      </w:tr>
      <w:tr w:rsidR="00D409D0" w:rsidRPr="00F522B6" w14:paraId="1EE3951A" w14:textId="77777777" w:rsidTr="0089144D">
        <w:trPr>
          <w:trHeight w:val="20"/>
        </w:trPr>
        <w:tc>
          <w:tcPr>
            <w:tcW w:w="2127" w:type="dxa"/>
            <w:shd w:val="clear" w:color="auto" w:fill="auto"/>
            <w:vAlign w:val="center"/>
            <w:hideMark/>
          </w:tcPr>
          <w:p w14:paraId="112C72E6" w14:textId="77777777" w:rsidR="00D409D0" w:rsidRPr="00F522B6" w:rsidRDefault="00D409D0" w:rsidP="0089144D">
            <w:pPr>
              <w:spacing w:after="0" w:line="240" w:lineRule="auto"/>
              <w:jc w:val="both"/>
              <w:rPr>
                <w:rFonts w:ascii="Times New Roman" w:hAnsi="Times New Roman" w:cs="Times New Roman"/>
                <w:sz w:val="24"/>
                <w:szCs w:val="24"/>
              </w:rPr>
            </w:pPr>
            <w:r w:rsidRPr="00F522B6">
              <w:rPr>
                <w:rFonts w:ascii="Times New Roman" w:hAnsi="Times New Roman" w:cs="Times New Roman"/>
                <w:sz w:val="24"/>
                <w:szCs w:val="24"/>
              </w:rPr>
              <w:t>ИМТ &gt;40,0</w:t>
            </w:r>
          </w:p>
        </w:tc>
        <w:tc>
          <w:tcPr>
            <w:tcW w:w="1134" w:type="dxa"/>
            <w:shd w:val="clear" w:color="auto" w:fill="auto"/>
            <w:noWrap/>
            <w:vAlign w:val="center"/>
            <w:hideMark/>
          </w:tcPr>
          <w:p w14:paraId="71409494" w14:textId="77777777" w:rsidR="00D409D0" w:rsidRPr="00F522B6" w:rsidRDefault="00D409D0" w:rsidP="00F6321D">
            <w:pPr>
              <w:spacing w:after="0" w:line="240" w:lineRule="auto"/>
              <w:jc w:val="center"/>
              <w:rPr>
                <w:rFonts w:ascii="Times New Roman" w:hAnsi="Times New Roman" w:cs="Times New Roman"/>
                <w:sz w:val="24"/>
                <w:szCs w:val="24"/>
              </w:rPr>
            </w:pPr>
            <w:r w:rsidRPr="00F522B6">
              <w:rPr>
                <w:rFonts w:ascii="Times New Roman" w:hAnsi="Times New Roman" w:cs="Times New Roman"/>
                <w:sz w:val="24"/>
                <w:szCs w:val="24"/>
              </w:rPr>
              <w:t>0,53</w:t>
            </w:r>
          </w:p>
        </w:tc>
        <w:tc>
          <w:tcPr>
            <w:tcW w:w="1417" w:type="dxa"/>
            <w:shd w:val="clear" w:color="auto" w:fill="auto"/>
            <w:noWrap/>
            <w:vAlign w:val="center"/>
            <w:hideMark/>
          </w:tcPr>
          <w:p w14:paraId="5590E65A" w14:textId="77777777" w:rsidR="00D409D0" w:rsidRPr="00F522B6" w:rsidRDefault="00D409D0" w:rsidP="00F6321D">
            <w:pPr>
              <w:spacing w:after="0" w:line="240" w:lineRule="auto"/>
              <w:jc w:val="center"/>
              <w:rPr>
                <w:rFonts w:ascii="Times New Roman" w:hAnsi="Times New Roman" w:cs="Times New Roman"/>
                <w:sz w:val="24"/>
                <w:szCs w:val="24"/>
              </w:rPr>
            </w:pPr>
            <w:r w:rsidRPr="00F522B6">
              <w:rPr>
                <w:rFonts w:ascii="Times New Roman" w:hAnsi="Times New Roman" w:cs="Times New Roman"/>
                <w:sz w:val="24"/>
                <w:szCs w:val="24"/>
              </w:rPr>
              <w:t>0,04-6,9</w:t>
            </w:r>
          </w:p>
        </w:tc>
        <w:tc>
          <w:tcPr>
            <w:tcW w:w="1134" w:type="dxa"/>
            <w:shd w:val="clear" w:color="auto" w:fill="auto"/>
            <w:noWrap/>
            <w:vAlign w:val="center"/>
            <w:hideMark/>
          </w:tcPr>
          <w:p w14:paraId="32E1FCD0" w14:textId="77777777" w:rsidR="00D409D0" w:rsidRPr="00F522B6" w:rsidRDefault="00D409D0" w:rsidP="00F6321D">
            <w:pPr>
              <w:spacing w:after="0" w:line="240" w:lineRule="auto"/>
              <w:jc w:val="center"/>
              <w:rPr>
                <w:rFonts w:ascii="Times New Roman" w:hAnsi="Times New Roman" w:cs="Times New Roman"/>
                <w:sz w:val="24"/>
                <w:szCs w:val="24"/>
              </w:rPr>
            </w:pPr>
            <w:r w:rsidRPr="00F522B6">
              <w:rPr>
                <w:rFonts w:ascii="Times New Roman" w:hAnsi="Times New Roman" w:cs="Times New Roman"/>
                <w:sz w:val="24"/>
                <w:szCs w:val="24"/>
              </w:rPr>
              <w:t>0,63</w:t>
            </w:r>
          </w:p>
        </w:tc>
        <w:tc>
          <w:tcPr>
            <w:tcW w:w="1134" w:type="dxa"/>
            <w:shd w:val="clear" w:color="auto" w:fill="auto"/>
            <w:noWrap/>
            <w:vAlign w:val="center"/>
            <w:hideMark/>
          </w:tcPr>
          <w:p w14:paraId="22AC838B" w14:textId="77777777" w:rsidR="00D409D0" w:rsidRPr="00F522B6" w:rsidRDefault="00D409D0" w:rsidP="00F6321D">
            <w:pPr>
              <w:spacing w:after="0" w:line="240" w:lineRule="auto"/>
              <w:jc w:val="center"/>
              <w:rPr>
                <w:rFonts w:ascii="Times New Roman" w:hAnsi="Times New Roman" w:cs="Times New Roman"/>
                <w:sz w:val="24"/>
                <w:szCs w:val="24"/>
              </w:rPr>
            </w:pPr>
            <w:r w:rsidRPr="00F522B6">
              <w:rPr>
                <w:rFonts w:ascii="Times New Roman" w:hAnsi="Times New Roman" w:cs="Times New Roman"/>
                <w:sz w:val="24"/>
                <w:szCs w:val="24"/>
              </w:rPr>
              <w:t>15,76</w:t>
            </w:r>
          </w:p>
        </w:tc>
        <w:tc>
          <w:tcPr>
            <w:tcW w:w="1418" w:type="dxa"/>
            <w:shd w:val="clear" w:color="auto" w:fill="auto"/>
            <w:noWrap/>
            <w:vAlign w:val="center"/>
            <w:hideMark/>
          </w:tcPr>
          <w:p w14:paraId="4F3F2604" w14:textId="77777777" w:rsidR="00D409D0" w:rsidRPr="00F522B6" w:rsidRDefault="00D409D0" w:rsidP="00F6321D">
            <w:pPr>
              <w:spacing w:after="0" w:line="240" w:lineRule="auto"/>
              <w:jc w:val="center"/>
              <w:rPr>
                <w:rFonts w:ascii="Times New Roman" w:hAnsi="Times New Roman" w:cs="Times New Roman"/>
                <w:sz w:val="24"/>
                <w:szCs w:val="24"/>
              </w:rPr>
            </w:pPr>
            <w:r w:rsidRPr="00F522B6">
              <w:rPr>
                <w:rFonts w:ascii="Times New Roman" w:hAnsi="Times New Roman" w:cs="Times New Roman"/>
                <w:sz w:val="24"/>
                <w:szCs w:val="24"/>
              </w:rPr>
              <w:t>1,22-202,96</w:t>
            </w:r>
          </w:p>
        </w:tc>
        <w:tc>
          <w:tcPr>
            <w:tcW w:w="1275" w:type="dxa"/>
            <w:shd w:val="clear" w:color="auto" w:fill="auto"/>
            <w:noWrap/>
            <w:vAlign w:val="center"/>
            <w:hideMark/>
          </w:tcPr>
          <w:p w14:paraId="44A23BF9" w14:textId="77777777" w:rsidR="00D409D0" w:rsidRPr="00F522B6" w:rsidRDefault="00D409D0" w:rsidP="00F6321D">
            <w:pPr>
              <w:spacing w:after="0" w:line="240" w:lineRule="auto"/>
              <w:jc w:val="center"/>
              <w:rPr>
                <w:rFonts w:ascii="Times New Roman" w:hAnsi="Times New Roman" w:cs="Times New Roman"/>
                <w:sz w:val="24"/>
                <w:szCs w:val="24"/>
              </w:rPr>
            </w:pPr>
            <w:r w:rsidRPr="00F522B6">
              <w:rPr>
                <w:rFonts w:ascii="Times New Roman" w:hAnsi="Times New Roman" w:cs="Times New Roman"/>
                <w:sz w:val="24"/>
                <w:szCs w:val="24"/>
              </w:rPr>
              <w:t>0,034</w:t>
            </w:r>
          </w:p>
        </w:tc>
      </w:tr>
      <w:tr w:rsidR="0089144D" w:rsidRPr="00F522B6" w14:paraId="48B35F89" w14:textId="77777777" w:rsidTr="004D2A92">
        <w:trPr>
          <w:trHeight w:val="20"/>
        </w:trPr>
        <w:tc>
          <w:tcPr>
            <w:tcW w:w="9639" w:type="dxa"/>
            <w:gridSpan w:val="7"/>
            <w:shd w:val="clear" w:color="auto" w:fill="auto"/>
            <w:vAlign w:val="center"/>
          </w:tcPr>
          <w:p w14:paraId="3A0ABAF7" w14:textId="03256FDC" w:rsidR="0089144D" w:rsidRPr="00F522B6" w:rsidRDefault="0089144D" w:rsidP="0089144D">
            <w:pPr>
              <w:spacing w:after="0" w:line="240" w:lineRule="auto"/>
              <w:ind w:firstLine="467"/>
              <w:jc w:val="both"/>
              <w:rPr>
                <w:rFonts w:ascii="Times New Roman" w:eastAsia="Calibri" w:hAnsi="Times New Roman" w:cs="Times New Roman"/>
                <w:sz w:val="24"/>
                <w:szCs w:val="24"/>
              </w:rPr>
            </w:pPr>
            <w:r w:rsidRPr="00F522B6">
              <w:rPr>
                <w:rFonts w:ascii="Times New Roman" w:eastAsia="Calibri" w:hAnsi="Times New Roman" w:cs="Times New Roman"/>
                <w:sz w:val="24"/>
                <w:szCs w:val="24"/>
              </w:rPr>
              <w:t>Примечание -  ГИ- геморрагический инсульт, ИБС- ишемическая болезнь сердца, ИИ- ишемический инсульт, ИМТ- индекс массы тела, СД- сахарный диабет, ФП- фибрилляция предсердий, ХСН- хроническая сердечная недостаточность</w:t>
            </w:r>
          </w:p>
        </w:tc>
      </w:tr>
    </w:tbl>
    <w:p w14:paraId="1E6D266F" w14:textId="77777777" w:rsidR="0089144D" w:rsidRPr="00F522B6" w:rsidRDefault="0089144D" w:rsidP="004B0CAF">
      <w:pPr>
        <w:spacing w:after="0" w:line="240" w:lineRule="auto"/>
        <w:ind w:firstLine="709"/>
        <w:rPr>
          <w:rFonts w:ascii="Times New Roman" w:eastAsia="Calibri" w:hAnsi="Times New Roman" w:cs="Times New Roman"/>
          <w:sz w:val="28"/>
          <w:szCs w:val="28"/>
        </w:rPr>
      </w:pPr>
    </w:p>
    <w:p w14:paraId="4CAAD57F" w14:textId="2354BC11" w:rsidR="00990F6D" w:rsidRPr="00F522B6" w:rsidRDefault="00D409D0" w:rsidP="00CF3911">
      <w:pPr>
        <w:spacing w:after="0" w:line="240" w:lineRule="auto"/>
        <w:ind w:firstLine="567"/>
        <w:jc w:val="both"/>
        <w:rPr>
          <w:rFonts w:ascii="Times New Roman" w:eastAsia="Times New Roman" w:hAnsi="Times New Roman" w:cs="Times New Roman"/>
          <w:color w:val="000000"/>
          <w:sz w:val="28"/>
          <w:szCs w:val="28"/>
          <w:lang w:eastAsia="ru-RU"/>
        </w:rPr>
      </w:pPr>
      <w:r w:rsidRPr="00F522B6">
        <w:rPr>
          <w:rFonts w:ascii="Times New Roman" w:eastAsia="Calibri" w:hAnsi="Times New Roman" w:cs="Times New Roman"/>
          <w:sz w:val="28"/>
          <w:szCs w:val="28"/>
        </w:rPr>
        <w:t>При оценке влияния артериальной гипертензии на шансы возникновения повторного инсульта установить следующее: в обеих исследуемых группах(ишемического и геморрагического инсульта) АГ 3 степени была связана с повышенными шансами возникновения повторного события</w:t>
      </w:r>
      <w:r w:rsidR="002341DD" w:rsidRPr="00F522B6">
        <w:rPr>
          <w:rFonts w:ascii="Times New Roman" w:eastAsia="Calibri" w:hAnsi="Times New Roman" w:cs="Times New Roman"/>
          <w:sz w:val="28"/>
          <w:szCs w:val="28"/>
        </w:rPr>
        <w:t xml:space="preserve"> </w:t>
      </w:r>
      <w:r w:rsidRPr="00F522B6">
        <w:rPr>
          <w:rFonts w:ascii="Times New Roman" w:eastAsia="Calibri" w:hAnsi="Times New Roman" w:cs="Times New Roman"/>
          <w:sz w:val="28"/>
          <w:szCs w:val="28"/>
        </w:rPr>
        <w:t xml:space="preserve">(ОШ </w:t>
      </w:r>
      <w:r w:rsidRPr="00F522B6">
        <w:rPr>
          <w:rFonts w:ascii="Times New Roman" w:eastAsia="Times New Roman" w:hAnsi="Times New Roman" w:cs="Times New Roman"/>
          <w:color w:val="000000"/>
          <w:sz w:val="28"/>
          <w:szCs w:val="28"/>
          <w:lang w:eastAsia="ru-RU"/>
        </w:rPr>
        <w:t>1,93</w:t>
      </w:r>
      <w:r w:rsidRPr="00F522B6">
        <w:rPr>
          <w:rFonts w:ascii="Times New Roman" w:eastAsia="Calibri" w:hAnsi="Times New Roman" w:cs="Times New Roman"/>
          <w:sz w:val="28"/>
          <w:szCs w:val="28"/>
        </w:rPr>
        <w:t xml:space="preserve">, 95%ДИ </w:t>
      </w:r>
      <w:r w:rsidRPr="00F522B6">
        <w:rPr>
          <w:rFonts w:ascii="Times New Roman" w:eastAsia="Times New Roman" w:hAnsi="Times New Roman" w:cs="Times New Roman"/>
          <w:color w:val="000000"/>
          <w:sz w:val="28"/>
          <w:szCs w:val="28"/>
          <w:lang w:eastAsia="ru-RU"/>
        </w:rPr>
        <w:t>1,62-2,29</w:t>
      </w:r>
      <w:r w:rsidRPr="00F522B6">
        <w:rPr>
          <w:rFonts w:ascii="Times New Roman" w:eastAsia="Calibri" w:hAnsi="Times New Roman" w:cs="Times New Roman"/>
          <w:sz w:val="28"/>
          <w:szCs w:val="28"/>
        </w:rPr>
        <w:t xml:space="preserve"> ,р </w:t>
      </w:r>
      <w:r w:rsidRPr="00F522B6">
        <w:rPr>
          <w:rFonts w:ascii="Times New Roman" w:eastAsia="Times New Roman" w:hAnsi="Times New Roman" w:cs="Times New Roman"/>
          <w:color w:val="000000"/>
          <w:sz w:val="28"/>
          <w:szCs w:val="28"/>
          <w:lang w:eastAsia="ru-RU"/>
        </w:rPr>
        <w:t>&lt;0,001</w:t>
      </w:r>
      <w:r w:rsidR="00CF3911" w:rsidRPr="00F522B6">
        <w:rPr>
          <w:rFonts w:ascii="Times New Roman" w:eastAsia="Times New Roman" w:hAnsi="Times New Roman" w:cs="Times New Roman"/>
          <w:color w:val="000000"/>
          <w:sz w:val="28"/>
          <w:szCs w:val="28"/>
          <w:lang w:eastAsia="ru-RU"/>
        </w:rPr>
        <w:t xml:space="preserve"> и </w:t>
      </w:r>
      <w:r w:rsidRPr="00F522B6">
        <w:rPr>
          <w:rFonts w:ascii="Times New Roman" w:eastAsia="Calibri" w:hAnsi="Times New Roman" w:cs="Times New Roman"/>
          <w:sz w:val="28"/>
          <w:szCs w:val="28"/>
        </w:rPr>
        <w:t xml:space="preserve">ОШ </w:t>
      </w:r>
      <w:r w:rsidRPr="00F522B6">
        <w:rPr>
          <w:rFonts w:ascii="Times New Roman" w:eastAsia="Times New Roman" w:hAnsi="Times New Roman" w:cs="Times New Roman"/>
          <w:color w:val="000000"/>
          <w:sz w:val="28"/>
          <w:szCs w:val="28"/>
          <w:lang w:eastAsia="ru-RU"/>
        </w:rPr>
        <w:t>2,9</w:t>
      </w:r>
      <w:r w:rsidRPr="00F522B6">
        <w:rPr>
          <w:rFonts w:ascii="Times New Roman" w:eastAsia="Calibri" w:hAnsi="Times New Roman" w:cs="Times New Roman"/>
          <w:sz w:val="28"/>
          <w:szCs w:val="28"/>
        </w:rPr>
        <w:t xml:space="preserve">, 95%ДИ </w:t>
      </w:r>
      <w:r w:rsidRPr="00F522B6">
        <w:rPr>
          <w:rFonts w:ascii="Times New Roman" w:eastAsia="Times New Roman" w:hAnsi="Times New Roman" w:cs="Times New Roman"/>
          <w:color w:val="000000"/>
          <w:sz w:val="28"/>
          <w:szCs w:val="28"/>
          <w:lang w:eastAsia="ru-RU"/>
        </w:rPr>
        <w:t>2,13-3,95</w:t>
      </w:r>
      <w:r w:rsidRPr="00F522B6">
        <w:rPr>
          <w:rFonts w:ascii="Times New Roman" w:eastAsia="Calibri" w:hAnsi="Times New Roman" w:cs="Times New Roman"/>
          <w:sz w:val="28"/>
          <w:szCs w:val="28"/>
        </w:rPr>
        <w:t xml:space="preserve">,р </w:t>
      </w:r>
      <w:r w:rsidRPr="00F522B6">
        <w:rPr>
          <w:rFonts w:ascii="Times New Roman" w:eastAsia="Times New Roman" w:hAnsi="Times New Roman" w:cs="Times New Roman"/>
          <w:color w:val="000000"/>
          <w:sz w:val="28"/>
          <w:szCs w:val="28"/>
          <w:lang w:eastAsia="ru-RU"/>
        </w:rPr>
        <w:t>&lt;0,001, соответственно</w:t>
      </w:r>
      <w:r w:rsidR="00990F6D" w:rsidRPr="00F522B6">
        <w:rPr>
          <w:rFonts w:ascii="Times New Roman" w:eastAsia="Calibri" w:hAnsi="Times New Roman" w:cs="Times New Roman"/>
          <w:sz w:val="28"/>
          <w:szCs w:val="28"/>
        </w:rPr>
        <w:t>).</w:t>
      </w:r>
    </w:p>
    <w:p w14:paraId="71550EBA" w14:textId="23FCA824" w:rsidR="00D409D0" w:rsidRPr="00F522B6" w:rsidRDefault="00D409D0" w:rsidP="0089144D">
      <w:pPr>
        <w:spacing w:after="0" w:line="240" w:lineRule="auto"/>
        <w:ind w:firstLine="567"/>
        <w:jc w:val="both"/>
        <w:rPr>
          <w:rFonts w:ascii="Times New Roman" w:eastAsia="Calibri" w:hAnsi="Times New Roman" w:cs="Times New Roman"/>
          <w:sz w:val="28"/>
          <w:szCs w:val="28"/>
        </w:rPr>
      </w:pPr>
      <w:r w:rsidRPr="00F522B6">
        <w:rPr>
          <w:rFonts w:ascii="Times New Roman" w:eastAsia="Calibri" w:hAnsi="Times New Roman" w:cs="Times New Roman"/>
          <w:sz w:val="28"/>
          <w:szCs w:val="28"/>
        </w:rPr>
        <w:lastRenderedPageBreak/>
        <w:t xml:space="preserve">В группе </w:t>
      </w:r>
      <w:r w:rsidR="005F484B" w:rsidRPr="00F522B6">
        <w:rPr>
          <w:rFonts w:ascii="Times New Roman" w:eastAsia="Calibri" w:hAnsi="Times New Roman" w:cs="Times New Roman"/>
          <w:sz w:val="28"/>
          <w:szCs w:val="28"/>
        </w:rPr>
        <w:t>ИИ</w:t>
      </w:r>
      <w:r w:rsidRPr="00F522B6">
        <w:rPr>
          <w:rFonts w:ascii="Times New Roman" w:eastAsia="Calibri" w:hAnsi="Times New Roman" w:cs="Times New Roman"/>
          <w:sz w:val="28"/>
          <w:szCs w:val="28"/>
        </w:rPr>
        <w:t xml:space="preserve"> также фактором увеличивающим шансы повторного события явились любые виды травм(ОШ </w:t>
      </w:r>
      <w:r w:rsidRPr="00F522B6">
        <w:rPr>
          <w:rFonts w:ascii="Times New Roman" w:eastAsia="Times New Roman" w:hAnsi="Times New Roman" w:cs="Times New Roman"/>
          <w:color w:val="000000"/>
          <w:sz w:val="28"/>
          <w:szCs w:val="28"/>
          <w:lang w:eastAsia="ru-RU"/>
        </w:rPr>
        <w:t>1,74</w:t>
      </w:r>
      <w:r w:rsidRPr="00F522B6">
        <w:rPr>
          <w:rFonts w:ascii="Times New Roman" w:eastAsia="Calibri" w:hAnsi="Times New Roman" w:cs="Times New Roman"/>
          <w:sz w:val="28"/>
          <w:szCs w:val="28"/>
        </w:rPr>
        <w:t>, 95%ДИ</w:t>
      </w:r>
      <w:r w:rsidRPr="00F522B6">
        <w:rPr>
          <w:rFonts w:ascii="Times New Roman" w:eastAsia="Times New Roman" w:hAnsi="Times New Roman" w:cs="Times New Roman"/>
          <w:color w:val="000000"/>
          <w:sz w:val="28"/>
          <w:szCs w:val="28"/>
          <w:lang w:eastAsia="ru-RU"/>
        </w:rPr>
        <w:t>1,15-2,65</w:t>
      </w:r>
      <w:r w:rsidRPr="00F522B6">
        <w:rPr>
          <w:rFonts w:ascii="Times New Roman" w:eastAsia="Calibri" w:hAnsi="Times New Roman" w:cs="Times New Roman"/>
          <w:sz w:val="28"/>
          <w:szCs w:val="28"/>
        </w:rPr>
        <w:t>, р=0</w:t>
      </w:r>
      <w:r w:rsidRPr="00F522B6">
        <w:rPr>
          <w:rFonts w:ascii="Times New Roman" w:eastAsia="Times New Roman" w:hAnsi="Times New Roman" w:cs="Times New Roman"/>
          <w:color w:val="000000"/>
          <w:sz w:val="28"/>
          <w:szCs w:val="28"/>
          <w:lang w:eastAsia="ru-RU"/>
        </w:rPr>
        <w:t>,009</w:t>
      </w:r>
      <w:r w:rsidRPr="00F522B6">
        <w:rPr>
          <w:rFonts w:ascii="Times New Roman" w:eastAsia="Calibri" w:hAnsi="Times New Roman" w:cs="Times New Roman"/>
          <w:sz w:val="28"/>
          <w:szCs w:val="28"/>
        </w:rPr>
        <w:t>), а уменьшающим его – пневмония</w:t>
      </w:r>
      <w:r w:rsidR="002341DD" w:rsidRPr="00F522B6">
        <w:rPr>
          <w:rFonts w:ascii="Times New Roman" w:eastAsia="Calibri" w:hAnsi="Times New Roman" w:cs="Times New Roman"/>
          <w:sz w:val="28"/>
          <w:szCs w:val="28"/>
        </w:rPr>
        <w:t xml:space="preserve"> </w:t>
      </w:r>
      <w:r w:rsidRPr="00F522B6">
        <w:rPr>
          <w:rFonts w:ascii="Times New Roman" w:eastAsia="Calibri" w:hAnsi="Times New Roman" w:cs="Times New Roman"/>
          <w:sz w:val="28"/>
          <w:szCs w:val="28"/>
        </w:rPr>
        <w:t xml:space="preserve">(ОШ  </w:t>
      </w:r>
      <w:r w:rsidRPr="00F522B6">
        <w:rPr>
          <w:rFonts w:ascii="Times New Roman" w:eastAsia="Times New Roman" w:hAnsi="Times New Roman" w:cs="Times New Roman"/>
          <w:color w:val="000000"/>
          <w:sz w:val="28"/>
          <w:szCs w:val="28"/>
          <w:lang w:eastAsia="ru-RU"/>
        </w:rPr>
        <w:t>0,76</w:t>
      </w:r>
      <w:r w:rsidRPr="00F522B6">
        <w:rPr>
          <w:rFonts w:ascii="Times New Roman" w:eastAsia="Calibri" w:hAnsi="Times New Roman" w:cs="Times New Roman"/>
          <w:sz w:val="28"/>
          <w:szCs w:val="28"/>
        </w:rPr>
        <w:t>,95%ДИ</w:t>
      </w:r>
      <w:r w:rsidRPr="00F522B6">
        <w:rPr>
          <w:rFonts w:ascii="Times New Roman" w:eastAsia="Times New Roman" w:hAnsi="Times New Roman" w:cs="Times New Roman"/>
          <w:color w:val="000000"/>
          <w:sz w:val="28"/>
          <w:szCs w:val="28"/>
          <w:lang w:eastAsia="ru-RU"/>
        </w:rPr>
        <w:t>0,79-0,64</w:t>
      </w:r>
      <w:r w:rsidRPr="00F522B6">
        <w:rPr>
          <w:rFonts w:ascii="Times New Roman" w:eastAsia="Calibri" w:hAnsi="Times New Roman" w:cs="Times New Roman"/>
          <w:sz w:val="28"/>
          <w:szCs w:val="28"/>
        </w:rPr>
        <w:t xml:space="preserve">,р </w:t>
      </w:r>
      <w:r w:rsidRPr="00F522B6">
        <w:rPr>
          <w:rFonts w:ascii="Times New Roman" w:eastAsia="Times New Roman" w:hAnsi="Times New Roman" w:cs="Times New Roman"/>
          <w:sz w:val="28"/>
          <w:szCs w:val="28"/>
          <w:lang w:eastAsia="ru-RU"/>
        </w:rPr>
        <w:t>&lt;0,001</w:t>
      </w:r>
      <w:r w:rsidRPr="00F522B6">
        <w:rPr>
          <w:rFonts w:ascii="Times New Roman" w:eastAsia="Calibri" w:hAnsi="Times New Roman" w:cs="Times New Roman"/>
          <w:sz w:val="28"/>
          <w:szCs w:val="28"/>
        </w:rPr>
        <w:t xml:space="preserve">). В группе геморрагического инсульта факторами, увеличивающими шансы повторного инсульта явились артериальная гипертензия 1 степени(ОШ </w:t>
      </w:r>
      <w:r w:rsidRPr="00F522B6">
        <w:rPr>
          <w:rFonts w:ascii="Times New Roman" w:eastAsia="Times New Roman" w:hAnsi="Times New Roman" w:cs="Times New Roman"/>
          <w:color w:val="000000"/>
          <w:sz w:val="28"/>
          <w:szCs w:val="28"/>
          <w:lang w:eastAsia="ru-RU"/>
        </w:rPr>
        <w:t>2,25</w:t>
      </w:r>
      <w:r w:rsidRPr="00F522B6">
        <w:rPr>
          <w:rFonts w:ascii="Times New Roman" w:eastAsia="Calibri" w:hAnsi="Times New Roman" w:cs="Times New Roman"/>
          <w:sz w:val="28"/>
          <w:szCs w:val="28"/>
        </w:rPr>
        <w:t xml:space="preserve">,95%ДИ </w:t>
      </w:r>
      <w:r w:rsidRPr="00F522B6">
        <w:rPr>
          <w:rFonts w:ascii="Times New Roman" w:eastAsia="Times New Roman" w:hAnsi="Times New Roman" w:cs="Times New Roman"/>
          <w:color w:val="000000"/>
          <w:sz w:val="28"/>
          <w:szCs w:val="28"/>
          <w:lang w:eastAsia="ru-RU"/>
        </w:rPr>
        <w:t>1,48-3,44</w:t>
      </w:r>
      <w:r w:rsidRPr="00F522B6">
        <w:rPr>
          <w:rFonts w:ascii="Times New Roman" w:eastAsia="Calibri" w:hAnsi="Times New Roman" w:cs="Times New Roman"/>
          <w:sz w:val="28"/>
          <w:szCs w:val="28"/>
        </w:rPr>
        <w:t xml:space="preserve"> ,р </w:t>
      </w:r>
      <w:r w:rsidRPr="00F522B6">
        <w:rPr>
          <w:rFonts w:ascii="Times New Roman" w:eastAsia="Times New Roman" w:hAnsi="Times New Roman" w:cs="Times New Roman"/>
          <w:color w:val="000000"/>
          <w:sz w:val="28"/>
          <w:szCs w:val="28"/>
          <w:lang w:eastAsia="ru-RU"/>
        </w:rPr>
        <w:t>&lt;0,001</w:t>
      </w:r>
      <w:r w:rsidRPr="00F522B6">
        <w:rPr>
          <w:rFonts w:ascii="Times New Roman" w:eastAsia="Calibri" w:hAnsi="Times New Roman" w:cs="Times New Roman"/>
          <w:sz w:val="28"/>
          <w:szCs w:val="28"/>
        </w:rPr>
        <w:t>) и пневмония</w:t>
      </w:r>
      <w:r w:rsidR="002341DD" w:rsidRPr="00F522B6">
        <w:rPr>
          <w:rFonts w:ascii="Times New Roman" w:eastAsia="Calibri" w:hAnsi="Times New Roman" w:cs="Times New Roman"/>
          <w:sz w:val="28"/>
          <w:szCs w:val="28"/>
        </w:rPr>
        <w:t xml:space="preserve"> </w:t>
      </w:r>
      <w:r w:rsidRPr="00F522B6">
        <w:rPr>
          <w:rFonts w:ascii="Times New Roman" w:eastAsia="Calibri" w:hAnsi="Times New Roman" w:cs="Times New Roman"/>
          <w:sz w:val="28"/>
          <w:szCs w:val="28"/>
        </w:rPr>
        <w:t xml:space="preserve">(ОШ </w:t>
      </w:r>
      <w:r w:rsidRPr="00F522B6">
        <w:rPr>
          <w:rFonts w:ascii="Times New Roman" w:eastAsia="Times New Roman" w:hAnsi="Times New Roman" w:cs="Times New Roman"/>
          <w:color w:val="000000"/>
          <w:sz w:val="28"/>
          <w:szCs w:val="28"/>
          <w:lang w:eastAsia="ru-RU"/>
        </w:rPr>
        <w:t>2,54</w:t>
      </w:r>
      <w:r w:rsidRPr="00F522B6">
        <w:rPr>
          <w:rFonts w:ascii="Times New Roman" w:eastAsia="Calibri" w:hAnsi="Times New Roman" w:cs="Times New Roman"/>
          <w:sz w:val="28"/>
          <w:szCs w:val="28"/>
        </w:rPr>
        <w:t xml:space="preserve">, 95%ДИ </w:t>
      </w:r>
      <w:r w:rsidRPr="00F522B6">
        <w:rPr>
          <w:rFonts w:ascii="Times New Roman" w:eastAsia="Times New Roman" w:hAnsi="Times New Roman" w:cs="Times New Roman"/>
          <w:color w:val="000000"/>
          <w:sz w:val="28"/>
          <w:szCs w:val="28"/>
          <w:lang w:eastAsia="ru-RU"/>
        </w:rPr>
        <w:t>2,06-3,13</w:t>
      </w:r>
      <w:r w:rsidRPr="00F522B6">
        <w:rPr>
          <w:rFonts w:ascii="Times New Roman" w:eastAsia="Calibri" w:hAnsi="Times New Roman" w:cs="Times New Roman"/>
          <w:sz w:val="28"/>
          <w:szCs w:val="28"/>
        </w:rPr>
        <w:t>,р</w:t>
      </w:r>
      <w:r w:rsidRPr="00F522B6">
        <w:rPr>
          <w:rFonts w:ascii="Times New Roman" w:eastAsia="Times New Roman" w:hAnsi="Times New Roman" w:cs="Times New Roman"/>
          <w:color w:val="000000"/>
          <w:sz w:val="28"/>
          <w:szCs w:val="28"/>
          <w:lang w:eastAsia="ru-RU"/>
        </w:rPr>
        <w:t>&lt;0,001</w:t>
      </w:r>
      <w:r w:rsidRPr="00F522B6">
        <w:rPr>
          <w:rFonts w:ascii="Times New Roman" w:eastAsia="Calibri" w:hAnsi="Times New Roman" w:cs="Times New Roman"/>
          <w:sz w:val="28"/>
          <w:szCs w:val="28"/>
        </w:rPr>
        <w:t xml:space="preserve">). Все вышеописанные закономерности представлены в таблице </w:t>
      </w:r>
      <w:r w:rsidR="00CC3EB2" w:rsidRPr="00F522B6">
        <w:rPr>
          <w:rFonts w:ascii="Times New Roman" w:eastAsia="Calibri" w:hAnsi="Times New Roman" w:cs="Times New Roman"/>
          <w:sz w:val="28"/>
          <w:szCs w:val="28"/>
        </w:rPr>
        <w:t>1</w:t>
      </w:r>
      <w:r w:rsidR="002F5EE4" w:rsidRPr="00F522B6">
        <w:rPr>
          <w:rFonts w:ascii="Times New Roman" w:eastAsia="Calibri" w:hAnsi="Times New Roman" w:cs="Times New Roman"/>
          <w:sz w:val="28"/>
          <w:szCs w:val="28"/>
        </w:rPr>
        <w:t>9</w:t>
      </w:r>
      <w:r w:rsidRPr="00F522B6">
        <w:rPr>
          <w:rFonts w:ascii="Times New Roman" w:eastAsia="Calibri" w:hAnsi="Times New Roman" w:cs="Times New Roman"/>
          <w:sz w:val="28"/>
          <w:szCs w:val="28"/>
        </w:rPr>
        <w:t>.</w:t>
      </w:r>
    </w:p>
    <w:p w14:paraId="2D07C412" w14:textId="77777777" w:rsidR="0089144D" w:rsidRPr="00F522B6" w:rsidRDefault="0089144D" w:rsidP="0089144D">
      <w:pPr>
        <w:spacing w:after="0" w:line="240" w:lineRule="auto"/>
        <w:ind w:firstLine="567"/>
        <w:jc w:val="both"/>
        <w:rPr>
          <w:rFonts w:ascii="Times New Roman" w:eastAsia="Calibri" w:hAnsi="Times New Roman" w:cs="Times New Roman"/>
          <w:sz w:val="28"/>
          <w:szCs w:val="28"/>
        </w:rPr>
      </w:pPr>
    </w:p>
    <w:p w14:paraId="6722ED14" w14:textId="41D7D751" w:rsidR="00D409D0" w:rsidRPr="00F522B6" w:rsidRDefault="00D409D0" w:rsidP="0089144D">
      <w:pPr>
        <w:shd w:val="clear" w:color="auto" w:fill="FFFFFF"/>
        <w:spacing w:after="0" w:line="225" w:lineRule="atLeast"/>
        <w:jc w:val="both"/>
        <w:textAlignment w:val="baseline"/>
        <w:rPr>
          <w:rFonts w:ascii="Times New Roman" w:eastAsia="Calibri" w:hAnsi="Times New Roman" w:cs="Times New Roman"/>
          <w:sz w:val="28"/>
          <w:szCs w:val="28"/>
        </w:rPr>
      </w:pPr>
      <w:r w:rsidRPr="00F522B6">
        <w:rPr>
          <w:rFonts w:ascii="Times New Roman" w:eastAsia="Calibri" w:hAnsi="Times New Roman" w:cs="Times New Roman"/>
          <w:sz w:val="28"/>
          <w:szCs w:val="28"/>
        </w:rPr>
        <w:t xml:space="preserve">Таблица </w:t>
      </w:r>
      <w:r w:rsidR="00CC3EB2" w:rsidRPr="00F522B6">
        <w:rPr>
          <w:rFonts w:ascii="Times New Roman" w:eastAsia="Calibri" w:hAnsi="Times New Roman" w:cs="Times New Roman"/>
          <w:sz w:val="28"/>
          <w:szCs w:val="28"/>
        </w:rPr>
        <w:t>1</w:t>
      </w:r>
      <w:r w:rsidR="002F5EE4" w:rsidRPr="00F522B6">
        <w:rPr>
          <w:rFonts w:ascii="Times New Roman" w:eastAsia="Calibri" w:hAnsi="Times New Roman" w:cs="Times New Roman"/>
          <w:sz w:val="28"/>
          <w:szCs w:val="28"/>
        </w:rPr>
        <w:t>9</w:t>
      </w:r>
      <w:r w:rsidRPr="00F522B6">
        <w:rPr>
          <w:rFonts w:ascii="Times New Roman" w:eastAsia="Calibri" w:hAnsi="Times New Roman" w:cs="Times New Roman"/>
          <w:sz w:val="28"/>
          <w:szCs w:val="28"/>
        </w:rPr>
        <w:t xml:space="preserve"> – Оценка влияния различных факторов риска на возникновение повторного инсульта</w:t>
      </w:r>
    </w:p>
    <w:p w14:paraId="5F298983" w14:textId="77777777" w:rsidR="0089144D" w:rsidRPr="00F522B6" w:rsidRDefault="0089144D" w:rsidP="004B0CAF">
      <w:pPr>
        <w:shd w:val="clear" w:color="auto" w:fill="FFFFFF"/>
        <w:spacing w:after="0" w:line="225" w:lineRule="atLeast"/>
        <w:textAlignment w:val="baseline"/>
        <w:rPr>
          <w:rFonts w:ascii="Times New Roman" w:eastAsia="Times New Roman" w:hAnsi="Times New Roman" w:cs="Times New Roman"/>
          <w:color w:val="333333"/>
          <w:sz w:val="28"/>
          <w:szCs w:val="28"/>
          <w:lang w:eastAsia="ru-RU"/>
        </w:rPr>
      </w:pP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43"/>
        <w:gridCol w:w="1134"/>
        <w:gridCol w:w="1243"/>
        <w:gridCol w:w="1134"/>
        <w:gridCol w:w="1134"/>
        <w:gridCol w:w="1276"/>
        <w:gridCol w:w="1275"/>
      </w:tblGrid>
      <w:tr w:rsidR="00D409D0" w:rsidRPr="00F522B6" w14:paraId="12EC58C0" w14:textId="77777777" w:rsidTr="0089144D">
        <w:trPr>
          <w:trHeight w:val="20"/>
        </w:trPr>
        <w:tc>
          <w:tcPr>
            <w:tcW w:w="2443" w:type="dxa"/>
            <w:vMerge w:val="restart"/>
            <w:shd w:val="clear" w:color="auto" w:fill="auto"/>
            <w:vAlign w:val="center"/>
          </w:tcPr>
          <w:p w14:paraId="41EE0DAE" w14:textId="77777777" w:rsidR="00D409D0" w:rsidRPr="00F522B6" w:rsidRDefault="00D409D0" w:rsidP="0089144D">
            <w:pPr>
              <w:spacing w:after="0" w:line="240" w:lineRule="auto"/>
              <w:jc w:val="both"/>
              <w:rPr>
                <w:rFonts w:ascii="Times New Roman" w:hAnsi="Times New Roman" w:cs="Times New Roman"/>
                <w:sz w:val="24"/>
                <w:szCs w:val="24"/>
              </w:rPr>
            </w:pPr>
            <w:r w:rsidRPr="00F522B6">
              <w:rPr>
                <w:rFonts w:ascii="Times New Roman" w:hAnsi="Times New Roman" w:cs="Times New Roman"/>
                <w:sz w:val="24"/>
                <w:szCs w:val="24"/>
              </w:rPr>
              <w:t>Переменные влияния</w:t>
            </w:r>
          </w:p>
        </w:tc>
        <w:tc>
          <w:tcPr>
            <w:tcW w:w="3511" w:type="dxa"/>
            <w:gridSpan w:val="3"/>
            <w:shd w:val="clear" w:color="auto" w:fill="auto"/>
            <w:noWrap/>
            <w:vAlign w:val="center"/>
          </w:tcPr>
          <w:p w14:paraId="648F97E3" w14:textId="304B1F84" w:rsidR="00D409D0" w:rsidRPr="00F522B6" w:rsidRDefault="00D409D0" w:rsidP="0089144D">
            <w:pPr>
              <w:spacing w:after="0" w:line="240" w:lineRule="auto"/>
              <w:jc w:val="both"/>
              <w:rPr>
                <w:rFonts w:ascii="Times New Roman" w:hAnsi="Times New Roman" w:cs="Times New Roman"/>
                <w:sz w:val="24"/>
                <w:szCs w:val="24"/>
              </w:rPr>
            </w:pPr>
            <w:r w:rsidRPr="00F522B6">
              <w:rPr>
                <w:rFonts w:ascii="Times New Roman" w:hAnsi="Times New Roman" w:cs="Times New Roman"/>
                <w:sz w:val="24"/>
                <w:szCs w:val="24"/>
              </w:rPr>
              <w:t>ИИ</w:t>
            </w:r>
            <w:r w:rsidR="00634CEC" w:rsidRPr="00F522B6">
              <w:rPr>
                <w:rFonts w:ascii="Times New Roman" w:hAnsi="Times New Roman" w:cs="Times New Roman"/>
                <w:lang w:val="en-US"/>
              </w:rPr>
              <w:t>(n=6830)</w:t>
            </w:r>
          </w:p>
        </w:tc>
        <w:tc>
          <w:tcPr>
            <w:tcW w:w="3685" w:type="dxa"/>
            <w:gridSpan w:val="3"/>
            <w:shd w:val="clear" w:color="auto" w:fill="auto"/>
            <w:noWrap/>
            <w:vAlign w:val="center"/>
          </w:tcPr>
          <w:p w14:paraId="73C2CAD6" w14:textId="35DE19EF" w:rsidR="00D409D0" w:rsidRPr="00F522B6" w:rsidRDefault="00D409D0" w:rsidP="0089144D">
            <w:pPr>
              <w:spacing w:after="0" w:line="240" w:lineRule="auto"/>
              <w:jc w:val="both"/>
              <w:rPr>
                <w:rFonts w:ascii="Times New Roman" w:hAnsi="Times New Roman" w:cs="Times New Roman"/>
                <w:sz w:val="24"/>
                <w:szCs w:val="24"/>
              </w:rPr>
            </w:pPr>
            <w:r w:rsidRPr="00F522B6">
              <w:rPr>
                <w:rFonts w:ascii="Times New Roman" w:hAnsi="Times New Roman" w:cs="Times New Roman"/>
                <w:sz w:val="24"/>
                <w:szCs w:val="24"/>
              </w:rPr>
              <w:t>ГИ</w:t>
            </w:r>
            <w:r w:rsidR="00634CEC" w:rsidRPr="00F522B6">
              <w:rPr>
                <w:rFonts w:ascii="Times New Roman" w:hAnsi="Times New Roman" w:cs="Times New Roman"/>
                <w:lang w:val="en-US"/>
              </w:rPr>
              <w:t>(n=1281)</w:t>
            </w:r>
          </w:p>
        </w:tc>
      </w:tr>
      <w:tr w:rsidR="00D409D0" w:rsidRPr="00F522B6" w14:paraId="564270E6" w14:textId="77777777" w:rsidTr="0089144D">
        <w:trPr>
          <w:trHeight w:val="20"/>
        </w:trPr>
        <w:tc>
          <w:tcPr>
            <w:tcW w:w="2443" w:type="dxa"/>
            <w:vMerge/>
            <w:shd w:val="clear" w:color="auto" w:fill="auto"/>
            <w:vAlign w:val="center"/>
          </w:tcPr>
          <w:p w14:paraId="10156B89" w14:textId="77777777" w:rsidR="00D409D0" w:rsidRPr="00F522B6" w:rsidRDefault="00D409D0" w:rsidP="0089144D">
            <w:pPr>
              <w:spacing w:after="0" w:line="240" w:lineRule="auto"/>
              <w:jc w:val="both"/>
              <w:rPr>
                <w:rFonts w:ascii="Times New Roman" w:hAnsi="Times New Roman" w:cs="Times New Roman"/>
                <w:sz w:val="24"/>
                <w:szCs w:val="24"/>
              </w:rPr>
            </w:pPr>
          </w:p>
        </w:tc>
        <w:tc>
          <w:tcPr>
            <w:tcW w:w="1134" w:type="dxa"/>
            <w:shd w:val="clear" w:color="auto" w:fill="auto"/>
            <w:noWrap/>
            <w:vAlign w:val="center"/>
          </w:tcPr>
          <w:p w14:paraId="20CB1993" w14:textId="77777777" w:rsidR="00D409D0" w:rsidRPr="00F522B6" w:rsidRDefault="00D409D0" w:rsidP="0089144D">
            <w:pPr>
              <w:spacing w:after="0" w:line="240" w:lineRule="auto"/>
              <w:jc w:val="both"/>
              <w:rPr>
                <w:rFonts w:ascii="Times New Roman" w:hAnsi="Times New Roman" w:cs="Times New Roman"/>
                <w:sz w:val="24"/>
                <w:szCs w:val="24"/>
              </w:rPr>
            </w:pPr>
            <w:r w:rsidRPr="00F522B6">
              <w:rPr>
                <w:rFonts w:ascii="Times New Roman" w:hAnsi="Times New Roman" w:cs="Times New Roman"/>
                <w:sz w:val="24"/>
                <w:szCs w:val="24"/>
              </w:rPr>
              <w:t>ОШ</w:t>
            </w:r>
          </w:p>
        </w:tc>
        <w:tc>
          <w:tcPr>
            <w:tcW w:w="1243" w:type="dxa"/>
            <w:shd w:val="clear" w:color="auto" w:fill="auto"/>
            <w:noWrap/>
            <w:vAlign w:val="center"/>
          </w:tcPr>
          <w:p w14:paraId="2AA0D5B9" w14:textId="77777777" w:rsidR="00D409D0" w:rsidRPr="00F522B6" w:rsidRDefault="00D409D0" w:rsidP="0089144D">
            <w:pPr>
              <w:spacing w:after="0" w:line="240" w:lineRule="auto"/>
              <w:jc w:val="both"/>
              <w:rPr>
                <w:rFonts w:ascii="Times New Roman" w:hAnsi="Times New Roman" w:cs="Times New Roman"/>
                <w:sz w:val="24"/>
                <w:szCs w:val="24"/>
              </w:rPr>
            </w:pPr>
            <w:r w:rsidRPr="00F522B6">
              <w:rPr>
                <w:rFonts w:ascii="Times New Roman" w:hAnsi="Times New Roman" w:cs="Times New Roman"/>
                <w:sz w:val="24"/>
                <w:szCs w:val="24"/>
              </w:rPr>
              <w:t>95ДИ</w:t>
            </w:r>
          </w:p>
        </w:tc>
        <w:tc>
          <w:tcPr>
            <w:tcW w:w="1134" w:type="dxa"/>
            <w:shd w:val="clear" w:color="auto" w:fill="auto"/>
            <w:noWrap/>
            <w:vAlign w:val="center"/>
          </w:tcPr>
          <w:p w14:paraId="7733F252" w14:textId="77777777" w:rsidR="00D409D0" w:rsidRPr="00F522B6" w:rsidRDefault="00D409D0" w:rsidP="0089144D">
            <w:pPr>
              <w:spacing w:after="0" w:line="240" w:lineRule="auto"/>
              <w:jc w:val="both"/>
              <w:rPr>
                <w:rFonts w:ascii="Times New Roman" w:hAnsi="Times New Roman" w:cs="Times New Roman"/>
                <w:sz w:val="24"/>
                <w:szCs w:val="24"/>
              </w:rPr>
            </w:pPr>
            <w:r w:rsidRPr="00F522B6">
              <w:rPr>
                <w:rFonts w:ascii="Times New Roman" w:hAnsi="Times New Roman" w:cs="Times New Roman"/>
                <w:sz w:val="24"/>
                <w:szCs w:val="24"/>
              </w:rPr>
              <w:t>p-value</w:t>
            </w:r>
          </w:p>
        </w:tc>
        <w:tc>
          <w:tcPr>
            <w:tcW w:w="1134" w:type="dxa"/>
            <w:shd w:val="clear" w:color="auto" w:fill="auto"/>
            <w:noWrap/>
            <w:vAlign w:val="center"/>
          </w:tcPr>
          <w:p w14:paraId="1EE42502" w14:textId="77777777" w:rsidR="00D409D0" w:rsidRPr="00F522B6" w:rsidRDefault="00D409D0" w:rsidP="0089144D">
            <w:pPr>
              <w:spacing w:after="0" w:line="240" w:lineRule="auto"/>
              <w:jc w:val="both"/>
              <w:rPr>
                <w:rFonts w:ascii="Times New Roman" w:hAnsi="Times New Roman" w:cs="Times New Roman"/>
                <w:sz w:val="24"/>
                <w:szCs w:val="24"/>
              </w:rPr>
            </w:pPr>
            <w:r w:rsidRPr="00F522B6">
              <w:rPr>
                <w:rFonts w:ascii="Times New Roman" w:hAnsi="Times New Roman" w:cs="Times New Roman"/>
                <w:sz w:val="24"/>
                <w:szCs w:val="24"/>
              </w:rPr>
              <w:t>ОШ</w:t>
            </w:r>
          </w:p>
        </w:tc>
        <w:tc>
          <w:tcPr>
            <w:tcW w:w="1276" w:type="dxa"/>
            <w:shd w:val="clear" w:color="auto" w:fill="auto"/>
            <w:noWrap/>
            <w:vAlign w:val="center"/>
          </w:tcPr>
          <w:p w14:paraId="316C82E3" w14:textId="77777777" w:rsidR="00D409D0" w:rsidRPr="00F522B6" w:rsidRDefault="00D409D0" w:rsidP="0089144D">
            <w:pPr>
              <w:spacing w:after="0" w:line="240" w:lineRule="auto"/>
              <w:jc w:val="both"/>
              <w:rPr>
                <w:rFonts w:ascii="Times New Roman" w:hAnsi="Times New Roman" w:cs="Times New Roman"/>
                <w:sz w:val="24"/>
                <w:szCs w:val="24"/>
              </w:rPr>
            </w:pPr>
            <w:r w:rsidRPr="00F522B6">
              <w:rPr>
                <w:rFonts w:ascii="Times New Roman" w:hAnsi="Times New Roman" w:cs="Times New Roman"/>
                <w:sz w:val="24"/>
                <w:szCs w:val="24"/>
              </w:rPr>
              <w:t>95ДИ</w:t>
            </w:r>
          </w:p>
        </w:tc>
        <w:tc>
          <w:tcPr>
            <w:tcW w:w="1275" w:type="dxa"/>
            <w:shd w:val="clear" w:color="auto" w:fill="auto"/>
            <w:noWrap/>
            <w:vAlign w:val="center"/>
          </w:tcPr>
          <w:p w14:paraId="2AE60B0B" w14:textId="77777777" w:rsidR="00D409D0" w:rsidRPr="00F522B6" w:rsidRDefault="00D409D0" w:rsidP="0089144D">
            <w:pPr>
              <w:spacing w:after="0" w:line="240" w:lineRule="auto"/>
              <w:jc w:val="both"/>
              <w:rPr>
                <w:rFonts w:ascii="Times New Roman" w:hAnsi="Times New Roman" w:cs="Times New Roman"/>
                <w:sz w:val="24"/>
                <w:szCs w:val="24"/>
              </w:rPr>
            </w:pPr>
            <w:r w:rsidRPr="00F522B6">
              <w:rPr>
                <w:rFonts w:ascii="Times New Roman" w:hAnsi="Times New Roman" w:cs="Times New Roman"/>
                <w:sz w:val="24"/>
                <w:szCs w:val="24"/>
              </w:rPr>
              <w:t>p-value</w:t>
            </w:r>
          </w:p>
        </w:tc>
      </w:tr>
      <w:tr w:rsidR="00D409D0" w:rsidRPr="00F522B6" w14:paraId="2D5C17AC" w14:textId="77777777" w:rsidTr="0089144D">
        <w:trPr>
          <w:trHeight w:val="20"/>
        </w:trPr>
        <w:tc>
          <w:tcPr>
            <w:tcW w:w="2443" w:type="dxa"/>
            <w:shd w:val="clear" w:color="auto" w:fill="auto"/>
            <w:vAlign w:val="center"/>
            <w:hideMark/>
          </w:tcPr>
          <w:p w14:paraId="4DF20178" w14:textId="77777777" w:rsidR="00D409D0" w:rsidRPr="00F522B6" w:rsidRDefault="00D409D0" w:rsidP="0089144D">
            <w:pPr>
              <w:spacing w:after="0" w:line="240" w:lineRule="auto"/>
              <w:jc w:val="both"/>
              <w:rPr>
                <w:rFonts w:ascii="Times New Roman" w:hAnsi="Times New Roman" w:cs="Times New Roman"/>
                <w:sz w:val="24"/>
                <w:szCs w:val="24"/>
              </w:rPr>
            </w:pPr>
            <w:r w:rsidRPr="00F522B6">
              <w:rPr>
                <w:rFonts w:ascii="Times New Roman" w:hAnsi="Times New Roman" w:cs="Times New Roman"/>
                <w:sz w:val="24"/>
                <w:szCs w:val="24"/>
              </w:rPr>
              <w:t>Нет АГ</w:t>
            </w:r>
          </w:p>
        </w:tc>
        <w:tc>
          <w:tcPr>
            <w:tcW w:w="1134" w:type="dxa"/>
            <w:shd w:val="clear" w:color="auto" w:fill="auto"/>
            <w:noWrap/>
            <w:vAlign w:val="center"/>
            <w:hideMark/>
          </w:tcPr>
          <w:p w14:paraId="582F313C" w14:textId="77777777" w:rsidR="00D409D0" w:rsidRPr="00F522B6" w:rsidRDefault="00D409D0" w:rsidP="0089144D">
            <w:pPr>
              <w:spacing w:after="0" w:line="240" w:lineRule="auto"/>
              <w:jc w:val="both"/>
              <w:rPr>
                <w:rFonts w:ascii="Times New Roman" w:hAnsi="Times New Roman" w:cs="Times New Roman"/>
                <w:sz w:val="24"/>
                <w:szCs w:val="24"/>
              </w:rPr>
            </w:pPr>
            <w:r w:rsidRPr="00F522B6">
              <w:rPr>
                <w:rFonts w:ascii="Times New Roman" w:hAnsi="Times New Roman" w:cs="Times New Roman"/>
                <w:sz w:val="24"/>
                <w:szCs w:val="24"/>
              </w:rPr>
              <w:t>reference</w:t>
            </w:r>
          </w:p>
        </w:tc>
        <w:tc>
          <w:tcPr>
            <w:tcW w:w="1243" w:type="dxa"/>
            <w:shd w:val="clear" w:color="auto" w:fill="auto"/>
            <w:noWrap/>
            <w:vAlign w:val="center"/>
            <w:hideMark/>
          </w:tcPr>
          <w:p w14:paraId="52897AC6" w14:textId="6E79E82B" w:rsidR="00D409D0" w:rsidRPr="00F522B6" w:rsidRDefault="00D409D0" w:rsidP="0089144D">
            <w:pPr>
              <w:spacing w:after="0" w:line="240" w:lineRule="auto"/>
              <w:jc w:val="both"/>
              <w:rPr>
                <w:rFonts w:ascii="Times New Roman" w:hAnsi="Times New Roman" w:cs="Times New Roman"/>
                <w:sz w:val="24"/>
                <w:szCs w:val="24"/>
              </w:rPr>
            </w:pPr>
          </w:p>
        </w:tc>
        <w:tc>
          <w:tcPr>
            <w:tcW w:w="1134" w:type="dxa"/>
            <w:shd w:val="clear" w:color="auto" w:fill="auto"/>
            <w:noWrap/>
            <w:vAlign w:val="center"/>
            <w:hideMark/>
          </w:tcPr>
          <w:p w14:paraId="7F37EC85" w14:textId="77777777" w:rsidR="00D409D0" w:rsidRPr="00F522B6" w:rsidRDefault="00D409D0" w:rsidP="0089144D">
            <w:pPr>
              <w:spacing w:after="0" w:line="240" w:lineRule="auto"/>
              <w:jc w:val="both"/>
              <w:rPr>
                <w:rFonts w:ascii="Times New Roman" w:hAnsi="Times New Roman" w:cs="Times New Roman"/>
                <w:sz w:val="24"/>
                <w:szCs w:val="24"/>
              </w:rPr>
            </w:pPr>
            <w:r w:rsidRPr="00F522B6">
              <w:rPr>
                <w:rFonts w:ascii="Times New Roman" w:hAnsi="Times New Roman" w:cs="Times New Roman"/>
                <w:sz w:val="24"/>
                <w:szCs w:val="24"/>
              </w:rPr>
              <w:t> </w:t>
            </w:r>
          </w:p>
        </w:tc>
        <w:tc>
          <w:tcPr>
            <w:tcW w:w="1134" w:type="dxa"/>
            <w:shd w:val="clear" w:color="auto" w:fill="auto"/>
            <w:noWrap/>
            <w:vAlign w:val="center"/>
            <w:hideMark/>
          </w:tcPr>
          <w:p w14:paraId="1F79AE6B" w14:textId="77777777" w:rsidR="00D409D0" w:rsidRPr="00F522B6" w:rsidRDefault="00D409D0" w:rsidP="0089144D">
            <w:pPr>
              <w:spacing w:after="0" w:line="240" w:lineRule="auto"/>
              <w:jc w:val="both"/>
              <w:rPr>
                <w:rFonts w:ascii="Times New Roman" w:hAnsi="Times New Roman" w:cs="Times New Roman"/>
                <w:sz w:val="24"/>
                <w:szCs w:val="24"/>
              </w:rPr>
            </w:pPr>
            <w:r w:rsidRPr="00F522B6">
              <w:rPr>
                <w:rFonts w:ascii="Times New Roman" w:hAnsi="Times New Roman" w:cs="Times New Roman"/>
                <w:sz w:val="24"/>
                <w:szCs w:val="24"/>
              </w:rPr>
              <w:t>reference</w:t>
            </w:r>
          </w:p>
        </w:tc>
        <w:tc>
          <w:tcPr>
            <w:tcW w:w="1276" w:type="dxa"/>
            <w:shd w:val="clear" w:color="auto" w:fill="auto"/>
            <w:noWrap/>
            <w:vAlign w:val="center"/>
            <w:hideMark/>
          </w:tcPr>
          <w:p w14:paraId="17CB027D" w14:textId="1C515F24" w:rsidR="00D409D0" w:rsidRPr="00F522B6" w:rsidRDefault="00D409D0" w:rsidP="0089144D">
            <w:pPr>
              <w:spacing w:after="0" w:line="240" w:lineRule="auto"/>
              <w:jc w:val="both"/>
              <w:rPr>
                <w:rFonts w:ascii="Times New Roman" w:hAnsi="Times New Roman" w:cs="Times New Roman"/>
                <w:sz w:val="24"/>
                <w:szCs w:val="24"/>
              </w:rPr>
            </w:pPr>
          </w:p>
        </w:tc>
        <w:tc>
          <w:tcPr>
            <w:tcW w:w="1275" w:type="dxa"/>
            <w:shd w:val="clear" w:color="auto" w:fill="auto"/>
            <w:noWrap/>
            <w:vAlign w:val="center"/>
            <w:hideMark/>
          </w:tcPr>
          <w:p w14:paraId="622B2CA1" w14:textId="77777777" w:rsidR="00D409D0" w:rsidRPr="00F522B6" w:rsidRDefault="00D409D0" w:rsidP="0089144D">
            <w:pPr>
              <w:spacing w:after="0" w:line="240" w:lineRule="auto"/>
              <w:jc w:val="both"/>
              <w:rPr>
                <w:rFonts w:ascii="Times New Roman" w:hAnsi="Times New Roman" w:cs="Times New Roman"/>
                <w:sz w:val="24"/>
                <w:szCs w:val="24"/>
              </w:rPr>
            </w:pPr>
            <w:r w:rsidRPr="00F522B6">
              <w:rPr>
                <w:rFonts w:ascii="Times New Roman" w:hAnsi="Times New Roman" w:cs="Times New Roman"/>
                <w:sz w:val="24"/>
                <w:szCs w:val="24"/>
              </w:rPr>
              <w:t> </w:t>
            </w:r>
          </w:p>
        </w:tc>
      </w:tr>
      <w:tr w:rsidR="00D409D0" w:rsidRPr="00F522B6" w14:paraId="3F7A52F4" w14:textId="77777777" w:rsidTr="0089144D">
        <w:trPr>
          <w:trHeight w:val="20"/>
        </w:trPr>
        <w:tc>
          <w:tcPr>
            <w:tcW w:w="2443" w:type="dxa"/>
            <w:shd w:val="clear" w:color="auto" w:fill="auto"/>
            <w:vAlign w:val="center"/>
            <w:hideMark/>
          </w:tcPr>
          <w:p w14:paraId="4104ECA3" w14:textId="77777777" w:rsidR="00D409D0" w:rsidRPr="00F522B6" w:rsidRDefault="00D409D0" w:rsidP="0089144D">
            <w:pPr>
              <w:spacing w:after="0" w:line="240" w:lineRule="auto"/>
              <w:jc w:val="both"/>
              <w:rPr>
                <w:rFonts w:ascii="Times New Roman" w:hAnsi="Times New Roman" w:cs="Times New Roman"/>
                <w:sz w:val="24"/>
                <w:szCs w:val="24"/>
              </w:rPr>
            </w:pPr>
            <w:r w:rsidRPr="00F522B6">
              <w:rPr>
                <w:rFonts w:ascii="Times New Roman" w:hAnsi="Times New Roman" w:cs="Times New Roman"/>
                <w:sz w:val="24"/>
                <w:szCs w:val="24"/>
              </w:rPr>
              <w:t>АГ(1)</w:t>
            </w:r>
          </w:p>
        </w:tc>
        <w:tc>
          <w:tcPr>
            <w:tcW w:w="1134" w:type="dxa"/>
            <w:shd w:val="clear" w:color="auto" w:fill="auto"/>
            <w:noWrap/>
            <w:vAlign w:val="center"/>
            <w:hideMark/>
          </w:tcPr>
          <w:p w14:paraId="74F70A2B" w14:textId="77777777" w:rsidR="00D409D0" w:rsidRPr="00F522B6" w:rsidRDefault="00D409D0" w:rsidP="0089144D">
            <w:pPr>
              <w:spacing w:after="0" w:line="240" w:lineRule="auto"/>
              <w:jc w:val="both"/>
              <w:rPr>
                <w:rFonts w:ascii="Times New Roman" w:hAnsi="Times New Roman" w:cs="Times New Roman"/>
                <w:sz w:val="24"/>
                <w:szCs w:val="24"/>
              </w:rPr>
            </w:pPr>
            <w:r w:rsidRPr="00F522B6">
              <w:rPr>
                <w:rFonts w:ascii="Times New Roman" w:hAnsi="Times New Roman" w:cs="Times New Roman"/>
                <w:sz w:val="24"/>
                <w:szCs w:val="24"/>
              </w:rPr>
              <w:t>0,89</w:t>
            </w:r>
          </w:p>
        </w:tc>
        <w:tc>
          <w:tcPr>
            <w:tcW w:w="1243" w:type="dxa"/>
            <w:shd w:val="clear" w:color="auto" w:fill="auto"/>
            <w:noWrap/>
            <w:vAlign w:val="center"/>
            <w:hideMark/>
          </w:tcPr>
          <w:p w14:paraId="444E1579" w14:textId="77777777" w:rsidR="00D409D0" w:rsidRPr="00F522B6" w:rsidRDefault="00D409D0" w:rsidP="0089144D">
            <w:pPr>
              <w:spacing w:after="0" w:line="240" w:lineRule="auto"/>
              <w:jc w:val="both"/>
              <w:rPr>
                <w:rFonts w:ascii="Times New Roman" w:hAnsi="Times New Roman" w:cs="Times New Roman"/>
                <w:sz w:val="24"/>
                <w:szCs w:val="24"/>
              </w:rPr>
            </w:pPr>
            <w:r w:rsidRPr="00F522B6">
              <w:rPr>
                <w:rFonts w:ascii="Times New Roman" w:hAnsi="Times New Roman" w:cs="Times New Roman"/>
                <w:sz w:val="24"/>
                <w:szCs w:val="24"/>
              </w:rPr>
              <w:t>0,68-1,17</w:t>
            </w:r>
          </w:p>
        </w:tc>
        <w:tc>
          <w:tcPr>
            <w:tcW w:w="1134" w:type="dxa"/>
            <w:shd w:val="clear" w:color="auto" w:fill="auto"/>
            <w:noWrap/>
            <w:vAlign w:val="center"/>
            <w:hideMark/>
          </w:tcPr>
          <w:p w14:paraId="029A948F" w14:textId="77777777" w:rsidR="00D409D0" w:rsidRPr="00F522B6" w:rsidRDefault="00D409D0" w:rsidP="0089144D">
            <w:pPr>
              <w:spacing w:after="0" w:line="240" w:lineRule="auto"/>
              <w:jc w:val="both"/>
              <w:rPr>
                <w:rFonts w:ascii="Times New Roman" w:hAnsi="Times New Roman" w:cs="Times New Roman"/>
                <w:sz w:val="24"/>
                <w:szCs w:val="24"/>
              </w:rPr>
            </w:pPr>
            <w:r w:rsidRPr="00F522B6">
              <w:rPr>
                <w:rFonts w:ascii="Times New Roman" w:hAnsi="Times New Roman" w:cs="Times New Roman"/>
                <w:sz w:val="24"/>
                <w:szCs w:val="24"/>
              </w:rPr>
              <w:t>0,4</w:t>
            </w:r>
          </w:p>
        </w:tc>
        <w:tc>
          <w:tcPr>
            <w:tcW w:w="1134" w:type="dxa"/>
            <w:shd w:val="clear" w:color="auto" w:fill="auto"/>
            <w:noWrap/>
            <w:vAlign w:val="center"/>
            <w:hideMark/>
          </w:tcPr>
          <w:p w14:paraId="7F41DE01" w14:textId="77777777" w:rsidR="00D409D0" w:rsidRPr="00F522B6" w:rsidRDefault="00D409D0" w:rsidP="0089144D">
            <w:pPr>
              <w:spacing w:after="0" w:line="240" w:lineRule="auto"/>
              <w:jc w:val="both"/>
              <w:rPr>
                <w:rFonts w:ascii="Times New Roman" w:hAnsi="Times New Roman" w:cs="Times New Roman"/>
                <w:sz w:val="24"/>
                <w:szCs w:val="24"/>
              </w:rPr>
            </w:pPr>
            <w:r w:rsidRPr="00F522B6">
              <w:rPr>
                <w:rFonts w:ascii="Times New Roman" w:hAnsi="Times New Roman" w:cs="Times New Roman"/>
                <w:sz w:val="24"/>
                <w:szCs w:val="24"/>
              </w:rPr>
              <w:t>2,25</w:t>
            </w:r>
          </w:p>
        </w:tc>
        <w:tc>
          <w:tcPr>
            <w:tcW w:w="1276" w:type="dxa"/>
            <w:shd w:val="clear" w:color="auto" w:fill="auto"/>
            <w:noWrap/>
            <w:vAlign w:val="center"/>
            <w:hideMark/>
          </w:tcPr>
          <w:p w14:paraId="1CEEC514" w14:textId="77777777" w:rsidR="00D409D0" w:rsidRPr="00F522B6" w:rsidRDefault="00D409D0" w:rsidP="0089144D">
            <w:pPr>
              <w:spacing w:after="0" w:line="240" w:lineRule="auto"/>
              <w:jc w:val="both"/>
              <w:rPr>
                <w:rFonts w:ascii="Times New Roman" w:hAnsi="Times New Roman" w:cs="Times New Roman"/>
                <w:sz w:val="24"/>
                <w:szCs w:val="24"/>
              </w:rPr>
            </w:pPr>
            <w:r w:rsidRPr="00F522B6">
              <w:rPr>
                <w:rFonts w:ascii="Times New Roman" w:hAnsi="Times New Roman" w:cs="Times New Roman"/>
                <w:sz w:val="24"/>
                <w:szCs w:val="24"/>
              </w:rPr>
              <w:t>1,48-3,44</w:t>
            </w:r>
          </w:p>
        </w:tc>
        <w:tc>
          <w:tcPr>
            <w:tcW w:w="1275" w:type="dxa"/>
            <w:shd w:val="clear" w:color="auto" w:fill="auto"/>
            <w:noWrap/>
            <w:vAlign w:val="center"/>
            <w:hideMark/>
          </w:tcPr>
          <w:p w14:paraId="0F0B4C49" w14:textId="77777777" w:rsidR="00D409D0" w:rsidRPr="00F522B6" w:rsidRDefault="00D409D0" w:rsidP="0089144D">
            <w:pPr>
              <w:spacing w:after="0" w:line="240" w:lineRule="auto"/>
              <w:jc w:val="both"/>
              <w:rPr>
                <w:rFonts w:ascii="Times New Roman" w:hAnsi="Times New Roman" w:cs="Times New Roman"/>
                <w:sz w:val="24"/>
                <w:szCs w:val="24"/>
              </w:rPr>
            </w:pPr>
            <w:r w:rsidRPr="00F522B6">
              <w:rPr>
                <w:rFonts w:ascii="Times New Roman" w:hAnsi="Times New Roman" w:cs="Times New Roman"/>
                <w:sz w:val="24"/>
                <w:szCs w:val="24"/>
              </w:rPr>
              <w:t>&lt;0,001</w:t>
            </w:r>
          </w:p>
        </w:tc>
      </w:tr>
      <w:tr w:rsidR="00D409D0" w:rsidRPr="00F522B6" w14:paraId="346246A6" w14:textId="77777777" w:rsidTr="0089144D">
        <w:trPr>
          <w:trHeight w:val="20"/>
        </w:trPr>
        <w:tc>
          <w:tcPr>
            <w:tcW w:w="2443" w:type="dxa"/>
            <w:shd w:val="clear" w:color="auto" w:fill="auto"/>
            <w:vAlign w:val="center"/>
            <w:hideMark/>
          </w:tcPr>
          <w:p w14:paraId="52CD2A97" w14:textId="77777777" w:rsidR="00D409D0" w:rsidRPr="00F522B6" w:rsidRDefault="00D409D0" w:rsidP="0089144D">
            <w:pPr>
              <w:spacing w:after="0" w:line="240" w:lineRule="auto"/>
              <w:jc w:val="both"/>
              <w:rPr>
                <w:rFonts w:ascii="Times New Roman" w:hAnsi="Times New Roman" w:cs="Times New Roman"/>
                <w:sz w:val="24"/>
                <w:szCs w:val="24"/>
              </w:rPr>
            </w:pPr>
            <w:r w:rsidRPr="00F522B6">
              <w:rPr>
                <w:rFonts w:ascii="Times New Roman" w:hAnsi="Times New Roman" w:cs="Times New Roman"/>
                <w:sz w:val="24"/>
                <w:szCs w:val="24"/>
              </w:rPr>
              <w:t>АГ(2)</w:t>
            </w:r>
          </w:p>
        </w:tc>
        <w:tc>
          <w:tcPr>
            <w:tcW w:w="1134" w:type="dxa"/>
            <w:shd w:val="clear" w:color="auto" w:fill="auto"/>
            <w:noWrap/>
            <w:vAlign w:val="center"/>
            <w:hideMark/>
          </w:tcPr>
          <w:p w14:paraId="23E7B56E" w14:textId="77777777" w:rsidR="00D409D0" w:rsidRPr="00F522B6" w:rsidRDefault="00D409D0" w:rsidP="0089144D">
            <w:pPr>
              <w:spacing w:after="0" w:line="240" w:lineRule="auto"/>
              <w:jc w:val="both"/>
              <w:rPr>
                <w:rFonts w:ascii="Times New Roman" w:hAnsi="Times New Roman" w:cs="Times New Roman"/>
                <w:sz w:val="24"/>
                <w:szCs w:val="24"/>
              </w:rPr>
            </w:pPr>
            <w:r w:rsidRPr="00F522B6">
              <w:rPr>
                <w:rFonts w:ascii="Times New Roman" w:hAnsi="Times New Roman" w:cs="Times New Roman"/>
                <w:sz w:val="24"/>
                <w:szCs w:val="24"/>
              </w:rPr>
              <w:t>1,1</w:t>
            </w:r>
          </w:p>
        </w:tc>
        <w:tc>
          <w:tcPr>
            <w:tcW w:w="1243" w:type="dxa"/>
            <w:shd w:val="clear" w:color="auto" w:fill="auto"/>
            <w:noWrap/>
            <w:vAlign w:val="center"/>
            <w:hideMark/>
          </w:tcPr>
          <w:p w14:paraId="0B27F6E2" w14:textId="77777777" w:rsidR="00D409D0" w:rsidRPr="00F522B6" w:rsidRDefault="00D409D0" w:rsidP="0089144D">
            <w:pPr>
              <w:spacing w:after="0" w:line="240" w:lineRule="auto"/>
              <w:jc w:val="both"/>
              <w:rPr>
                <w:rFonts w:ascii="Times New Roman" w:hAnsi="Times New Roman" w:cs="Times New Roman"/>
                <w:sz w:val="24"/>
                <w:szCs w:val="24"/>
              </w:rPr>
            </w:pPr>
            <w:r w:rsidRPr="00F522B6">
              <w:rPr>
                <w:rFonts w:ascii="Times New Roman" w:hAnsi="Times New Roman" w:cs="Times New Roman"/>
                <w:sz w:val="24"/>
                <w:szCs w:val="24"/>
              </w:rPr>
              <w:t>0,91-1,32</w:t>
            </w:r>
          </w:p>
        </w:tc>
        <w:tc>
          <w:tcPr>
            <w:tcW w:w="1134" w:type="dxa"/>
            <w:shd w:val="clear" w:color="auto" w:fill="auto"/>
            <w:noWrap/>
            <w:vAlign w:val="center"/>
            <w:hideMark/>
          </w:tcPr>
          <w:p w14:paraId="1736FF3D" w14:textId="77777777" w:rsidR="00D409D0" w:rsidRPr="00F522B6" w:rsidRDefault="00D409D0" w:rsidP="0089144D">
            <w:pPr>
              <w:spacing w:after="0" w:line="240" w:lineRule="auto"/>
              <w:jc w:val="both"/>
              <w:rPr>
                <w:rFonts w:ascii="Times New Roman" w:hAnsi="Times New Roman" w:cs="Times New Roman"/>
                <w:sz w:val="24"/>
                <w:szCs w:val="24"/>
              </w:rPr>
            </w:pPr>
            <w:r w:rsidRPr="00F522B6">
              <w:rPr>
                <w:rFonts w:ascii="Times New Roman" w:hAnsi="Times New Roman" w:cs="Times New Roman"/>
                <w:sz w:val="24"/>
                <w:szCs w:val="24"/>
              </w:rPr>
              <w:t>0,33</w:t>
            </w:r>
          </w:p>
        </w:tc>
        <w:tc>
          <w:tcPr>
            <w:tcW w:w="1134" w:type="dxa"/>
            <w:shd w:val="clear" w:color="auto" w:fill="auto"/>
            <w:noWrap/>
            <w:vAlign w:val="center"/>
            <w:hideMark/>
          </w:tcPr>
          <w:p w14:paraId="33EA9769" w14:textId="77777777" w:rsidR="00D409D0" w:rsidRPr="00F522B6" w:rsidRDefault="00D409D0" w:rsidP="0089144D">
            <w:pPr>
              <w:spacing w:after="0" w:line="240" w:lineRule="auto"/>
              <w:jc w:val="both"/>
              <w:rPr>
                <w:rFonts w:ascii="Times New Roman" w:hAnsi="Times New Roman" w:cs="Times New Roman"/>
                <w:sz w:val="24"/>
                <w:szCs w:val="24"/>
              </w:rPr>
            </w:pPr>
            <w:r w:rsidRPr="00F522B6">
              <w:rPr>
                <w:rFonts w:ascii="Times New Roman" w:hAnsi="Times New Roman" w:cs="Times New Roman"/>
                <w:sz w:val="24"/>
                <w:szCs w:val="24"/>
              </w:rPr>
              <w:t>0,81</w:t>
            </w:r>
          </w:p>
        </w:tc>
        <w:tc>
          <w:tcPr>
            <w:tcW w:w="1276" w:type="dxa"/>
            <w:shd w:val="clear" w:color="auto" w:fill="auto"/>
            <w:noWrap/>
            <w:vAlign w:val="center"/>
            <w:hideMark/>
          </w:tcPr>
          <w:p w14:paraId="49BF5F3A" w14:textId="77777777" w:rsidR="00D409D0" w:rsidRPr="00F522B6" w:rsidRDefault="00D409D0" w:rsidP="0089144D">
            <w:pPr>
              <w:spacing w:after="0" w:line="240" w:lineRule="auto"/>
              <w:jc w:val="both"/>
              <w:rPr>
                <w:rFonts w:ascii="Times New Roman" w:hAnsi="Times New Roman" w:cs="Times New Roman"/>
                <w:sz w:val="24"/>
                <w:szCs w:val="24"/>
              </w:rPr>
            </w:pPr>
            <w:r w:rsidRPr="00F522B6">
              <w:rPr>
                <w:rFonts w:ascii="Times New Roman" w:hAnsi="Times New Roman" w:cs="Times New Roman"/>
                <w:sz w:val="24"/>
                <w:szCs w:val="24"/>
              </w:rPr>
              <w:t>0,557-1,159</w:t>
            </w:r>
          </w:p>
        </w:tc>
        <w:tc>
          <w:tcPr>
            <w:tcW w:w="1275" w:type="dxa"/>
            <w:shd w:val="clear" w:color="auto" w:fill="auto"/>
            <w:noWrap/>
            <w:vAlign w:val="center"/>
            <w:hideMark/>
          </w:tcPr>
          <w:p w14:paraId="4DB503DE" w14:textId="77777777" w:rsidR="00D409D0" w:rsidRPr="00F522B6" w:rsidRDefault="00D409D0" w:rsidP="0089144D">
            <w:pPr>
              <w:spacing w:after="0" w:line="240" w:lineRule="auto"/>
              <w:jc w:val="both"/>
              <w:rPr>
                <w:rFonts w:ascii="Times New Roman" w:hAnsi="Times New Roman" w:cs="Times New Roman"/>
                <w:sz w:val="24"/>
                <w:szCs w:val="24"/>
              </w:rPr>
            </w:pPr>
            <w:r w:rsidRPr="00F522B6">
              <w:rPr>
                <w:rFonts w:ascii="Times New Roman" w:hAnsi="Times New Roman" w:cs="Times New Roman"/>
                <w:sz w:val="24"/>
                <w:szCs w:val="24"/>
              </w:rPr>
              <w:t>0,24</w:t>
            </w:r>
          </w:p>
        </w:tc>
      </w:tr>
      <w:tr w:rsidR="00D409D0" w:rsidRPr="00F522B6" w14:paraId="3BB20135" w14:textId="77777777" w:rsidTr="0089144D">
        <w:trPr>
          <w:trHeight w:val="20"/>
        </w:trPr>
        <w:tc>
          <w:tcPr>
            <w:tcW w:w="2443" w:type="dxa"/>
            <w:shd w:val="clear" w:color="auto" w:fill="auto"/>
            <w:vAlign w:val="center"/>
            <w:hideMark/>
          </w:tcPr>
          <w:p w14:paraId="393D1078" w14:textId="77777777" w:rsidR="00D409D0" w:rsidRPr="00F522B6" w:rsidRDefault="00D409D0" w:rsidP="0089144D">
            <w:pPr>
              <w:spacing w:after="0" w:line="240" w:lineRule="auto"/>
              <w:jc w:val="both"/>
              <w:rPr>
                <w:rFonts w:ascii="Times New Roman" w:hAnsi="Times New Roman" w:cs="Times New Roman"/>
                <w:sz w:val="24"/>
                <w:szCs w:val="24"/>
              </w:rPr>
            </w:pPr>
            <w:r w:rsidRPr="00F522B6">
              <w:rPr>
                <w:rFonts w:ascii="Times New Roman" w:hAnsi="Times New Roman" w:cs="Times New Roman"/>
                <w:sz w:val="24"/>
                <w:szCs w:val="24"/>
              </w:rPr>
              <w:t>АГ(3)</w:t>
            </w:r>
          </w:p>
        </w:tc>
        <w:tc>
          <w:tcPr>
            <w:tcW w:w="1134" w:type="dxa"/>
            <w:shd w:val="clear" w:color="auto" w:fill="auto"/>
            <w:noWrap/>
            <w:vAlign w:val="center"/>
            <w:hideMark/>
          </w:tcPr>
          <w:p w14:paraId="76AD8DFA" w14:textId="77777777" w:rsidR="00D409D0" w:rsidRPr="00F522B6" w:rsidRDefault="00D409D0" w:rsidP="0089144D">
            <w:pPr>
              <w:spacing w:after="0" w:line="240" w:lineRule="auto"/>
              <w:jc w:val="both"/>
              <w:rPr>
                <w:rFonts w:ascii="Times New Roman" w:hAnsi="Times New Roman" w:cs="Times New Roman"/>
                <w:sz w:val="24"/>
                <w:szCs w:val="24"/>
              </w:rPr>
            </w:pPr>
            <w:r w:rsidRPr="00F522B6">
              <w:rPr>
                <w:rFonts w:ascii="Times New Roman" w:hAnsi="Times New Roman" w:cs="Times New Roman"/>
                <w:sz w:val="24"/>
                <w:szCs w:val="24"/>
              </w:rPr>
              <w:t>1,93</w:t>
            </w:r>
          </w:p>
        </w:tc>
        <w:tc>
          <w:tcPr>
            <w:tcW w:w="1243" w:type="dxa"/>
            <w:shd w:val="clear" w:color="auto" w:fill="auto"/>
            <w:noWrap/>
            <w:vAlign w:val="center"/>
            <w:hideMark/>
          </w:tcPr>
          <w:p w14:paraId="7B2CAD79" w14:textId="77777777" w:rsidR="00D409D0" w:rsidRPr="00F522B6" w:rsidRDefault="00D409D0" w:rsidP="0089144D">
            <w:pPr>
              <w:spacing w:after="0" w:line="240" w:lineRule="auto"/>
              <w:jc w:val="both"/>
              <w:rPr>
                <w:rFonts w:ascii="Times New Roman" w:hAnsi="Times New Roman" w:cs="Times New Roman"/>
                <w:sz w:val="24"/>
                <w:szCs w:val="24"/>
              </w:rPr>
            </w:pPr>
            <w:r w:rsidRPr="00F522B6">
              <w:rPr>
                <w:rFonts w:ascii="Times New Roman" w:hAnsi="Times New Roman" w:cs="Times New Roman"/>
                <w:sz w:val="24"/>
                <w:szCs w:val="24"/>
              </w:rPr>
              <w:t>1,62-2,29</w:t>
            </w:r>
          </w:p>
        </w:tc>
        <w:tc>
          <w:tcPr>
            <w:tcW w:w="1134" w:type="dxa"/>
            <w:shd w:val="clear" w:color="auto" w:fill="auto"/>
            <w:noWrap/>
            <w:vAlign w:val="center"/>
            <w:hideMark/>
          </w:tcPr>
          <w:p w14:paraId="7C07EC52" w14:textId="77777777" w:rsidR="00D409D0" w:rsidRPr="00F522B6" w:rsidRDefault="00D409D0" w:rsidP="0089144D">
            <w:pPr>
              <w:spacing w:after="0" w:line="240" w:lineRule="auto"/>
              <w:jc w:val="both"/>
              <w:rPr>
                <w:rFonts w:ascii="Times New Roman" w:hAnsi="Times New Roman" w:cs="Times New Roman"/>
                <w:sz w:val="24"/>
                <w:szCs w:val="24"/>
              </w:rPr>
            </w:pPr>
            <w:r w:rsidRPr="00F522B6">
              <w:rPr>
                <w:rFonts w:ascii="Times New Roman" w:hAnsi="Times New Roman" w:cs="Times New Roman"/>
                <w:sz w:val="24"/>
                <w:szCs w:val="24"/>
              </w:rPr>
              <w:t>&lt;0,001</w:t>
            </w:r>
          </w:p>
        </w:tc>
        <w:tc>
          <w:tcPr>
            <w:tcW w:w="1134" w:type="dxa"/>
            <w:shd w:val="clear" w:color="auto" w:fill="auto"/>
            <w:noWrap/>
            <w:vAlign w:val="center"/>
            <w:hideMark/>
          </w:tcPr>
          <w:p w14:paraId="5701FF3F" w14:textId="77777777" w:rsidR="00D409D0" w:rsidRPr="00F522B6" w:rsidRDefault="00D409D0" w:rsidP="0089144D">
            <w:pPr>
              <w:spacing w:after="0" w:line="240" w:lineRule="auto"/>
              <w:jc w:val="both"/>
              <w:rPr>
                <w:rFonts w:ascii="Times New Roman" w:hAnsi="Times New Roman" w:cs="Times New Roman"/>
                <w:sz w:val="24"/>
                <w:szCs w:val="24"/>
              </w:rPr>
            </w:pPr>
            <w:r w:rsidRPr="00F522B6">
              <w:rPr>
                <w:rFonts w:ascii="Times New Roman" w:hAnsi="Times New Roman" w:cs="Times New Roman"/>
                <w:sz w:val="24"/>
                <w:szCs w:val="24"/>
              </w:rPr>
              <w:t>2,9</w:t>
            </w:r>
          </w:p>
        </w:tc>
        <w:tc>
          <w:tcPr>
            <w:tcW w:w="1276" w:type="dxa"/>
            <w:shd w:val="clear" w:color="auto" w:fill="auto"/>
            <w:noWrap/>
            <w:vAlign w:val="center"/>
            <w:hideMark/>
          </w:tcPr>
          <w:p w14:paraId="02A9FEAA" w14:textId="77777777" w:rsidR="00D409D0" w:rsidRPr="00F522B6" w:rsidRDefault="00D409D0" w:rsidP="0089144D">
            <w:pPr>
              <w:spacing w:after="0" w:line="240" w:lineRule="auto"/>
              <w:jc w:val="both"/>
              <w:rPr>
                <w:rFonts w:ascii="Times New Roman" w:hAnsi="Times New Roman" w:cs="Times New Roman"/>
                <w:sz w:val="24"/>
                <w:szCs w:val="24"/>
              </w:rPr>
            </w:pPr>
            <w:r w:rsidRPr="00F522B6">
              <w:rPr>
                <w:rFonts w:ascii="Times New Roman" w:hAnsi="Times New Roman" w:cs="Times New Roman"/>
                <w:sz w:val="24"/>
                <w:szCs w:val="24"/>
              </w:rPr>
              <w:t>2,13-3,95</w:t>
            </w:r>
          </w:p>
        </w:tc>
        <w:tc>
          <w:tcPr>
            <w:tcW w:w="1275" w:type="dxa"/>
            <w:shd w:val="clear" w:color="auto" w:fill="auto"/>
            <w:noWrap/>
            <w:vAlign w:val="center"/>
            <w:hideMark/>
          </w:tcPr>
          <w:p w14:paraId="4E9B6D04" w14:textId="77777777" w:rsidR="00D409D0" w:rsidRPr="00F522B6" w:rsidRDefault="00D409D0" w:rsidP="0089144D">
            <w:pPr>
              <w:spacing w:after="0" w:line="240" w:lineRule="auto"/>
              <w:jc w:val="both"/>
              <w:rPr>
                <w:rFonts w:ascii="Times New Roman" w:hAnsi="Times New Roman" w:cs="Times New Roman"/>
                <w:sz w:val="24"/>
                <w:szCs w:val="24"/>
              </w:rPr>
            </w:pPr>
            <w:r w:rsidRPr="00F522B6">
              <w:rPr>
                <w:rFonts w:ascii="Times New Roman" w:hAnsi="Times New Roman" w:cs="Times New Roman"/>
                <w:sz w:val="24"/>
                <w:szCs w:val="24"/>
              </w:rPr>
              <w:t>&lt;0,001</w:t>
            </w:r>
          </w:p>
        </w:tc>
      </w:tr>
      <w:tr w:rsidR="00D409D0" w:rsidRPr="00F522B6" w14:paraId="090AB189" w14:textId="77777777" w:rsidTr="0089144D">
        <w:trPr>
          <w:trHeight w:val="20"/>
        </w:trPr>
        <w:tc>
          <w:tcPr>
            <w:tcW w:w="2443" w:type="dxa"/>
            <w:shd w:val="clear" w:color="auto" w:fill="auto"/>
            <w:vAlign w:val="center"/>
            <w:hideMark/>
          </w:tcPr>
          <w:p w14:paraId="36E51510" w14:textId="0BBEA932" w:rsidR="00D409D0" w:rsidRPr="00F522B6" w:rsidRDefault="00D409D0" w:rsidP="0089144D">
            <w:pPr>
              <w:spacing w:after="0" w:line="240" w:lineRule="auto"/>
              <w:jc w:val="both"/>
              <w:rPr>
                <w:rFonts w:ascii="Times New Roman" w:hAnsi="Times New Roman" w:cs="Times New Roman"/>
                <w:sz w:val="24"/>
                <w:szCs w:val="24"/>
              </w:rPr>
            </w:pPr>
            <w:r w:rsidRPr="00F522B6">
              <w:rPr>
                <w:rFonts w:ascii="Times New Roman" w:hAnsi="Times New Roman" w:cs="Times New Roman"/>
                <w:sz w:val="24"/>
                <w:szCs w:val="24"/>
              </w:rPr>
              <w:t xml:space="preserve">Нет атеросклероза БЦС </w:t>
            </w:r>
          </w:p>
        </w:tc>
        <w:tc>
          <w:tcPr>
            <w:tcW w:w="1134" w:type="dxa"/>
            <w:shd w:val="clear" w:color="auto" w:fill="auto"/>
            <w:noWrap/>
            <w:vAlign w:val="center"/>
            <w:hideMark/>
          </w:tcPr>
          <w:p w14:paraId="0D65D33E" w14:textId="77777777" w:rsidR="00D409D0" w:rsidRPr="00F522B6" w:rsidRDefault="00D409D0" w:rsidP="0089144D">
            <w:pPr>
              <w:spacing w:after="0" w:line="240" w:lineRule="auto"/>
              <w:jc w:val="both"/>
              <w:rPr>
                <w:rFonts w:ascii="Times New Roman" w:hAnsi="Times New Roman" w:cs="Times New Roman"/>
                <w:sz w:val="24"/>
                <w:szCs w:val="24"/>
              </w:rPr>
            </w:pPr>
            <w:r w:rsidRPr="00F522B6">
              <w:rPr>
                <w:rFonts w:ascii="Times New Roman" w:hAnsi="Times New Roman" w:cs="Times New Roman"/>
                <w:sz w:val="24"/>
                <w:szCs w:val="24"/>
              </w:rPr>
              <w:t>reference</w:t>
            </w:r>
          </w:p>
        </w:tc>
        <w:tc>
          <w:tcPr>
            <w:tcW w:w="1243" w:type="dxa"/>
            <w:shd w:val="clear" w:color="auto" w:fill="auto"/>
            <w:noWrap/>
            <w:vAlign w:val="center"/>
            <w:hideMark/>
          </w:tcPr>
          <w:p w14:paraId="560A3091" w14:textId="24E235DA" w:rsidR="00D409D0" w:rsidRPr="00F522B6" w:rsidRDefault="00D409D0" w:rsidP="0089144D">
            <w:pPr>
              <w:spacing w:after="0" w:line="240" w:lineRule="auto"/>
              <w:jc w:val="both"/>
              <w:rPr>
                <w:rFonts w:ascii="Times New Roman" w:hAnsi="Times New Roman" w:cs="Times New Roman"/>
                <w:sz w:val="24"/>
                <w:szCs w:val="24"/>
              </w:rPr>
            </w:pPr>
          </w:p>
        </w:tc>
        <w:tc>
          <w:tcPr>
            <w:tcW w:w="1134" w:type="dxa"/>
            <w:shd w:val="clear" w:color="auto" w:fill="auto"/>
            <w:noWrap/>
            <w:vAlign w:val="center"/>
            <w:hideMark/>
          </w:tcPr>
          <w:p w14:paraId="5FF60291" w14:textId="77777777" w:rsidR="00D409D0" w:rsidRPr="00F522B6" w:rsidRDefault="00D409D0" w:rsidP="0089144D">
            <w:pPr>
              <w:spacing w:after="0" w:line="240" w:lineRule="auto"/>
              <w:jc w:val="both"/>
              <w:rPr>
                <w:rFonts w:ascii="Times New Roman" w:hAnsi="Times New Roman" w:cs="Times New Roman"/>
                <w:sz w:val="24"/>
                <w:szCs w:val="24"/>
              </w:rPr>
            </w:pPr>
            <w:r w:rsidRPr="00F522B6">
              <w:rPr>
                <w:rFonts w:ascii="Times New Roman" w:hAnsi="Times New Roman" w:cs="Times New Roman"/>
                <w:sz w:val="24"/>
                <w:szCs w:val="24"/>
              </w:rPr>
              <w:t> </w:t>
            </w:r>
          </w:p>
        </w:tc>
        <w:tc>
          <w:tcPr>
            <w:tcW w:w="1134" w:type="dxa"/>
            <w:shd w:val="clear" w:color="auto" w:fill="auto"/>
            <w:noWrap/>
            <w:vAlign w:val="center"/>
            <w:hideMark/>
          </w:tcPr>
          <w:p w14:paraId="7BCD50FC" w14:textId="77777777" w:rsidR="00D409D0" w:rsidRPr="00F522B6" w:rsidRDefault="00D409D0" w:rsidP="0089144D">
            <w:pPr>
              <w:spacing w:after="0" w:line="240" w:lineRule="auto"/>
              <w:jc w:val="both"/>
              <w:rPr>
                <w:rFonts w:ascii="Times New Roman" w:hAnsi="Times New Roman" w:cs="Times New Roman"/>
                <w:sz w:val="24"/>
                <w:szCs w:val="24"/>
              </w:rPr>
            </w:pPr>
            <w:r w:rsidRPr="00F522B6">
              <w:rPr>
                <w:rFonts w:ascii="Times New Roman" w:hAnsi="Times New Roman" w:cs="Times New Roman"/>
                <w:sz w:val="24"/>
                <w:szCs w:val="24"/>
              </w:rPr>
              <w:t>reference</w:t>
            </w:r>
          </w:p>
        </w:tc>
        <w:tc>
          <w:tcPr>
            <w:tcW w:w="1276" w:type="dxa"/>
            <w:shd w:val="clear" w:color="auto" w:fill="auto"/>
            <w:noWrap/>
            <w:vAlign w:val="center"/>
            <w:hideMark/>
          </w:tcPr>
          <w:p w14:paraId="7C8E4CFA" w14:textId="797B88A0" w:rsidR="00D409D0" w:rsidRPr="00F522B6" w:rsidRDefault="00D409D0" w:rsidP="0089144D">
            <w:pPr>
              <w:spacing w:after="0" w:line="240" w:lineRule="auto"/>
              <w:jc w:val="both"/>
              <w:rPr>
                <w:rFonts w:ascii="Times New Roman" w:hAnsi="Times New Roman" w:cs="Times New Roman"/>
                <w:sz w:val="24"/>
                <w:szCs w:val="24"/>
              </w:rPr>
            </w:pPr>
          </w:p>
        </w:tc>
        <w:tc>
          <w:tcPr>
            <w:tcW w:w="1275" w:type="dxa"/>
            <w:shd w:val="clear" w:color="auto" w:fill="auto"/>
            <w:noWrap/>
            <w:vAlign w:val="center"/>
            <w:hideMark/>
          </w:tcPr>
          <w:p w14:paraId="7A2C1ABD" w14:textId="77777777" w:rsidR="00D409D0" w:rsidRPr="00F522B6" w:rsidRDefault="00D409D0" w:rsidP="0089144D">
            <w:pPr>
              <w:spacing w:after="0" w:line="240" w:lineRule="auto"/>
              <w:jc w:val="both"/>
              <w:rPr>
                <w:rFonts w:ascii="Times New Roman" w:hAnsi="Times New Roman" w:cs="Times New Roman"/>
                <w:sz w:val="24"/>
                <w:szCs w:val="24"/>
              </w:rPr>
            </w:pPr>
            <w:r w:rsidRPr="00F522B6">
              <w:rPr>
                <w:rFonts w:ascii="Times New Roman" w:hAnsi="Times New Roman" w:cs="Times New Roman"/>
                <w:sz w:val="24"/>
                <w:szCs w:val="24"/>
              </w:rPr>
              <w:t> </w:t>
            </w:r>
          </w:p>
        </w:tc>
      </w:tr>
      <w:tr w:rsidR="00D409D0" w:rsidRPr="00F522B6" w14:paraId="2BD0F7DE" w14:textId="77777777" w:rsidTr="0089144D">
        <w:trPr>
          <w:trHeight w:val="20"/>
        </w:trPr>
        <w:tc>
          <w:tcPr>
            <w:tcW w:w="2443" w:type="dxa"/>
            <w:shd w:val="clear" w:color="auto" w:fill="auto"/>
            <w:vAlign w:val="center"/>
            <w:hideMark/>
          </w:tcPr>
          <w:p w14:paraId="7A498565" w14:textId="32195F34" w:rsidR="00D409D0" w:rsidRPr="00F522B6" w:rsidRDefault="000C0C1F" w:rsidP="0089144D">
            <w:pPr>
              <w:spacing w:after="0" w:line="240" w:lineRule="auto"/>
              <w:jc w:val="both"/>
              <w:rPr>
                <w:rFonts w:ascii="Times New Roman" w:hAnsi="Times New Roman" w:cs="Times New Roman"/>
                <w:sz w:val="24"/>
                <w:szCs w:val="24"/>
              </w:rPr>
            </w:pPr>
            <w:r w:rsidRPr="00F522B6">
              <w:rPr>
                <w:rFonts w:ascii="Times New Roman" w:hAnsi="Times New Roman" w:cs="Times New Roman"/>
                <w:sz w:val="24"/>
                <w:szCs w:val="24"/>
              </w:rPr>
              <w:t>Атеросклероз</w:t>
            </w:r>
            <w:r w:rsidR="00D409D0" w:rsidRPr="00F522B6">
              <w:rPr>
                <w:rFonts w:ascii="Times New Roman" w:hAnsi="Times New Roman" w:cs="Times New Roman"/>
                <w:sz w:val="24"/>
                <w:szCs w:val="24"/>
              </w:rPr>
              <w:t xml:space="preserve"> БЦС (1)</w:t>
            </w:r>
          </w:p>
        </w:tc>
        <w:tc>
          <w:tcPr>
            <w:tcW w:w="1134" w:type="dxa"/>
            <w:shd w:val="clear" w:color="auto" w:fill="auto"/>
            <w:noWrap/>
            <w:vAlign w:val="center"/>
            <w:hideMark/>
          </w:tcPr>
          <w:p w14:paraId="718F6F78" w14:textId="77777777" w:rsidR="00D409D0" w:rsidRPr="00F522B6" w:rsidRDefault="00D409D0" w:rsidP="0089144D">
            <w:pPr>
              <w:spacing w:after="0" w:line="240" w:lineRule="auto"/>
              <w:jc w:val="both"/>
              <w:rPr>
                <w:rFonts w:ascii="Times New Roman" w:hAnsi="Times New Roman" w:cs="Times New Roman"/>
                <w:sz w:val="24"/>
                <w:szCs w:val="24"/>
              </w:rPr>
            </w:pPr>
            <w:r w:rsidRPr="00F522B6">
              <w:rPr>
                <w:rFonts w:ascii="Times New Roman" w:hAnsi="Times New Roman" w:cs="Times New Roman"/>
                <w:sz w:val="24"/>
                <w:szCs w:val="24"/>
              </w:rPr>
              <w:t>1,05</w:t>
            </w:r>
          </w:p>
        </w:tc>
        <w:tc>
          <w:tcPr>
            <w:tcW w:w="1243" w:type="dxa"/>
            <w:shd w:val="clear" w:color="auto" w:fill="auto"/>
            <w:noWrap/>
            <w:vAlign w:val="center"/>
            <w:hideMark/>
          </w:tcPr>
          <w:p w14:paraId="26B4517F" w14:textId="77777777" w:rsidR="00D409D0" w:rsidRPr="00F522B6" w:rsidRDefault="00D409D0" w:rsidP="0089144D">
            <w:pPr>
              <w:spacing w:after="0" w:line="240" w:lineRule="auto"/>
              <w:jc w:val="both"/>
              <w:rPr>
                <w:rFonts w:ascii="Times New Roman" w:hAnsi="Times New Roman" w:cs="Times New Roman"/>
                <w:sz w:val="24"/>
                <w:szCs w:val="24"/>
              </w:rPr>
            </w:pPr>
            <w:r w:rsidRPr="00F522B6">
              <w:rPr>
                <w:rFonts w:ascii="Times New Roman" w:hAnsi="Times New Roman" w:cs="Times New Roman"/>
                <w:sz w:val="24"/>
                <w:szCs w:val="24"/>
              </w:rPr>
              <w:t>0,94-1,17</w:t>
            </w:r>
          </w:p>
        </w:tc>
        <w:tc>
          <w:tcPr>
            <w:tcW w:w="1134" w:type="dxa"/>
            <w:shd w:val="clear" w:color="auto" w:fill="auto"/>
            <w:noWrap/>
            <w:vAlign w:val="center"/>
            <w:hideMark/>
          </w:tcPr>
          <w:p w14:paraId="6EA73533" w14:textId="77777777" w:rsidR="00D409D0" w:rsidRPr="00F522B6" w:rsidRDefault="00D409D0" w:rsidP="0089144D">
            <w:pPr>
              <w:spacing w:after="0" w:line="240" w:lineRule="auto"/>
              <w:jc w:val="both"/>
              <w:rPr>
                <w:rFonts w:ascii="Times New Roman" w:hAnsi="Times New Roman" w:cs="Times New Roman"/>
                <w:sz w:val="24"/>
                <w:szCs w:val="24"/>
              </w:rPr>
            </w:pPr>
            <w:r w:rsidRPr="00F522B6">
              <w:rPr>
                <w:rFonts w:ascii="Times New Roman" w:hAnsi="Times New Roman" w:cs="Times New Roman"/>
                <w:sz w:val="24"/>
                <w:szCs w:val="24"/>
              </w:rPr>
              <w:t>0,42</w:t>
            </w:r>
          </w:p>
        </w:tc>
        <w:tc>
          <w:tcPr>
            <w:tcW w:w="1134" w:type="dxa"/>
            <w:shd w:val="clear" w:color="auto" w:fill="auto"/>
            <w:noWrap/>
            <w:vAlign w:val="center"/>
            <w:hideMark/>
          </w:tcPr>
          <w:p w14:paraId="1FB0CAFC" w14:textId="77777777" w:rsidR="00D409D0" w:rsidRPr="00F522B6" w:rsidRDefault="00D409D0" w:rsidP="0089144D">
            <w:pPr>
              <w:spacing w:after="0" w:line="240" w:lineRule="auto"/>
              <w:jc w:val="both"/>
              <w:rPr>
                <w:rFonts w:ascii="Times New Roman" w:hAnsi="Times New Roman" w:cs="Times New Roman"/>
                <w:sz w:val="24"/>
                <w:szCs w:val="24"/>
              </w:rPr>
            </w:pPr>
            <w:r w:rsidRPr="00F522B6">
              <w:rPr>
                <w:rFonts w:ascii="Times New Roman" w:hAnsi="Times New Roman" w:cs="Times New Roman"/>
                <w:sz w:val="24"/>
                <w:szCs w:val="24"/>
              </w:rPr>
              <w:t>0,98</w:t>
            </w:r>
          </w:p>
        </w:tc>
        <w:tc>
          <w:tcPr>
            <w:tcW w:w="1276" w:type="dxa"/>
            <w:shd w:val="clear" w:color="auto" w:fill="auto"/>
            <w:noWrap/>
            <w:vAlign w:val="center"/>
            <w:hideMark/>
          </w:tcPr>
          <w:p w14:paraId="5C67D6C6" w14:textId="77777777" w:rsidR="00D409D0" w:rsidRPr="00F522B6" w:rsidRDefault="00D409D0" w:rsidP="0089144D">
            <w:pPr>
              <w:spacing w:after="0" w:line="240" w:lineRule="auto"/>
              <w:jc w:val="both"/>
              <w:rPr>
                <w:rFonts w:ascii="Times New Roman" w:hAnsi="Times New Roman" w:cs="Times New Roman"/>
                <w:sz w:val="24"/>
                <w:szCs w:val="24"/>
              </w:rPr>
            </w:pPr>
            <w:r w:rsidRPr="00F522B6">
              <w:rPr>
                <w:rFonts w:ascii="Times New Roman" w:hAnsi="Times New Roman" w:cs="Times New Roman"/>
                <w:sz w:val="24"/>
                <w:szCs w:val="24"/>
              </w:rPr>
              <w:t>0,83-1,17</w:t>
            </w:r>
          </w:p>
        </w:tc>
        <w:tc>
          <w:tcPr>
            <w:tcW w:w="1275" w:type="dxa"/>
            <w:shd w:val="clear" w:color="auto" w:fill="auto"/>
            <w:noWrap/>
            <w:vAlign w:val="center"/>
            <w:hideMark/>
          </w:tcPr>
          <w:p w14:paraId="16A750BC" w14:textId="77777777" w:rsidR="00D409D0" w:rsidRPr="00F522B6" w:rsidRDefault="00D409D0" w:rsidP="0089144D">
            <w:pPr>
              <w:spacing w:after="0" w:line="240" w:lineRule="auto"/>
              <w:jc w:val="both"/>
              <w:rPr>
                <w:rFonts w:ascii="Times New Roman" w:hAnsi="Times New Roman" w:cs="Times New Roman"/>
                <w:sz w:val="24"/>
                <w:szCs w:val="24"/>
              </w:rPr>
            </w:pPr>
            <w:r w:rsidRPr="00F522B6">
              <w:rPr>
                <w:rFonts w:ascii="Times New Roman" w:hAnsi="Times New Roman" w:cs="Times New Roman"/>
                <w:sz w:val="24"/>
                <w:szCs w:val="24"/>
              </w:rPr>
              <w:t>0,85</w:t>
            </w:r>
          </w:p>
        </w:tc>
      </w:tr>
      <w:tr w:rsidR="00CC3EB2" w:rsidRPr="00F522B6" w14:paraId="1A2821B7" w14:textId="77777777" w:rsidTr="0089144D">
        <w:trPr>
          <w:trHeight w:val="20"/>
        </w:trPr>
        <w:tc>
          <w:tcPr>
            <w:tcW w:w="2443" w:type="dxa"/>
            <w:shd w:val="clear" w:color="auto" w:fill="auto"/>
            <w:vAlign w:val="center"/>
            <w:hideMark/>
          </w:tcPr>
          <w:p w14:paraId="0AC1C2A3" w14:textId="72853452" w:rsidR="00CC3EB2" w:rsidRPr="00F522B6" w:rsidRDefault="000C0C1F" w:rsidP="0089144D">
            <w:pPr>
              <w:spacing w:after="0" w:line="240" w:lineRule="auto"/>
              <w:jc w:val="both"/>
              <w:rPr>
                <w:rFonts w:ascii="Times New Roman" w:hAnsi="Times New Roman" w:cs="Times New Roman"/>
                <w:sz w:val="24"/>
                <w:szCs w:val="24"/>
              </w:rPr>
            </w:pPr>
            <w:r w:rsidRPr="00F522B6">
              <w:rPr>
                <w:rFonts w:ascii="Times New Roman" w:hAnsi="Times New Roman" w:cs="Times New Roman"/>
                <w:sz w:val="24"/>
                <w:szCs w:val="24"/>
              </w:rPr>
              <w:t>Атеросклероз</w:t>
            </w:r>
            <w:r w:rsidR="00CC3EB2" w:rsidRPr="00F522B6">
              <w:rPr>
                <w:rFonts w:ascii="Times New Roman" w:hAnsi="Times New Roman" w:cs="Times New Roman"/>
                <w:sz w:val="24"/>
                <w:szCs w:val="24"/>
              </w:rPr>
              <w:t xml:space="preserve"> БЦС (2)</w:t>
            </w:r>
          </w:p>
        </w:tc>
        <w:tc>
          <w:tcPr>
            <w:tcW w:w="1134" w:type="dxa"/>
            <w:shd w:val="clear" w:color="auto" w:fill="auto"/>
            <w:noWrap/>
            <w:vAlign w:val="center"/>
            <w:hideMark/>
          </w:tcPr>
          <w:p w14:paraId="4654A987" w14:textId="77777777" w:rsidR="00CC3EB2" w:rsidRPr="00F522B6" w:rsidRDefault="00CC3EB2" w:rsidP="0089144D">
            <w:pPr>
              <w:spacing w:after="0" w:line="240" w:lineRule="auto"/>
              <w:jc w:val="both"/>
              <w:rPr>
                <w:rFonts w:ascii="Times New Roman" w:hAnsi="Times New Roman" w:cs="Times New Roman"/>
                <w:sz w:val="24"/>
                <w:szCs w:val="24"/>
              </w:rPr>
            </w:pPr>
            <w:r w:rsidRPr="00F522B6">
              <w:rPr>
                <w:rFonts w:ascii="Times New Roman" w:hAnsi="Times New Roman" w:cs="Times New Roman"/>
                <w:sz w:val="24"/>
                <w:szCs w:val="24"/>
              </w:rPr>
              <w:t>4,5*108</w:t>
            </w:r>
          </w:p>
        </w:tc>
        <w:tc>
          <w:tcPr>
            <w:tcW w:w="1243" w:type="dxa"/>
            <w:shd w:val="clear" w:color="auto" w:fill="auto"/>
            <w:noWrap/>
            <w:vAlign w:val="center"/>
            <w:hideMark/>
          </w:tcPr>
          <w:p w14:paraId="2DFB9533" w14:textId="4A17F358" w:rsidR="00CC3EB2" w:rsidRPr="00F522B6" w:rsidRDefault="00CC3EB2" w:rsidP="0089144D">
            <w:pPr>
              <w:spacing w:after="0" w:line="240" w:lineRule="auto"/>
              <w:jc w:val="both"/>
              <w:rPr>
                <w:rFonts w:ascii="Times New Roman" w:hAnsi="Times New Roman" w:cs="Times New Roman"/>
                <w:sz w:val="24"/>
                <w:szCs w:val="24"/>
              </w:rPr>
            </w:pPr>
            <w:r w:rsidRPr="00F522B6">
              <w:rPr>
                <w:rFonts w:ascii="Times New Roman" w:hAnsi="Times New Roman" w:cs="Times New Roman"/>
                <w:sz w:val="24"/>
                <w:szCs w:val="24"/>
              </w:rPr>
              <w:t>0,000</w:t>
            </w:r>
          </w:p>
        </w:tc>
        <w:tc>
          <w:tcPr>
            <w:tcW w:w="1134" w:type="dxa"/>
            <w:shd w:val="clear" w:color="auto" w:fill="auto"/>
            <w:noWrap/>
            <w:vAlign w:val="center"/>
            <w:hideMark/>
          </w:tcPr>
          <w:p w14:paraId="27979135" w14:textId="77777777" w:rsidR="00CC3EB2" w:rsidRPr="00F522B6" w:rsidRDefault="00CC3EB2" w:rsidP="0089144D">
            <w:pPr>
              <w:spacing w:after="0" w:line="240" w:lineRule="auto"/>
              <w:jc w:val="both"/>
              <w:rPr>
                <w:rFonts w:ascii="Times New Roman" w:hAnsi="Times New Roman" w:cs="Times New Roman"/>
                <w:sz w:val="24"/>
                <w:szCs w:val="24"/>
              </w:rPr>
            </w:pPr>
            <w:r w:rsidRPr="00F522B6">
              <w:rPr>
                <w:rFonts w:ascii="Times New Roman" w:hAnsi="Times New Roman" w:cs="Times New Roman"/>
                <w:sz w:val="24"/>
                <w:szCs w:val="24"/>
              </w:rPr>
              <w:t>1,000</w:t>
            </w:r>
          </w:p>
        </w:tc>
        <w:tc>
          <w:tcPr>
            <w:tcW w:w="1134" w:type="dxa"/>
            <w:shd w:val="clear" w:color="auto" w:fill="auto"/>
            <w:noWrap/>
            <w:vAlign w:val="center"/>
            <w:hideMark/>
          </w:tcPr>
          <w:p w14:paraId="7CAA6342" w14:textId="77777777" w:rsidR="00CC3EB2" w:rsidRPr="00F522B6" w:rsidRDefault="00CC3EB2" w:rsidP="0089144D">
            <w:pPr>
              <w:spacing w:after="0" w:line="240" w:lineRule="auto"/>
              <w:jc w:val="both"/>
              <w:rPr>
                <w:rFonts w:ascii="Times New Roman" w:hAnsi="Times New Roman" w:cs="Times New Roman"/>
                <w:sz w:val="24"/>
                <w:szCs w:val="24"/>
              </w:rPr>
            </w:pPr>
            <w:r w:rsidRPr="00F522B6">
              <w:rPr>
                <w:rFonts w:ascii="Times New Roman" w:hAnsi="Times New Roman" w:cs="Times New Roman"/>
                <w:sz w:val="24"/>
                <w:szCs w:val="24"/>
              </w:rPr>
              <w:t>0,000</w:t>
            </w:r>
          </w:p>
        </w:tc>
        <w:tc>
          <w:tcPr>
            <w:tcW w:w="1276" w:type="dxa"/>
            <w:shd w:val="clear" w:color="auto" w:fill="auto"/>
            <w:noWrap/>
            <w:vAlign w:val="center"/>
            <w:hideMark/>
          </w:tcPr>
          <w:p w14:paraId="63C7921D" w14:textId="0FB7FE42" w:rsidR="00CC3EB2" w:rsidRPr="00F522B6" w:rsidRDefault="00CC3EB2" w:rsidP="0089144D">
            <w:pPr>
              <w:spacing w:after="0" w:line="240" w:lineRule="auto"/>
              <w:jc w:val="both"/>
              <w:rPr>
                <w:rFonts w:ascii="Times New Roman" w:hAnsi="Times New Roman" w:cs="Times New Roman"/>
                <w:sz w:val="24"/>
                <w:szCs w:val="24"/>
              </w:rPr>
            </w:pPr>
            <w:r w:rsidRPr="00F522B6">
              <w:rPr>
                <w:rFonts w:ascii="Times New Roman" w:hAnsi="Times New Roman" w:cs="Times New Roman"/>
                <w:sz w:val="24"/>
                <w:szCs w:val="24"/>
              </w:rPr>
              <w:t>0,000</w:t>
            </w:r>
          </w:p>
        </w:tc>
        <w:tc>
          <w:tcPr>
            <w:tcW w:w="1275" w:type="dxa"/>
            <w:shd w:val="clear" w:color="auto" w:fill="auto"/>
            <w:noWrap/>
            <w:vAlign w:val="center"/>
            <w:hideMark/>
          </w:tcPr>
          <w:p w14:paraId="7A3D3BB2" w14:textId="77777777" w:rsidR="00CC3EB2" w:rsidRPr="00F522B6" w:rsidRDefault="00CC3EB2" w:rsidP="0089144D">
            <w:pPr>
              <w:spacing w:after="0" w:line="240" w:lineRule="auto"/>
              <w:jc w:val="both"/>
              <w:rPr>
                <w:rFonts w:ascii="Times New Roman" w:hAnsi="Times New Roman" w:cs="Times New Roman"/>
                <w:sz w:val="24"/>
                <w:szCs w:val="24"/>
              </w:rPr>
            </w:pPr>
            <w:r w:rsidRPr="00F522B6">
              <w:rPr>
                <w:rFonts w:ascii="Times New Roman" w:hAnsi="Times New Roman" w:cs="Times New Roman"/>
                <w:sz w:val="24"/>
                <w:szCs w:val="24"/>
              </w:rPr>
              <w:t>1,000</w:t>
            </w:r>
          </w:p>
        </w:tc>
      </w:tr>
      <w:tr w:rsidR="00D409D0" w:rsidRPr="00F522B6" w14:paraId="02534C46" w14:textId="77777777" w:rsidTr="0089144D">
        <w:trPr>
          <w:trHeight w:val="20"/>
        </w:trPr>
        <w:tc>
          <w:tcPr>
            <w:tcW w:w="2443" w:type="dxa"/>
            <w:shd w:val="clear" w:color="auto" w:fill="auto"/>
            <w:vAlign w:val="center"/>
            <w:hideMark/>
          </w:tcPr>
          <w:p w14:paraId="10A21B50" w14:textId="40802E79" w:rsidR="00D409D0" w:rsidRPr="00F522B6" w:rsidRDefault="000C0C1F" w:rsidP="0089144D">
            <w:pPr>
              <w:spacing w:after="0" w:line="240" w:lineRule="auto"/>
              <w:jc w:val="both"/>
              <w:rPr>
                <w:rFonts w:ascii="Times New Roman" w:hAnsi="Times New Roman" w:cs="Times New Roman"/>
                <w:sz w:val="24"/>
                <w:szCs w:val="24"/>
              </w:rPr>
            </w:pPr>
            <w:r w:rsidRPr="00F522B6">
              <w:rPr>
                <w:rFonts w:ascii="Times New Roman" w:hAnsi="Times New Roman" w:cs="Times New Roman"/>
                <w:sz w:val="24"/>
                <w:szCs w:val="24"/>
              </w:rPr>
              <w:t>Атеросклероз</w:t>
            </w:r>
            <w:r w:rsidR="00D409D0" w:rsidRPr="00F522B6">
              <w:rPr>
                <w:rFonts w:ascii="Times New Roman" w:hAnsi="Times New Roman" w:cs="Times New Roman"/>
                <w:sz w:val="24"/>
                <w:szCs w:val="24"/>
              </w:rPr>
              <w:t xml:space="preserve"> БЦС (3)</w:t>
            </w:r>
          </w:p>
        </w:tc>
        <w:tc>
          <w:tcPr>
            <w:tcW w:w="1134" w:type="dxa"/>
            <w:shd w:val="clear" w:color="auto" w:fill="auto"/>
            <w:noWrap/>
            <w:vAlign w:val="center"/>
            <w:hideMark/>
          </w:tcPr>
          <w:p w14:paraId="35FE7786" w14:textId="77777777" w:rsidR="00D409D0" w:rsidRPr="00F522B6" w:rsidRDefault="00D409D0" w:rsidP="0089144D">
            <w:pPr>
              <w:spacing w:after="0" w:line="240" w:lineRule="auto"/>
              <w:jc w:val="both"/>
              <w:rPr>
                <w:rFonts w:ascii="Times New Roman" w:hAnsi="Times New Roman" w:cs="Times New Roman"/>
                <w:sz w:val="24"/>
                <w:szCs w:val="24"/>
              </w:rPr>
            </w:pPr>
            <w:r w:rsidRPr="00F522B6">
              <w:rPr>
                <w:rFonts w:ascii="Times New Roman" w:hAnsi="Times New Roman" w:cs="Times New Roman"/>
                <w:sz w:val="24"/>
                <w:szCs w:val="24"/>
              </w:rPr>
              <w:t>2,08</w:t>
            </w:r>
          </w:p>
        </w:tc>
        <w:tc>
          <w:tcPr>
            <w:tcW w:w="1243" w:type="dxa"/>
            <w:shd w:val="clear" w:color="auto" w:fill="auto"/>
            <w:noWrap/>
            <w:vAlign w:val="center"/>
            <w:hideMark/>
          </w:tcPr>
          <w:p w14:paraId="7E3C10A4" w14:textId="77777777" w:rsidR="00D409D0" w:rsidRPr="00F522B6" w:rsidRDefault="00D409D0" w:rsidP="0089144D">
            <w:pPr>
              <w:spacing w:after="0" w:line="240" w:lineRule="auto"/>
              <w:jc w:val="both"/>
              <w:rPr>
                <w:rFonts w:ascii="Times New Roman" w:hAnsi="Times New Roman" w:cs="Times New Roman"/>
                <w:sz w:val="24"/>
                <w:szCs w:val="24"/>
              </w:rPr>
            </w:pPr>
            <w:r w:rsidRPr="00F522B6">
              <w:rPr>
                <w:rFonts w:ascii="Times New Roman" w:hAnsi="Times New Roman" w:cs="Times New Roman"/>
                <w:sz w:val="24"/>
                <w:szCs w:val="24"/>
              </w:rPr>
              <w:t>0,21-20,51</w:t>
            </w:r>
          </w:p>
        </w:tc>
        <w:tc>
          <w:tcPr>
            <w:tcW w:w="1134" w:type="dxa"/>
            <w:shd w:val="clear" w:color="auto" w:fill="auto"/>
            <w:noWrap/>
            <w:vAlign w:val="center"/>
            <w:hideMark/>
          </w:tcPr>
          <w:p w14:paraId="61574FEC" w14:textId="77777777" w:rsidR="00D409D0" w:rsidRPr="00F522B6" w:rsidRDefault="00D409D0" w:rsidP="0089144D">
            <w:pPr>
              <w:spacing w:after="0" w:line="240" w:lineRule="auto"/>
              <w:jc w:val="both"/>
              <w:rPr>
                <w:rFonts w:ascii="Times New Roman" w:hAnsi="Times New Roman" w:cs="Times New Roman"/>
                <w:sz w:val="24"/>
                <w:szCs w:val="24"/>
              </w:rPr>
            </w:pPr>
            <w:r w:rsidRPr="00F522B6">
              <w:rPr>
                <w:rFonts w:ascii="Times New Roman" w:hAnsi="Times New Roman" w:cs="Times New Roman"/>
                <w:sz w:val="24"/>
                <w:szCs w:val="24"/>
              </w:rPr>
              <w:t>0,53</w:t>
            </w:r>
          </w:p>
        </w:tc>
        <w:tc>
          <w:tcPr>
            <w:tcW w:w="1134" w:type="dxa"/>
            <w:shd w:val="clear" w:color="auto" w:fill="auto"/>
            <w:noWrap/>
            <w:vAlign w:val="center"/>
            <w:hideMark/>
          </w:tcPr>
          <w:p w14:paraId="6DA20399" w14:textId="77777777" w:rsidR="00D409D0" w:rsidRPr="00F522B6" w:rsidRDefault="00D409D0" w:rsidP="0089144D">
            <w:pPr>
              <w:spacing w:after="0" w:line="240" w:lineRule="auto"/>
              <w:jc w:val="both"/>
              <w:rPr>
                <w:rFonts w:ascii="Times New Roman" w:hAnsi="Times New Roman" w:cs="Times New Roman"/>
                <w:sz w:val="24"/>
                <w:szCs w:val="24"/>
              </w:rPr>
            </w:pPr>
            <w:r w:rsidRPr="00F522B6">
              <w:rPr>
                <w:rFonts w:ascii="Times New Roman" w:hAnsi="Times New Roman" w:cs="Times New Roman"/>
                <w:sz w:val="24"/>
                <w:szCs w:val="24"/>
              </w:rPr>
              <w:t>0,000</w:t>
            </w:r>
          </w:p>
        </w:tc>
        <w:tc>
          <w:tcPr>
            <w:tcW w:w="1276" w:type="dxa"/>
            <w:shd w:val="clear" w:color="auto" w:fill="auto"/>
            <w:noWrap/>
            <w:vAlign w:val="center"/>
            <w:hideMark/>
          </w:tcPr>
          <w:p w14:paraId="7B70EFE0" w14:textId="77777777" w:rsidR="00D409D0" w:rsidRPr="00F522B6" w:rsidRDefault="00D409D0" w:rsidP="0089144D">
            <w:pPr>
              <w:spacing w:after="0" w:line="240" w:lineRule="auto"/>
              <w:jc w:val="both"/>
              <w:rPr>
                <w:rFonts w:ascii="Times New Roman" w:hAnsi="Times New Roman" w:cs="Times New Roman"/>
                <w:sz w:val="24"/>
                <w:szCs w:val="24"/>
              </w:rPr>
            </w:pPr>
            <w:r w:rsidRPr="00F522B6">
              <w:rPr>
                <w:rFonts w:ascii="Times New Roman" w:hAnsi="Times New Roman" w:cs="Times New Roman"/>
                <w:sz w:val="24"/>
                <w:szCs w:val="24"/>
              </w:rPr>
              <w:t>0,000</w:t>
            </w:r>
          </w:p>
        </w:tc>
        <w:tc>
          <w:tcPr>
            <w:tcW w:w="1275" w:type="dxa"/>
            <w:shd w:val="clear" w:color="auto" w:fill="auto"/>
            <w:noWrap/>
            <w:vAlign w:val="center"/>
            <w:hideMark/>
          </w:tcPr>
          <w:p w14:paraId="36AF68C6" w14:textId="77777777" w:rsidR="00D409D0" w:rsidRPr="00F522B6" w:rsidRDefault="00D409D0" w:rsidP="0089144D">
            <w:pPr>
              <w:spacing w:after="0" w:line="240" w:lineRule="auto"/>
              <w:jc w:val="both"/>
              <w:rPr>
                <w:rFonts w:ascii="Times New Roman" w:hAnsi="Times New Roman" w:cs="Times New Roman"/>
                <w:sz w:val="24"/>
                <w:szCs w:val="24"/>
              </w:rPr>
            </w:pPr>
            <w:r w:rsidRPr="00F522B6">
              <w:rPr>
                <w:rFonts w:ascii="Times New Roman" w:hAnsi="Times New Roman" w:cs="Times New Roman"/>
                <w:sz w:val="24"/>
                <w:szCs w:val="24"/>
              </w:rPr>
              <w:t>0,99</w:t>
            </w:r>
          </w:p>
        </w:tc>
      </w:tr>
      <w:tr w:rsidR="00D409D0" w:rsidRPr="00F522B6" w14:paraId="048B0503" w14:textId="77777777" w:rsidTr="0089144D">
        <w:trPr>
          <w:trHeight w:val="20"/>
        </w:trPr>
        <w:tc>
          <w:tcPr>
            <w:tcW w:w="2443" w:type="dxa"/>
            <w:shd w:val="clear" w:color="auto" w:fill="auto"/>
            <w:vAlign w:val="center"/>
            <w:hideMark/>
          </w:tcPr>
          <w:p w14:paraId="50A1D2D3" w14:textId="031FBA53" w:rsidR="00D409D0" w:rsidRPr="00F522B6" w:rsidRDefault="00D409D0" w:rsidP="0089144D">
            <w:pPr>
              <w:spacing w:after="0" w:line="240" w:lineRule="auto"/>
              <w:jc w:val="both"/>
              <w:rPr>
                <w:rFonts w:ascii="Times New Roman" w:hAnsi="Times New Roman" w:cs="Times New Roman"/>
                <w:sz w:val="24"/>
                <w:szCs w:val="24"/>
              </w:rPr>
            </w:pPr>
            <w:r w:rsidRPr="00F522B6">
              <w:rPr>
                <w:rFonts w:ascii="Times New Roman" w:hAnsi="Times New Roman" w:cs="Times New Roman"/>
                <w:sz w:val="24"/>
                <w:szCs w:val="24"/>
              </w:rPr>
              <w:t>Психоорганический синдром</w:t>
            </w:r>
            <w:r w:rsidR="00CC3EB2" w:rsidRPr="00F522B6">
              <w:rPr>
                <w:rFonts w:ascii="Times New Roman" w:hAnsi="Times New Roman" w:cs="Times New Roman"/>
                <w:sz w:val="24"/>
                <w:szCs w:val="24"/>
              </w:rPr>
              <w:t xml:space="preserve"> </w:t>
            </w:r>
          </w:p>
        </w:tc>
        <w:tc>
          <w:tcPr>
            <w:tcW w:w="1134" w:type="dxa"/>
            <w:shd w:val="clear" w:color="auto" w:fill="auto"/>
            <w:noWrap/>
            <w:vAlign w:val="center"/>
            <w:hideMark/>
          </w:tcPr>
          <w:p w14:paraId="6B21C7BD" w14:textId="77777777" w:rsidR="00D409D0" w:rsidRPr="00F522B6" w:rsidRDefault="00D409D0" w:rsidP="0089144D">
            <w:pPr>
              <w:spacing w:after="0" w:line="240" w:lineRule="auto"/>
              <w:jc w:val="both"/>
              <w:rPr>
                <w:rFonts w:ascii="Times New Roman" w:hAnsi="Times New Roman" w:cs="Times New Roman"/>
                <w:sz w:val="24"/>
                <w:szCs w:val="24"/>
              </w:rPr>
            </w:pPr>
            <w:r w:rsidRPr="00F522B6">
              <w:rPr>
                <w:rFonts w:ascii="Times New Roman" w:hAnsi="Times New Roman" w:cs="Times New Roman"/>
                <w:sz w:val="24"/>
                <w:szCs w:val="24"/>
              </w:rPr>
              <w:t>1,14</w:t>
            </w:r>
          </w:p>
        </w:tc>
        <w:tc>
          <w:tcPr>
            <w:tcW w:w="1243" w:type="dxa"/>
            <w:shd w:val="clear" w:color="auto" w:fill="auto"/>
            <w:noWrap/>
            <w:vAlign w:val="center"/>
            <w:hideMark/>
          </w:tcPr>
          <w:p w14:paraId="09F87B66" w14:textId="77777777" w:rsidR="00D409D0" w:rsidRPr="00F522B6" w:rsidRDefault="00D409D0" w:rsidP="0089144D">
            <w:pPr>
              <w:spacing w:after="0" w:line="240" w:lineRule="auto"/>
              <w:jc w:val="both"/>
              <w:rPr>
                <w:rFonts w:ascii="Times New Roman" w:hAnsi="Times New Roman" w:cs="Times New Roman"/>
                <w:sz w:val="24"/>
                <w:szCs w:val="24"/>
              </w:rPr>
            </w:pPr>
            <w:r w:rsidRPr="00F522B6">
              <w:rPr>
                <w:rFonts w:ascii="Times New Roman" w:hAnsi="Times New Roman" w:cs="Times New Roman"/>
                <w:sz w:val="24"/>
                <w:szCs w:val="24"/>
              </w:rPr>
              <w:t>0,93-1,41</w:t>
            </w:r>
          </w:p>
        </w:tc>
        <w:tc>
          <w:tcPr>
            <w:tcW w:w="1134" w:type="dxa"/>
            <w:shd w:val="clear" w:color="auto" w:fill="auto"/>
            <w:noWrap/>
            <w:vAlign w:val="center"/>
            <w:hideMark/>
          </w:tcPr>
          <w:p w14:paraId="1CA2B486" w14:textId="77777777" w:rsidR="00D409D0" w:rsidRPr="00F522B6" w:rsidRDefault="00D409D0" w:rsidP="0089144D">
            <w:pPr>
              <w:spacing w:after="0" w:line="240" w:lineRule="auto"/>
              <w:jc w:val="both"/>
              <w:rPr>
                <w:rFonts w:ascii="Times New Roman" w:hAnsi="Times New Roman" w:cs="Times New Roman"/>
                <w:sz w:val="24"/>
                <w:szCs w:val="24"/>
              </w:rPr>
            </w:pPr>
            <w:r w:rsidRPr="00F522B6">
              <w:rPr>
                <w:rFonts w:ascii="Times New Roman" w:hAnsi="Times New Roman" w:cs="Times New Roman"/>
                <w:sz w:val="24"/>
                <w:szCs w:val="24"/>
              </w:rPr>
              <w:t>0,21</w:t>
            </w:r>
          </w:p>
        </w:tc>
        <w:tc>
          <w:tcPr>
            <w:tcW w:w="1134" w:type="dxa"/>
            <w:shd w:val="clear" w:color="auto" w:fill="auto"/>
            <w:noWrap/>
            <w:vAlign w:val="center"/>
            <w:hideMark/>
          </w:tcPr>
          <w:p w14:paraId="28F44290" w14:textId="77777777" w:rsidR="00D409D0" w:rsidRPr="00F522B6" w:rsidRDefault="00D409D0" w:rsidP="0089144D">
            <w:pPr>
              <w:spacing w:after="0" w:line="240" w:lineRule="auto"/>
              <w:jc w:val="both"/>
              <w:rPr>
                <w:rFonts w:ascii="Times New Roman" w:hAnsi="Times New Roman" w:cs="Times New Roman"/>
                <w:sz w:val="24"/>
                <w:szCs w:val="24"/>
              </w:rPr>
            </w:pPr>
            <w:r w:rsidRPr="00F522B6">
              <w:rPr>
                <w:rFonts w:ascii="Times New Roman" w:hAnsi="Times New Roman" w:cs="Times New Roman"/>
                <w:sz w:val="24"/>
                <w:szCs w:val="24"/>
              </w:rPr>
              <w:t>0,79</w:t>
            </w:r>
          </w:p>
        </w:tc>
        <w:tc>
          <w:tcPr>
            <w:tcW w:w="1276" w:type="dxa"/>
            <w:shd w:val="clear" w:color="auto" w:fill="auto"/>
            <w:noWrap/>
            <w:vAlign w:val="center"/>
            <w:hideMark/>
          </w:tcPr>
          <w:p w14:paraId="3DAA4589" w14:textId="77777777" w:rsidR="00D409D0" w:rsidRPr="00F522B6" w:rsidRDefault="00D409D0" w:rsidP="0089144D">
            <w:pPr>
              <w:spacing w:after="0" w:line="240" w:lineRule="auto"/>
              <w:jc w:val="both"/>
              <w:rPr>
                <w:rFonts w:ascii="Times New Roman" w:hAnsi="Times New Roman" w:cs="Times New Roman"/>
                <w:sz w:val="24"/>
                <w:szCs w:val="24"/>
              </w:rPr>
            </w:pPr>
            <w:r w:rsidRPr="00F522B6">
              <w:rPr>
                <w:rFonts w:ascii="Times New Roman" w:hAnsi="Times New Roman" w:cs="Times New Roman"/>
                <w:sz w:val="24"/>
                <w:szCs w:val="24"/>
              </w:rPr>
              <w:t>0,58-1,09</w:t>
            </w:r>
          </w:p>
        </w:tc>
        <w:tc>
          <w:tcPr>
            <w:tcW w:w="1275" w:type="dxa"/>
            <w:shd w:val="clear" w:color="auto" w:fill="auto"/>
            <w:noWrap/>
            <w:vAlign w:val="center"/>
            <w:hideMark/>
          </w:tcPr>
          <w:p w14:paraId="483A6D97" w14:textId="77777777" w:rsidR="00D409D0" w:rsidRPr="00F522B6" w:rsidRDefault="00D409D0" w:rsidP="0089144D">
            <w:pPr>
              <w:spacing w:after="0" w:line="240" w:lineRule="auto"/>
              <w:jc w:val="both"/>
              <w:rPr>
                <w:rFonts w:ascii="Times New Roman" w:hAnsi="Times New Roman" w:cs="Times New Roman"/>
                <w:sz w:val="24"/>
                <w:szCs w:val="24"/>
              </w:rPr>
            </w:pPr>
            <w:r w:rsidRPr="00F522B6">
              <w:rPr>
                <w:rFonts w:ascii="Times New Roman" w:hAnsi="Times New Roman" w:cs="Times New Roman"/>
                <w:sz w:val="24"/>
                <w:szCs w:val="24"/>
              </w:rPr>
              <w:t>0,157</w:t>
            </w:r>
          </w:p>
        </w:tc>
      </w:tr>
      <w:tr w:rsidR="00D409D0" w:rsidRPr="00F522B6" w14:paraId="61E266FE" w14:textId="77777777" w:rsidTr="0089144D">
        <w:trPr>
          <w:trHeight w:val="20"/>
        </w:trPr>
        <w:tc>
          <w:tcPr>
            <w:tcW w:w="2443" w:type="dxa"/>
            <w:shd w:val="clear" w:color="auto" w:fill="auto"/>
            <w:vAlign w:val="center"/>
            <w:hideMark/>
          </w:tcPr>
          <w:p w14:paraId="644BFEAF" w14:textId="1F16E4EE" w:rsidR="00D409D0" w:rsidRPr="00F522B6" w:rsidRDefault="00D409D0" w:rsidP="0089144D">
            <w:pPr>
              <w:spacing w:after="0" w:line="240" w:lineRule="auto"/>
              <w:jc w:val="both"/>
              <w:rPr>
                <w:rFonts w:ascii="Times New Roman" w:hAnsi="Times New Roman" w:cs="Times New Roman"/>
                <w:sz w:val="24"/>
                <w:szCs w:val="24"/>
              </w:rPr>
            </w:pPr>
            <w:r w:rsidRPr="00F522B6">
              <w:rPr>
                <w:rFonts w:ascii="Times New Roman" w:hAnsi="Times New Roman" w:cs="Times New Roman"/>
                <w:sz w:val="24"/>
                <w:szCs w:val="24"/>
              </w:rPr>
              <w:t>Судороги</w:t>
            </w:r>
            <w:r w:rsidR="00CC3EB2" w:rsidRPr="00F522B6">
              <w:rPr>
                <w:rFonts w:ascii="Times New Roman" w:hAnsi="Times New Roman" w:cs="Times New Roman"/>
                <w:sz w:val="24"/>
                <w:szCs w:val="24"/>
              </w:rPr>
              <w:t xml:space="preserve"> </w:t>
            </w:r>
          </w:p>
        </w:tc>
        <w:tc>
          <w:tcPr>
            <w:tcW w:w="1134" w:type="dxa"/>
            <w:shd w:val="clear" w:color="auto" w:fill="auto"/>
            <w:noWrap/>
            <w:vAlign w:val="center"/>
            <w:hideMark/>
          </w:tcPr>
          <w:p w14:paraId="52765B10" w14:textId="77777777" w:rsidR="00D409D0" w:rsidRPr="00F522B6" w:rsidRDefault="00D409D0" w:rsidP="0089144D">
            <w:pPr>
              <w:spacing w:after="0" w:line="240" w:lineRule="auto"/>
              <w:jc w:val="both"/>
              <w:rPr>
                <w:rFonts w:ascii="Times New Roman" w:hAnsi="Times New Roman" w:cs="Times New Roman"/>
                <w:sz w:val="24"/>
                <w:szCs w:val="24"/>
              </w:rPr>
            </w:pPr>
            <w:r w:rsidRPr="00F522B6">
              <w:rPr>
                <w:rFonts w:ascii="Times New Roman" w:hAnsi="Times New Roman" w:cs="Times New Roman"/>
                <w:sz w:val="24"/>
                <w:szCs w:val="24"/>
              </w:rPr>
              <w:t>1,11</w:t>
            </w:r>
          </w:p>
        </w:tc>
        <w:tc>
          <w:tcPr>
            <w:tcW w:w="1243" w:type="dxa"/>
            <w:shd w:val="clear" w:color="auto" w:fill="auto"/>
            <w:noWrap/>
            <w:vAlign w:val="center"/>
            <w:hideMark/>
          </w:tcPr>
          <w:p w14:paraId="21904656" w14:textId="77777777" w:rsidR="00D409D0" w:rsidRPr="00F522B6" w:rsidRDefault="00D409D0" w:rsidP="0089144D">
            <w:pPr>
              <w:spacing w:after="0" w:line="240" w:lineRule="auto"/>
              <w:jc w:val="both"/>
              <w:rPr>
                <w:rFonts w:ascii="Times New Roman" w:hAnsi="Times New Roman" w:cs="Times New Roman"/>
                <w:sz w:val="24"/>
                <w:szCs w:val="24"/>
              </w:rPr>
            </w:pPr>
            <w:r w:rsidRPr="00F522B6">
              <w:rPr>
                <w:rFonts w:ascii="Times New Roman" w:hAnsi="Times New Roman" w:cs="Times New Roman"/>
                <w:sz w:val="24"/>
                <w:szCs w:val="24"/>
              </w:rPr>
              <w:t>0,82-1,49</w:t>
            </w:r>
          </w:p>
        </w:tc>
        <w:tc>
          <w:tcPr>
            <w:tcW w:w="1134" w:type="dxa"/>
            <w:shd w:val="clear" w:color="auto" w:fill="auto"/>
            <w:noWrap/>
            <w:vAlign w:val="center"/>
            <w:hideMark/>
          </w:tcPr>
          <w:p w14:paraId="36E71CB2" w14:textId="77777777" w:rsidR="00D409D0" w:rsidRPr="00F522B6" w:rsidRDefault="00D409D0" w:rsidP="0089144D">
            <w:pPr>
              <w:spacing w:after="0" w:line="240" w:lineRule="auto"/>
              <w:jc w:val="both"/>
              <w:rPr>
                <w:rFonts w:ascii="Times New Roman" w:hAnsi="Times New Roman" w:cs="Times New Roman"/>
                <w:sz w:val="24"/>
                <w:szCs w:val="24"/>
              </w:rPr>
            </w:pPr>
            <w:r w:rsidRPr="00F522B6">
              <w:rPr>
                <w:rFonts w:ascii="Times New Roman" w:hAnsi="Times New Roman" w:cs="Times New Roman"/>
                <w:sz w:val="24"/>
                <w:szCs w:val="24"/>
              </w:rPr>
              <w:t>0,5</w:t>
            </w:r>
          </w:p>
        </w:tc>
        <w:tc>
          <w:tcPr>
            <w:tcW w:w="1134" w:type="dxa"/>
            <w:shd w:val="clear" w:color="auto" w:fill="auto"/>
            <w:noWrap/>
            <w:vAlign w:val="center"/>
            <w:hideMark/>
          </w:tcPr>
          <w:p w14:paraId="5B44AF21" w14:textId="77777777" w:rsidR="00D409D0" w:rsidRPr="00F522B6" w:rsidRDefault="00D409D0" w:rsidP="0089144D">
            <w:pPr>
              <w:spacing w:after="0" w:line="240" w:lineRule="auto"/>
              <w:jc w:val="both"/>
              <w:rPr>
                <w:rFonts w:ascii="Times New Roman" w:hAnsi="Times New Roman" w:cs="Times New Roman"/>
                <w:sz w:val="24"/>
                <w:szCs w:val="24"/>
              </w:rPr>
            </w:pPr>
            <w:r w:rsidRPr="00F522B6">
              <w:rPr>
                <w:rFonts w:ascii="Times New Roman" w:hAnsi="Times New Roman" w:cs="Times New Roman"/>
                <w:sz w:val="24"/>
                <w:szCs w:val="24"/>
              </w:rPr>
              <w:t>0,82</w:t>
            </w:r>
          </w:p>
        </w:tc>
        <w:tc>
          <w:tcPr>
            <w:tcW w:w="1276" w:type="dxa"/>
            <w:shd w:val="clear" w:color="auto" w:fill="auto"/>
            <w:noWrap/>
            <w:vAlign w:val="center"/>
            <w:hideMark/>
          </w:tcPr>
          <w:p w14:paraId="74FF765A" w14:textId="77777777" w:rsidR="00D409D0" w:rsidRPr="00F522B6" w:rsidRDefault="00D409D0" w:rsidP="0089144D">
            <w:pPr>
              <w:spacing w:after="0" w:line="240" w:lineRule="auto"/>
              <w:jc w:val="both"/>
              <w:rPr>
                <w:rFonts w:ascii="Times New Roman" w:hAnsi="Times New Roman" w:cs="Times New Roman"/>
                <w:sz w:val="24"/>
                <w:szCs w:val="24"/>
              </w:rPr>
            </w:pPr>
            <w:r w:rsidRPr="00F522B6">
              <w:rPr>
                <w:rFonts w:ascii="Times New Roman" w:hAnsi="Times New Roman" w:cs="Times New Roman"/>
                <w:sz w:val="24"/>
                <w:szCs w:val="24"/>
              </w:rPr>
              <w:t>0,52-1,28</w:t>
            </w:r>
          </w:p>
        </w:tc>
        <w:tc>
          <w:tcPr>
            <w:tcW w:w="1275" w:type="dxa"/>
            <w:shd w:val="clear" w:color="auto" w:fill="auto"/>
            <w:noWrap/>
            <w:vAlign w:val="center"/>
            <w:hideMark/>
          </w:tcPr>
          <w:p w14:paraId="076C5415" w14:textId="77777777" w:rsidR="00D409D0" w:rsidRPr="00F522B6" w:rsidRDefault="00D409D0" w:rsidP="0089144D">
            <w:pPr>
              <w:spacing w:after="0" w:line="240" w:lineRule="auto"/>
              <w:jc w:val="both"/>
              <w:rPr>
                <w:rFonts w:ascii="Times New Roman" w:hAnsi="Times New Roman" w:cs="Times New Roman"/>
                <w:sz w:val="24"/>
                <w:szCs w:val="24"/>
              </w:rPr>
            </w:pPr>
            <w:r w:rsidRPr="00F522B6">
              <w:rPr>
                <w:rFonts w:ascii="Times New Roman" w:hAnsi="Times New Roman" w:cs="Times New Roman"/>
                <w:sz w:val="24"/>
                <w:szCs w:val="24"/>
              </w:rPr>
              <w:t>0,38</w:t>
            </w:r>
          </w:p>
        </w:tc>
      </w:tr>
      <w:tr w:rsidR="00D409D0" w:rsidRPr="00F522B6" w14:paraId="2F3F97B9" w14:textId="77777777" w:rsidTr="0089144D">
        <w:trPr>
          <w:trHeight w:val="20"/>
        </w:trPr>
        <w:tc>
          <w:tcPr>
            <w:tcW w:w="2443" w:type="dxa"/>
            <w:shd w:val="clear" w:color="auto" w:fill="auto"/>
            <w:vAlign w:val="center"/>
            <w:hideMark/>
          </w:tcPr>
          <w:p w14:paraId="45961569" w14:textId="5936E8AF" w:rsidR="00D409D0" w:rsidRPr="00F522B6" w:rsidRDefault="00D409D0" w:rsidP="0089144D">
            <w:pPr>
              <w:spacing w:after="0" w:line="240" w:lineRule="auto"/>
              <w:jc w:val="both"/>
              <w:rPr>
                <w:rFonts w:ascii="Times New Roman" w:hAnsi="Times New Roman" w:cs="Times New Roman"/>
                <w:sz w:val="24"/>
                <w:szCs w:val="24"/>
              </w:rPr>
            </w:pPr>
            <w:r w:rsidRPr="00F522B6">
              <w:rPr>
                <w:rFonts w:ascii="Times New Roman" w:hAnsi="Times New Roman" w:cs="Times New Roman"/>
                <w:sz w:val="24"/>
                <w:szCs w:val="24"/>
              </w:rPr>
              <w:t xml:space="preserve">Травма </w:t>
            </w:r>
          </w:p>
        </w:tc>
        <w:tc>
          <w:tcPr>
            <w:tcW w:w="1134" w:type="dxa"/>
            <w:shd w:val="clear" w:color="auto" w:fill="auto"/>
            <w:noWrap/>
            <w:vAlign w:val="center"/>
            <w:hideMark/>
          </w:tcPr>
          <w:p w14:paraId="29C02FA4" w14:textId="77777777" w:rsidR="00D409D0" w:rsidRPr="00F522B6" w:rsidRDefault="00D409D0" w:rsidP="0089144D">
            <w:pPr>
              <w:spacing w:after="0" w:line="240" w:lineRule="auto"/>
              <w:jc w:val="both"/>
              <w:rPr>
                <w:rFonts w:ascii="Times New Roman" w:hAnsi="Times New Roman" w:cs="Times New Roman"/>
                <w:sz w:val="24"/>
                <w:szCs w:val="24"/>
              </w:rPr>
            </w:pPr>
            <w:r w:rsidRPr="00F522B6">
              <w:rPr>
                <w:rFonts w:ascii="Times New Roman" w:hAnsi="Times New Roman" w:cs="Times New Roman"/>
                <w:sz w:val="24"/>
                <w:szCs w:val="24"/>
              </w:rPr>
              <w:t>1,74</w:t>
            </w:r>
          </w:p>
        </w:tc>
        <w:tc>
          <w:tcPr>
            <w:tcW w:w="1243" w:type="dxa"/>
            <w:shd w:val="clear" w:color="auto" w:fill="auto"/>
            <w:noWrap/>
            <w:vAlign w:val="center"/>
            <w:hideMark/>
          </w:tcPr>
          <w:p w14:paraId="4CF07FE4" w14:textId="77777777" w:rsidR="00D409D0" w:rsidRPr="00F522B6" w:rsidRDefault="00D409D0" w:rsidP="0089144D">
            <w:pPr>
              <w:spacing w:after="0" w:line="240" w:lineRule="auto"/>
              <w:jc w:val="both"/>
              <w:rPr>
                <w:rFonts w:ascii="Times New Roman" w:hAnsi="Times New Roman" w:cs="Times New Roman"/>
                <w:sz w:val="24"/>
                <w:szCs w:val="24"/>
              </w:rPr>
            </w:pPr>
            <w:r w:rsidRPr="00F522B6">
              <w:rPr>
                <w:rFonts w:ascii="Times New Roman" w:hAnsi="Times New Roman" w:cs="Times New Roman"/>
                <w:sz w:val="24"/>
                <w:szCs w:val="24"/>
              </w:rPr>
              <w:t>1,15-2,65</w:t>
            </w:r>
          </w:p>
        </w:tc>
        <w:tc>
          <w:tcPr>
            <w:tcW w:w="1134" w:type="dxa"/>
            <w:shd w:val="clear" w:color="auto" w:fill="auto"/>
            <w:noWrap/>
            <w:vAlign w:val="center"/>
            <w:hideMark/>
          </w:tcPr>
          <w:p w14:paraId="41673B73" w14:textId="77777777" w:rsidR="00D409D0" w:rsidRPr="00F522B6" w:rsidRDefault="00D409D0" w:rsidP="0089144D">
            <w:pPr>
              <w:spacing w:after="0" w:line="240" w:lineRule="auto"/>
              <w:jc w:val="both"/>
              <w:rPr>
                <w:rFonts w:ascii="Times New Roman" w:hAnsi="Times New Roman" w:cs="Times New Roman"/>
                <w:sz w:val="24"/>
                <w:szCs w:val="24"/>
              </w:rPr>
            </w:pPr>
            <w:r w:rsidRPr="00F522B6">
              <w:rPr>
                <w:rFonts w:ascii="Times New Roman" w:hAnsi="Times New Roman" w:cs="Times New Roman"/>
                <w:sz w:val="24"/>
                <w:szCs w:val="24"/>
              </w:rPr>
              <w:t>0,009</w:t>
            </w:r>
          </w:p>
        </w:tc>
        <w:tc>
          <w:tcPr>
            <w:tcW w:w="1134" w:type="dxa"/>
            <w:shd w:val="clear" w:color="auto" w:fill="auto"/>
            <w:noWrap/>
            <w:vAlign w:val="center"/>
            <w:hideMark/>
          </w:tcPr>
          <w:p w14:paraId="30607AA7" w14:textId="77777777" w:rsidR="00D409D0" w:rsidRPr="00F522B6" w:rsidRDefault="00D409D0" w:rsidP="0089144D">
            <w:pPr>
              <w:spacing w:after="0" w:line="240" w:lineRule="auto"/>
              <w:jc w:val="both"/>
              <w:rPr>
                <w:rFonts w:ascii="Times New Roman" w:hAnsi="Times New Roman" w:cs="Times New Roman"/>
                <w:sz w:val="24"/>
                <w:szCs w:val="24"/>
              </w:rPr>
            </w:pPr>
            <w:r w:rsidRPr="00F522B6">
              <w:rPr>
                <w:rFonts w:ascii="Times New Roman" w:hAnsi="Times New Roman" w:cs="Times New Roman"/>
                <w:sz w:val="24"/>
                <w:szCs w:val="24"/>
              </w:rPr>
              <w:t>1,09</w:t>
            </w:r>
          </w:p>
        </w:tc>
        <w:tc>
          <w:tcPr>
            <w:tcW w:w="1276" w:type="dxa"/>
            <w:shd w:val="clear" w:color="auto" w:fill="auto"/>
            <w:noWrap/>
            <w:vAlign w:val="center"/>
            <w:hideMark/>
          </w:tcPr>
          <w:p w14:paraId="004E2446" w14:textId="77777777" w:rsidR="00D409D0" w:rsidRPr="00F522B6" w:rsidRDefault="00D409D0" w:rsidP="0089144D">
            <w:pPr>
              <w:spacing w:after="0" w:line="240" w:lineRule="auto"/>
              <w:jc w:val="both"/>
              <w:rPr>
                <w:rFonts w:ascii="Times New Roman" w:hAnsi="Times New Roman" w:cs="Times New Roman"/>
                <w:sz w:val="24"/>
                <w:szCs w:val="24"/>
              </w:rPr>
            </w:pPr>
            <w:r w:rsidRPr="00F522B6">
              <w:rPr>
                <w:rFonts w:ascii="Times New Roman" w:hAnsi="Times New Roman" w:cs="Times New Roman"/>
                <w:sz w:val="24"/>
                <w:szCs w:val="24"/>
              </w:rPr>
              <w:t>0,62-1,93</w:t>
            </w:r>
          </w:p>
        </w:tc>
        <w:tc>
          <w:tcPr>
            <w:tcW w:w="1275" w:type="dxa"/>
            <w:shd w:val="clear" w:color="auto" w:fill="auto"/>
            <w:noWrap/>
            <w:vAlign w:val="center"/>
            <w:hideMark/>
          </w:tcPr>
          <w:p w14:paraId="50D24F78" w14:textId="77777777" w:rsidR="00D409D0" w:rsidRPr="00F522B6" w:rsidRDefault="00D409D0" w:rsidP="0089144D">
            <w:pPr>
              <w:spacing w:after="0" w:line="240" w:lineRule="auto"/>
              <w:jc w:val="both"/>
              <w:rPr>
                <w:rFonts w:ascii="Times New Roman" w:hAnsi="Times New Roman" w:cs="Times New Roman"/>
                <w:sz w:val="24"/>
                <w:szCs w:val="24"/>
              </w:rPr>
            </w:pPr>
            <w:r w:rsidRPr="00F522B6">
              <w:rPr>
                <w:rFonts w:ascii="Times New Roman" w:hAnsi="Times New Roman" w:cs="Times New Roman"/>
                <w:sz w:val="24"/>
                <w:szCs w:val="24"/>
              </w:rPr>
              <w:t>0,76</w:t>
            </w:r>
          </w:p>
        </w:tc>
      </w:tr>
      <w:tr w:rsidR="00D409D0" w:rsidRPr="00F522B6" w14:paraId="08E2C5C5" w14:textId="77777777" w:rsidTr="0089144D">
        <w:trPr>
          <w:trHeight w:val="20"/>
        </w:trPr>
        <w:tc>
          <w:tcPr>
            <w:tcW w:w="2443" w:type="dxa"/>
            <w:shd w:val="clear" w:color="auto" w:fill="auto"/>
            <w:vAlign w:val="center"/>
            <w:hideMark/>
          </w:tcPr>
          <w:p w14:paraId="35AC5000" w14:textId="77777777" w:rsidR="00D409D0" w:rsidRPr="00F522B6" w:rsidRDefault="00D409D0" w:rsidP="0089144D">
            <w:pPr>
              <w:spacing w:after="0" w:line="240" w:lineRule="auto"/>
              <w:jc w:val="both"/>
              <w:rPr>
                <w:rFonts w:ascii="Times New Roman" w:hAnsi="Times New Roman" w:cs="Times New Roman"/>
                <w:sz w:val="24"/>
                <w:szCs w:val="24"/>
              </w:rPr>
            </w:pPr>
            <w:r w:rsidRPr="00F522B6">
              <w:rPr>
                <w:rFonts w:ascii="Times New Roman" w:hAnsi="Times New Roman" w:cs="Times New Roman"/>
                <w:sz w:val="24"/>
                <w:szCs w:val="24"/>
              </w:rPr>
              <w:t>Нет анемии</w:t>
            </w:r>
          </w:p>
        </w:tc>
        <w:tc>
          <w:tcPr>
            <w:tcW w:w="1134" w:type="dxa"/>
            <w:shd w:val="clear" w:color="auto" w:fill="auto"/>
            <w:noWrap/>
            <w:vAlign w:val="center"/>
            <w:hideMark/>
          </w:tcPr>
          <w:p w14:paraId="2E85E7E4" w14:textId="77777777" w:rsidR="00D409D0" w:rsidRPr="00F522B6" w:rsidRDefault="00D409D0" w:rsidP="0089144D">
            <w:pPr>
              <w:spacing w:after="0" w:line="240" w:lineRule="auto"/>
              <w:jc w:val="both"/>
              <w:rPr>
                <w:rFonts w:ascii="Times New Roman" w:hAnsi="Times New Roman" w:cs="Times New Roman"/>
                <w:sz w:val="24"/>
                <w:szCs w:val="24"/>
              </w:rPr>
            </w:pPr>
            <w:r w:rsidRPr="00F522B6">
              <w:rPr>
                <w:rFonts w:ascii="Times New Roman" w:hAnsi="Times New Roman" w:cs="Times New Roman"/>
                <w:sz w:val="24"/>
                <w:szCs w:val="24"/>
              </w:rPr>
              <w:t>reference</w:t>
            </w:r>
          </w:p>
        </w:tc>
        <w:tc>
          <w:tcPr>
            <w:tcW w:w="1243" w:type="dxa"/>
            <w:shd w:val="clear" w:color="auto" w:fill="auto"/>
            <w:noWrap/>
            <w:vAlign w:val="center"/>
            <w:hideMark/>
          </w:tcPr>
          <w:p w14:paraId="31DF2087" w14:textId="287F22D1" w:rsidR="00D409D0" w:rsidRPr="00F522B6" w:rsidRDefault="000C0C1F" w:rsidP="0089144D">
            <w:pPr>
              <w:spacing w:after="0" w:line="240" w:lineRule="auto"/>
              <w:jc w:val="both"/>
              <w:rPr>
                <w:rFonts w:ascii="Times New Roman" w:hAnsi="Times New Roman" w:cs="Times New Roman"/>
                <w:sz w:val="24"/>
                <w:szCs w:val="24"/>
              </w:rPr>
            </w:pPr>
            <w:r w:rsidRPr="00F522B6">
              <w:rPr>
                <w:rFonts w:ascii="Times New Roman" w:hAnsi="Times New Roman" w:cs="Times New Roman"/>
                <w:sz w:val="24"/>
                <w:szCs w:val="24"/>
              </w:rPr>
              <w:t> </w:t>
            </w:r>
          </w:p>
        </w:tc>
        <w:tc>
          <w:tcPr>
            <w:tcW w:w="1134" w:type="dxa"/>
            <w:shd w:val="clear" w:color="auto" w:fill="auto"/>
            <w:noWrap/>
            <w:vAlign w:val="center"/>
            <w:hideMark/>
          </w:tcPr>
          <w:p w14:paraId="57EF9F87" w14:textId="77777777" w:rsidR="00D409D0" w:rsidRPr="00F522B6" w:rsidRDefault="00D409D0" w:rsidP="0089144D">
            <w:pPr>
              <w:spacing w:after="0" w:line="240" w:lineRule="auto"/>
              <w:jc w:val="both"/>
              <w:rPr>
                <w:rFonts w:ascii="Times New Roman" w:hAnsi="Times New Roman" w:cs="Times New Roman"/>
                <w:sz w:val="24"/>
                <w:szCs w:val="24"/>
              </w:rPr>
            </w:pPr>
            <w:r w:rsidRPr="00F522B6">
              <w:rPr>
                <w:rFonts w:ascii="Times New Roman" w:hAnsi="Times New Roman" w:cs="Times New Roman"/>
                <w:sz w:val="24"/>
                <w:szCs w:val="24"/>
              </w:rPr>
              <w:t> </w:t>
            </w:r>
          </w:p>
        </w:tc>
        <w:tc>
          <w:tcPr>
            <w:tcW w:w="1134" w:type="dxa"/>
            <w:shd w:val="clear" w:color="auto" w:fill="auto"/>
            <w:noWrap/>
            <w:vAlign w:val="center"/>
            <w:hideMark/>
          </w:tcPr>
          <w:p w14:paraId="1EC7D8A2" w14:textId="77777777" w:rsidR="00D409D0" w:rsidRPr="00F522B6" w:rsidRDefault="00D409D0" w:rsidP="0089144D">
            <w:pPr>
              <w:spacing w:after="0" w:line="240" w:lineRule="auto"/>
              <w:jc w:val="both"/>
              <w:rPr>
                <w:rFonts w:ascii="Times New Roman" w:hAnsi="Times New Roman" w:cs="Times New Roman"/>
                <w:sz w:val="24"/>
                <w:szCs w:val="24"/>
              </w:rPr>
            </w:pPr>
            <w:r w:rsidRPr="00F522B6">
              <w:rPr>
                <w:rFonts w:ascii="Times New Roman" w:hAnsi="Times New Roman" w:cs="Times New Roman"/>
                <w:sz w:val="24"/>
                <w:szCs w:val="24"/>
              </w:rPr>
              <w:t>reference</w:t>
            </w:r>
          </w:p>
        </w:tc>
        <w:tc>
          <w:tcPr>
            <w:tcW w:w="1276" w:type="dxa"/>
            <w:shd w:val="clear" w:color="auto" w:fill="auto"/>
            <w:noWrap/>
            <w:vAlign w:val="center"/>
            <w:hideMark/>
          </w:tcPr>
          <w:p w14:paraId="557D0A3A" w14:textId="0AFCEA7D" w:rsidR="00D409D0" w:rsidRPr="00F522B6" w:rsidRDefault="000C0C1F" w:rsidP="0089144D">
            <w:pPr>
              <w:spacing w:after="0" w:line="240" w:lineRule="auto"/>
              <w:jc w:val="both"/>
              <w:rPr>
                <w:rFonts w:ascii="Times New Roman" w:hAnsi="Times New Roman" w:cs="Times New Roman"/>
                <w:sz w:val="24"/>
                <w:szCs w:val="24"/>
              </w:rPr>
            </w:pPr>
            <w:r w:rsidRPr="00F522B6">
              <w:rPr>
                <w:rFonts w:ascii="Times New Roman" w:hAnsi="Times New Roman" w:cs="Times New Roman"/>
                <w:sz w:val="24"/>
                <w:szCs w:val="24"/>
              </w:rPr>
              <w:t> </w:t>
            </w:r>
          </w:p>
        </w:tc>
        <w:tc>
          <w:tcPr>
            <w:tcW w:w="1275" w:type="dxa"/>
            <w:shd w:val="clear" w:color="auto" w:fill="auto"/>
            <w:noWrap/>
            <w:vAlign w:val="center"/>
            <w:hideMark/>
          </w:tcPr>
          <w:p w14:paraId="38FE251E" w14:textId="77777777" w:rsidR="00D409D0" w:rsidRPr="00F522B6" w:rsidRDefault="00D409D0" w:rsidP="0089144D">
            <w:pPr>
              <w:spacing w:after="0" w:line="240" w:lineRule="auto"/>
              <w:jc w:val="both"/>
              <w:rPr>
                <w:rFonts w:ascii="Times New Roman" w:hAnsi="Times New Roman" w:cs="Times New Roman"/>
                <w:sz w:val="24"/>
                <w:szCs w:val="24"/>
              </w:rPr>
            </w:pPr>
            <w:r w:rsidRPr="00F522B6">
              <w:rPr>
                <w:rFonts w:ascii="Times New Roman" w:hAnsi="Times New Roman" w:cs="Times New Roman"/>
                <w:sz w:val="24"/>
                <w:szCs w:val="24"/>
              </w:rPr>
              <w:t> </w:t>
            </w:r>
          </w:p>
        </w:tc>
      </w:tr>
      <w:tr w:rsidR="00D409D0" w:rsidRPr="00F522B6" w14:paraId="595C8900" w14:textId="77777777" w:rsidTr="0089144D">
        <w:trPr>
          <w:trHeight w:val="20"/>
        </w:trPr>
        <w:tc>
          <w:tcPr>
            <w:tcW w:w="2443" w:type="dxa"/>
            <w:shd w:val="clear" w:color="auto" w:fill="auto"/>
            <w:vAlign w:val="center"/>
            <w:hideMark/>
          </w:tcPr>
          <w:p w14:paraId="7EC9D02F" w14:textId="77777777" w:rsidR="00D409D0" w:rsidRPr="00F522B6" w:rsidRDefault="00D409D0" w:rsidP="0089144D">
            <w:pPr>
              <w:spacing w:after="0" w:line="240" w:lineRule="auto"/>
              <w:jc w:val="both"/>
              <w:rPr>
                <w:rFonts w:ascii="Times New Roman" w:hAnsi="Times New Roman" w:cs="Times New Roman"/>
                <w:sz w:val="24"/>
                <w:szCs w:val="24"/>
              </w:rPr>
            </w:pPr>
            <w:r w:rsidRPr="00F522B6">
              <w:rPr>
                <w:rFonts w:ascii="Times New Roman" w:hAnsi="Times New Roman" w:cs="Times New Roman"/>
                <w:sz w:val="24"/>
                <w:szCs w:val="24"/>
              </w:rPr>
              <w:t>1 степень</w:t>
            </w:r>
          </w:p>
        </w:tc>
        <w:tc>
          <w:tcPr>
            <w:tcW w:w="1134" w:type="dxa"/>
            <w:shd w:val="clear" w:color="auto" w:fill="auto"/>
            <w:noWrap/>
            <w:vAlign w:val="center"/>
            <w:hideMark/>
          </w:tcPr>
          <w:p w14:paraId="1F448F11" w14:textId="77777777" w:rsidR="00D409D0" w:rsidRPr="00F522B6" w:rsidRDefault="00D409D0" w:rsidP="0089144D">
            <w:pPr>
              <w:spacing w:after="0" w:line="240" w:lineRule="auto"/>
              <w:jc w:val="both"/>
              <w:rPr>
                <w:rFonts w:ascii="Times New Roman" w:hAnsi="Times New Roman" w:cs="Times New Roman"/>
                <w:sz w:val="24"/>
                <w:szCs w:val="24"/>
              </w:rPr>
            </w:pPr>
            <w:r w:rsidRPr="00F522B6">
              <w:rPr>
                <w:rFonts w:ascii="Times New Roman" w:hAnsi="Times New Roman" w:cs="Times New Roman"/>
                <w:sz w:val="24"/>
                <w:szCs w:val="24"/>
              </w:rPr>
              <w:t>1,3</w:t>
            </w:r>
          </w:p>
        </w:tc>
        <w:tc>
          <w:tcPr>
            <w:tcW w:w="1243" w:type="dxa"/>
            <w:shd w:val="clear" w:color="auto" w:fill="auto"/>
            <w:noWrap/>
            <w:vAlign w:val="center"/>
            <w:hideMark/>
          </w:tcPr>
          <w:p w14:paraId="2431398C" w14:textId="77777777" w:rsidR="00D409D0" w:rsidRPr="00F522B6" w:rsidRDefault="00D409D0" w:rsidP="0089144D">
            <w:pPr>
              <w:spacing w:after="0" w:line="240" w:lineRule="auto"/>
              <w:jc w:val="both"/>
              <w:rPr>
                <w:rFonts w:ascii="Times New Roman" w:hAnsi="Times New Roman" w:cs="Times New Roman"/>
                <w:sz w:val="24"/>
                <w:szCs w:val="24"/>
              </w:rPr>
            </w:pPr>
            <w:r w:rsidRPr="00F522B6">
              <w:rPr>
                <w:rFonts w:ascii="Times New Roman" w:hAnsi="Times New Roman" w:cs="Times New Roman"/>
                <w:sz w:val="24"/>
                <w:szCs w:val="24"/>
              </w:rPr>
              <w:t>1,02-0,03</w:t>
            </w:r>
          </w:p>
        </w:tc>
        <w:tc>
          <w:tcPr>
            <w:tcW w:w="1134" w:type="dxa"/>
            <w:shd w:val="clear" w:color="auto" w:fill="auto"/>
            <w:noWrap/>
            <w:vAlign w:val="center"/>
            <w:hideMark/>
          </w:tcPr>
          <w:p w14:paraId="0F797672" w14:textId="77777777" w:rsidR="00D409D0" w:rsidRPr="00F522B6" w:rsidRDefault="00D409D0" w:rsidP="0089144D">
            <w:pPr>
              <w:spacing w:after="0" w:line="240" w:lineRule="auto"/>
              <w:jc w:val="both"/>
              <w:rPr>
                <w:rFonts w:ascii="Times New Roman" w:hAnsi="Times New Roman" w:cs="Times New Roman"/>
                <w:sz w:val="24"/>
                <w:szCs w:val="24"/>
              </w:rPr>
            </w:pPr>
            <w:r w:rsidRPr="00F522B6">
              <w:rPr>
                <w:rFonts w:ascii="Times New Roman" w:hAnsi="Times New Roman" w:cs="Times New Roman"/>
                <w:sz w:val="24"/>
                <w:szCs w:val="24"/>
              </w:rPr>
              <w:t>0,001</w:t>
            </w:r>
          </w:p>
        </w:tc>
        <w:tc>
          <w:tcPr>
            <w:tcW w:w="1134" w:type="dxa"/>
            <w:shd w:val="clear" w:color="auto" w:fill="auto"/>
            <w:noWrap/>
            <w:vAlign w:val="center"/>
            <w:hideMark/>
          </w:tcPr>
          <w:p w14:paraId="41C1AAF0" w14:textId="77777777" w:rsidR="00D409D0" w:rsidRPr="00F522B6" w:rsidRDefault="00D409D0" w:rsidP="0089144D">
            <w:pPr>
              <w:spacing w:after="0" w:line="240" w:lineRule="auto"/>
              <w:jc w:val="both"/>
              <w:rPr>
                <w:rFonts w:ascii="Times New Roman" w:hAnsi="Times New Roman" w:cs="Times New Roman"/>
                <w:sz w:val="24"/>
                <w:szCs w:val="24"/>
              </w:rPr>
            </w:pPr>
            <w:r w:rsidRPr="00F522B6">
              <w:rPr>
                <w:rFonts w:ascii="Times New Roman" w:hAnsi="Times New Roman" w:cs="Times New Roman"/>
                <w:sz w:val="24"/>
                <w:szCs w:val="24"/>
              </w:rPr>
              <w:t>1,18</w:t>
            </w:r>
          </w:p>
        </w:tc>
        <w:tc>
          <w:tcPr>
            <w:tcW w:w="1276" w:type="dxa"/>
            <w:shd w:val="clear" w:color="auto" w:fill="auto"/>
            <w:noWrap/>
            <w:vAlign w:val="center"/>
            <w:hideMark/>
          </w:tcPr>
          <w:p w14:paraId="3DC78384" w14:textId="77777777" w:rsidR="00D409D0" w:rsidRPr="00F522B6" w:rsidRDefault="00D409D0" w:rsidP="0089144D">
            <w:pPr>
              <w:spacing w:after="0" w:line="240" w:lineRule="auto"/>
              <w:jc w:val="both"/>
              <w:rPr>
                <w:rFonts w:ascii="Times New Roman" w:hAnsi="Times New Roman" w:cs="Times New Roman"/>
                <w:sz w:val="24"/>
                <w:szCs w:val="24"/>
              </w:rPr>
            </w:pPr>
            <w:r w:rsidRPr="00F522B6">
              <w:rPr>
                <w:rFonts w:ascii="Times New Roman" w:hAnsi="Times New Roman" w:cs="Times New Roman"/>
                <w:sz w:val="24"/>
                <w:szCs w:val="24"/>
              </w:rPr>
              <w:t>0,87-1,61</w:t>
            </w:r>
          </w:p>
        </w:tc>
        <w:tc>
          <w:tcPr>
            <w:tcW w:w="1275" w:type="dxa"/>
            <w:shd w:val="clear" w:color="auto" w:fill="auto"/>
            <w:noWrap/>
            <w:vAlign w:val="center"/>
            <w:hideMark/>
          </w:tcPr>
          <w:p w14:paraId="2A0D3FFD" w14:textId="77777777" w:rsidR="00D409D0" w:rsidRPr="00F522B6" w:rsidRDefault="00D409D0" w:rsidP="0089144D">
            <w:pPr>
              <w:spacing w:after="0" w:line="240" w:lineRule="auto"/>
              <w:jc w:val="both"/>
              <w:rPr>
                <w:rFonts w:ascii="Times New Roman" w:hAnsi="Times New Roman" w:cs="Times New Roman"/>
                <w:sz w:val="24"/>
                <w:szCs w:val="24"/>
              </w:rPr>
            </w:pPr>
            <w:r w:rsidRPr="00F522B6">
              <w:rPr>
                <w:rFonts w:ascii="Times New Roman" w:hAnsi="Times New Roman" w:cs="Times New Roman"/>
                <w:sz w:val="24"/>
                <w:szCs w:val="24"/>
              </w:rPr>
              <w:t>0,29</w:t>
            </w:r>
          </w:p>
        </w:tc>
      </w:tr>
      <w:tr w:rsidR="00CC3EB2" w:rsidRPr="00F522B6" w14:paraId="31C487A2" w14:textId="77777777" w:rsidTr="0089144D">
        <w:trPr>
          <w:trHeight w:val="20"/>
        </w:trPr>
        <w:tc>
          <w:tcPr>
            <w:tcW w:w="2443" w:type="dxa"/>
            <w:shd w:val="clear" w:color="auto" w:fill="auto"/>
            <w:vAlign w:val="center"/>
            <w:hideMark/>
          </w:tcPr>
          <w:p w14:paraId="4E00B8C4" w14:textId="77777777" w:rsidR="00CC3EB2" w:rsidRPr="00F522B6" w:rsidRDefault="00CC3EB2" w:rsidP="0089144D">
            <w:pPr>
              <w:spacing w:after="0" w:line="240" w:lineRule="auto"/>
              <w:jc w:val="both"/>
              <w:rPr>
                <w:rFonts w:ascii="Times New Roman" w:hAnsi="Times New Roman" w:cs="Times New Roman"/>
                <w:sz w:val="24"/>
                <w:szCs w:val="24"/>
              </w:rPr>
            </w:pPr>
            <w:r w:rsidRPr="00F522B6">
              <w:rPr>
                <w:rFonts w:ascii="Times New Roman" w:hAnsi="Times New Roman" w:cs="Times New Roman"/>
                <w:sz w:val="24"/>
                <w:szCs w:val="24"/>
              </w:rPr>
              <w:t>2 степень</w:t>
            </w:r>
          </w:p>
        </w:tc>
        <w:tc>
          <w:tcPr>
            <w:tcW w:w="1134" w:type="dxa"/>
            <w:shd w:val="clear" w:color="auto" w:fill="auto"/>
            <w:noWrap/>
            <w:vAlign w:val="center"/>
            <w:hideMark/>
          </w:tcPr>
          <w:p w14:paraId="0CBD0309" w14:textId="77777777" w:rsidR="00CC3EB2" w:rsidRPr="00F522B6" w:rsidRDefault="00CC3EB2" w:rsidP="0089144D">
            <w:pPr>
              <w:spacing w:after="0" w:line="240" w:lineRule="auto"/>
              <w:jc w:val="both"/>
              <w:rPr>
                <w:rFonts w:ascii="Times New Roman" w:hAnsi="Times New Roman" w:cs="Times New Roman"/>
                <w:sz w:val="24"/>
                <w:szCs w:val="24"/>
              </w:rPr>
            </w:pPr>
            <w:r w:rsidRPr="00F522B6">
              <w:rPr>
                <w:rFonts w:ascii="Times New Roman" w:hAnsi="Times New Roman" w:cs="Times New Roman"/>
                <w:sz w:val="24"/>
                <w:szCs w:val="24"/>
              </w:rPr>
              <w:t>16*108</w:t>
            </w:r>
          </w:p>
        </w:tc>
        <w:tc>
          <w:tcPr>
            <w:tcW w:w="1243" w:type="dxa"/>
            <w:shd w:val="clear" w:color="auto" w:fill="auto"/>
            <w:noWrap/>
            <w:vAlign w:val="center"/>
            <w:hideMark/>
          </w:tcPr>
          <w:p w14:paraId="4A2A1CDA" w14:textId="77777777" w:rsidR="00CC3EB2" w:rsidRPr="00F522B6" w:rsidRDefault="00CC3EB2" w:rsidP="0089144D">
            <w:pPr>
              <w:spacing w:after="0" w:line="240" w:lineRule="auto"/>
              <w:jc w:val="both"/>
              <w:rPr>
                <w:rFonts w:ascii="Times New Roman" w:hAnsi="Times New Roman" w:cs="Times New Roman"/>
                <w:sz w:val="24"/>
                <w:szCs w:val="24"/>
              </w:rPr>
            </w:pPr>
            <w:r w:rsidRPr="00F522B6">
              <w:rPr>
                <w:rFonts w:ascii="Times New Roman" w:hAnsi="Times New Roman" w:cs="Times New Roman"/>
                <w:sz w:val="24"/>
                <w:szCs w:val="24"/>
              </w:rPr>
              <w:t>0,000-1,0</w:t>
            </w:r>
          </w:p>
        </w:tc>
        <w:tc>
          <w:tcPr>
            <w:tcW w:w="1134" w:type="dxa"/>
            <w:shd w:val="clear" w:color="auto" w:fill="auto"/>
            <w:noWrap/>
            <w:vAlign w:val="center"/>
            <w:hideMark/>
          </w:tcPr>
          <w:p w14:paraId="4CA1B3F5" w14:textId="77777777" w:rsidR="00CC3EB2" w:rsidRPr="00F522B6" w:rsidRDefault="00CC3EB2" w:rsidP="0089144D">
            <w:pPr>
              <w:spacing w:after="0" w:line="240" w:lineRule="auto"/>
              <w:jc w:val="both"/>
              <w:rPr>
                <w:rFonts w:ascii="Times New Roman" w:hAnsi="Times New Roman" w:cs="Times New Roman"/>
                <w:sz w:val="24"/>
                <w:szCs w:val="24"/>
              </w:rPr>
            </w:pPr>
            <w:r w:rsidRPr="00F522B6">
              <w:rPr>
                <w:rFonts w:ascii="Times New Roman" w:hAnsi="Times New Roman" w:cs="Times New Roman"/>
                <w:sz w:val="24"/>
                <w:szCs w:val="24"/>
              </w:rPr>
              <w:t>0,99</w:t>
            </w:r>
          </w:p>
        </w:tc>
        <w:tc>
          <w:tcPr>
            <w:tcW w:w="1134" w:type="dxa"/>
            <w:shd w:val="clear" w:color="auto" w:fill="auto"/>
            <w:noWrap/>
            <w:vAlign w:val="center"/>
            <w:hideMark/>
          </w:tcPr>
          <w:p w14:paraId="728192E5" w14:textId="77777777" w:rsidR="00CC3EB2" w:rsidRPr="00F522B6" w:rsidRDefault="00CC3EB2" w:rsidP="0089144D">
            <w:pPr>
              <w:spacing w:after="0" w:line="240" w:lineRule="auto"/>
              <w:jc w:val="both"/>
              <w:rPr>
                <w:rFonts w:ascii="Times New Roman" w:hAnsi="Times New Roman" w:cs="Times New Roman"/>
                <w:sz w:val="24"/>
                <w:szCs w:val="24"/>
              </w:rPr>
            </w:pPr>
            <w:r w:rsidRPr="00F522B6">
              <w:rPr>
                <w:rFonts w:ascii="Times New Roman" w:hAnsi="Times New Roman" w:cs="Times New Roman"/>
                <w:sz w:val="24"/>
                <w:szCs w:val="24"/>
              </w:rPr>
              <w:t>0,000</w:t>
            </w:r>
          </w:p>
        </w:tc>
        <w:tc>
          <w:tcPr>
            <w:tcW w:w="1276" w:type="dxa"/>
            <w:shd w:val="clear" w:color="auto" w:fill="auto"/>
            <w:noWrap/>
            <w:vAlign w:val="center"/>
            <w:hideMark/>
          </w:tcPr>
          <w:p w14:paraId="6FED53AC" w14:textId="77777777" w:rsidR="00CC3EB2" w:rsidRPr="00F522B6" w:rsidRDefault="00CC3EB2" w:rsidP="0089144D">
            <w:pPr>
              <w:spacing w:after="0" w:line="240" w:lineRule="auto"/>
              <w:jc w:val="both"/>
              <w:rPr>
                <w:rFonts w:ascii="Times New Roman" w:hAnsi="Times New Roman" w:cs="Times New Roman"/>
                <w:sz w:val="24"/>
                <w:szCs w:val="24"/>
              </w:rPr>
            </w:pPr>
            <w:r w:rsidRPr="00F522B6">
              <w:rPr>
                <w:rFonts w:ascii="Times New Roman" w:hAnsi="Times New Roman" w:cs="Times New Roman"/>
                <w:sz w:val="24"/>
                <w:szCs w:val="24"/>
              </w:rPr>
              <w:t>0,000</w:t>
            </w:r>
          </w:p>
        </w:tc>
        <w:tc>
          <w:tcPr>
            <w:tcW w:w="1275" w:type="dxa"/>
            <w:shd w:val="clear" w:color="auto" w:fill="auto"/>
            <w:noWrap/>
            <w:vAlign w:val="center"/>
            <w:hideMark/>
          </w:tcPr>
          <w:p w14:paraId="3EB14583" w14:textId="77777777" w:rsidR="00CC3EB2" w:rsidRPr="00F522B6" w:rsidRDefault="00CC3EB2" w:rsidP="0089144D">
            <w:pPr>
              <w:spacing w:after="0" w:line="240" w:lineRule="auto"/>
              <w:jc w:val="both"/>
              <w:rPr>
                <w:rFonts w:ascii="Times New Roman" w:hAnsi="Times New Roman" w:cs="Times New Roman"/>
                <w:sz w:val="24"/>
                <w:szCs w:val="24"/>
              </w:rPr>
            </w:pPr>
            <w:r w:rsidRPr="00F522B6">
              <w:rPr>
                <w:rFonts w:ascii="Times New Roman" w:hAnsi="Times New Roman" w:cs="Times New Roman"/>
                <w:sz w:val="24"/>
                <w:szCs w:val="24"/>
              </w:rPr>
              <w:t>0,99</w:t>
            </w:r>
          </w:p>
        </w:tc>
      </w:tr>
      <w:tr w:rsidR="00D409D0" w:rsidRPr="00F522B6" w14:paraId="2174C2BF" w14:textId="77777777" w:rsidTr="0089144D">
        <w:trPr>
          <w:trHeight w:val="20"/>
        </w:trPr>
        <w:tc>
          <w:tcPr>
            <w:tcW w:w="2443" w:type="dxa"/>
            <w:shd w:val="clear" w:color="auto" w:fill="auto"/>
            <w:vAlign w:val="center"/>
            <w:hideMark/>
          </w:tcPr>
          <w:p w14:paraId="5B9431E9" w14:textId="77777777" w:rsidR="00D409D0" w:rsidRPr="00F522B6" w:rsidRDefault="00D409D0" w:rsidP="0089144D">
            <w:pPr>
              <w:spacing w:after="0" w:line="240" w:lineRule="auto"/>
              <w:jc w:val="both"/>
              <w:rPr>
                <w:rFonts w:ascii="Times New Roman" w:hAnsi="Times New Roman" w:cs="Times New Roman"/>
                <w:sz w:val="24"/>
                <w:szCs w:val="24"/>
              </w:rPr>
            </w:pPr>
            <w:r w:rsidRPr="00F522B6">
              <w:rPr>
                <w:rFonts w:ascii="Times New Roman" w:hAnsi="Times New Roman" w:cs="Times New Roman"/>
                <w:sz w:val="24"/>
                <w:szCs w:val="24"/>
              </w:rPr>
              <w:t>3 степень</w:t>
            </w:r>
          </w:p>
        </w:tc>
        <w:tc>
          <w:tcPr>
            <w:tcW w:w="1134" w:type="dxa"/>
            <w:shd w:val="clear" w:color="auto" w:fill="auto"/>
            <w:noWrap/>
            <w:vAlign w:val="center"/>
            <w:hideMark/>
          </w:tcPr>
          <w:p w14:paraId="5F4B8C3D" w14:textId="77777777" w:rsidR="00D409D0" w:rsidRPr="00F522B6" w:rsidRDefault="00D409D0" w:rsidP="0089144D">
            <w:pPr>
              <w:spacing w:after="0" w:line="240" w:lineRule="auto"/>
              <w:jc w:val="both"/>
              <w:rPr>
                <w:rFonts w:ascii="Times New Roman" w:hAnsi="Times New Roman" w:cs="Times New Roman"/>
                <w:sz w:val="24"/>
                <w:szCs w:val="24"/>
              </w:rPr>
            </w:pPr>
            <w:r w:rsidRPr="00F522B6">
              <w:rPr>
                <w:rFonts w:ascii="Times New Roman" w:hAnsi="Times New Roman" w:cs="Times New Roman"/>
                <w:sz w:val="24"/>
                <w:szCs w:val="24"/>
              </w:rPr>
              <w:t>16*108</w:t>
            </w:r>
          </w:p>
        </w:tc>
        <w:tc>
          <w:tcPr>
            <w:tcW w:w="1243" w:type="dxa"/>
            <w:shd w:val="clear" w:color="auto" w:fill="auto"/>
            <w:noWrap/>
            <w:vAlign w:val="center"/>
            <w:hideMark/>
          </w:tcPr>
          <w:p w14:paraId="704FDCC5" w14:textId="77777777" w:rsidR="00D409D0" w:rsidRPr="00F522B6" w:rsidRDefault="00D409D0" w:rsidP="0089144D">
            <w:pPr>
              <w:spacing w:after="0" w:line="240" w:lineRule="auto"/>
              <w:jc w:val="both"/>
              <w:rPr>
                <w:rFonts w:ascii="Times New Roman" w:hAnsi="Times New Roman" w:cs="Times New Roman"/>
                <w:sz w:val="24"/>
                <w:szCs w:val="24"/>
              </w:rPr>
            </w:pPr>
            <w:r w:rsidRPr="00F522B6">
              <w:rPr>
                <w:rFonts w:ascii="Times New Roman" w:hAnsi="Times New Roman" w:cs="Times New Roman"/>
                <w:sz w:val="24"/>
                <w:szCs w:val="24"/>
              </w:rPr>
              <w:t>0,000-1,0</w:t>
            </w:r>
          </w:p>
        </w:tc>
        <w:tc>
          <w:tcPr>
            <w:tcW w:w="1134" w:type="dxa"/>
            <w:shd w:val="clear" w:color="auto" w:fill="auto"/>
            <w:noWrap/>
            <w:vAlign w:val="center"/>
            <w:hideMark/>
          </w:tcPr>
          <w:p w14:paraId="42D55EE3" w14:textId="77777777" w:rsidR="00D409D0" w:rsidRPr="00F522B6" w:rsidRDefault="00D409D0" w:rsidP="0089144D">
            <w:pPr>
              <w:spacing w:after="0" w:line="240" w:lineRule="auto"/>
              <w:jc w:val="both"/>
              <w:rPr>
                <w:rFonts w:ascii="Times New Roman" w:hAnsi="Times New Roman" w:cs="Times New Roman"/>
                <w:sz w:val="24"/>
                <w:szCs w:val="24"/>
              </w:rPr>
            </w:pPr>
            <w:r w:rsidRPr="00F522B6">
              <w:rPr>
                <w:rFonts w:ascii="Times New Roman" w:hAnsi="Times New Roman" w:cs="Times New Roman"/>
                <w:sz w:val="24"/>
                <w:szCs w:val="24"/>
              </w:rPr>
              <w:t>0,99</w:t>
            </w:r>
          </w:p>
        </w:tc>
        <w:tc>
          <w:tcPr>
            <w:tcW w:w="1134" w:type="dxa"/>
            <w:shd w:val="clear" w:color="auto" w:fill="auto"/>
            <w:noWrap/>
            <w:vAlign w:val="center"/>
            <w:hideMark/>
          </w:tcPr>
          <w:p w14:paraId="0EA604E8" w14:textId="77777777" w:rsidR="00D409D0" w:rsidRPr="00F522B6" w:rsidRDefault="00D409D0" w:rsidP="0089144D">
            <w:pPr>
              <w:spacing w:after="0" w:line="240" w:lineRule="auto"/>
              <w:jc w:val="both"/>
              <w:rPr>
                <w:rFonts w:ascii="Times New Roman" w:hAnsi="Times New Roman" w:cs="Times New Roman"/>
                <w:sz w:val="24"/>
                <w:szCs w:val="24"/>
              </w:rPr>
            </w:pPr>
            <w:r w:rsidRPr="00F522B6">
              <w:rPr>
                <w:rFonts w:ascii="Times New Roman" w:hAnsi="Times New Roman" w:cs="Times New Roman"/>
                <w:sz w:val="24"/>
                <w:szCs w:val="24"/>
              </w:rPr>
              <w:t>0,000</w:t>
            </w:r>
          </w:p>
        </w:tc>
        <w:tc>
          <w:tcPr>
            <w:tcW w:w="1276" w:type="dxa"/>
            <w:shd w:val="clear" w:color="auto" w:fill="auto"/>
            <w:noWrap/>
            <w:vAlign w:val="center"/>
            <w:hideMark/>
          </w:tcPr>
          <w:p w14:paraId="1216F4FA" w14:textId="77777777" w:rsidR="00D409D0" w:rsidRPr="00F522B6" w:rsidRDefault="00D409D0" w:rsidP="0089144D">
            <w:pPr>
              <w:spacing w:after="0" w:line="240" w:lineRule="auto"/>
              <w:jc w:val="both"/>
              <w:rPr>
                <w:rFonts w:ascii="Times New Roman" w:hAnsi="Times New Roman" w:cs="Times New Roman"/>
                <w:sz w:val="24"/>
                <w:szCs w:val="24"/>
              </w:rPr>
            </w:pPr>
            <w:r w:rsidRPr="00F522B6">
              <w:rPr>
                <w:rFonts w:ascii="Times New Roman" w:hAnsi="Times New Roman" w:cs="Times New Roman"/>
                <w:sz w:val="24"/>
                <w:szCs w:val="24"/>
              </w:rPr>
              <w:t>0,000</w:t>
            </w:r>
          </w:p>
        </w:tc>
        <w:tc>
          <w:tcPr>
            <w:tcW w:w="1275" w:type="dxa"/>
            <w:shd w:val="clear" w:color="auto" w:fill="auto"/>
            <w:noWrap/>
            <w:vAlign w:val="center"/>
            <w:hideMark/>
          </w:tcPr>
          <w:p w14:paraId="15C0D33F" w14:textId="77777777" w:rsidR="00D409D0" w:rsidRPr="00F522B6" w:rsidRDefault="00D409D0" w:rsidP="0089144D">
            <w:pPr>
              <w:spacing w:after="0" w:line="240" w:lineRule="auto"/>
              <w:jc w:val="both"/>
              <w:rPr>
                <w:rFonts w:ascii="Times New Roman" w:hAnsi="Times New Roman" w:cs="Times New Roman"/>
                <w:sz w:val="24"/>
                <w:szCs w:val="24"/>
              </w:rPr>
            </w:pPr>
            <w:r w:rsidRPr="00F522B6">
              <w:rPr>
                <w:rFonts w:ascii="Times New Roman" w:hAnsi="Times New Roman" w:cs="Times New Roman"/>
                <w:sz w:val="24"/>
                <w:szCs w:val="24"/>
              </w:rPr>
              <w:t>0,99</w:t>
            </w:r>
          </w:p>
        </w:tc>
      </w:tr>
      <w:tr w:rsidR="00D409D0" w:rsidRPr="00F522B6" w14:paraId="08AEE72A" w14:textId="77777777" w:rsidTr="0089144D">
        <w:trPr>
          <w:trHeight w:val="20"/>
        </w:trPr>
        <w:tc>
          <w:tcPr>
            <w:tcW w:w="2443" w:type="dxa"/>
            <w:shd w:val="clear" w:color="auto" w:fill="auto"/>
            <w:vAlign w:val="center"/>
            <w:hideMark/>
          </w:tcPr>
          <w:p w14:paraId="175FEF55" w14:textId="0775EFA1" w:rsidR="00D409D0" w:rsidRPr="00F522B6" w:rsidRDefault="00D409D0" w:rsidP="0089144D">
            <w:pPr>
              <w:spacing w:after="0" w:line="240" w:lineRule="auto"/>
              <w:jc w:val="both"/>
              <w:rPr>
                <w:rFonts w:ascii="Times New Roman" w:hAnsi="Times New Roman" w:cs="Times New Roman"/>
                <w:sz w:val="24"/>
                <w:szCs w:val="24"/>
              </w:rPr>
            </w:pPr>
            <w:r w:rsidRPr="00F522B6">
              <w:rPr>
                <w:rFonts w:ascii="Times New Roman" w:hAnsi="Times New Roman" w:cs="Times New Roman"/>
                <w:sz w:val="24"/>
                <w:szCs w:val="24"/>
              </w:rPr>
              <w:t>Пневмония</w:t>
            </w:r>
            <w:r w:rsidR="00CC3EB2" w:rsidRPr="00F522B6">
              <w:rPr>
                <w:rFonts w:ascii="Times New Roman" w:hAnsi="Times New Roman" w:cs="Times New Roman"/>
                <w:sz w:val="24"/>
                <w:szCs w:val="24"/>
              </w:rPr>
              <w:t xml:space="preserve"> </w:t>
            </w:r>
          </w:p>
        </w:tc>
        <w:tc>
          <w:tcPr>
            <w:tcW w:w="1134" w:type="dxa"/>
            <w:shd w:val="clear" w:color="auto" w:fill="auto"/>
            <w:noWrap/>
            <w:vAlign w:val="center"/>
            <w:hideMark/>
          </w:tcPr>
          <w:p w14:paraId="566D5077" w14:textId="77777777" w:rsidR="00D409D0" w:rsidRPr="00F522B6" w:rsidRDefault="00D409D0" w:rsidP="0089144D">
            <w:pPr>
              <w:spacing w:after="0" w:line="240" w:lineRule="auto"/>
              <w:jc w:val="both"/>
              <w:rPr>
                <w:rFonts w:ascii="Times New Roman" w:hAnsi="Times New Roman" w:cs="Times New Roman"/>
                <w:sz w:val="24"/>
                <w:szCs w:val="24"/>
              </w:rPr>
            </w:pPr>
            <w:r w:rsidRPr="00F522B6">
              <w:rPr>
                <w:rFonts w:ascii="Times New Roman" w:hAnsi="Times New Roman" w:cs="Times New Roman"/>
                <w:sz w:val="24"/>
                <w:szCs w:val="24"/>
              </w:rPr>
              <w:t>0,76</w:t>
            </w:r>
          </w:p>
        </w:tc>
        <w:tc>
          <w:tcPr>
            <w:tcW w:w="1243" w:type="dxa"/>
            <w:shd w:val="clear" w:color="auto" w:fill="auto"/>
            <w:noWrap/>
            <w:vAlign w:val="center"/>
            <w:hideMark/>
          </w:tcPr>
          <w:p w14:paraId="3AB4D519" w14:textId="77777777" w:rsidR="00D409D0" w:rsidRPr="00F522B6" w:rsidRDefault="00D409D0" w:rsidP="0089144D">
            <w:pPr>
              <w:spacing w:after="0" w:line="240" w:lineRule="auto"/>
              <w:jc w:val="both"/>
              <w:rPr>
                <w:rFonts w:ascii="Times New Roman" w:hAnsi="Times New Roman" w:cs="Times New Roman"/>
                <w:sz w:val="24"/>
                <w:szCs w:val="24"/>
              </w:rPr>
            </w:pPr>
            <w:r w:rsidRPr="00F522B6">
              <w:rPr>
                <w:rFonts w:ascii="Times New Roman" w:hAnsi="Times New Roman" w:cs="Times New Roman"/>
                <w:sz w:val="24"/>
                <w:szCs w:val="24"/>
              </w:rPr>
              <w:t>0,79-0,64</w:t>
            </w:r>
          </w:p>
        </w:tc>
        <w:tc>
          <w:tcPr>
            <w:tcW w:w="1134" w:type="dxa"/>
            <w:shd w:val="clear" w:color="auto" w:fill="auto"/>
            <w:noWrap/>
            <w:vAlign w:val="center"/>
            <w:hideMark/>
          </w:tcPr>
          <w:p w14:paraId="46600130" w14:textId="77777777" w:rsidR="00D409D0" w:rsidRPr="00F522B6" w:rsidRDefault="00D409D0" w:rsidP="0089144D">
            <w:pPr>
              <w:spacing w:after="0" w:line="240" w:lineRule="auto"/>
              <w:jc w:val="both"/>
              <w:rPr>
                <w:rFonts w:ascii="Times New Roman" w:hAnsi="Times New Roman" w:cs="Times New Roman"/>
                <w:sz w:val="24"/>
                <w:szCs w:val="24"/>
              </w:rPr>
            </w:pPr>
            <w:r w:rsidRPr="00F522B6">
              <w:rPr>
                <w:rFonts w:ascii="Times New Roman" w:hAnsi="Times New Roman" w:cs="Times New Roman"/>
                <w:sz w:val="24"/>
                <w:szCs w:val="24"/>
              </w:rPr>
              <w:t>&lt;0,001</w:t>
            </w:r>
          </w:p>
        </w:tc>
        <w:tc>
          <w:tcPr>
            <w:tcW w:w="1134" w:type="dxa"/>
            <w:shd w:val="clear" w:color="auto" w:fill="auto"/>
            <w:noWrap/>
            <w:vAlign w:val="center"/>
            <w:hideMark/>
          </w:tcPr>
          <w:p w14:paraId="6C1A77DC" w14:textId="77777777" w:rsidR="00D409D0" w:rsidRPr="00F522B6" w:rsidRDefault="00D409D0" w:rsidP="0089144D">
            <w:pPr>
              <w:spacing w:after="0" w:line="240" w:lineRule="auto"/>
              <w:jc w:val="both"/>
              <w:rPr>
                <w:rFonts w:ascii="Times New Roman" w:hAnsi="Times New Roman" w:cs="Times New Roman"/>
                <w:sz w:val="24"/>
                <w:szCs w:val="24"/>
              </w:rPr>
            </w:pPr>
            <w:r w:rsidRPr="00F522B6">
              <w:rPr>
                <w:rFonts w:ascii="Times New Roman" w:hAnsi="Times New Roman" w:cs="Times New Roman"/>
                <w:sz w:val="24"/>
                <w:szCs w:val="24"/>
              </w:rPr>
              <w:t>2,54</w:t>
            </w:r>
          </w:p>
        </w:tc>
        <w:tc>
          <w:tcPr>
            <w:tcW w:w="1276" w:type="dxa"/>
            <w:shd w:val="clear" w:color="auto" w:fill="auto"/>
            <w:noWrap/>
            <w:vAlign w:val="center"/>
            <w:hideMark/>
          </w:tcPr>
          <w:p w14:paraId="4E752291" w14:textId="77777777" w:rsidR="00D409D0" w:rsidRPr="00F522B6" w:rsidRDefault="00D409D0" w:rsidP="0089144D">
            <w:pPr>
              <w:spacing w:after="0" w:line="240" w:lineRule="auto"/>
              <w:jc w:val="both"/>
              <w:rPr>
                <w:rFonts w:ascii="Times New Roman" w:hAnsi="Times New Roman" w:cs="Times New Roman"/>
                <w:sz w:val="24"/>
                <w:szCs w:val="24"/>
              </w:rPr>
            </w:pPr>
            <w:r w:rsidRPr="00F522B6">
              <w:rPr>
                <w:rFonts w:ascii="Times New Roman" w:hAnsi="Times New Roman" w:cs="Times New Roman"/>
                <w:sz w:val="24"/>
                <w:szCs w:val="24"/>
              </w:rPr>
              <w:t>2,06-3,13</w:t>
            </w:r>
          </w:p>
        </w:tc>
        <w:tc>
          <w:tcPr>
            <w:tcW w:w="1275" w:type="dxa"/>
            <w:shd w:val="clear" w:color="auto" w:fill="auto"/>
            <w:noWrap/>
            <w:vAlign w:val="center"/>
            <w:hideMark/>
          </w:tcPr>
          <w:p w14:paraId="7EBBE0E0" w14:textId="77777777" w:rsidR="00D409D0" w:rsidRPr="00F522B6" w:rsidRDefault="00D409D0" w:rsidP="0089144D">
            <w:pPr>
              <w:spacing w:after="0" w:line="240" w:lineRule="auto"/>
              <w:jc w:val="both"/>
              <w:rPr>
                <w:rFonts w:ascii="Times New Roman" w:hAnsi="Times New Roman" w:cs="Times New Roman"/>
                <w:sz w:val="24"/>
                <w:szCs w:val="24"/>
              </w:rPr>
            </w:pPr>
            <w:r w:rsidRPr="00F522B6">
              <w:rPr>
                <w:rFonts w:ascii="Times New Roman" w:hAnsi="Times New Roman" w:cs="Times New Roman"/>
                <w:sz w:val="24"/>
                <w:szCs w:val="24"/>
              </w:rPr>
              <w:t>&lt;0,001</w:t>
            </w:r>
          </w:p>
        </w:tc>
      </w:tr>
      <w:tr w:rsidR="00CC3EB2" w:rsidRPr="00F522B6" w14:paraId="56FE23DC" w14:textId="77777777" w:rsidTr="0089144D">
        <w:trPr>
          <w:trHeight w:val="20"/>
        </w:trPr>
        <w:tc>
          <w:tcPr>
            <w:tcW w:w="2443" w:type="dxa"/>
            <w:shd w:val="clear" w:color="auto" w:fill="auto"/>
            <w:vAlign w:val="center"/>
            <w:hideMark/>
          </w:tcPr>
          <w:p w14:paraId="38E6FE6A" w14:textId="77777777" w:rsidR="00CC3EB2" w:rsidRPr="00F522B6" w:rsidRDefault="00CC3EB2" w:rsidP="0089144D">
            <w:pPr>
              <w:spacing w:after="0" w:line="240" w:lineRule="auto"/>
              <w:jc w:val="both"/>
              <w:rPr>
                <w:rFonts w:ascii="Times New Roman" w:hAnsi="Times New Roman" w:cs="Times New Roman"/>
                <w:sz w:val="24"/>
                <w:szCs w:val="24"/>
              </w:rPr>
            </w:pPr>
            <w:r w:rsidRPr="00F522B6">
              <w:rPr>
                <w:rFonts w:ascii="Times New Roman" w:hAnsi="Times New Roman" w:cs="Times New Roman"/>
                <w:sz w:val="24"/>
                <w:szCs w:val="24"/>
              </w:rPr>
              <w:t>Константа</w:t>
            </w:r>
          </w:p>
        </w:tc>
        <w:tc>
          <w:tcPr>
            <w:tcW w:w="1134" w:type="dxa"/>
            <w:shd w:val="clear" w:color="auto" w:fill="auto"/>
            <w:noWrap/>
            <w:vAlign w:val="center"/>
            <w:hideMark/>
          </w:tcPr>
          <w:p w14:paraId="10BAFF47" w14:textId="77777777" w:rsidR="00CC3EB2" w:rsidRPr="00F522B6" w:rsidRDefault="00CC3EB2" w:rsidP="0089144D">
            <w:pPr>
              <w:spacing w:after="0" w:line="240" w:lineRule="auto"/>
              <w:jc w:val="both"/>
              <w:rPr>
                <w:rFonts w:ascii="Times New Roman" w:hAnsi="Times New Roman" w:cs="Times New Roman"/>
                <w:sz w:val="24"/>
                <w:szCs w:val="24"/>
              </w:rPr>
            </w:pPr>
            <w:r w:rsidRPr="00F522B6">
              <w:rPr>
                <w:rFonts w:ascii="Times New Roman" w:hAnsi="Times New Roman" w:cs="Times New Roman"/>
                <w:sz w:val="24"/>
                <w:szCs w:val="24"/>
              </w:rPr>
              <w:t>0,22</w:t>
            </w:r>
          </w:p>
        </w:tc>
        <w:tc>
          <w:tcPr>
            <w:tcW w:w="1243" w:type="dxa"/>
            <w:shd w:val="clear" w:color="auto" w:fill="auto"/>
            <w:vAlign w:val="center"/>
            <w:hideMark/>
          </w:tcPr>
          <w:p w14:paraId="5D85243C" w14:textId="22AA4133" w:rsidR="00CC3EB2" w:rsidRPr="00F522B6" w:rsidRDefault="00CC3EB2" w:rsidP="0089144D">
            <w:pPr>
              <w:spacing w:after="0" w:line="240" w:lineRule="auto"/>
              <w:jc w:val="both"/>
              <w:rPr>
                <w:rFonts w:ascii="Times New Roman" w:hAnsi="Times New Roman" w:cs="Times New Roman"/>
                <w:sz w:val="24"/>
                <w:szCs w:val="24"/>
              </w:rPr>
            </w:pPr>
            <w:r w:rsidRPr="00F522B6">
              <w:rPr>
                <w:rFonts w:ascii="Times New Roman" w:hAnsi="Times New Roman" w:cs="Times New Roman"/>
                <w:sz w:val="24"/>
                <w:szCs w:val="24"/>
              </w:rPr>
              <w:t> &lt;0,001</w:t>
            </w:r>
          </w:p>
        </w:tc>
        <w:tc>
          <w:tcPr>
            <w:tcW w:w="1134" w:type="dxa"/>
            <w:shd w:val="clear" w:color="auto" w:fill="auto"/>
            <w:noWrap/>
            <w:vAlign w:val="center"/>
            <w:hideMark/>
          </w:tcPr>
          <w:p w14:paraId="57CBF706" w14:textId="77777777" w:rsidR="00CC3EB2" w:rsidRPr="00F522B6" w:rsidRDefault="00CC3EB2" w:rsidP="0089144D">
            <w:pPr>
              <w:spacing w:after="0" w:line="240" w:lineRule="auto"/>
              <w:jc w:val="both"/>
              <w:rPr>
                <w:rFonts w:ascii="Times New Roman" w:hAnsi="Times New Roman" w:cs="Times New Roman"/>
                <w:sz w:val="24"/>
                <w:szCs w:val="24"/>
              </w:rPr>
            </w:pPr>
            <w:r w:rsidRPr="00F522B6">
              <w:rPr>
                <w:rFonts w:ascii="Times New Roman" w:hAnsi="Times New Roman" w:cs="Times New Roman"/>
                <w:sz w:val="24"/>
                <w:szCs w:val="24"/>
              </w:rPr>
              <w:t>&lt;0,001</w:t>
            </w:r>
          </w:p>
        </w:tc>
        <w:tc>
          <w:tcPr>
            <w:tcW w:w="1134" w:type="dxa"/>
            <w:shd w:val="clear" w:color="auto" w:fill="auto"/>
            <w:noWrap/>
            <w:vAlign w:val="center"/>
            <w:hideMark/>
          </w:tcPr>
          <w:p w14:paraId="46D08A3B" w14:textId="77777777" w:rsidR="00CC3EB2" w:rsidRPr="00F522B6" w:rsidRDefault="00CC3EB2" w:rsidP="0089144D">
            <w:pPr>
              <w:spacing w:after="0" w:line="240" w:lineRule="auto"/>
              <w:jc w:val="both"/>
              <w:rPr>
                <w:rFonts w:ascii="Times New Roman" w:hAnsi="Times New Roman" w:cs="Times New Roman"/>
                <w:sz w:val="24"/>
                <w:szCs w:val="24"/>
              </w:rPr>
            </w:pPr>
            <w:r w:rsidRPr="00F522B6">
              <w:rPr>
                <w:rFonts w:ascii="Times New Roman" w:hAnsi="Times New Roman" w:cs="Times New Roman"/>
                <w:sz w:val="24"/>
                <w:szCs w:val="24"/>
              </w:rPr>
              <w:t>0,08</w:t>
            </w:r>
          </w:p>
        </w:tc>
        <w:tc>
          <w:tcPr>
            <w:tcW w:w="1276" w:type="dxa"/>
            <w:shd w:val="clear" w:color="auto" w:fill="auto"/>
            <w:vAlign w:val="center"/>
            <w:hideMark/>
          </w:tcPr>
          <w:p w14:paraId="4953C63C" w14:textId="77777777" w:rsidR="00CC3EB2" w:rsidRPr="00F522B6" w:rsidRDefault="00CC3EB2" w:rsidP="0089144D">
            <w:pPr>
              <w:spacing w:after="0" w:line="240" w:lineRule="auto"/>
              <w:jc w:val="both"/>
              <w:rPr>
                <w:rFonts w:ascii="Times New Roman" w:hAnsi="Times New Roman" w:cs="Times New Roman"/>
                <w:sz w:val="24"/>
                <w:szCs w:val="24"/>
              </w:rPr>
            </w:pPr>
            <w:r w:rsidRPr="00F522B6">
              <w:rPr>
                <w:rFonts w:ascii="Times New Roman" w:hAnsi="Times New Roman" w:cs="Times New Roman"/>
                <w:sz w:val="24"/>
                <w:szCs w:val="24"/>
              </w:rPr>
              <w:t> </w:t>
            </w:r>
          </w:p>
        </w:tc>
        <w:tc>
          <w:tcPr>
            <w:tcW w:w="1275" w:type="dxa"/>
            <w:shd w:val="clear" w:color="auto" w:fill="auto"/>
            <w:noWrap/>
            <w:vAlign w:val="center"/>
            <w:hideMark/>
          </w:tcPr>
          <w:p w14:paraId="2DE8CC9B" w14:textId="77777777" w:rsidR="00CC3EB2" w:rsidRPr="00F522B6" w:rsidRDefault="00CC3EB2" w:rsidP="0089144D">
            <w:pPr>
              <w:spacing w:after="0" w:line="240" w:lineRule="auto"/>
              <w:jc w:val="both"/>
              <w:rPr>
                <w:rFonts w:ascii="Times New Roman" w:hAnsi="Times New Roman" w:cs="Times New Roman"/>
                <w:sz w:val="24"/>
                <w:szCs w:val="24"/>
              </w:rPr>
            </w:pPr>
            <w:r w:rsidRPr="00F522B6">
              <w:rPr>
                <w:rFonts w:ascii="Times New Roman" w:hAnsi="Times New Roman" w:cs="Times New Roman"/>
                <w:sz w:val="24"/>
                <w:szCs w:val="24"/>
              </w:rPr>
              <w:t>&lt;0,001</w:t>
            </w:r>
          </w:p>
        </w:tc>
      </w:tr>
      <w:tr w:rsidR="0089144D" w:rsidRPr="00F522B6" w14:paraId="1AC55FC1" w14:textId="77777777" w:rsidTr="004D2A92">
        <w:trPr>
          <w:trHeight w:val="20"/>
        </w:trPr>
        <w:tc>
          <w:tcPr>
            <w:tcW w:w="9639" w:type="dxa"/>
            <w:gridSpan w:val="7"/>
            <w:shd w:val="clear" w:color="auto" w:fill="auto"/>
            <w:vAlign w:val="center"/>
          </w:tcPr>
          <w:p w14:paraId="39C37752" w14:textId="2CD29360" w:rsidR="0089144D" w:rsidRPr="00F522B6" w:rsidRDefault="0089144D" w:rsidP="0089144D">
            <w:pPr>
              <w:spacing w:after="0" w:line="240" w:lineRule="auto"/>
              <w:ind w:firstLine="467"/>
              <w:jc w:val="both"/>
              <w:rPr>
                <w:rFonts w:ascii="Times New Roman" w:hAnsi="Times New Roman" w:cs="Times New Roman"/>
                <w:sz w:val="24"/>
                <w:szCs w:val="24"/>
              </w:rPr>
            </w:pPr>
            <w:r w:rsidRPr="00F522B6">
              <w:rPr>
                <w:rFonts w:ascii="Times New Roman" w:hAnsi="Times New Roman" w:cs="Times New Roman"/>
                <w:sz w:val="24"/>
                <w:szCs w:val="24"/>
              </w:rPr>
              <w:t>Примечание - АГ-артериальная гипертензия, БЦС-брахиоцефальные сосуды, ГИ-геморрагический инсульт, ДИ-доверительный, ИИ-ишемический инсульт, ОШ-отношение шансов</w:t>
            </w:r>
          </w:p>
        </w:tc>
      </w:tr>
    </w:tbl>
    <w:p w14:paraId="0ACE94E8" w14:textId="77777777" w:rsidR="0089144D" w:rsidRPr="00F522B6" w:rsidRDefault="0089144D" w:rsidP="0089144D">
      <w:pPr>
        <w:spacing w:after="0" w:line="240" w:lineRule="auto"/>
        <w:ind w:firstLine="567"/>
        <w:jc w:val="both"/>
        <w:rPr>
          <w:rFonts w:ascii="Times New Roman" w:eastAsia="Calibri" w:hAnsi="Times New Roman" w:cs="Times New Roman"/>
          <w:sz w:val="28"/>
          <w:szCs w:val="28"/>
        </w:rPr>
      </w:pPr>
    </w:p>
    <w:p w14:paraId="34C5BC8E" w14:textId="67CBA6E5" w:rsidR="00823CD5" w:rsidRPr="00F522B6" w:rsidRDefault="00D409D0" w:rsidP="0089144D">
      <w:pPr>
        <w:spacing w:after="0" w:line="240" w:lineRule="auto"/>
        <w:ind w:firstLine="567"/>
        <w:jc w:val="both"/>
        <w:rPr>
          <w:rFonts w:ascii="Times New Roman" w:eastAsia="Calibri" w:hAnsi="Times New Roman" w:cs="Times New Roman"/>
          <w:sz w:val="28"/>
          <w:szCs w:val="28"/>
        </w:rPr>
      </w:pPr>
      <w:r w:rsidRPr="00F522B6">
        <w:rPr>
          <w:rFonts w:ascii="Times New Roman" w:eastAsia="Calibri" w:hAnsi="Times New Roman" w:cs="Times New Roman"/>
          <w:sz w:val="28"/>
          <w:szCs w:val="28"/>
        </w:rPr>
        <w:t xml:space="preserve">Исходя из вышесказанного, можно сделать вывод  о необходимости введения строгого учета и систематизации данных пациентов с инсультом и ТИА, в виде регистра инсульта.  Обязательным сделать внесение информации о факторах риска и подтипах каждого цереброваскулярного события. Что позволит отслеживать, насколько медицинский персонал соблюдает рекомендации по диагностике и лечению пациентов. </w:t>
      </w:r>
    </w:p>
    <w:p w14:paraId="5F3B6E78" w14:textId="77777777" w:rsidR="0055193E" w:rsidRPr="00F522B6" w:rsidRDefault="0055193E" w:rsidP="0089144D">
      <w:pPr>
        <w:spacing w:after="0" w:line="240" w:lineRule="auto"/>
        <w:ind w:firstLine="567"/>
        <w:jc w:val="both"/>
        <w:rPr>
          <w:rFonts w:ascii="Times New Roman" w:eastAsia="Calibri" w:hAnsi="Times New Roman" w:cs="Times New Roman"/>
          <w:bCs/>
          <w:sz w:val="28"/>
          <w:szCs w:val="28"/>
        </w:rPr>
      </w:pPr>
    </w:p>
    <w:p w14:paraId="52FD4394" w14:textId="51AE3E50" w:rsidR="00D409D0" w:rsidRPr="00F522B6" w:rsidRDefault="00CD50FA" w:rsidP="0089144D">
      <w:pPr>
        <w:spacing w:after="0" w:line="240" w:lineRule="auto"/>
        <w:ind w:firstLine="567"/>
        <w:jc w:val="both"/>
        <w:rPr>
          <w:rFonts w:ascii="Times New Roman" w:eastAsia="Calibri" w:hAnsi="Times New Roman" w:cs="Times New Roman"/>
          <w:sz w:val="28"/>
          <w:szCs w:val="28"/>
        </w:rPr>
      </w:pPr>
      <w:r w:rsidRPr="00F522B6">
        <w:rPr>
          <w:rFonts w:ascii="Times New Roman" w:eastAsia="Calibri" w:hAnsi="Times New Roman" w:cs="Times New Roman"/>
          <w:bCs/>
          <w:sz w:val="28"/>
          <w:szCs w:val="28"/>
        </w:rPr>
        <w:lastRenderedPageBreak/>
        <w:t>3.1.3</w:t>
      </w:r>
      <w:r w:rsidR="0089144D" w:rsidRPr="00F522B6">
        <w:rPr>
          <w:rFonts w:ascii="Times New Roman" w:eastAsia="Calibri" w:hAnsi="Times New Roman" w:cs="Times New Roman"/>
          <w:bCs/>
          <w:sz w:val="28"/>
          <w:szCs w:val="28"/>
        </w:rPr>
        <w:t xml:space="preserve"> </w:t>
      </w:r>
      <w:r w:rsidR="00D409D0" w:rsidRPr="00F522B6">
        <w:rPr>
          <w:rFonts w:ascii="Times New Roman" w:eastAsia="Calibri" w:hAnsi="Times New Roman" w:cs="Times New Roman"/>
          <w:bCs/>
          <w:sz w:val="28"/>
          <w:szCs w:val="28"/>
        </w:rPr>
        <w:t xml:space="preserve"> </w:t>
      </w:r>
      <w:r w:rsidR="00D409D0" w:rsidRPr="00F522B6">
        <w:rPr>
          <w:rFonts w:ascii="Times New Roman" w:eastAsia="Calibri" w:hAnsi="Times New Roman" w:cs="Times New Roman"/>
          <w:sz w:val="28"/>
          <w:szCs w:val="28"/>
        </w:rPr>
        <w:t>И</w:t>
      </w:r>
      <w:r w:rsidR="0089144D" w:rsidRPr="00F522B6">
        <w:rPr>
          <w:rFonts w:ascii="Times New Roman" w:eastAsia="Calibri" w:hAnsi="Times New Roman" w:cs="Times New Roman"/>
          <w:sz w:val="28"/>
          <w:szCs w:val="28"/>
        </w:rPr>
        <w:t>зучение ин</w:t>
      </w:r>
      <w:r w:rsidR="00211C67" w:rsidRPr="00F522B6">
        <w:rPr>
          <w:rFonts w:ascii="Times New Roman" w:eastAsia="Calibri" w:hAnsi="Times New Roman" w:cs="Times New Roman"/>
          <w:sz w:val="28"/>
          <w:szCs w:val="28"/>
        </w:rPr>
        <w:t>сультов  у населения Восточно-К</w:t>
      </w:r>
      <w:r w:rsidR="0089144D" w:rsidRPr="00F522B6">
        <w:rPr>
          <w:rFonts w:ascii="Times New Roman" w:eastAsia="Calibri" w:hAnsi="Times New Roman" w:cs="Times New Roman"/>
          <w:sz w:val="28"/>
          <w:szCs w:val="28"/>
        </w:rPr>
        <w:t>азахстанской области в зависимости от подверженности радиационному воздействию в</w:t>
      </w:r>
      <w:r w:rsidR="00211C67" w:rsidRPr="00F522B6">
        <w:rPr>
          <w:rFonts w:ascii="Times New Roman" w:eastAsia="Calibri" w:hAnsi="Times New Roman" w:cs="Times New Roman"/>
          <w:sz w:val="28"/>
          <w:szCs w:val="28"/>
        </w:rPr>
        <w:t>следствие деятельности бывшего С</w:t>
      </w:r>
      <w:r w:rsidR="0089144D" w:rsidRPr="00F522B6">
        <w:rPr>
          <w:rFonts w:ascii="Times New Roman" w:eastAsia="Calibri" w:hAnsi="Times New Roman" w:cs="Times New Roman"/>
          <w:sz w:val="28"/>
          <w:szCs w:val="28"/>
        </w:rPr>
        <w:t>емипалатинского испытательного ядерного полигона</w:t>
      </w:r>
    </w:p>
    <w:p w14:paraId="5916742F" w14:textId="39FFA028" w:rsidR="00D409D0" w:rsidRPr="00F522B6" w:rsidRDefault="00D409D0" w:rsidP="005F04E3">
      <w:pPr>
        <w:spacing w:after="0" w:line="240" w:lineRule="auto"/>
        <w:ind w:firstLine="567"/>
        <w:jc w:val="both"/>
        <w:rPr>
          <w:rFonts w:ascii="Times New Roman" w:eastAsia="Times New Roman" w:hAnsi="Times New Roman" w:cs="Times New Roman"/>
          <w:sz w:val="28"/>
          <w:szCs w:val="28"/>
          <w:lang w:eastAsia="ru-RU"/>
        </w:rPr>
      </w:pPr>
      <w:r w:rsidRPr="00F522B6">
        <w:rPr>
          <w:rFonts w:ascii="Times New Roman" w:eastAsia="Times New Roman" w:hAnsi="Times New Roman" w:cs="Times New Roman"/>
          <w:sz w:val="28"/>
          <w:szCs w:val="28"/>
          <w:lang w:eastAsia="ru-RU"/>
        </w:rPr>
        <w:t>На протяжении последних лет появляется все больше свидетельств того, что воздействие ионизирующего излучения является возможным фактором риска цереброваскулярных заболеваний, включая инсульт</w:t>
      </w:r>
      <w:r w:rsidR="0089144D" w:rsidRPr="00F522B6">
        <w:rPr>
          <w:rFonts w:ascii="Times New Roman" w:eastAsia="Times New Roman" w:hAnsi="Times New Roman" w:cs="Times New Roman"/>
          <w:sz w:val="28"/>
          <w:szCs w:val="28"/>
          <w:lang w:eastAsia="ru-RU"/>
        </w:rPr>
        <w:t xml:space="preserve"> </w:t>
      </w:r>
      <w:r w:rsidR="00DE60AC" w:rsidRPr="00F522B6">
        <w:rPr>
          <w:rFonts w:ascii="Times New Roman" w:eastAsia="Times New Roman" w:hAnsi="Times New Roman" w:cs="Times New Roman"/>
          <w:sz w:val="28"/>
          <w:szCs w:val="28"/>
          <w:lang w:eastAsia="ru-RU"/>
        </w:rPr>
        <w:fldChar w:fldCharType="begin" w:fldLock="1"/>
      </w:r>
      <w:r w:rsidR="00DE60AC" w:rsidRPr="00F522B6">
        <w:rPr>
          <w:rFonts w:ascii="Times New Roman" w:eastAsia="Times New Roman" w:hAnsi="Times New Roman" w:cs="Times New Roman"/>
          <w:sz w:val="28"/>
          <w:szCs w:val="28"/>
          <w:lang w:eastAsia="ru-RU"/>
        </w:rPr>
        <w:instrText>ADDIN CSL_CITATION {"citationItems":[{"id":"ITEM-1","itemData":{"DOI":"10.1093/gerona/glt057","ISSN":"1758535X","PMID":"23689827","abstract":"Cerebromicrovascular rarefaction is believed to play a central role in cognitive impairment in patients receiving wholebrain irradiation therapy. To elucidate the mechanism underlying the deleterious effects of ?-irradiation on the cerebral microcirculation, rat primary cerebromicrovascular endothelial cells (CMVECs) were irradiated in vitro. We found that in CMVECs, ?-irradiation (2-8 Gy) elicited increased DNA damage, which was repaired less efficiently in CMVECs compared with neurons, microglia, and astrocytes. Increased genomic injury in CMVECs associated with increased apoptotic cell death. In the surviving cells, ?-irradiation promotes premature senescence (indicated by SA-?-galactosidase positivity and upregulation of p16INK4a), which was associated with impaired angiogenic capacity (decreased proliferation and tube-forming capacity). ?-Irradiated CMVECs acquired a senescence-associated secretory phenotype, characterized by upregulation of proinflammatory cytokines and chemokines (including IL-6, IL-1?, and MCP-1). Collectively, increased vulnerability of ?-irradiated CMVECs and their impaired angiogenic capacity likely contribute to cerebromicrovascular rarefaction and prevent regeneration of the microvasculature postirradiation. The acquisition of a senescence-associated secretory phenotype in irradiated CMVECs is biologically highly significant as changes in the cytokine microenvironment in the hippocampus may affect diverse biological processes relevant for normal neuronal function (including regulation of neurogenesis and the maintenance of the blood brain barrier). © The Author 2013.","author":[{"dropping-particle":"","family":"Ungvari","given":"Zoltan","non-dropping-particle":"","parse-names":false,"suffix":""},{"dropping-particle":"","family":"Podlutsky","given":"Andrej","non-dropping-particle":"","parse-names":false,"suffix":""},{"dropping-particle":"","family":"Sosnowska","given":"Danuta","non-dropping-particle":"","parse-names":false,"suffix":""},{"dropping-particle":"","family":"Tucsek","given":"Zsuzsanna","non-dropping-particle":"","parse-names":false,"suffix":""},{"dropping-particle":"","family":"Toth","given":"Peter","non-dropping-particle":"","parse-names":false,"suffix":""},{"dropping-particle":"","family":"Deak","given":"Ferenc","non-dropping-particle":"","parse-names":false,"suffix":""},{"dropping-particle":"","family":"Gautam","given":"Tripti","non-dropping-particle":"","parse-names":false,"suffix":""},{"dropping-particle":"","family":"Csiszar","given":"Anna","non-dropping-particle":"","parse-names":false,"suffix":""},{"dropping-particle":"","family":"Sonntag","given":"William E.","non-dropping-particle":"","parse-names":false,"suffix":""}],"container-title":"Journals of Gerontology - Series A Biological Sciences and Medical Sciences","id":"ITEM-1","issue":"12 A","issued":{"date-parts":[["2013"]]},"page":"1443-1457","title":"Ionizing radiation promotes the acquisition of a senescence-associated secretory phenotype and impairs angiogenic capacity in cerebromicrovascular endothelial cells: Role of increased dna damage and decreased dna repair capacity in microvascular radiosens","type":"article-journal","volume":"68"},"uris":["http://www.mendeley.com/documents/?uuid=9d97562f-b0eb-44a5-a294-a4021bdd4623"]}],"mendeley":{"formattedCitation":"[181]","plainTextFormattedCitation":"[181]","previouslyFormattedCitation":"[181]"},"properties":{"noteIndex":0},"schema":"https://github.com/citation-style-language/schema/raw/master/csl-citation.json"}</w:instrText>
      </w:r>
      <w:r w:rsidR="00DE60AC" w:rsidRPr="00F522B6">
        <w:rPr>
          <w:rFonts w:ascii="Times New Roman" w:eastAsia="Times New Roman" w:hAnsi="Times New Roman" w:cs="Times New Roman"/>
          <w:sz w:val="28"/>
          <w:szCs w:val="28"/>
          <w:lang w:eastAsia="ru-RU"/>
        </w:rPr>
        <w:fldChar w:fldCharType="separate"/>
      </w:r>
      <w:r w:rsidR="00DE60AC" w:rsidRPr="00F522B6">
        <w:rPr>
          <w:rFonts w:ascii="Times New Roman" w:eastAsia="Times New Roman" w:hAnsi="Times New Roman" w:cs="Times New Roman"/>
          <w:noProof/>
          <w:sz w:val="28"/>
          <w:szCs w:val="28"/>
          <w:lang w:eastAsia="ru-RU"/>
        </w:rPr>
        <w:t>[181]</w:t>
      </w:r>
      <w:r w:rsidR="00DE60AC" w:rsidRPr="00F522B6">
        <w:rPr>
          <w:rFonts w:ascii="Times New Roman" w:eastAsia="Times New Roman" w:hAnsi="Times New Roman" w:cs="Times New Roman"/>
          <w:sz w:val="28"/>
          <w:szCs w:val="28"/>
          <w:lang w:eastAsia="ru-RU"/>
        </w:rPr>
        <w:fldChar w:fldCharType="end"/>
      </w:r>
      <w:r w:rsidRPr="00F522B6">
        <w:rPr>
          <w:rFonts w:ascii="Times New Roman" w:eastAsia="Times New Roman" w:hAnsi="Times New Roman" w:cs="Times New Roman"/>
          <w:sz w:val="28"/>
          <w:szCs w:val="28"/>
          <w:lang w:eastAsia="ru-RU"/>
        </w:rPr>
        <w:t xml:space="preserve">. </w:t>
      </w:r>
      <w:r w:rsidR="00DE60AC" w:rsidRPr="00F522B6">
        <w:rPr>
          <w:rFonts w:ascii="Times New Roman" w:eastAsia="Times New Roman" w:hAnsi="Times New Roman" w:cs="Times New Roman"/>
          <w:sz w:val="28"/>
          <w:szCs w:val="28"/>
          <w:lang w:eastAsia="ru-RU"/>
        </w:rPr>
        <w:t>Например, те пациенты, которые получали лучевую терапию головы, шеи или грудной клетки из-за различных форм рака, имеют значительно более высокий риск развития ИИ и ТИА. В частности, относительный риск инсульта увеличился с увеличением дозы и составил 0,7 при дозе менее чем 30 Грэй, 2,2 при дозе от 30 до 40 Грэй и 8,6 при дозе более 40 грей</w:t>
      </w:r>
      <w:r w:rsidR="002341DD" w:rsidRPr="00F522B6">
        <w:rPr>
          <w:rFonts w:ascii="Times New Roman" w:eastAsia="Times New Roman" w:hAnsi="Times New Roman" w:cs="Times New Roman"/>
          <w:sz w:val="28"/>
          <w:szCs w:val="28"/>
          <w:lang w:eastAsia="ru-RU"/>
        </w:rPr>
        <w:t xml:space="preserve"> </w:t>
      </w:r>
      <w:r w:rsidR="00DE60AC" w:rsidRPr="00F522B6">
        <w:rPr>
          <w:rFonts w:ascii="Times New Roman" w:eastAsia="Times New Roman" w:hAnsi="Times New Roman" w:cs="Times New Roman"/>
          <w:sz w:val="28"/>
          <w:szCs w:val="28"/>
          <w:lang w:eastAsia="ru-RU"/>
        </w:rPr>
        <w:fldChar w:fldCharType="begin" w:fldLock="1"/>
      </w:r>
      <w:r w:rsidR="00867DEF" w:rsidRPr="00F522B6">
        <w:rPr>
          <w:rFonts w:ascii="Times New Roman" w:eastAsia="Times New Roman" w:hAnsi="Times New Roman" w:cs="Times New Roman"/>
          <w:sz w:val="28"/>
          <w:szCs w:val="28"/>
          <w:lang w:eastAsia="ru-RU"/>
        </w:rPr>
        <w:instrText>ADDIN CSL_CITATION {"citationItems":[{"id":"ITEM-1","itemData":{"DOI":"10.1161/STROKEAHA.111.615203","ISSN":"00392499","PMID":"21817150","abstract":"Background and Purpose-Cerebrovascular disease can complicate head and neck radiotherapy and result in transient ischemic attack and ischemic stroke. Although the incidence of radiation vasculopathy is predicted to rise with improvements in median cancer survival, the pathogenesis, natural history, and management of the disease are ill defined. Methods-We examined studies on the epidemiology, imaging, pathogenesis, and management of medium-and large-artery intra-and extra-cranial disease after head and neck radiotherapy. Controlled prospective trials and larger retrospective trials from the last 30 years were prioritized. Results-The relative risk of transient ischemic attack or ischemic stroke is at least doubled by head and neck radiotherapy. Chronic radiation vasculopathy affecting medium and large intra-and extra-cranial arteries is characterized by increasing rates of hemodynamically significant stenosis with time from radiotherapy. Disease expression is the likely consequence of the combined radiation insult to the intima-media (accelerating atherosclerosis) and to the adventitia (injuring the vasa vasorum). Optimal medical treatment is not established. Carotid endarterectomy is confounded by the need to operate across scarred tissue planes, whereas carotid stenting procedures have resulted in high restenosis rates. Conclusions-Head and neck radiotherapy significantly increases the risk of transient ischemic attack and ischemic stroke. Evidence-based guidelines for the management of asymptomatic and symptomatic (medium-and large-artery) radiation vasculopathy are lacking. Long-term prospective studies remain a priority, as the incidence of the problem is anticipated to rise with improvements in postradiotherapy patient survival. © 2011 American Heart Association. All rights reserved.","author":[{"dropping-particle":"","family":"Plummer","given":"Chris","non-dropping-particle":"","parse-names":false,"suffix":""},{"dropping-particle":"","family":"Henderson","given":"Robert D.","non-dropping-particle":"","parse-names":false,"suffix":""},{"dropping-particle":"","family":"O'Sullivan","given":"John D.","non-dropping-particle":"","parse-names":false,"suffix":""},{"dropping-particle":"","family":"Read","given":"Stephen J.","non-dropping-particle":"","parse-names":false,"suffix":""}],"container-title":"Stroke","id":"ITEM-1","issue":"9","issued":{"date-parts":[["2011"]]},"page":"2410-2418","title":"Ischemic stroke and transient ischemic attack after head and neck radiotherapy: A review","type":"article-journal","volume":"42"},"uris":["http://www.mendeley.com/documents/?uuid=9f969e03-0943-4bc6-a146-e79145bc1147"]}],"mendeley":{"formattedCitation":"[182]","plainTextFormattedCitation":"[182]","previouslyFormattedCitation":"[182]"},"properties":{"noteIndex":0},"schema":"https://github.com/citation-style-language/schema/raw/master/csl-citation.json"}</w:instrText>
      </w:r>
      <w:r w:rsidR="00DE60AC" w:rsidRPr="00F522B6">
        <w:rPr>
          <w:rFonts w:ascii="Times New Roman" w:eastAsia="Times New Roman" w:hAnsi="Times New Roman" w:cs="Times New Roman"/>
          <w:sz w:val="28"/>
          <w:szCs w:val="28"/>
          <w:lang w:eastAsia="ru-RU"/>
        </w:rPr>
        <w:fldChar w:fldCharType="separate"/>
      </w:r>
      <w:r w:rsidR="00DE60AC" w:rsidRPr="00F522B6">
        <w:rPr>
          <w:rFonts w:ascii="Times New Roman" w:eastAsia="Times New Roman" w:hAnsi="Times New Roman" w:cs="Times New Roman"/>
          <w:noProof/>
          <w:sz w:val="28"/>
          <w:szCs w:val="28"/>
          <w:lang w:eastAsia="ru-RU"/>
        </w:rPr>
        <w:t>[182]</w:t>
      </w:r>
      <w:r w:rsidR="00DE60AC" w:rsidRPr="00F522B6">
        <w:rPr>
          <w:rFonts w:ascii="Times New Roman" w:eastAsia="Times New Roman" w:hAnsi="Times New Roman" w:cs="Times New Roman"/>
          <w:sz w:val="28"/>
          <w:szCs w:val="28"/>
          <w:lang w:eastAsia="ru-RU"/>
        </w:rPr>
        <w:fldChar w:fldCharType="end"/>
      </w:r>
      <w:r w:rsidR="00867DEF" w:rsidRPr="00F522B6">
        <w:rPr>
          <w:rFonts w:ascii="Times New Roman" w:eastAsia="Times New Roman" w:hAnsi="Times New Roman" w:cs="Times New Roman"/>
          <w:sz w:val="28"/>
          <w:szCs w:val="28"/>
          <w:lang w:eastAsia="ru-RU"/>
        </w:rPr>
        <w:t xml:space="preserve">. </w:t>
      </w:r>
      <w:r w:rsidR="005F04E3" w:rsidRPr="00F522B6">
        <w:rPr>
          <w:rFonts w:ascii="Times New Roman" w:eastAsia="Times New Roman" w:hAnsi="Times New Roman" w:cs="Times New Roman"/>
          <w:sz w:val="28"/>
          <w:szCs w:val="28"/>
          <w:lang w:eastAsia="ru-RU"/>
        </w:rPr>
        <w:t>Также в российском исследовании большой когорты лиц, задействованных в устранении последствий Чернобыльской аварии была обнаружена статистически значимая взаимосвязь между заболеваемостью сердечно-сосудистыми заболеваниями и дозой радиации</w:t>
      </w:r>
      <w:r w:rsidR="00F6321D" w:rsidRPr="00F522B6">
        <w:rPr>
          <w:rFonts w:ascii="Times New Roman" w:eastAsia="Times New Roman" w:hAnsi="Times New Roman" w:cs="Times New Roman"/>
          <w:sz w:val="28"/>
          <w:szCs w:val="28"/>
          <w:lang w:eastAsia="ru-RU"/>
        </w:rPr>
        <w:t xml:space="preserve"> </w:t>
      </w:r>
      <w:r w:rsidR="00867DEF" w:rsidRPr="00F522B6">
        <w:rPr>
          <w:rFonts w:ascii="Times New Roman" w:eastAsia="Times New Roman" w:hAnsi="Times New Roman" w:cs="Times New Roman"/>
          <w:sz w:val="28"/>
          <w:szCs w:val="28"/>
          <w:lang w:eastAsia="ru-RU"/>
        </w:rPr>
        <w:fldChar w:fldCharType="begin" w:fldLock="1"/>
      </w:r>
      <w:r w:rsidR="00867DEF" w:rsidRPr="00F522B6">
        <w:rPr>
          <w:rFonts w:ascii="Times New Roman" w:eastAsia="Times New Roman" w:hAnsi="Times New Roman" w:cs="Times New Roman"/>
          <w:sz w:val="28"/>
          <w:szCs w:val="28"/>
          <w:lang w:eastAsia="ru-RU"/>
        </w:rPr>
        <w:instrText>ADDIN CSL_CITATION {"citationItems":[{"id":"ITEM-1","itemData":{"DOI":"10.1136/bmj.b5349","ISSN":"17561833","PMID":"20075151","abstract":"Objective: To investigate the degree to which ionising radiation confers risk of mortality from heart disease and stroke. Design: Prospective cohort study with more than 50 years of follow-up. Setting: Atomic bomb survivors in Hiroshima and Nagasaki, Japan. Participants: 86 611 Life Span Study cohort members with individually estimated radiation doses from 0 to &gt;3 Gy (86% received &lt;0.2 Gy). Main outcome measures: Mortality from stroke or heart disease as the underlying cause of death and dose-response relations with atomic bomb radiation. Results: About 9600 participants died of stroke and 8400 died of heart disease between 1950 and 2003. For stroke, the estimated excess relative risk per gray was 9% (95% confidence interval 1% to 17%, P=0.02) on the basis of a linear dose-response model, but an indication of possible upward curvature suggested relatively little risk at low doses. For heart disease, the estimated excess relative risk per gray was 14% (6% to 23%, P&lt;0.001); a linear model provided the best fit, suggesting excess risk even at lower doses. However, the dose-response effect over the restricted dose range of 0 to 0.5 Gy was not significant. Prospective data on smoking, alcohol intake, education, occupation, obesity, and diabetes had almost no impact on the radiation risk estimates for either stroke or heart disease, and misdiagnosis of cancers as circulatory diseases could not account for the associations seen. Conclusion: Doses above 0.5 Gy are associated with an elevated risk of both stroke and heart disease, but the degree of risk at lower doses is unclear. Stroke and heart disease together account for about one third as many radiation associated excess deaths as do cancers among atomic bomb survivors.","author":[{"dropping-particle":"","family":"Shimizu","given":"Yukiko","non-dropping-particle":"","parse-names":false,"suffix":""},{"dropping-particle":"","family":"Kodama","given":"Kazunori","non-dropping-particle":"","parse-names":false,"suffix":""},{"dropping-particle":"","family":"Nishi","given":"Nobuo","non-dropping-particle":"","parse-names":false,"suffix":""},{"dropping-particle":"","family":"Kasagi","given":"Fumiyoshi","non-dropping-particle":"","parse-names":false,"suffix":""},{"dropping-particle":"","family":"Suyama","given":"Akihiko","non-dropping-particle":"","parse-names":false,"suffix":""},{"dropping-particle":"","family":"Soda","given":"Midori","non-dropping-particle":"","parse-names":false,"suffix":""},{"dropping-particle":"","family":"Grant","given":"Eric J.","non-dropping-particle":"","parse-names":false,"suffix":""},{"dropping-particle":"","family":"Sugiyama","given":"Hiromi","non-dropping-particle":"","parse-names":false,"suffix":""},{"dropping-particle":"","family":"Sakata","given":"Ritsu","non-dropping-particle":"","parse-names":false,"suffix":""},{"dropping-particle":"","family":"Moriwaki","given":"Hiroko","non-dropping-particle":"","parse-names":false,"suffix":""},{"dropping-particle":"","family":"Hayashi","given":"Mikiko","non-dropping-particle":"","parse-names":false,"suffix":""},{"dropping-particle":"","family":"Konda","given":"Manami","non-dropping-particle":"","parse-names":false,"suffix":""},{"dropping-particle":"","family":"Shore","given":"Roy E.","non-dropping-particle":"","parse-names":false,"suffix":""}],"container-title":"BMJ (Online)","id":"ITEM-1","issue":"7739","issued":{"date-parts":[["2010"]]},"page":"193","title":"Radiation exposure and circulatory disease risk: Hiroshima and Nagasaki atomic bomb survivor data, 1950-2003","type":"article-journal","volume":"340"},"uris":["http://www.mendeley.com/documents/?uuid=df5918f3-7ff7-43d9-9fe6-2776bee3c060"]}],"mendeley":{"formattedCitation":"[183]","plainTextFormattedCitation":"[183]"},"properties":{"noteIndex":0},"schema":"https://github.com/citation-style-language/schema/raw/master/csl-citation.json"}</w:instrText>
      </w:r>
      <w:r w:rsidR="00867DEF" w:rsidRPr="00F522B6">
        <w:rPr>
          <w:rFonts w:ascii="Times New Roman" w:eastAsia="Times New Roman" w:hAnsi="Times New Roman" w:cs="Times New Roman"/>
          <w:sz w:val="28"/>
          <w:szCs w:val="28"/>
          <w:lang w:eastAsia="ru-RU"/>
        </w:rPr>
        <w:fldChar w:fldCharType="separate"/>
      </w:r>
      <w:r w:rsidR="00867DEF" w:rsidRPr="00F522B6">
        <w:rPr>
          <w:rFonts w:ascii="Times New Roman" w:eastAsia="Times New Roman" w:hAnsi="Times New Roman" w:cs="Times New Roman"/>
          <w:noProof/>
          <w:sz w:val="28"/>
          <w:szCs w:val="28"/>
          <w:lang w:eastAsia="ru-RU"/>
        </w:rPr>
        <w:t>[183]</w:t>
      </w:r>
      <w:r w:rsidR="00867DEF" w:rsidRPr="00F522B6">
        <w:rPr>
          <w:rFonts w:ascii="Times New Roman" w:eastAsia="Times New Roman" w:hAnsi="Times New Roman" w:cs="Times New Roman"/>
          <w:sz w:val="28"/>
          <w:szCs w:val="28"/>
          <w:lang w:eastAsia="ru-RU"/>
        </w:rPr>
        <w:fldChar w:fldCharType="end"/>
      </w:r>
      <w:r w:rsidR="00867DEF" w:rsidRPr="00F522B6">
        <w:rPr>
          <w:rFonts w:ascii="Times New Roman" w:eastAsia="Times New Roman" w:hAnsi="Times New Roman" w:cs="Times New Roman"/>
          <w:sz w:val="28"/>
          <w:szCs w:val="28"/>
          <w:lang w:eastAsia="ru-RU"/>
        </w:rPr>
        <w:t>.</w:t>
      </w:r>
      <w:r w:rsidR="00DE60AC" w:rsidRPr="00F522B6">
        <w:rPr>
          <w:rFonts w:ascii="Times New Roman" w:eastAsia="Times New Roman" w:hAnsi="Times New Roman" w:cs="Times New Roman"/>
          <w:sz w:val="28"/>
          <w:szCs w:val="28"/>
          <w:lang w:eastAsia="ru-RU"/>
        </w:rPr>
        <w:t xml:space="preserve"> </w:t>
      </w:r>
      <w:r w:rsidRPr="00F522B6">
        <w:rPr>
          <w:rFonts w:ascii="Times New Roman" w:eastAsia="Times New Roman" w:hAnsi="Times New Roman" w:cs="Times New Roman"/>
          <w:sz w:val="28"/>
          <w:szCs w:val="28"/>
          <w:lang w:eastAsia="ru-RU"/>
        </w:rPr>
        <w:t>На данном этапе диссертационного исследования была произведена попытка</w:t>
      </w:r>
      <w:r w:rsidR="003E0DDF" w:rsidRPr="00F522B6">
        <w:rPr>
          <w:rFonts w:ascii="Times New Roman" w:eastAsia="Times New Roman" w:hAnsi="Times New Roman" w:cs="Times New Roman"/>
          <w:sz w:val="28"/>
          <w:szCs w:val="28"/>
          <w:lang w:eastAsia="ru-RU"/>
        </w:rPr>
        <w:t xml:space="preserve"> установления взаимосвязи между </w:t>
      </w:r>
      <w:r w:rsidR="005F484B" w:rsidRPr="00F522B6">
        <w:rPr>
          <w:rFonts w:ascii="Times New Roman" w:eastAsia="Times New Roman" w:hAnsi="Times New Roman" w:cs="Times New Roman"/>
          <w:sz w:val="28"/>
          <w:szCs w:val="28"/>
          <w:lang w:eastAsia="ru-RU"/>
        </w:rPr>
        <w:t>ИИ</w:t>
      </w:r>
      <w:r w:rsidRPr="00F522B6">
        <w:rPr>
          <w:rFonts w:ascii="Times New Roman" w:eastAsia="Times New Roman" w:hAnsi="Times New Roman" w:cs="Times New Roman"/>
          <w:sz w:val="28"/>
          <w:szCs w:val="28"/>
          <w:lang w:eastAsia="ru-RU"/>
        </w:rPr>
        <w:t xml:space="preserve"> и проживанием в радиологически загрязненных районах. С этой целью, мы проанализировали данные распространенности инсультов и ТИА у населения Восточно-Казахстанской области за 2014-2018 годы. </w:t>
      </w:r>
    </w:p>
    <w:p w14:paraId="4D740CBC" w14:textId="4B68C5B7" w:rsidR="00D409D0" w:rsidRPr="00F522B6" w:rsidRDefault="00D409D0" w:rsidP="0089144D">
      <w:pPr>
        <w:spacing w:after="0" w:line="240" w:lineRule="auto"/>
        <w:ind w:firstLine="567"/>
        <w:jc w:val="both"/>
        <w:rPr>
          <w:rFonts w:ascii="Times New Roman" w:eastAsia="Times New Roman" w:hAnsi="Times New Roman" w:cs="Times New Roman"/>
          <w:sz w:val="28"/>
          <w:szCs w:val="28"/>
          <w:lang w:eastAsia="ru-RU"/>
        </w:rPr>
      </w:pPr>
      <w:r w:rsidRPr="00F522B6">
        <w:rPr>
          <w:rFonts w:ascii="Times New Roman" w:eastAsia="Times New Roman" w:hAnsi="Times New Roman" w:cs="Times New Roman"/>
          <w:sz w:val="28"/>
          <w:szCs w:val="28"/>
          <w:lang w:eastAsia="ru-RU"/>
        </w:rPr>
        <w:t xml:space="preserve">В этот этап диссертационного исследования были включены данные 10 970 пациентов, чья демографическая характеристика представлена в таблице </w:t>
      </w:r>
      <w:r w:rsidR="00FE477C" w:rsidRPr="00F522B6">
        <w:rPr>
          <w:rFonts w:ascii="Times New Roman" w:eastAsia="Times New Roman" w:hAnsi="Times New Roman" w:cs="Times New Roman"/>
          <w:sz w:val="28"/>
          <w:szCs w:val="28"/>
          <w:lang w:eastAsia="ru-RU"/>
        </w:rPr>
        <w:t>20</w:t>
      </w:r>
      <w:r w:rsidRPr="00F522B6">
        <w:rPr>
          <w:rFonts w:ascii="Times New Roman" w:eastAsia="Times New Roman" w:hAnsi="Times New Roman" w:cs="Times New Roman"/>
          <w:sz w:val="28"/>
          <w:szCs w:val="28"/>
          <w:lang w:eastAsia="ru-RU"/>
        </w:rPr>
        <w:t xml:space="preserve">. </w:t>
      </w:r>
      <w:r w:rsidRPr="00F522B6">
        <w:rPr>
          <w:rFonts w:ascii="Times New Roman" w:eastAsia="Calibri" w:hAnsi="Times New Roman" w:cs="Times New Roman"/>
          <w:sz w:val="28"/>
          <w:szCs w:val="28"/>
        </w:rPr>
        <w:t>В целом, 7036 (64,1 %) пациентов были подвержены радиационному воздействию из-за деятельности бывшего СИЯП.</w:t>
      </w:r>
      <w:r w:rsidRPr="00F522B6">
        <w:rPr>
          <w:rFonts w:ascii="Calibri" w:eastAsia="Calibri" w:hAnsi="Calibri" w:cs="Times New Roman"/>
        </w:rPr>
        <w:t xml:space="preserve"> </w:t>
      </w:r>
      <w:r w:rsidRPr="00F522B6">
        <w:rPr>
          <w:rFonts w:ascii="Times New Roman" w:eastAsia="Calibri" w:hAnsi="Times New Roman" w:cs="Times New Roman"/>
          <w:sz w:val="28"/>
          <w:szCs w:val="28"/>
        </w:rPr>
        <w:t xml:space="preserve">По полу, пациенты не подвергшиеся и подвергшийся воздействию радиации были распределены одинаково. Средний возраст не подвергшихся воздействию пациентов был 64 года, в то время как средний возраст подвергшихся радиации был 63 года. Разница была статистически значимой (р&lt;0.001). В обеих исследуемых группах более 60% пациентов были старше 60 лет. Среди пациентов подвергшихся радиации 93,4% проживали в городе, а среди пациентов не подвергшихся воздействию доля горожан составляла 77,9%. Доля пациентов, имеющих в анамнезе геморрагический инсульт в группе подвергшихся радиации составила 2,1%,  а в группе не подвергшихся радиации 1,5% (р=0,02). Доля пациентов имевших в анамнезе </w:t>
      </w:r>
      <w:r w:rsidR="005F484B" w:rsidRPr="00F522B6">
        <w:rPr>
          <w:rFonts w:ascii="Times New Roman" w:eastAsia="Calibri" w:hAnsi="Times New Roman" w:cs="Times New Roman"/>
          <w:sz w:val="28"/>
          <w:szCs w:val="28"/>
        </w:rPr>
        <w:t>ИИ</w:t>
      </w:r>
      <w:r w:rsidRPr="00F522B6">
        <w:rPr>
          <w:rFonts w:ascii="Times New Roman" w:eastAsia="Calibri" w:hAnsi="Times New Roman" w:cs="Times New Roman"/>
          <w:sz w:val="28"/>
          <w:szCs w:val="28"/>
        </w:rPr>
        <w:t xml:space="preserve"> также была больше среди подвергшихся радиации, чем среди не подвергшихся (22,6%  и  11,8%, р </w:t>
      </w:r>
      <w:r w:rsidRPr="00F522B6">
        <w:rPr>
          <w:rFonts w:ascii="Times New Roman" w:eastAsia="Times New Roman" w:hAnsi="Times New Roman" w:cs="Times New Roman"/>
          <w:sz w:val="28"/>
          <w:szCs w:val="28"/>
          <w:lang w:eastAsia="ru-RU"/>
        </w:rPr>
        <w:t>&lt;0,001)</w:t>
      </w:r>
      <w:r w:rsidRPr="00F522B6">
        <w:rPr>
          <w:rFonts w:ascii="Times New Roman" w:eastAsia="Calibri" w:hAnsi="Times New Roman" w:cs="Times New Roman"/>
          <w:sz w:val="28"/>
          <w:szCs w:val="28"/>
        </w:rPr>
        <w:t xml:space="preserve">. Что касается типа цереброваскулярного события, то в группе подвергшихся радиации 61% составляли пациенты с </w:t>
      </w:r>
      <w:r w:rsidR="005F484B" w:rsidRPr="00F522B6">
        <w:rPr>
          <w:rFonts w:ascii="Times New Roman" w:eastAsia="Calibri" w:hAnsi="Times New Roman" w:cs="Times New Roman"/>
          <w:sz w:val="28"/>
          <w:szCs w:val="28"/>
        </w:rPr>
        <w:t>ИИ</w:t>
      </w:r>
      <w:r w:rsidRPr="00F522B6">
        <w:rPr>
          <w:rFonts w:ascii="Times New Roman" w:eastAsia="Calibri" w:hAnsi="Times New Roman" w:cs="Times New Roman"/>
          <w:sz w:val="28"/>
          <w:szCs w:val="28"/>
        </w:rPr>
        <w:t xml:space="preserve">, 24,7% с транзиторной ишемической атакой и 14,3% с геморрагическим инсультом. Среди пациентов не подвергшихся радиации также превалировали пациенты с </w:t>
      </w:r>
      <w:r w:rsidR="005F484B" w:rsidRPr="00F522B6">
        <w:rPr>
          <w:rFonts w:ascii="Times New Roman" w:eastAsia="Calibri" w:hAnsi="Times New Roman" w:cs="Times New Roman"/>
          <w:sz w:val="28"/>
          <w:szCs w:val="28"/>
        </w:rPr>
        <w:t>ИИ</w:t>
      </w:r>
      <w:r w:rsidRPr="00F522B6">
        <w:rPr>
          <w:rFonts w:ascii="Times New Roman" w:eastAsia="Calibri" w:hAnsi="Times New Roman" w:cs="Times New Roman"/>
          <w:sz w:val="28"/>
          <w:szCs w:val="28"/>
        </w:rPr>
        <w:t xml:space="preserve"> 64,4%. Следующей по распространённости была транзиторная ишемическая атака - 28,5% и на последнем месте был геморрагический инсульт - 7,1%. В группе пациентов подвергшихся радиации было статистически значимо больше смертельных исходов, чем в группе не подвергшиеся радиации (11,4% против 5,2%, р</w:t>
      </w:r>
      <w:r w:rsidRPr="00F522B6">
        <w:rPr>
          <w:rFonts w:ascii="Times New Roman" w:eastAsia="Times New Roman" w:hAnsi="Times New Roman" w:cs="Times New Roman"/>
          <w:color w:val="000000"/>
          <w:sz w:val="28"/>
          <w:szCs w:val="28"/>
          <w:lang w:eastAsia="ru-RU"/>
        </w:rPr>
        <w:t>&lt;0,001).</w:t>
      </w:r>
    </w:p>
    <w:p w14:paraId="41695D8A" w14:textId="77777777" w:rsidR="00F6321D" w:rsidRPr="00F522B6" w:rsidRDefault="00F6321D" w:rsidP="0089144D">
      <w:pPr>
        <w:spacing w:after="0" w:line="240" w:lineRule="auto"/>
        <w:jc w:val="both"/>
        <w:rPr>
          <w:rFonts w:ascii="Times New Roman" w:eastAsia="Times New Roman" w:hAnsi="Times New Roman" w:cs="Times New Roman"/>
          <w:sz w:val="28"/>
          <w:szCs w:val="28"/>
          <w:lang w:eastAsia="ru-RU"/>
        </w:rPr>
      </w:pPr>
      <w:r w:rsidRPr="00F522B6">
        <w:rPr>
          <w:rFonts w:ascii="Times New Roman" w:eastAsia="Times New Roman" w:hAnsi="Times New Roman" w:cs="Times New Roman"/>
          <w:sz w:val="28"/>
          <w:szCs w:val="28"/>
          <w:lang w:eastAsia="ru-RU"/>
        </w:rPr>
        <w:br w:type="page"/>
      </w:r>
    </w:p>
    <w:p w14:paraId="01216707" w14:textId="5EE990EB" w:rsidR="00D409D0" w:rsidRPr="00F522B6" w:rsidRDefault="00FE477C" w:rsidP="0089144D">
      <w:pPr>
        <w:spacing w:after="0" w:line="240" w:lineRule="auto"/>
        <w:jc w:val="both"/>
        <w:rPr>
          <w:rFonts w:ascii="Times New Roman" w:eastAsia="Times New Roman" w:hAnsi="Times New Roman" w:cs="Times New Roman"/>
          <w:sz w:val="28"/>
          <w:szCs w:val="28"/>
          <w:lang w:eastAsia="ru-RU"/>
        </w:rPr>
      </w:pPr>
      <w:r w:rsidRPr="00F522B6">
        <w:rPr>
          <w:rFonts w:ascii="Times New Roman" w:eastAsia="Times New Roman" w:hAnsi="Times New Roman" w:cs="Times New Roman"/>
          <w:sz w:val="28"/>
          <w:szCs w:val="28"/>
          <w:lang w:eastAsia="ru-RU"/>
        </w:rPr>
        <w:lastRenderedPageBreak/>
        <w:t>Таблица 20</w:t>
      </w:r>
      <w:r w:rsidR="0089144D" w:rsidRPr="00F522B6">
        <w:rPr>
          <w:rFonts w:ascii="Times New Roman" w:eastAsia="Times New Roman" w:hAnsi="Times New Roman" w:cs="Times New Roman"/>
          <w:sz w:val="28"/>
          <w:szCs w:val="28"/>
          <w:lang w:eastAsia="ru-RU"/>
        </w:rPr>
        <w:t xml:space="preserve"> -</w:t>
      </w:r>
      <w:r w:rsidR="00D409D0" w:rsidRPr="00F522B6">
        <w:rPr>
          <w:rFonts w:ascii="Times New Roman" w:eastAsia="Times New Roman" w:hAnsi="Times New Roman" w:cs="Times New Roman"/>
          <w:sz w:val="28"/>
          <w:szCs w:val="28"/>
          <w:lang w:eastAsia="ru-RU"/>
        </w:rPr>
        <w:t xml:space="preserve"> Характеристика пациентов в зависимости от фактора подверженности радиационному воздействию</w:t>
      </w:r>
    </w:p>
    <w:p w14:paraId="28E96913" w14:textId="77777777" w:rsidR="0089144D" w:rsidRPr="00F522B6" w:rsidRDefault="0089144D" w:rsidP="0089144D">
      <w:pPr>
        <w:spacing w:after="0" w:line="240" w:lineRule="auto"/>
        <w:jc w:val="both"/>
        <w:rPr>
          <w:rFonts w:ascii="Times New Roman" w:eastAsia="Times New Roman" w:hAnsi="Times New Roman" w:cs="Times New Roman"/>
          <w:sz w:val="28"/>
          <w:szCs w:val="28"/>
          <w:lang w:eastAsia="ru-RU"/>
        </w:rPr>
      </w:pP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00" w:firstRow="0" w:lastRow="0" w:firstColumn="0" w:lastColumn="0" w:noHBand="0" w:noVBand="1"/>
      </w:tblPr>
      <w:tblGrid>
        <w:gridCol w:w="1541"/>
        <w:gridCol w:w="1680"/>
        <w:gridCol w:w="1035"/>
        <w:gridCol w:w="1134"/>
        <w:gridCol w:w="992"/>
        <w:gridCol w:w="2265"/>
        <w:gridCol w:w="992"/>
      </w:tblGrid>
      <w:tr w:rsidR="00F6321D" w:rsidRPr="00F522B6" w14:paraId="4B9A1C99" w14:textId="77777777" w:rsidTr="00BD4988">
        <w:trPr>
          <w:trHeight w:val="300"/>
        </w:trPr>
        <w:tc>
          <w:tcPr>
            <w:tcW w:w="3221" w:type="dxa"/>
            <w:gridSpan w:val="2"/>
            <w:vMerge w:val="restart"/>
            <w:shd w:val="clear" w:color="auto" w:fill="auto"/>
            <w:vAlign w:val="center"/>
          </w:tcPr>
          <w:p w14:paraId="3FE245F4" w14:textId="1C861448" w:rsidR="00F6321D" w:rsidRPr="00F522B6" w:rsidRDefault="00F6321D" w:rsidP="00F6321D">
            <w:pPr>
              <w:spacing w:after="0" w:line="240" w:lineRule="auto"/>
              <w:jc w:val="center"/>
              <w:rPr>
                <w:rFonts w:ascii="Times New Roman" w:hAnsi="Times New Roman" w:cs="Times New Roman"/>
                <w:sz w:val="24"/>
                <w:szCs w:val="24"/>
              </w:rPr>
            </w:pPr>
            <w:r w:rsidRPr="00F522B6">
              <w:rPr>
                <w:rFonts w:ascii="Times New Roman" w:hAnsi="Times New Roman" w:cs="Times New Roman"/>
                <w:sz w:val="24"/>
                <w:szCs w:val="24"/>
              </w:rPr>
              <w:t>Показатель</w:t>
            </w:r>
          </w:p>
        </w:tc>
        <w:tc>
          <w:tcPr>
            <w:tcW w:w="5426" w:type="dxa"/>
            <w:gridSpan w:val="4"/>
            <w:shd w:val="clear" w:color="auto" w:fill="auto"/>
            <w:vAlign w:val="bottom"/>
          </w:tcPr>
          <w:p w14:paraId="02622F9E" w14:textId="07B2DD13" w:rsidR="00F6321D" w:rsidRPr="00F522B6" w:rsidRDefault="00F6321D" w:rsidP="00A33425">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Подверженность радиационному воздействию</w:t>
            </w:r>
          </w:p>
        </w:tc>
        <w:tc>
          <w:tcPr>
            <w:tcW w:w="992" w:type="dxa"/>
            <w:shd w:val="clear" w:color="auto" w:fill="auto"/>
            <w:vAlign w:val="center"/>
          </w:tcPr>
          <w:p w14:paraId="0BC97BAC" w14:textId="77777777" w:rsidR="00F6321D" w:rsidRPr="00F522B6" w:rsidRDefault="00F6321D" w:rsidP="00A33425">
            <w:pPr>
              <w:spacing w:after="0" w:line="240" w:lineRule="auto"/>
              <w:rPr>
                <w:rFonts w:ascii="Times New Roman" w:hAnsi="Times New Roman" w:cs="Times New Roman"/>
                <w:sz w:val="24"/>
                <w:szCs w:val="24"/>
              </w:rPr>
            </w:pPr>
          </w:p>
        </w:tc>
      </w:tr>
      <w:tr w:rsidR="00D409D0" w:rsidRPr="00F522B6" w14:paraId="33600BB8" w14:textId="77777777" w:rsidTr="00A33425">
        <w:trPr>
          <w:trHeight w:val="300"/>
        </w:trPr>
        <w:tc>
          <w:tcPr>
            <w:tcW w:w="3221" w:type="dxa"/>
            <w:gridSpan w:val="2"/>
            <w:vMerge/>
            <w:shd w:val="clear" w:color="auto" w:fill="auto"/>
            <w:vAlign w:val="center"/>
          </w:tcPr>
          <w:p w14:paraId="23D4FB0F" w14:textId="77777777" w:rsidR="00D409D0" w:rsidRPr="00F522B6" w:rsidRDefault="00D409D0" w:rsidP="00A33425">
            <w:pPr>
              <w:spacing w:after="0" w:line="240" w:lineRule="auto"/>
              <w:rPr>
                <w:rFonts w:ascii="Times New Roman" w:hAnsi="Times New Roman" w:cs="Times New Roman"/>
                <w:sz w:val="24"/>
                <w:szCs w:val="24"/>
              </w:rPr>
            </w:pPr>
          </w:p>
        </w:tc>
        <w:tc>
          <w:tcPr>
            <w:tcW w:w="2169" w:type="dxa"/>
            <w:gridSpan w:val="2"/>
            <w:shd w:val="clear" w:color="auto" w:fill="auto"/>
            <w:vAlign w:val="bottom"/>
          </w:tcPr>
          <w:p w14:paraId="2495BA7F" w14:textId="77777777" w:rsidR="00D409D0" w:rsidRPr="00F522B6" w:rsidRDefault="00D409D0" w:rsidP="00F6321D">
            <w:pPr>
              <w:spacing w:after="0" w:line="240" w:lineRule="auto"/>
              <w:jc w:val="center"/>
              <w:rPr>
                <w:rFonts w:ascii="Times New Roman" w:hAnsi="Times New Roman" w:cs="Times New Roman"/>
                <w:sz w:val="24"/>
                <w:szCs w:val="24"/>
                <w:lang w:val="en-US"/>
              </w:rPr>
            </w:pPr>
            <w:r w:rsidRPr="00F522B6">
              <w:rPr>
                <w:rFonts w:ascii="Times New Roman" w:hAnsi="Times New Roman" w:cs="Times New Roman"/>
                <w:sz w:val="24"/>
                <w:szCs w:val="24"/>
              </w:rPr>
              <w:t>Не подвергшиеся</w:t>
            </w:r>
          </w:p>
          <w:p w14:paraId="3CB044D8" w14:textId="7C03172D" w:rsidR="00634CEC" w:rsidRPr="00F522B6" w:rsidRDefault="00634CEC" w:rsidP="00F6321D">
            <w:pPr>
              <w:spacing w:after="0" w:line="240" w:lineRule="auto"/>
              <w:jc w:val="center"/>
              <w:rPr>
                <w:rFonts w:ascii="Times New Roman" w:hAnsi="Times New Roman" w:cs="Times New Roman"/>
                <w:sz w:val="24"/>
                <w:szCs w:val="24"/>
                <w:lang w:val="en-US"/>
              </w:rPr>
            </w:pPr>
            <w:r w:rsidRPr="00F522B6">
              <w:rPr>
                <w:rFonts w:ascii="Times New Roman" w:hAnsi="Times New Roman" w:cs="Times New Roman"/>
                <w:lang w:val="en-US"/>
              </w:rPr>
              <w:t>(n=3934)</w:t>
            </w:r>
          </w:p>
        </w:tc>
        <w:tc>
          <w:tcPr>
            <w:tcW w:w="3257" w:type="dxa"/>
            <w:gridSpan w:val="2"/>
            <w:shd w:val="clear" w:color="auto" w:fill="auto"/>
            <w:vAlign w:val="bottom"/>
          </w:tcPr>
          <w:p w14:paraId="1D9D0566" w14:textId="77777777" w:rsidR="00D409D0" w:rsidRPr="00F522B6" w:rsidRDefault="00D409D0" w:rsidP="00F6321D">
            <w:pPr>
              <w:spacing w:after="0" w:line="240" w:lineRule="auto"/>
              <w:jc w:val="center"/>
              <w:rPr>
                <w:rFonts w:ascii="Times New Roman" w:hAnsi="Times New Roman" w:cs="Times New Roman"/>
                <w:sz w:val="24"/>
                <w:szCs w:val="24"/>
                <w:lang w:val="en-US"/>
              </w:rPr>
            </w:pPr>
            <w:r w:rsidRPr="00F522B6">
              <w:rPr>
                <w:rFonts w:ascii="Times New Roman" w:hAnsi="Times New Roman" w:cs="Times New Roman"/>
                <w:sz w:val="24"/>
                <w:szCs w:val="24"/>
              </w:rPr>
              <w:t>Подвергшиеся</w:t>
            </w:r>
          </w:p>
          <w:p w14:paraId="514DD681" w14:textId="56794109" w:rsidR="00634CEC" w:rsidRPr="00F522B6" w:rsidRDefault="00634CEC" w:rsidP="00F6321D">
            <w:pPr>
              <w:spacing w:after="0" w:line="240" w:lineRule="auto"/>
              <w:jc w:val="center"/>
              <w:rPr>
                <w:rFonts w:ascii="Times New Roman" w:hAnsi="Times New Roman" w:cs="Times New Roman"/>
                <w:sz w:val="24"/>
                <w:szCs w:val="24"/>
                <w:lang w:val="en-US"/>
              </w:rPr>
            </w:pPr>
            <w:r w:rsidRPr="00F522B6">
              <w:rPr>
                <w:rFonts w:ascii="Times New Roman" w:hAnsi="Times New Roman" w:cs="Times New Roman"/>
                <w:lang w:val="en-US"/>
              </w:rPr>
              <w:t>(n=7036)</w:t>
            </w:r>
          </w:p>
        </w:tc>
        <w:tc>
          <w:tcPr>
            <w:tcW w:w="992" w:type="dxa"/>
            <w:vMerge w:val="restart"/>
            <w:shd w:val="clear" w:color="auto" w:fill="auto"/>
            <w:vAlign w:val="center"/>
          </w:tcPr>
          <w:p w14:paraId="322AEA02" w14:textId="77777777" w:rsidR="00D409D0" w:rsidRPr="00F522B6" w:rsidRDefault="00D409D0" w:rsidP="00A33425">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Р</w:t>
            </w:r>
          </w:p>
        </w:tc>
      </w:tr>
      <w:tr w:rsidR="00D409D0" w:rsidRPr="00F522B6" w14:paraId="5F91811B" w14:textId="77777777" w:rsidTr="00A33425">
        <w:trPr>
          <w:trHeight w:val="300"/>
        </w:trPr>
        <w:tc>
          <w:tcPr>
            <w:tcW w:w="3221" w:type="dxa"/>
            <w:gridSpan w:val="2"/>
            <w:vMerge/>
            <w:shd w:val="clear" w:color="auto" w:fill="auto"/>
            <w:vAlign w:val="center"/>
          </w:tcPr>
          <w:p w14:paraId="06AE6624" w14:textId="77777777" w:rsidR="00D409D0" w:rsidRPr="00F522B6" w:rsidRDefault="00D409D0" w:rsidP="00A33425">
            <w:pPr>
              <w:spacing w:after="0" w:line="240" w:lineRule="auto"/>
              <w:rPr>
                <w:rFonts w:ascii="Times New Roman" w:hAnsi="Times New Roman" w:cs="Times New Roman"/>
                <w:sz w:val="24"/>
                <w:szCs w:val="24"/>
              </w:rPr>
            </w:pPr>
          </w:p>
        </w:tc>
        <w:tc>
          <w:tcPr>
            <w:tcW w:w="1035" w:type="dxa"/>
            <w:shd w:val="clear" w:color="auto" w:fill="auto"/>
            <w:vAlign w:val="bottom"/>
          </w:tcPr>
          <w:p w14:paraId="6B9133D0" w14:textId="77777777" w:rsidR="00D409D0" w:rsidRPr="00F522B6" w:rsidRDefault="00D409D0" w:rsidP="00F6321D">
            <w:pPr>
              <w:spacing w:after="0" w:line="240" w:lineRule="auto"/>
              <w:jc w:val="center"/>
              <w:rPr>
                <w:rFonts w:ascii="Times New Roman" w:hAnsi="Times New Roman" w:cs="Times New Roman"/>
                <w:sz w:val="24"/>
                <w:szCs w:val="24"/>
              </w:rPr>
            </w:pPr>
            <w:r w:rsidRPr="00F522B6">
              <w:rPr>
                <w:rFonts w:ascii="Times New Roman" w:hAnsi="Times New Roman" w:cs="Times New Roman"/>
                <w:sz w:val="24"/>
                <w:szCs w:val="24"/>
              </w:rPr>
              <w:t>Абс,</w:t>
            </w:r>
          </w:p>
        </w:tc>
        <w:tc>
          <w:tcPr>
            <w:tcW w:w="1134" w:type="dxa"/>
            <w:shd w:val="clear" w:color="auto" w:fill="auto"/>
            <w:vAlign w:val="bottom"/>
          </w:tcPr>
          <w:p w14:paraId="3C7DB05E" w14:textId="77777777" w:rsidR="00D409D0" w:rsidRPr="00F522B6" w:rsidRDefault="00D409D0" w:rsidP="00F6321D">
            <w:pPr>
              <w:spacing w:after="0" w:line="240" w:lineRule="auto"/>
              <w:jc w:val="center"/>
              <w:rPr>
                <w:rFonts w:ascii="Times New Roman" w:hAnsi="Times New Roman" w:cs="Times New Roman"/>
                <w:sz w:val="24"/>
                <w:szCs w:val="24"/>
              </w:rPr>
            </w:pPr>
            <w:r w:rsidRPr="00F522B6">
              <w:rPr>
                <w:rFonts w:ascii="Times New Roman" w:hAnsi="Times New Roman" w:cs="Times New Roman"/>
                <w:sz w:val="24"/>
                <w:szCs w:val="24"/>
              </w:rPr>
              <w:t>%</w:t>
            </w:r>
          </w:p>
        </w:tc>
        <w:tc>
          <w:tcPr>
            <w:tcW w:w="992" w:type="dxa"/>
            <w:shd w:val="clear" w:color="auto" w:fill="auto"/>
            <w:vAlign w:val="bottom"/>
          </w:tcPr>
          <w:p w14:paraId="3CE3DF17" w14:textId="77777777" w:rsidR="00D409D0" w:rsidRPr="00F522B6" w:rsidRDefault="00D409D0" w:rsidP="00F6321D">
            <w:pPr>
              <w:spacing w:after="0" w:line="240" w:lineRule="auto"/>
              <w:jc w:val="center"/>
              <w:rPr>
                <w:rFonts w:ascii="Times New Roman" w:hAnsi="Times New Roman" w:cs="Times New Roman"/>
                <w:sz w:val="24"/>
                <w:szCs w:val="24"/>
              </w:rPr>
            </w:pPr>
            <w:r w:rsidRPr="00F522B6">
              <w:rPr>
                <w:rFonts w:ascii="Times New Roman" w:hAnsi="Times New Roman" w:cs="Times New Roman"/>
                <w:sz w:val="24"/>
                <w:szCs w:val="24"/>
              </w:rPr>
              <w:t>Абс,</w:t>
            </w:r>
          </w:p>
        </w:tc>
        <w:tc>
          <w:tcPr>
            <w:tcW w:w="2265" w:type="dxa"/>
            <w:shd w:val="clear" w:color="auto" w:fill="auto"/>
            <w:vAlign w:val="bottom"/>
          </w:tcPr>
          <w:p w14:paraId="0CF24023" w14:textId="77777777" w:rsidR="00D409D0" w:rsidRPr="00F522B6" w:rsidRDefault="00D409D0" w:rsidP="00F6321D">
            <w:pPr>
              <w:spacing w:after="0" w:line="240" w:lineRule="auto"/>
              <w:jc w:val="center"/>
              <w:rPr>
                <w:rFonts w:ascii="Times New Roman" w:hAnsi="Times New Roman" w:cs="Times New Roman"/>
                <w:sz w:val="24"/>
                <w:szCs w:val="24"/>
              </w:rPr>
            </w:pPr>
            <w:r w:rsidRPr="00F522B6">
              <w:rPr>
                <w:rFonts w:ascii="Times New Roman" w:hAnsi="Times New Roman" w:cs="Times New Roman"/>
                <w:sz w:val="24"/>
                <w:szCs w:val="24"/>
              </w:rPr>
              <w:t>%</w:t>
            </w:r>
          </w:p>
        </w:tc>
        <w:tc>
          <w:tcPr>
            <w:tcW w:w="992" w:type="dxa"/>
            <w:vMerge/>
            <w:shd w:val="clear" w:color="auto" w:fill="auto"/>
            <w:vAlign w:val="center"/>
          </w:tcPr>
          <w:p w14:paraId="44933CD5" w14:textId="77777777" w:rsidR="00D409D0" w:rsidRPr="00F522B6" w:rsidRDefault="00D409D0" w:rsidP="00A33425">
            <w:pPr>
              <w:spacing w:after="0" w:line="240" w:lineRule="auto"/>
              <w:rPr>
                <w:rFonts w:ascii="Times New Roman" w:hAnsi="Times New Roman" w:cs="Times New Roman"/>
                <w:sz w:val="24"/>
                <w:szCs w:val="24"/>
              </w:rPr>
            </w:pPr>
          </w:p>
        </w:tc>
      </w:tr>
      <w:tr w:rsidR="00D409D0" w:rsidRPr="00F522B6" w14:paraId="29915A30" w14:textId="77777777" w:rsidTr="00A33425">
        <w:trPr>
          <w:trHeight w:val="300"/>
        </w:trPr>
        <w:tc>
          <w:tcPr>
            <w:tcW w:w="1541" w:type="dxa"/>
            <w:vMerge w:val="restart"/>
            <w:shd w:val="clear" w:color="auto" w:fill="auto"/>
          </w:tcPr>
          <w:p w14:paraId="6C12DED1" w14:textId="77777777" w:rsidR="00D409D0" w:rsidRPr="00F522B6" w:rsidRDefault="00D409D0" w:rsidP="00A33425">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Пол</w:t>
            </w:r>
          </w:p>
        </w:tc>
        <w:tc>
          <w:tcPr>
            <w:tcW w:w="1680" w:type="dxa"/>
            <w:shd w:val="clear" w:color="auto" w:fill="auto"/>
          </w:tcPr>
          <w:p w14:paraId="2AFAFB5A" w14:textId="77777777" w:rsidR="00D409D0" w:rsidRPr="00F522B6" w:rsidRDefault="00D409D0" w:rsidP="00A33425">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Женщины</w:t>
            </w:r>
          </w:p>
        </w:tc>
        <w:tc>
          <w:tcPr>
            <w:tcW w:w="1035" w:type="dxa"/>
            <w:shd w:val="clear" w:color="auto" w:fill="auto"/>
          </w:tcPr>
          <w:p w14:paraId="79897619" w14:textId="77777777" w:rsidR="00D409D0" w:rsidRPr="00F522B6" w:rsidRDefault="00D409D0" w:rsidP="00F6321D">
            <w:pPr>
              <w:spacing w:after="0" w:line="240" w:lineRule="auto"/>
              <w:jc w:val="center"/>
              <w:rPr>
                <w:rFonts w:ascii="Times New Roman" w:hAnsi="Times New Roman" w:cs="Times New Roman"/>
                <w:sz w:val="24"/>
                <w:szCs w:val="24"/>
              </w:rPr>
            </w:pPr>
            <w:r w:rsidRPr="00F522B6">
              <w:rPr>
                <w:rFonts w:ascii="Times New Roman" w:hAnsi="Times New Roman" w:cs="Times New Roman"/>
                <w:sz w:val="24"/>
                <w:szCs w:val="24"/>
              </w:rPr>
              <w:t>2095</w:t>
            </w:r>
          </w:p>
        </w:tc>
        <w:tc>
          <w:tcPr>
            <w:tcW w:w="1134" w:type="dxa"/>
            <w:shd w:val="clear" w:color="auto" w:fill="auto"/>
          </w:tcPr>
          <w:p w14:paraId="29848516" w14:textId="77777777" w:rsidR="00D409D0" w:rsidRPr="00F522B6" w:rsidRDefault="00D409D0" w:rsidP="00F6321D">
            <w:pPr>
              <w:spacing w:after="0" w:line="240" w:lineRule="auto"/>
              <w:jc w:val="center"/>
              <w:rPr>
                <w:rFonts w:ascii="Times New Roman" w:hAnsi="Times New Roman" w:cs="Times New Roman"/>
                <w:sz w:val="24"/>
                <w:szCs w:val="24"/>
              </w:rPr>
            </w:pPr>
            <w:r w:rsidRPr="00F522B6">
              <w:rPr>
                <w:rFonts w:ascii="Times New Roman" w:hAnsi="Times New Roman" w:cs="Times New Roman"/>
                <w:sz w:val="24"/>
                <w:szCs w:val="24"/>
              </w:rPr>
              <w:t>53,3</w:t>
            </w:r>
          </w:p>
        </w:tc>
        <w:tc>
          <w:tcPr>
            <w:tcW w:w="992" w:type="dxa"/>
            <w:shd w:val="clear" w:color="auto" w:fill="auto"/>
          </w:tcPr>
          <w:p w14:paraId="5BF254F6" w14:textId="77777777" w:rsidR="00D409D0" w:rsidRPr="00F522B6" w:rsidRDefault="00D409D0" w:rsidP="00F6321D">
            <w:pPr>
              <w:spacing w:after="0" w:line="240" w:lineRule="auto"/>
              <w:jc w:val="center"/>
              <w:rPr>
                <w:rFonts w:ascii="Times New Roman" w:hAnsi="Times New Roman" w:cs="Times New Roman"/>
                <w:sz w:val="24"/>
                <w:szCs w:val="24"/>
              </w:rPr>
            </w:pPr>
            <w:r w:rsidRPr="00F522B6">
              <w:rPr>
                <w:rFonts w:ascii="Times New Roman" w:hAnsi="Times New Roman" w:cs="Times New Roman"/>
                <w:sz w:val="24"/>
                <w:szCs w:val="24"/>
              </w:rPr>
              <w:t>3751</w:t>
            </w:r>
          </w:p>
        </w:tc>
        <w:tc>
          <w:tcPr>
            <w:tcW w:w="2265" w:type="dxa"/>
            <w:shd w:val="clear" w:color="auto" w:fill="auto"/>
          </w:tcPr>
          <w:p w14:paraId="7AB25581" w14:textId="77777777" w:rsidR="00D409D0" w:rsidRPr="00F522B6" w:rsidRDefault="00D409D0" w:rsidP="00F6321D">
            <w:pPr>
              <w:spacing w:after="0" w:line="240" w:lineRule="auto"/>
              <w:jc w:val="center"/>
              <w:rPr>
                <w:rFonts w:ascii="Times New Roman" w:hAnsi="Times New Roman" w:cs="Times New Roman"/>
                <w:sz w:val="24"/>
                <w:szCs w:val="24"/>
              </w:rPr>
            </w:pPr>
            <w:r w:rsidRPr="00F522B6">
              <w:rPr>
                <w:rFonts w:ascii="Times New Roman" w:hAnsi="Times New Roman" w:cs="Times New Roman"/>
                <w:sz w:val="24"/>
                <w:szCs w:val="24"/>
              </w:rPr>
              <w:t>53,3</w:t>
            </w:r>
          </w:p>
        </w:tc>
        <w:tc>
          <w:tcPr>
            <w:tcW w:w="992" w:type="dxa"/>
            <w:vMerge w:val="restart"/>
            <w:shd w:val="clear" w:color="auto" w:fill="auto"/>
          </w:tcPr>
          <w:p w14:paraId="26872489" w14:textId="77777777" w:rsidR="00D409D0" w:rsidRPr="00F522B6" w:rsidRDefault="00D409D0" w:rsidP="00A33425">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0,954</w:t>
            </w:r>
          </w:p>
        </w:tc>
      </w:tr>
      <w:tr w:rsidR="00D409D0" w:rsidRPr="00F522B6" w14:paraId="402CD187" w14:textId="77777777" w:rsidTr="00A33425">
        <w:trPr>
          <w:trHeight w:val="300"/>
        </w:trPr>
        <w:tc>
          <w:tcPr>
            <w:tcW w:w="1541" w:type="dxa"/>
            <w:vMerge/>
            <w:shd w:val="clear" w:color="auto" w:fill="auto"/>
          </w:tcPr>
          <w:p w14:paraId="483DA2AD" w14:textId="77777777" w:rsidR="00D409D0" w:rsidRPr="00F522B6" w:rsidRDefault="00D409D0" w:rsidP="00A33425">
            <w:pPr>
              <w:spacing w:after="0" w:line="240" w:lineRule="auto"/>
              <w:rPr>
                <w:rFonts w:ascii="Times New Roman" w:hAnsi="Times New Roman" w:cs="Times New Roman"/>
                <w:sz w:val="24"/>
                <w:szCs w:val="24"/>
              </w:rPr>
            </w:pPr>
          </w:p>
        </w:tc>
        <w:tc>
          <w:tcPr>
            <w:tcW w:w="1680" w:type="dxa"/>
            <w:shd w:val="clear" w:color="auto" w:fill="auto"/>
          </w:tcPr>
          <w:p w14:paraId="7F96AC5F" w14:textId="77777777" w:rsidR="00D409D0" w:rsidRPr="00F522B6" w:rsidRDefault="00D409D0" w:rsidP="00A33425">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Мужчины</w:t>
            </w:r>
          </w:p>
        </w:tc>
        <w:tc>
          <w:tcPr>
            <w:tcW w:w="1035" w:type="dxa"/>
            <w:shd w:val="clear" w:color="auto" w:fill="auto"/>
          </w:tcPr>
          <w:p w14:paraId="525FBD6F" w14:textId="77777777" w:rsidR="00D409D0" w:rsidRPr="00F522B6" w:rsidRDefault="00D409D0" w:rsidP="00F6321D">
            <w:pPr>
              <w:spacing w:after="0" w:line="240" w:lineRule="auto"/>
              <w:jc w:val="center"/>
              <w:rPr>
                <w:rFonts w:ascii="Times New Roman" w:hAnsi="Times New Roman" w:cs="Times New Roman"/>
                <w:sz w:val="24"/>
                <w:szCs w:val="24"/>
              </w:rPr>
            </w:pPr>
            <w:r w:rsidRPr="00F522B6">
              <w:rPr>
                <w:rFonts w:ascii="Times New Roman" w:hAnsi="Times New Roman" w:cs="Times New Roman"/>
                <w:sz w:val="24"/>
                <w:szCs w:val="24"/>
              </w:rPr>
              <w:t>1839</w:t>
            </w:r>
          </w:p>
        </w:tc>
        <w:tc>
          <w:tcPr>
            <w:tcW w:w="1134" w:type="dxa"/>
            <w:shd w:val="clear" w:color="auto" w:fill="auto"/>
          </w:tcPr>
          <w:p w14:paraId="3DF32E01" w14:textId="77777777" w:rsidR="00D409D0" w:rsidRPr="00F522B6" w:rsidRDefault="00D409D0" w:rsidP="00F6321D">
            <w:pPr>
              <w:spacing w:after="0" w:line="240" w:lineRule="auto"/>
              <w:jc w:val="center"/>
              <w:rPr>
                <w:rFonts w:ascii="Times New Roman" w:hAnsi="Times New Roman" w:cs="Times New Roman"/>
                <w:sz w:val="24"/>
                <w:szCs w:val="24"/>
              </w:rPr>
            </w:pPr>
            <w:r w:rsidRPr="00F522B6">
              <w:rPr>
                <w:rFonts w:ascii="Times New Roman" w:hAnsi="Times New Roman" w:cs="Times New Roman"/>
                <w:sz w:val="24"/>
                <w:szCs w:val="24"/>
              </w:rPr>
              <w:t>46,7</w:t>
            </w:r>
          </w:p>
        </w:tc>
        <w:tc>
          <w:tcPr>
            <w:tcW w:w="992" w:type="dxa"/>
            <w:shd w:val="clear" w:color="auto" w:fill="auto"/>
          </w:tcPr>
          <w:p w14:paraId="3538BEAC" w14:textId="77777777" w:rsidR="00D409D0" w:rsidRPr="00F522B6" w:rsidRDefault="00D409D0" w:rsidP="00F6321D">
            <w:pPr>
              <w:spacing w:after="0" w:line="240" w:lineRule="auto"/>
              <w:jc w:val="center"/>
              <w:rPr>
                <w:rFonts w:ascii="Times New Roman" w:hAnsi="Times New Roman" w:cs="Times New Roman"/>
                <w:sz w:val="24"/>
                <w:szCs w:val="24"/>
              </w:rPr>
            </w:pPr>
            <w:r w:rsidRPr="00F522B6">
              <w:rPr>
                <w:rFonts w:ascii="Times New Roman" w:hAnsi="Times New Roman" w:cs="Times New Roman"/>
                <w:sz w:val="24"/>
                <w:szCs w:val="24"/>
              </w:rPr>
              <w:t>3285</w:t>
            </w:r>
          </w:p>
        </w:tc>
        <w:tc>
          <w:tcPr>
            <w:tcW w:w="2265" w:type="dxa"/>
            <w:shd w:val="clear" w:color="auto" w:fill="auto"/>
          </w:tcPr>
          <w:p w14:paraId="5CF78BF2" w14:textId="77777777" w:rsidR="00D409D0" w:rsidRPr="00F522B6" w:rsidRDefault="00D409D0" w:rsidP="00F6321D">
            <w:pPr>
              <w:spacing w:after="0" w:line="240" w:lineRule="auto"/>
              <w:jc w:val="center"/>
              <w:rPr>
                <w:rFonts w:ascii="Times New Roman" w:hAnsi="Times New Roman" w:cs="Times New Roman"/>
                <w:sz w:val="24"/>
                <w:szCs w:val="24"/>
              </w:rPr>
            </w:pPr>
            <w:r w:rsidRPr="00F522B6">
              <w:rPr>
                <w:rFonts w:ascii="Times New Roman" w:hAnsi="Times New Roman" w:cs="Times New Roman"/>
                <w:sz w:val="24"/>
                <w:szCs w:val="24"/>
              </w:rPr>
              <w:t>46,7</w:t>
            </w:r>
          </w:p>
        </w:tc>
        <w:tc>
          <w:tcPr>
            <w:tcW w:w="992" w:type="dxa"/>
            <w:vMerge/>
            <w:shd w:val="clear" w:color="auto" w:fill="auto"/>
          </w:tcPr>
          <w:p w14:paraId="1FC0BD59" w14:textId="77777777" w:rsidR="00D409D0" w:rsidRPr="00F522B6" w:rsidRDefault="00D409D0" w:rsidP="00A33425">
            <w:pPr>
              <w:spacing w:after="0" w:line="240" w:lineRule="auto"/>
              <w:rPr>
                <w:rFonts w:ascii="Times New Roman" w:hAnsi="Times New Roman" w:cs="Times New Roman"/>
                <w:sz w:val="24"/>
                <w:szCs w:val="24"/>
              </w:rPr>
            </w:pPr>
          </w:p>
        </w:tc>
      </w:tr>
      <w:tr w:rsidR="00D409D0" w:rsidRPr="00F522B6" w14:paraId="40C4E9B8" w14:textId="77777777" w:rsidTr="006536FA">
        <w:trPr>
          <w:trHeight w:val="70"/>
        </w:trPr>
        <w:tc>
          <w:tcPr>
            <w:tcW w:w="1541" w:type="dxa"/>
            <w:vMerge w:val="restart"/>
            <w:shd w:val="clear" w:color="auto" w:fill="auto"/>
          </w:tcPr>
          <w:p w14:paraId="126F0BDA" w14:textId="77777777" w:rsidR="00D409D0" w:rsidRPr="00F522B6" w:rsidRDefault="00D409D0" w:rsidP="00A33425">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Возраст, лет</w:t>
            </w:r>
          </w:p>
        </w:tc>
        <w:tc>
          <w:tcPr>
            <w:tcW w:w="1680" w:type="dxa"/>
            <w:shd w:val="clear" w:color="auto" w:fill="auto"/>
          </w:tcPr>
          <w:p w14:paraId="49265B93" w14:textId="77777777" w:rsidR="00D409D0" w:rsidRPr="00F522B6" w:rsidRDefault="00705497" w:rsidP="00A33425">
            <w:pPr>
              <w:spacing w:after="0" w:line="240" w:lineRule="auto"/>
              <w:rPr>
                <w:rFonts w:ascii="Times New Roman" w:hAnsi="Times New Roman" w:cs="Times New Roman"/>
                <w:sz w:val="24"/>
                <w:szCs w:val="24"/>
              </w:rPr>
            </w:pPr>
            <w:sdt>
              <w:sdtPr>
                <w:rPr>
                  <w:rFonts w:ascii="Times New Roman" w:hAnsi="Times New Roman" w:cs="Times New Roman"/>
                  <w:sz w:val="24"/>
                  <w:szCs w:val="24"/>
                </w:rPr>
                <w:tag w:val="goog_rdk_1"/>
                <w:id w:val="932864147"/>
              </w:sdtPr>
              <w:sdtEndPr/>
              <w:sdtContent>
                <w:r w:rsidR="00D409D0" w:rsidRPr="00F522B6">
                  <w:rPr>
                    <w:rFonts w:ascii="Times New Roman" w:hAnsi="Times New Roman" w:cs="Times New Roman"/>
                    <w:sz w:val="24"/>
                    <w:szCs w:val="24"/>
                  </w:rPr>
                  <w:t>≤ 39</w:t>
                </w:r>
              </w:sdtContent>
            </w:sdt>
          </w:p>
        </w:tc>
        <w:tc>
          <w:tcPr>
            <w:tcW w:w="1035" w:type="dxa"/>
            <w:shd w:val="clear" w:color="auto" w:fill="auto"/>
          </w:tcPr>
          <w:p w14:paraId="5F93E4C7" w14:textId="77777777" w:rsidR="00D409D0" w:rsidRPr="00F522B6" w:rsidRDefault="00D409D0" w:rsidP="00F6321D">
            <w:pPr>
              <w:spacing w:after="0" w:line="240" w:lineRule="auto"/>
              <w:jc w:val="center"/>
              <w:rPr>
                <w:rFonts w:ascii="Times New Roman" w:hAnsi="Times New Roman" w:cs="Times New Roman"/>
                <w:sz w:val="24"/>
                <w:szCs w:val="24"/>
              </w:rPr>
            </w:pPr>
            <w:r w:rsidRPr="00F522B6">
              <w:rPr>
                <w:rFonts w:ascii="Times New Roman" w:hAnsi="Times New Roman" w:cs="Times New Roman"/>
                <w:sz w:val="24"/>
                <w:szCs w:val="24"/>
              </w:rPr>
              <w:t>186</w:t>
            </w:r>
          </w:p>
        </w:tc>
        <w:tc>
          <w:tcPr>
            <w:tcW w:w="1134" w:type="dxa"/>
            <w:shd w:val="clear" w:color="auto" w:fill="auto"/>
          </w:tcPr>
          <w:p w14:paraId="47BC7FFB" w14:textId="77777777" w:rsidR="00D409D0" w:rsidRPr="00F522B6" w:rsidRDefault="00D409D0" w:rsidP="00F6321D">
            <w:pPr>
              <w:spacing w:after="0" w:line="240" w:lineRule="auto"/>
              <w:jc w:val="center"/>
              <w:rPr>
                <w:rFonts w:ascii="Times New Roman" w:hAnsi="Times New Roman" w:cs="Times New Roman"/>
                <w:sz w:val="24"/>
                <w:szCs w:val="24"/>
              </w:rPr>
            </w:pPr>
            <w:r w:rsidRPr="00F522B6">
              <w:rPr>
                <w:rFonts w:ascii="Times New Roman" w:hAnsi="Times New Roman" w:cs="Times New Roman"/>
                <w:sz w:val="24"/>
                <w:szCs w:val="24"/>
              </w:rPr>
              <w:t>4,7</w:t>
            </w:r>
          </w:p>
        </w:tc>
        <w:tc>
          <w:tcPr>
            <w:tcW w:w="992" w:type="dxa"/>
            <w:shd w:val="clear" w:color="auto" w:fill="auto"/>
          </w:tcPr>
          <w:p w14:paraId="2586AA49" w14:textId="77777777" w:rsidR="00D409D0" w:rsidRPr="00F522B6" w:rsidRDefault="00D409D0" w:rsidP="00F6321D">
            <w:pPr>
              <w:spacing w:after="0" w:line="240" w:lineRule="auto"/>
              <w:jc w:val="center"/>
              <w:rPr>
                <w:rFonts w:ascii="Times New Roman" w:hAnsi="Times New Roman" w:cs="Times New Roman"/>
                <w:sz w:val="24"/>
                <w:szCs w:val="24"/>
              </w:rPr>
            </w:pPr>
            <w:r w:rsidRPr="00F522B6">
              <w:rPr>
                <w:rFonts w:ascii="Times New Roman" w:hAnsi="Times New Roman" w:cs="Times New Roman"/>
                <w:sz w:val="24"/>
                <w:szCs w:val="24"/>
              </w:rPr>
              <w:t>330</w:t>
            </w:r>
          </w:p>
        </w:tc>
        <w:tc>
          <w:tcPr>
            <w:tcW w:w="2265" w:type="dxa"/>
            <w:shd w:val="clear" w:color="auto" w:fill="auto"/>
          </w:tcPr>
          <w:p w14:paraId="3A3F6DCA" w14:textId="77777777" w:rsidR="00D409D0" w:rsidRPr="00F522B6" w:rsidRDefault="00D409D0" w:rsidP="00F6321D">
            <w:pPr>
              <w:spacing w:after="0" w:line="240" w:lineRule="auto"/>
              <w:jc w:val="center"/>
              <w:rPr>
                <w:rFonts w:ascii="Times New Roman" w:hAnsi="Times New Roman" w:cs="Times New Roman"/>
                <w:sz w:val="24"/>
                <w:szCs w:val="24"/>
              </w:rPr>
            </w:pPr>
            <w:r w:rsidRPr="00F522B6">
              <w:rPr>
                <w:rFonts w:ascii="Times New Roman" w:hAnsi="Times New Roman" w:cs="Times New Roman"/>
                <w:sz w:val="24"/>
                <w:szCs w:val="24"/>
              </w:rPr>
              <w:t>4,7</w:t>
            </w:r>
          </w:p>
        </w:tc>
        <w:tc>
          <w:tcPr>
            <w:tcW w:w="992" w:type="dxa"/>
            <w:vMerge w:val="restart"/>
            <w:shd w:val="clear" w:color="auto" w:fill="auto"/>
          </w:tcPr>
          <w:p w14:paraId="2E63ABDC" w14:textId="77777777" w:rsidR="00D409D0" w:rsidRPr="00F522B6" w:rsidRDefault="00D409D0" w:rsidP="00A33425">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&lt;0,001</w:t>
            </w:r>
          </w:p>
        </w:tc>
      </w:tr>
      <w:tr w:rsidR="00D409D0" w:rsidRPr="00F522B6" w14:paraId="33B95611" w14:textId="77777777" w:rsidTr="00A33425">
        <w:trPr>
          <w:trHeight w:val="300"/>
        </w:trPr>
        <w:tc>
          <w:tcPr>
            <w:tcW w:w="1541" w:type="dxa"/>
            <w:vMerge/>
            <w:shd w:val="clear" w:color="auto" w:fill="auto"/>
          </w:tcPr>
          <w:p w14:paraId="5D4706AB" w14:textId="77777777" w:rsidR="00D409D0" w:rsidRPr="00F522B6" w:rsidRDefault="00D409D0" w:rsidP="00A33425">
            <w:pPr>
              <w:spacing w:after="0" w:line="240" w:lineRule="auto"/>
              <w:rPr>
                <w:rFonts w:ascii="Times New Roman" w:hAnsi="Times New Roman" w:cs="Times New Roman"/>
                <w:sz w:val="24"/>
                <w:szCs w:val="24"/>
              </w:rPr>
            </w:pPr>
          </w:p>
        </w:tc>
        <w:tc>
          <w:tcPr>
            <w:tcW w:w="1680" w:type="dxa"/>
            <w:shd w:val="clear" w:color="auto" w:fill="auto"/>
          </w:tcPr>
          <w:p w14:paraId="08D7AB43" w14:textId="77777777" w:rsidR="00D409D0" w:rsidRPr="00F522B6" w:rsidRDefault="00D409D0" w:rsidP="00A33425">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40-49</w:t>
            </w:r>
          </w:p>
        </w:tc>
        <w:tc>
          <w:tcPr>
            <w:tcW w:w="1035" w:type="dxa"/>
            <w:shd w:val="clear" w:color="auto" w:fill="auto"/>
          </w:tcPr>
          <w:p w14:paraId="54D1D459" w14:textId="77777777" w:rsidR="00D409D0" w:rsidRPr="00F522B6" w:rsidRDefault="00D409D0" w:rsidP="00F6321D">
            <w:pPr>
              <w:spacing w:after="0" w:line="240" w:lineRule="auto"/>
              <w:jc w:val="center"/>
              <w:rPr>
                <w:rFonts w:ascii="Times New Roman" w:hAnsi="Times New Roman" w:cs="Times New Roman"/>
                <w:sz w:val="24"/>
                <w:szCs w:val="24"/>
              </w:rPr>
            </w:pPr>
            <w:r w:rsidRPr="00F522B6">
              <w:rPr>
                <w:rFonts w:ascii="Times New Roman" w:hAnsi="Times New Roman" w:cs="Times New Roman"/>
                <w:sz w:val="24"/>
                <w:szCs w:val="24"/>
              </w:rPr>
              <w:t>359</w:t>
            </w:r>
          </w:p>
        </w:tc>
        <w:tc>
          <w:tcPr>
            <w:tcW w:w="1134" w:type="dxa"/>
            <w:shd w:val="clear" w:color="auto" w:fill="auto"/>
          </w:tcPr>
          <w:p w14:paraId="10CC3E37" w14:textId="77777777" w:rsidR="00D409D0" w:rsidRPr="00F522B6" w:rsidRDefault="00D409D0" w:rsidP="00F6321D">
            <w:pPr>
              <w:spacing w:after="0" w:line="240" w:lineRule="auto"/>
              <w:jc w:val="center"/>
              <w:rPr>
                <w:rFonts w:ascii="Times New Roman" w:hAnsi="Times New Roman" w:cs="Times New Roman"/>
                <w:sz w:val="24"/>
                <w:szCs w:val="24"/>
              </w:rPr>
            </w:pPr>
            <w:r w:rsidRPr="00F522B6">
              <w:rPr>
                <w:rFonts w:ascii="Times New Roman" w:hAnsi="Times New Roman" w:cs="Times New Roman"/>
                <w:sz w:val="24"/>
                <w:szCs w:val="24"/>
              </w:rPr>
              <w:t>9,1</w:t>
            </w:r>
          </w:p>
        </w:tc>
        <w:tc>
          <w:tcPr>
            <w:tcW w:w="992" w:type="dxa"/>
            <w:shd w:val="clear" w:color="auto" w:fill="auto"/>
          </w:tcPr>
          <w:p w14:paraId="067B7C55" w14:textId="77777777" w:rsidR="00D409D0" w:rsidRPr="00F522B6" w:rsidRDefault="00D409D0" w:rsidP="00F6321D">
            <w:pPr>
              <w:spacing w:after="0" w:line="240" w:lineRule="auto"/>
              <w:jc w:val="center"/>
              <w:rPr>
                <w:rFonts w:ascii="Times New Roman" w:hAnsi="Times New Roman" w:cs="Times New Roman"/>
                <w:sz w:val="24"/>
                <w:szCs w:val="24"/>
              </w:rPr>
            </w:pPr>
            <w:r w:rsidRPr="00F522B6">
              <w:rPr>
                <w:rFonts w:ascii="Times New Roman" w:hAnsi="Times New Roman" w:cs="Times New Roman"/>
                <w:sz w:val="24"/>
                <w:szCs w:val="24"/>
              </w:rPr>
              <w:t>710</w:t>
            </w:r>
          </w:p>
        </w:tc>
        <w:tc>
          <w:tcPr>
            <w:tcW w:w="2265" w:type="dxa"/>
            <w:shd w:val="clear" w:color="auto" w:fill="auto"/>
          </w:tcPr>
          <w:p w14:paraId="4A5D6CC5" w14:textId="77777777" w:rsidR="00D409D0" w:rsidRPr="00F522B6" w:rsidRDefault="00D409D0" w:rsidP="00F6321D">
            <w:pPr>
              <w:spacing w:after="0" w:line="240" w:lineRule="auto"/>
              <w:jc w:val="center"/>
              <w:rPr>
                <w:rFonts w:ascii="Times New Roman" w:hAnsi="Times New Roman" w:cs="Times New Roman"/>
                <w:sz w:val="24"/>
                <w:szCs w:val="24"/>
              </w:rPr>
            </w:pPr>
            <w:r w:rsidRPr="00F522B6">
              <w:rPr>
                <w:rFonts w:ascii="Times New Roman" w:hAnsi="Times New Roman" w:cs="Times New Roman"/>
                <w:sz w:val="24"/>
                <w:szCs w:val="24"/>
              </w:rPr>
              <w:t>10,1</w:t>
            </w:r>
          </w:p>
        </w:tc>
        <w:tc>
          <w:tcPr>
            <w:tcW w:w="992" w:type="dxa"/>
            <w:vMerge/>
            <w:shd w:val="clear" w:color="auto" w:fill="auto"/>
          </w:tcPr>
          <w:p w14:paraId="7D229BA0" w14:textId="77777777" w:rsidR="00D409D0" w:rsidRPr="00F522B6" w:rsidRDefault="00D409D0" w:rsidP="00A33425">
            <w:pPr>
              <w:spacing w:after="0" w:line="240" w:lineRule="auto"/>
              <w:rPr>
                <w:rFonts w:ascii="Times New Roman" w:hAnsi="Times New Roman" w:cs="Times New Roman"/>
                <w:sz w:val="24"/>
                <w:szCs w:val="24"/>
              </w:rPr>
            </w:pPr>
          </w:p>
        </w:tc>
      </w:tr>
      <w:tr w:rsidR="00D409D0" w:rsidRPr="00F522B6" w14:paraId="6E6508CE" w14:textId="77777777" w:rsidTr="00A33425">
        <w:trPr>
          <w:trHeight w:val="300"/>
        </w:trPr>
        <w:tc>
          <w:tcPr>
            <w:tcW w:w="1541" w:type="dxa"/>
            <w:vMerge/>
            <w:shd w:val="clear" w:color="auto" w:fill="auto"/>
          </w:tcPr>
          <w:p w14:paraId="68279746" w14:textId="77777777" w:rsidR="00D409D0" w:rsidRPr="00F522B6" w:rsidRDefault="00D409D0" w:rsidP="00A33425">
            <w:pPr>
              <w:spacing w:after="0" w:line="240" w:lineRule="auto"/>
              <w:rPr>
                <w:rFonts w:ascii="Times New Roman" w:hAnsi="Times New Roman" w:cs="Times New Roman"/>
                <w:sz w:val="24"/>
                <w:szCs w:val="24"/>
              </w:rPr>
            </w:pPr>
          </w:p>
        </w:tc>
        <w:tc>
          <w:tcPr>
            <w:tcW w:w="1680" w:type="dxa"/>
            <w:shd w:val="clear" w:color="auto" w:fill="auto"/>
          </w:tcPr>
          <w:p w14:paraId="51E3551C" w14:textId="77777777" w:rsidR="00D409D0" w:rsidRPr="00F522B6" w:rsidRDefault="00D409D0" w:rsidP="00A33425">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50-59</w:t>
            </w:r>
          </w:p>
        </w:tc>
        <w:tc>
          <w:tcPr>
            <w:tcW w:w="1035" w:type="dxa"/>
            <w:shd w:val="clear" w:color="auto" w:fill="auto"/>
          </w:tcPr>
          <w:p w14:paraId="1944F69B" w14:textId="77777777" w:rsidR="00D409D0" w:rsidRPr="00F522B6" w:rsidRDefault="00D409D0" w:rsidP="00F6321D">
            <w:pPr>
              <w:spacing w:after="0" w:line="240" w:lineRule="auto"/>
              <w:jc w:val="center"/>
              <w:rPr>
                <w:rFonts w:ascii="Times New Roman" w:hAnsi="Times New Roman" w:cs="Times New Roman"/>
                <w:sz w:val="24"/>
                <w:szCs w:val="24"/>
              </w:rPr>
            </w:pPr>
            <w:r w:rsidRPr="00F522B6">
              <w:rPr>
                <w:rFonts w:ascii="Times New Roman" w:hAnsi="Times New Roman" w:cs="Times New Roman"/>
                <w:sz w:val="24"/>
                <w:szCs w:val="24"/>
              </w:rPr>
              <w:t>849</w:t>
            </w:r>
          </w:p>
        </w:tc>
        <w:tc>
          <w:tcPr>
            <w:tcW w:w="1134" w:type="dxa"/>
            <w:shd w:val="clear" w:color="auto" w:fill="auto"/>
          </w:tcPr>
          <w:p w14:paraId="05B54D36" w14:textId="77777777" w:rsidR="00D409D0" w:rsidRPr="00F522B6" w:rsidRDefault="00D409D0" w:rsidP="00F6321D">
            <w:pPr>
              <w:spacing w:after="0" w:line="240" w:lineRule="auto"/>
              <w:jc w:val="center"/>
              <w:rPr>
                <w:rFonts w:ascii="Times New Roman" w:hAnsi="Times New Roman" w:cs="Times New Roman"/>
                <w:sz w:val="24"/>
                <w:szCs w:val="24"/>
              </w:rPr>
            </w:pPr>
            <w:r w:rsidRPr="00F522B6">
              <w:rPr>
                <w:rFonts w:ascii="Times New Roman" w:hAnsi="Times New Roman" w:cs="Times New Roman"/>
                <w:sz w:val="24"/>
                <w:szCs w:val="24"/>
              </w:rPr>
              <w:t>21,6</w:t>
            </w:r>
          </w:p>
        </w:tc>
        <w:tc>
          <w:tcPr>
            <w:tcW w:w="992" w:type="dxa"/>
            <w:shd w:val="clear" w:color="auto" w:fill="auto"/>
          </w:tcPr>
          <w:p w14:paraId="175FCD3D" w14:textId="77777777" w:rsidR="00D409D0" w:rsidRPr="00F522B6" w:rsidRDefault="00D409D0" w:rsidP="00F6321D">
            <w:pPr>
              <w:spacing w:after="0" w:line="240" w:lineRule="auto"/>
              <w:jc w:val="center"/>
              <w:rPr>
                <w:rFonts w:ascii="Times New Roman" w:hAnsi="Times New Roman" w:cs="Times New Roman"/>
                <w:sz w:val="24"/>
                <w:szCs w:val="24"/>
              </w:rPr>
            </w:pPr>
            <w:r w:rsidRPr="00F522B6">
              <w:rPr>
                <w:rFonts w:ascii="Times New Roman" w:hAnsi="Times New Roman" w:cs="Times New Roman"/>
                <w:sz w:val="24"/>
                <w:szCs w:val="24"/>
              </w:rPr>
              <w:t>1683</w:t>
            </w:r>
          </w:p>
        </w:tc>
        <w:tc>
          <w:tcPr>
            <w:tcW w:w="2265" w:type="dxa"/>
            <w:shd w:val="clear" w:color="auto" w:fill="auto"/>
          </w:tcPr>
          <w:p w14:paraId="51514E9D" w14:textId="77777777" w:rsidR="00D409D0" w:rsidRPr="00F522B6" w:rsidRDefault="00D409D0" w:rsidP="00F6321D">
            <w:pPr>
              <w:spacing w:after="0" w:line="240" w:lineRule="auto"/>
              <w:jc w:val="center"/>
              <w:rPr>
                <w:rFonts w:ascii="Times New Roman" w:hAnsi="Times New Roman" w:cs="Times New Roman"/>
                <w:sz w:val="24"/>
                <w:szCs w:val="24"/>
              </w:rPr>
            </w:pPr>
            <w:r w:rsidRPr="00F522B6">
              <w:rPr>
                <w:rFonts w:ascii="Times New Roman" w:hAnsi="Times New Roman" w:cs="Times New Roman"/>
                <w:sz w:val="24"/>
                <w:szCs w:val="24"/>
              </w:rPr>
              <w:t>23,9</w:t>
            </w:r>
          </w:p>
        </w:tc>
        <w:tc>
          <w:tcPr>
            <w:tcW w:w="992" w:type="dxa"/>
            <w:vMerge/>
            <w:shd w:val="clear" w:color="auto" w:fill="auto"/>
          </w:tcPr>
          <w:p w14:paraId="3741B261" w14:textId="77777777" w:rsidR="00D409D0" w:rsidRPr="00F522B6" w:rsidRDefault="00D409D0" w:rsidP="00A33425">
            <w:pPr>
              <w:spacing w:after="0" w:line="240" w:lineRule="auto"/>
              <w:rPr>
                <w:rFonts w:ascii="Times New Roman" w:hAnsi="Times New Roman" w:cs="Times New Roman"/>
                <w:sz w:val="24"/>
                <w:szCs w:val="24"/>
              </w:rPr>
            </w:pPr>
          </w:p>
        </w:tc>
      </w:tr>
      <w:tr w:rsidR="00D409D0" w:rsidRPr="00F522B6" w14:paraId="2846C3E3" w14:textId="77777777" w:rsidTr="006536FA">
        <w:trPr>
          <w:trHeight w:val="70"/>
        </w:trPr>
        <w:tc>
          <w:tcPr>
            <w:tcW w:w="1541" w:type="dxa"/>
            <w:vMerge/>
            <w:shd w:val="clear" w:color="auto" w:fill="auto"/>
          </w:tcPr>
          <w:p w14:paraId="350FB14F" w14:textId="77777777" w:rsidR="00D409D0" w:rsidRPr="00F522B6" w:rsidRDefault="00D409D0" w:rsidP="00A33425">
            <w:pPr>
              <w:spacing w:after="0" w:line="240" w:lineRule="auto"/>
              <w:rPr>
                <w:rFonts w:ascii="Times New Roman" w:hAnsi="Times New Roman" w:cs="Times New Roman"/>
                <w:sz w:val="24"/>
                <w:szCs w:val="24"/>
              </w:rPr>
            </w:pPr>
          </w:p>
        </w:tc>
        <w:tc>
          <w:tcPr>
            <w:tcW w:w="1680" w:type="dxa"/>
            <w:shd w:val="clear" w:color="auto" w:fill="auto"/>
          </w:tcPr>
          <w:p w14:paraId="361201E3" w14:textId="77777777" w:rsidR="00D409D0" w:rsidRPr="00F522B6" w:rsidRDefault="00D409D0" w:rsidP="00A33425">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60-69</w:t>
            </w:r>
          </w:p>
        </w:tc>
        <w:tc>
          <w:tcPr>
            <w:tcW w:w="1035" w:type="dxa"/>
            <w:shd w:val="clear" w:color="auto" w:fill="auto"/>
          </w:tcPr>
          <w:p w14:paraId="6BDF214D" w14:textId="77777777" w:rsidR="00D409D0" w:rsidRPr="00F522B6" w:rsidRDefault="00D409D0" w:rsidP="00F6321D">
            <w:pPr>
              <w:spacing w:after="0" w:line="240" w:lineRule="auto"/>
              <w:jc w:val="center"/>
              <w:rPr>
                <w:rFonts w:ascii="Times New Roman" w:hAnsi="Times New Roman" w:cs="Times New Roman"/>
                <w:sz w:val="24"/>
                <w:szCs w:val="24"/>
              </w:rPr>
            </w:pPr>
            <w:r w:rsidRPr="00F522B6">
              <w:rPr>
                <w:rFonts w:ascii="Times New Roman" w:hAnsi="Times New Roman" w:cs="Times New Roman"/>
                <w:sz w:val="24"/>
                <w:szCs w:val="24"/>
              </w:rPr>
              <w:t>1167</w:t>
            </w:r>
          </w:p>
        </w:tc>
        <w:tc>
          <w:tcPr>
            <w:tcW w:w="1134" w:type="dxa"/>
            <w:shd w:val="clear" w:color="auto" w:fill="auto"/>
          </w:tcPr>
          <w:p w14:paraId="6A0D7DE2" w14:textId="77777777" w:rsidR="00D409D0" w:rsidRPr="00F522B6" w:rsidRDefault="00D409D0" w:rsidP="00F6321D">
            <w:pPr>
              <w:spacing w:after="0" w:line="240" w:lineRule="auto"/>
              <w:jc w:val="center"/>
              <w:rPr>
                <w:rFonts w:ascii="Times New Roman" w:hAnsi="Times New Roman" w:cs="Times New Roman"/>
                <w:sz w:val="24"/>
                <w:szCs w:val="24"/>
              </w:rPr>
            </w:pPr>
            <w:r w:rsidRPr="00F522B6">
              <w:rPr>
                <w:rFonts w:ascii="Times New Roman" w:hAnsi="Times New Roman" w:cs="Times New Roman"/>
                <w:sz w:val="24"/>
                <w:szCs w:val="24"/>
              </w:rPr>
              <w:t>29,7</w:t>
            </w:r>
          </w:p>
        </w:tc>
        <w:tc>
          <w:tcPr>
            <w:tcW w:w="992" w:type="dxa"/>
            <w:shd w:val="clear" w:color="auto" w:fill="auto"/>
          </w:tcPr>
          <w:p w14:paraId="22A32B22" w14:textId="77777777" w:rsidR="00D409D0" w:rsidRPr="00F522B6" w:rsidRDefault="00D409D0" w:rsidP="00F6321D">
            <w:pPr>
              <w:spacing w:after="0" w:line="240" w:lineRule="auto"/>
              <w:jc w:val="center"/>
              <w:rPr>
                <w:rFonts w:ascii="Times New Roman" w:hAnsi="Times New Roman" w:cs="Times New Roman"/>
                <w:sz w:val="24"/>
                <w:szCs w:val="24"/>
              </w:rPr>
            </w:pPr>
            <w:r w:rsidRPr="00F522B6">
              <w:rPr>
                <w:rFonts w:ascii="Times New Roman" w:hAnsi="Times New Roman" w:cs="Times New Roman"/>
                <w:sz w:val="24"/>
                <w:szCs w:val="24"/>
              </w:rPr>
              <w:t>2022</w:t>
            </w:r>
          </w:p>
        </w:tc>
        <w:tc>
          <w:tcPr>
            <w:tcW w:w="2265" w:type="dxa"/>
            <w:shd w:val="clear" w:color="auto" w:fill="auto"/>
          </w:tcPr>
          <w:p w14:paraId="68BA7DA2" w14:textId="77777777" w:rsidR="00D409D0" w:rsidRPr="00F522B6" w:rsidRDefault="00D409D0" w:rsidP="00F6321D">
            <w:pPr>
              <w:spacing w:after="0" w:line="240" w:lineRule="auto"/>
              <w:jc w:val="center"/>
              <w:rPr>
                <w:rFonts w:ascii="Times New Roman" w:hAnsi="Times New Roman" w:cs="Times New Roman"/>
                <w:sz w:val="24"/>
                <w:szCs w:val="24"/>
              </w:rPr>
            </w:pPr>
            <w:r w:rsidRPr="00F522B6">
              <w:rPr>
                <w:rFonts w:ascii="Times New Roman" w:hAnsi="Times New Roman" w:cs="Times New Roman"/>
                <w:sz w:val="24"/>
                <w:szCs w:val="24"/>
              </w:rPr>
              <w:t>28,7</w:t>
            </w:r>
          </w:p>
        </w:tc>
        <w:tc>
          <w:tcPr>
            <w:tcW w:w="992" w:type="dxa"/>
            <w:vMerge/>
            <w:shd w:val="clear" w:color="auto" w:fill="auto"/>
          </w:tcPr>
          <w:p w14:paraId="5572983A" w14:textId="77777777" w:rsidR="00D409D0" w:rsidRPr="00F522B6" w:rsidRDefault="00D409D0" w:rsidP="00A33425">
            <w:pPr>
              <w:spacing w:after="0" w:line="240" w:lineRule="auto"/>
              <w:rPr>
                <w:rFonts w:ascii="Times New Roman" w:hAnsi="Times New Roman" w:cs="Times New Roman"/>
                <w:sz w:val="24"/>
                <w:szCs w:val="24"/>
              </w:rPr>
            </w:pPr>
          </w:p>
        </w:tc>
      </w:tr>
      <w:tr w:rsidR="00D409D0" w:rsidRPr="00F522B6" w14:paraId="1C01E618" w14:textId="77777777" w:rsidTr="006536FA">
        <w:trPr>
          <w:trHeight w:val="70"/>
        </w:trPr>
        <w:tc>
          <w:tcPr>
            <w:tcW w:w="1541" w:type="dxa"/>
            <w:vMerge/>
            <w:shd w:val="clear" w:color="auto" w:fill="auto"/>
          </w:tcPr>
          <w:p w14:paraId="3DD594A3" w14:textId="77777777" w:rsidR="00D409D0" w:rsidRPr="00F522B6" w:rsidRDefault="00D409D0" w:rsidP="00A33425">
            <w:pPr>
              <w:spacing w:after="0" w:line="240" w:lineRule="auto"/>
              <w:rPr>
                <w:rFonts w:ascii="Times New Roman" w:hAnsi="Times New Roman" w:cs="Times New Roman"/>
                <w:sz w:val="24"/>
                <w:szCs w:val="24"/>
              </w:rPr>
            </w:pPr>
          </w:p>
        </w:tc>
        <w:tc>
          <w:tcPr>
            <w:tcW w:w="1680" w:type="dxa"/>
            <w:shd w:val="clear" w:color="auto" w:fill="auto"/>
          </w:tcPr>
          <w:p w14:paraId="45B3FB65" w14:textId="77777777" w:rsidR="00D409D0" w:rsidRPr="00F522B6" w:rsidRDefault="00705497" w:rsidP="00A33425">
            <w:pPr>
              <w:spacing w:after="0" w:line="240" w:lineRule="auto"/>
              <w:rPr>
                <w:rFonts w:ascii="Times New Roman" w:hAnsi="Times New Roman" w:cs="Times New Roman"/>
                <w:sz w:val="24"/>
                <w:szCs w:val="24"/>
              </w:rPr>
            </w:pPr>
            <w:sdt>
              <w:sdtPr>
                <w:rPr>
                  <w:rFonts w:ascii="Times New Roman" w:hAnsi="Times New Roman" w:cs="Times New Roman"/>
                  <w:sz w:val="24"/>
                  <w:szCs w:val="24"/>
                </w:rPr>
                <w:tag w:val="goog_rdk_2"/>
                <w:id w:val="1240364145"/>
              </w:sdtPr>
              <w:sdtEndPr/>
              <w:sdtContent>
                <w:r w:rsidR="00D409D0" w:rsidRPr="00F522B6">
                  <w:rPr>
                    <w:rFonts w:ascii="Times New Roman" w:hAnsi="Times New Roman" w:cs="Times New Roman"/>
                    <w:sz w:val="24"/>
                    <w:szCs w:val="24"/>
                  </w:rPr>
                  <w:t>≥ 70</w:t>
                </w:r>
              </w:sdtContent>
            </w:sdt>
          </w:p>
        </w:tc>
        <w:tc>
          <w:tcPr>
            <w:tcW w:w="1035" w:type="dxa"/>
            <w:shd w:val="clear" w:color="auto" w:fill="auto"/>
          </w:tcPr>
          <w:p w14:paraId="24C024CA" w14:textId="77777777" w:rsidR="00D409D0" w:rsidRPr="00F522B6" w:rsidRDefault="00D409D0" w:rsidP="00F6321D">
            <w:pPr>
              <w:spacing w:after="0" w:line="240" w:lineRule="auto"/>
              <w:jc w:val="center"/>
              <w:rPr>
                <w:rFonts w:ascii="Times New Roman" w:hAnsi="Times New Roman" w:cs="Times New Roman"/>
                <w:sz w:val="24"/>
                <w:szCs w:val="24"/>
              </w:rPr>
            </w:pPr>
            <w:r w:rsidRPr="00F522B6">
              <w:rPr>
                <w:rFonts w:ascii="Times New Roman" w:hAnsi="Times New Roman" w:cs="Times New Roman"/>
                <w:sz w:val="24"/>
                <w:szCs w:val="24"/>
              </w:rPr>
              <w:t>1373</w:t>
            </w:r>
          </w:p>
        </w:tc>
        <w:tc>
          <w:tcPr>
            <w:tcW w:w="1134" w:type="dxa"/>
            <w:shd w:val="clear" w:color="auto" w:fill="auto"/>
          </w:tcPr>
          <w:p w14:paraId="7A501DB7" w14:textId="77777777" w:rsidR="00D409D0" w:rsidRPr="00F522B6" w:rsidRDefault="00D409D0" w:rsidP="00F6321D">
            <w:pPr>
              <w:spacing w:after="0" w:line="240" w:lineRule="auto"/>
              <w:jc w:val="center"/>
              <w:rPr>
                <w:rFonts w:ascii="Times New Roman" w:hAnsi="Times New Roman" w:cs="Times New Roman"/>
                <w:sz w:val="24"/>
                <w:szCs w:val="24"/>
              </w:rPr>
            </w:pPr>
            <w:r w:rsidRPr="00F522B6">
              <w:rPr>
                <w:rFonts w:ascii="Times New Roman" w:hAnsi="Times New Roman" w:cs="Times New Roman"/>
                <w:sz w:val="24"/>
                <w:szCs w:val="24"/>
              </w:rPr>
              <w:t>34,9</w:t>
            </w:r>
          </w:p>
        </w:tc>
        <w:tc>
          <w:tcPr>
            <w:tcW w:w="992" w:type="dxa"/>
            <w:shd w:val="clear" w:color="auto" w:fill="auto"/>
          </w:tcPr>
          <w:p w14:paraId="6E90E87E" w14:textId="77777777" w:rsidR="00D409D0" w:rsidRPr="00F522B6" w:rsidRDefault="00D409D0" w:rsidP="00F6321D">
            <w:pPr>
              <w:spacing w:after="0" w:line="240" w:lineRule="auto"/>
              <w:jc w:val="center"/>
              <w:rPr>
                <w:rFonts w:ascii="Times New Roman" w:hAnsi="Times New Roman" w:cs="Times New Roman"/>
                <w:sz w:val="24"/>
                <w:szCs w:val="24"/>
              </w:rPr>
            </w:pPr>
            <w:r w:rsidRPr="00F522B6">
              <w:rPr>
                <w:rFonts w:ascii="Times New Roman" w:hAnsi="Times New Roman" w:cs="Times New Roman"/>
                <w:sz w:val="24"/>
                <w:szCs w:val="24"/>
              </w:rPr>
              <w:t>2291</w:t>
            </w:r>
          </w:p>
        </w:tc>
        <w:tc>
          <w:tcPr>
            <w:tcW w:w="2265" w:type="dxa"/>
            <w:shd w:val="clear" w:color="auto" w:fill="auto"/>
          </w:tcPr>
          <w:p w14:paraId="48342315" w14:textId="77777777" w:rsidR="00D409D0" w:rsidRPr="00F522B6" w:rsidRDefault="00D409D0" w:rsidP="00F6321D">
            <w:pPr>
              <w:spacing w:after="0" w:line="240" w:lineRule="auto"/>
              <w:jc w:val="center"/>
              <w:rPr>
                <w:rFonts w:ascii="Times New Roman" w:hAnsi="Times New Roman" w:cs="Times New Roman"/>
                <w:sz w:val="24"/>
                <w:szCs w:val="24"/>
              </w:rPr>
            </w:pPr>
            <w:r w:rsidRPr="00F522B6">
              <w:rPr>
                <w:rFonts w:ascii="Times New Roman" w:hAnsi="Times New Roman" w:cs="Times New Roman"/>
                <w:sz w:val="24"/>
                <w:szCs w:val="24"/>
              </w:rPr>
              <w:t>32,6</w:t>
            </w:r>
          </w:p>
        </w:tc>
        <w:tc>
          <w:tcPr>
            <w:tcW w:w="992" w:type="dxa"/>
            <w:vMerge/>
            <w:shd w:val="clear" w:color="auto" w:fill="auto"/>
          </w:tcPr>
          <w:p w14:paraId="1332B978" w14:textId="77777777" w:rsidR="00D409D0" w:rsidRPr="00F522B6" w:rsidRDefault="00D409D0" w:rsidP="00A33425">
            <w:pPr>
              <w:spacing w:after="0" w:line="240" w:lineRule="auto"/>
              <w:rPr>
                <w:rFonts w:ascii="Times New Roman" w:hAnsi="Times New Roman" w:cs="Times New Roman"/>
                <w:sz w:val="24"/>
                <w:szCs w:val="24"/>
              </w:rPr>
            </w:pPr>
          </w:p>
        </w:tc>
      </w:tr>
      <w:tr w:rsidR="00D409D0" w:rsidRPr="00F522B6" w14:paraId="1120ADCF" w14:textId="77777777" w:rsidTr="00A33425">
        <w:trPr>
          <w:trHeight w:val="285"/>
        </w:trPr>
        <w:tc>
          <w:tcPr>
            <w:tcW w:w="3221" w:type="dxa"/>
            <w:gridSpan w:val="2"/>
            <w:shd w:val="clear" w:color="auto" w:fill="auto"/>
          </w:tcPr>
          <w:p w14:paraId="0FE4F4B9" w14:textId="77777777" w:rsidR="00D409D0" w:rsidRPr="00F522B6" w:rsidRDefault="00D409D0" w:rsidP="00A33425">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Возраст, лет (Среднее ± СО)</w:t>
            </w:r>
          </w:p>
        </w:tc>
        <w:tc>
          <w:tcPr>
            <w:tcW w:w="1035" w:type="dxa"/>
            <w:shd w:val="clear" w:color="auto" w:fill="auto"/>
          </w:tcPr>
          <w:p w14:paraId="5D8D140E" w14:textId="77777777" w:rsidR="00D409D0" w:rsidRPr="00F522B6" w:rsidRDefault="00D409D0" w:rsidP="00F6321D">
            <w:pPr>
              <w:spacing w:after="0" w:line="240" w:lineRule="auto"/>
              <w:jc w:val="center"/>
              <w:rPr>
                <w:rFonts w:ascii="Times New Roman" w:hAnsi="Times New Roman" w:cs="Times New Roman"/>
                <w:sz w:val="24"/>
                <w:szCs w:val="24"/>
              </w:rPr>
            </w:pPr>
            <w:r w:rsidRPr="00F522B6">
              <w:rPr>
                <w:rFonts w:ascii="Times New Roman" w:hAnsi="Times New Roman" w:cs="Times New Roman"/>
                <w:sz w:val="24"/>
                <w:szCs w:val="24"/>
              </w:rPr>
              <w:t>64</w:t>
            </w:r>
          </w:p>
        </w:tc>
        <w:tc>
          <w:tcPr>
            <w:tcW w:w="1134" w:type="dxa"/>
            <w:shd w:val="clear" w:color="auto" w:fill="auto"/>
          </w:tcPr>
          <w:p w14:paraId="0847356E" w14:textId="77777777" w:rsidR="00D409D0" w:rsidRPr="00F522B6" w:rsidRDefault="00D409D0" w:rsidP="00F6321D">
            <w:pPr>
              <w:spacing w:after="0" w:line="240" w:lineRule="auto"/>
              <w:jc w:val="center"/>
              <w:rPr>
                <w:rFonts w:ascii="Times New Roman" w:hAnsi="Times New Roman" w:cs="Times New Roman"/>
                <w:sz w:val="24"/>
                <w:szCs w:val="24"/>
              </w:rPr>
            </w:pPr>
            <w:r w:rsidRPr="00F522B6">
              <w:rPr>
                <w:rFonts w:ascii="Times New Roman" w:hAnsi="Times New Roman" w:cs="Times New Roman"/>
                <w:sz w:val="24"/>
                <w:szCs w:val="24"/>
              </w:rPr>
              <w:t>13</w:t>
            </w:r>
          </w:p>
        </w:tc>
        <w:tc>
          <w:tcPr>
            <w:tcW w:w="992" w:type="dxa"/>
            <w:shd w:val="clear" w:color="auto" w:fill="auto"/>
          </w:tcPr>
          <w:p w14:paraId="2ED9765B" w14:textId="77777777" w:rsidR="00D409D0" w:rsidRPr="00F522B6" w:rsidRDefault="00D409D0" w:rsidP="00F6321D">
            <w:pPr>
              <w:spacing w:after="0" w:line="240" w:lineRule="auto"/>
              <w:jc w:val="center"/>
              <w:rPr>
                <w:rFonts w:ascii="Times New Roman" w:hAnsi="Times New Roman" w:cs="Times New Roman"/>
                <w:sz w:val="24"/>
                <w:szCs w:val="24"/>
              </w:rPr>
            </w:pPr>
            <w:r w:rsidRPr="00F522B6">
              <w:rPr>
                <w:rFonts w:ascii="Times New Roman" w:hAnsi="Times New Roman" w:cs="Times New Roman"/>
                <w:sz w:val="24"/>
                <w:szCs w:val="24"/>
              </w:rPr>
              <w:t>63</w:t>
            </w:r>
          </w:p>
        </w:tc>
        <w:tc>
          <w:tcPr>
            <w:tcW w:w="2265" w:type="dxa"/>
            <w:shd w:val="clear" w:color="auto" w:fill="auto"/>
          </w:tcPr>
          <w:p w14:paraId="679E6024" w14:textId="77777777" w:rsidR="00D409D0" w:rsidRPr="00F522B6" w:rsidRDefault="00D409D0" w:rsidP="00F6321D">
            <w:pPr>
              <w:spacing w:after="0" w:line="240" w:lineRule="auto"/>
              <w:jc w:val="center"/>
              <w:rPr>
                <w:rFonts w:ascii="Times New Roman" w:hAnsi="Times New Roman" w:cs="Times New Roman"/>
                <w:sz w:val="24"/>
                <w:szCs w:val="24"/>
              </w:rPr>
            </w:pPr>
            <w:r w:rsidRPr="00F522B6">
              <w:rPr>
                <w:rFonts w:ascii="Times New Roman" w:hAnsi="Times New Roman" w:cs="Times New Roman"/>
                <w:sz w:val="24"/>
                <w:szCs w:val="24"/>
              </w:rPr>
              <w:t>13</w:t>
            </w:r>
          </w:p>
        </w:tc>
        <w:tc>
          <w:tcPr>
            <w:tcW w:w="992" w:type="dxa"/>
            <w:shd w:val="clear" w:color="auto" w:fill="auto"/>
          </w:tcPr>
          <w:p w14:paraId="41DB322D" w14:textId="77777777" w:rsidR="00D409D0" w:rsidRPr="00F522B6" w:rsidRDefault="00D409D0" w:rsidP="00A33425">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&lt;0,001</w:t>
            </w:r>
          </w:p>
        </w:tc>
      </w:tr>
      <w:tr w:rsidR="00D409D0" w:rsidRPr="00F522B6" w14:paraId="47793B9A" w14:textId="77777777" w:rsidTr="006536FA">
        <w:trPr>
          <w:trHeight w:val="70"/>
        </w:trPr>
        <w:tc>
          <w:tcPr>
            <w:tcW w:w="1541" w:type="dxa"/>
            <w:vMerge w:val="restart"/>
            <w:shd w:val="clear" w:color="auto" w:fill="auto"/>
          </w:tcPr>
          <w:p w14:paraId="2DB8A04A" w14:textId="77777777" w:rsidR="00D409D0" w:rsidRPr="00F522B6" w:rsidRDefault="00D409D0" w:rsidP="00A33425">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Место проживания</w:t>
            </w:r>
          </w:p>
        </w:tc>
        <w:tc>
          <w:tcPr>
            <w:tcW w:w="1680" w:type="dxa"/>
            <w:shd w:val="clear" w:color="auto" w:fill="auto"/>
          </w:tcPr>
          <w:p w14:paraId="1EE9F24E" w14:textId="77777777" w:rsidR="00D409D0" w:rsidRPr="00F522B6" w:rsidRDefault="00D409D0" w:rsidP="00A33425">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Город</w:t>
            </w:r>
          </w:p>
        </w:tc>
        <w:tc>
          <w:tcPr>
            <w:tcW w:w="1035" w:type="dxa"/>
            <w:shd w:val="clear" w:color="auto" w:fill="auto"/>
          </w:tcPr>
          <w:p w14:paraId="10014F63" w14:textId="77777777" w:rsidR="00D409D0" w:rsidRPr="00F522B6" w:rsidRDefault="00D409D0" w:rsidP="00F6321D">
            <w:pPr>
              <w:spacing w:after="0" w:line="240" w:lineRule="auto"/>
              <w:jc w:val="center"/>
              <w:rPr>
                <w:rFonts w:ascii="Times New Roman" w:hAnsi="Times New Roman" w:cs="Times New Roman"/>
                <w:sz w:val="24"/>
                <w:szCs w:val="24"/>
              </w:rPr>
            </w:pPr>
            <w:r w:rsidRPr="00F522B6">
              <w:rPr>
                <w:rFonts w:ascii="Times New Roman" w:hAnsi="Times New Roman" w:cs="Times New Roman"/>
                <w:sz w:val="24"/>
                <w:szCs w:val="24"/>
              </w:rPr>
              <w:t>3065</w:t>
            </w:r>
          </w:p>
        </w:tc>
        <w:tc>
          <w:tcPr>
            <w:tcW w:w="1134" w:type="dxa"/>
            <w:shd w:val="clear" w:color="auto" w:fill="auto"/>
          </w:tcPr>
          <w:p w14:paraId="1D4F5385" w14:textId="77777777" w:rsidR="00D409D0" w:rsidRPr="00F522B6" w:rsidRDefault="00D409D0" w:rsidP="00F6321D">
            <w:pPr>
              <w:spacing w:after="0" w:line="240" w:lineRule="auto"/>
              <w:jc w:val="center"/>
              <w:rPr>
                <w:rFonts w:ascii="Times New Roman" w:hAnsi="Times New Roman" w:cs="Times New Roman"/>
                <w:sz w:val="24"/>
                <w:szCs w:val="24"/>
              </w:rPr>
            </w:pPr>
            <w:r w:rsidRPr="00F522B6">
              <w:rPr>
                <w:rFonts w:ascii="Times New Roman" w:hAnsi="Times New Roman" w:cs="Times New Roman"/>
                <w:sz w:val="24"/>
                <w:szCs w:val="24"/>
              </w:rPr>
              <w:t>77,9</w:t>
            </w:r>
          </w:p>
        </w:tc>
        <w:tc>
          <w:tcPr>
            <w:tcW w:w="992" w:type="dxa"/>
            <w:shd w:val="clear" w:color="auto" w:fill="auto"/>
          </w:tcPr>
          <w:p w14:paraId="0743E4E5" w14:textId="77777777" w:rsidR="00D409D0" w:rsidRPr="00F522B6" w:rsidRDefault="00D409D0" w:rsidP="00F6321D">
            <w:pPr>
              <w:spacing w:after="0" w:line="240" w:lineRule="auto"/>
              <w:jc w:val="center"/>
              <w:rPr>
                <w:rFonts w:ascii="Times New Roman" w:hAnsi="Times New Roman" w:cs="Times New Roman"/>
                <w:sz w:val="24"/>
                <w:szCs w:val="24"/>
              </w:rPr>
            </w:pPr>
            <w:r w:rsidRPr="00F522B6">
              <w:rPr>
                <w:rFonts w:ascii="Times New Roman" w:hAnsi="Times New Roman" w:cs="Times New Roman"/>
                <w:sz w:val="24"/>
                <w:szCs w:val="24"/>
              </w:rPr>
              <w:t>6574</w:t>
            </w:r>
          </w:p>
        </w:tc>
        <w:tc>
          <w:tcPr>
            <w:tcW w:w="2265" w:type="dxa"/>
            <w:shd w:val="clear" w:color="auto" w:fill="auto"/>
          </w:tcPr>
          <w:p w14:paraId="52B0D4EB" w14:textId="77777777" w:rsidR="00D409D0" w:rsidRPr="00F522B6" w:rsidRDefault="00D409D0" w:rsidP="00F6321D">
            <w:pPr>
              <w:spacing w:after="0" w:line="240" w:lineRule="auto"/>
              <w:jc w:val="center"/>
              <w:rPr>
                <w:rFonts w:ascii="Times New Roman" w:hAnsi="Times New Roman" w:cs="Times New Roman"/>
                <w:sz w:val="24"/>
                <w:szCs w:val="24"/>
              </w:rPr>
            </w:pPr>
            <w:r w:rsidRPr="00F522B6">
              <w:rPr>
                <w:rFonts w:ascii="Times New Roman" w:hAnsi="Times New Roman" w:cs="Times New Roman"/>
                <w:sz w:val="24"/>
                <w:szCs w:val="24"/>
              </w:rPr>
              <w:t>93,4</w:t>
            </w:r>
          </w:p>
        </w:tc>
        <w:tc>
          <w:tcPr>
            <w:tcW w:w="992" w:type="dxa"/>
            <w:vMerge w:val="restart"/>
            <w:shd w:val="clear" w:color="auto" w:fill="auto"/>
          </w:tcPr>
          <w:p w14:paraId="64E53042" w14:textId="77777777" w:rsidR="00D409D0" w:rsidRPr="00F522B6" w:rsidRDefault="00D409D0" w:rsidP="00A33425">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&lt;0,001</w:t>
            </w:r>
          </w:p>
        </w:tc>
      </w:tr>
      <w:tr w:rsidR="00D409D0" w:rsidRPr="00F522B6" w14:paraId="5F5717AA" w14:textId="77777777" w:rsidTr="006536FA">
        <w:trPr>
          <w:trHeight w:val="70"/>
        </w:trPr>
        <w:tc>
          <w:tcPr>
            <w:tcW w:w="1541" w:type="dxa"/>
            <w:vMerge/>
            <w:shd w:val="clear" w:color="auto" w:fill="auto"/>
          </w:tcPr>
          <w:p w14:paraId="10F064CE" w14:textId="77777777" w:rsidR="00D409D0" w:rsidRPr="00F522B6" w:rsidRDefault="00D409D0" w:rsidP="00A33425">
            <w:pPr>
              <w:spacing w:after="0" w:line="240" w:lineRule="auto"/>
              <w:rPr>
                <w:rFonts w:ascii="Times New Roman" w:hAnsi="Times New Roman" w:cs="Times New Roman"/>
                <w:sz w:val="24"/>
                <w:szCs w:val="24"/>
              </w:rPr>
            </w:pPr>
          </w:p>
        </w:tc>
        <w:tc>
          <w:tcPr>
            <w:tcW w:w="1680" w:type="dxa"/>
            <w:shd w:val="clear" w:color="auto" w:fill="auto"/>
          </w:tcPr>
          <w:p w14:paraId="7157EEDA" w14:textId="77777777" w:rsidR="00D409D0" w:rsidRPr="00F522B6" w:rsidRDefault="00D409D0" w:rsidP="00A33425">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Село</w:t>
            </w:r>
          </w:p>
        </w:tc>
        <w:tc>
          <w:tcPr>
            <w:tcW w:w="1035" w:type="dxa"/>
            <w:shd w:val="clear" w:color="auto" w:fill="auto"/>
          </w:tcPr>
          <w:p w14:paraId="55730DFD" w14:textId="77777777" w:rsidR="00D409D0" w:rsidRPr="00F522B6" w:rsidRDefault="00D409D0" w:rsidP="00F6321D">
            <w:pPr>
              <w:spacing w:after="0" w:line="240" w:lineRule="auto"/>
              <w:jc w:val="center"/>
              <w:rPr>
                <w:rFonts w:ascii="Times New Roman" w:hAnsi="Times New Roman" w:cs="Times New Roman"/>
                <w:sz w:val="24"/>
                <w:szCs w:val="24"/>
              </w:rPr>
            </w:pPr>
            <w:r w:rsidRPr="00F522B6">
              <w:rPr>
                <w:rFonts w:ascii="Times New Roman" w:hAnsi="Times New Roman" w:cs="Times New Roman"/>
                <w:sz w:val="24"/>
                <w:szCs w:val="24"/>
              </w:rPr>
              <w:t>868</w:t>
            </w:r>
          </w:p>
        </w:tc>
        <w:tc>
          <w:tcPr>
            <w:tcW w:w="1134" w:type="dxa"/>
            <w:shd w:val="clear" w:color="auto" w:fill="auto"/>
          </w:tcPr>
          <w:p w14:paraId="39EC9939" w14:textId="77777777" w:rsidR="00D409D0" w:rsidRPr="00F522B6" w:rsidRDefault="00D409D0" w:rsidP="00F6321D">
            <w:pPr>
              <w:spacing w:after="0" w:line="240" w:lineRule="auto"/>
              <w:jc w:val="center"/>
              <w:rPr>
                <w:rFonts w:ascii="Times New Roman" w:hAnsi="Times New Roman" w:cs="Times New Roman"/>
                <w:sz w:val="24"/>
                <w:szCs w:val="24"/>
              </w:rPr>
            </w:pPr>
            <w:r w:rsidRPr="00F522B6">
              <w:rPr>
                <w:rFonts w:ascii="Times New Roman" w:hAnsi="Times New Roman" w:cs="Times New Roman"/>
                <w:sz w:val="24"/>
                <w:szCs w:val="24"/>
              </w:rPr>
              <w:t>22,1</w:t>
            </w:r>
          </w:p>
        </w:tc>
        <w:tc>
          <w:tcPr>
            <w:tcW w:w="992" w:type="dxa"/>
            <w:shd w:val="clear" w:color="auto" w:fill="auto"/>
          </w:tcPr>
          <w:p w14:paraId="44BEF247" w14:textId="77777777" w:rsidR="00D409D0" w:rsidRPr="00F522B6" w:rsidRDefault="00D409D0" w:rsidP="00F6321D">
            <w:pPr>
              <w:spacing w:after="0" w:line="240" w:lineRule="auto"/>
              <w:jc w:val="center"/>
              <w:rPr>
                <w:rFonts w:ascii="Times New Roman" w:hAnsi="Times New Roman" w:cs="Times New Roman"/>
                <w:sz w:val="24"/>
                <w:szCs w:val="24"/>
              </w:rPr>
            </w:pPr>
            <w:r w:rsidRPr="00F522B6">
              <w:rPr>
                <w:rFonts w:ascii="Times New Roman" w:hAnsi="Times New Roman" w:cs="Times New Roman"/>
                <w:sz w:val="24"/>
                <w:szCs w:val="24"/>
              </w:rPr>
              <w:t>462</w:t>
            </w:r>
          </w:p>
        </w:tc>
        <w:tc>
          <w:tcPr>
            <w:tcW w:w="2265" w:type="dxa"/>
            <w:shd w:val="clear" w:color="auto" w:fill="auto"/>
          </w:tcPr>
          <w:p w14:paraId="6C616E13" w14:textId="77777777" w:rsidR="00D409D0" w:rsidRPr="00F522B6" w:rsidRDefault="00D409D0" w:rsidP="00F6321D">
            <w:pPr>
              <w:spacing w:after="0" w:line="240" w:lineRule="auto"/>
              <w:jc w:val="center"/>
              <w:rPr>
                <w:rFonts w:ascii="Times New Roman" w:hAnsi="Times New Roman" w:cs="Times New Roman"/>
                <w:sz w:val="24"/>
                <w:szCs w:val="24"/>
              </w:rPr>
            </w:pPr>
            <w:r w:rsidRPr="00F522B6">
              <w:rPr>
                <w:rFonts w:ascii="Times New Roman" w:hAnsi="Times New Roman" w:cs="Times New Roman"/>
                <w:sz w:val="24"/>
                <w:szCs w:val="24"/>
              </w:rPr>
              <w:t>6,6</w:t>
            </w:r>
          </w:p>
        </w:tc>
        <w:tc>
          <w:tcPr>
            <w:tcW w:w="992" w:type="dxa"/>
            <w:vMerge/>
            <w:shd w:val="clear" w:color="auto" w:fill="auto"/>
          </w:tcPr>
          <w:p w14:paraId="70C8B866" w14:textId="77777777" w:rsidR="00D409D0" w:rsidRPr="00F522B6" w:rsidRDefault="00D409D0" w:rsidP="00A33425">
            <w:pPr>
              <w:spacing w:after="0" w:line="240" w:lineRule="auto"/>
              <w:rPr>
                <w:rFonts w:ascii="Times New Roman" w:hAnsi="Times New Roman" w:cs="Times New Roman"/>
                <w:sz w:val="24"/>
                <w:szCs w:val="24"/>
              </w:rPr>
            </w:pPr>
          </w:p>
        </w:tc>
      </w:tr>
      <w:tr w:rsidR="00D409D0" w:rsidRPr="00F522B6" w14:paraId="38E3E005" w14:textId="77777777" w:rsidTr="006536FA">
        <w:trPr>
          <w:trHeight w:val="70"/>
        </w:trPr>
        <w:tc>
          <w:tcPr>
            <w:tcW w:w="3221" w:type="dxa"/>
            <w:gridSpan w:val="2"/>
            <w:shd w:val="clear" w:color="auto" w:fill="auto"/>
          </w:tcPr>
          <w:p w14:paraId="2B33C347" w14:textId="0A0D6AE4" w:rsidR="00D409D0" w:rsidRPr="00F522B6" w:rsidRDefault="00D409D0" w:rsidP="00A33425">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 xml:space="preserve">Наличие </w:t>
            </w:r>
            <w:r w:rsidR="0039116D" w:rsidRPr="00F522B6">
              <w:rPr>
                <w:rFonts w:ascii="Times New Roman" w:hAnsi="Times New Roman" w:cs="Times New Roman"/>
                <w:sz w:val="24"/>
                <w:szCs w:val="24"/>
              </w:rPr>
              <w:t>ГИ</w:t>
            </w:r>
            <w:r w:rsidRPr="00F522B6">
              <w:rPr>
                <w:rFonts w:ascii="Times New Roman" w:hAnsi="Times New Roman" w:cs="Times New Roman"/>
                <w:sz w:val="24"/>
                <w:szCs w:val="24"/>
              </w:rPr>
              <w:t>в анамнезе</w:t>
            </w:r>
          </w:p>
        </w:tc>
        <w:tc>
          <w:tcPr>
            <w:tcW w:w="1035" w:type="dxa"/>
            <w:shd w:val="clear" w:color="auto" w:fill="auto"/>
          </w:tcPr>
          <w:p w14:paraId="7BD7518E" w14:textId="77777777" w:rsidR="00D409D0" w:rsidRPr="00F522B6" w:rsidRDefault="00D409D0" w:rsidP="00F6321D">
            <w:pPr>
              <w:spacing w:after="0" w:line="240" w:lineRule="auto"/>
              <w:jc w:val="center"/>
              <w:rPr>
                <w:rFonts w:ascii="Times New Roman" w:hAnsi="Times New Roman" w:cs="Times New Roman"/>
                <w:sz w:val="24"/>
                <w:szCs w:val="24"/>
              </w:rPr>
            </w:pPr>
            <w:r w:rsidRPr="00F522B6">
              <w:rPr>
                <w:rFonts w:ascii="Times New Roman" w:hAnsi="Times New Roman" w:cs="Times New Roman"/>
                <w:sz w:val="24"/>
                <w:szCs w:val="24"/>
              </w:rPr>
              <w:t>58</w:t>
            </w:r>
          </w:p>
        </w:tc>
        <w:tc>
          <w:tcPr>
            <w:tcW w:w="1134" w:type="dxa"/>
            <w:shd w:val="clear" w:color="auto" w:fill="auto"/>
          </w:tcPr>
          <w:p w14:paraId="0E60C1D4" w14:textId="77777777" w:rsidR="00D409D0" w:rsidRPr="00F522B6" w:rsidRDefault="00D409D0" w:rsidP="00F6321D">
            <w:pPr>
              <w:spacing w:after="0" w:line="240" w:lineRule="auto"/>
              <w:jc w:val="center"/>
              <w:rPr>
                <w:rFonts w:ascii="Times New Roman" w:hAnsi="Times New Roman" w:cs="Times New Roman"/>
                <w:sz w:val="24"/>
                <w:szCs w:val="24"/>
              </w:rPr>
            </w:pPr>
            <w:r w:rsidRPr="00F522B6">
              <w:rPr>
                <w:rFonts w:ascii="Times New Roman" w:hAnsi="Times New Roman" w:cs="Times New Roman"/>
                <w:sz w:val="24"/>
                <w:szCs w:val="24"/>
              </w:rPr>
              <w:t>1,5</w:t>
            </w:r>
          </w:p>
        </w:tc>
        <w:tc>
          <w:tcPr>
            <w:tcW w:w="992" w:type="dxa"/>
            <w:shd w:val="clear" w:color="auto" w:fill="auto"/>
          </w:tcPr>
          <w:p w14:paraId="30F8A4A1" w14:textId="77777777" w:rsidR="00D409D0" w:rsidRPr="00F522B6" w:rsidRDefault="00D409D0" w:rsidP="00F6321D">
            <w:pPr>
              <w:spacing w:after="0" w:line="240" w:lineRule="auto"/>
              <w:jc w:val="center"/>
              <w:rPr>
                <w:rFonts w:ascii="Times New Roman" w:hAnsi="Times New Roman" w:cs="Times New Roman"/>
                <w:sz w:val="24"/>
                <w:szCs w:val="24"/>
              </w:rPr>
            </w:pPr>
            <w:r w:rsidRPr="00F522B6">
              <w:rPr>
                <w:rFonts w:ascii="Times New Roman" w:hAnsi="Times New Roman" w:cs="Times New Roman"/>
                <w:sz w:val="24"/>
                <w:szCs w:val="24"/>
              </w:rPr>
              <w:t>148</w:t>
            </w:r>
          </w:p>
        </w:tc>
        <w:tc>
          <w:tcPr>
            <w:tcW w:w="2265" w:type="dxa"/>
            <w:shd w:val="clear" w:color="auto" w:fill="auto"/>
          </w:tcPr>
          <w:p w14:paraId="4DD07A52" w14:textId="77777777" w:rsidR="00D409D0" w:rsidRPr="00F522B6" w:rsidRDefault="00D409D0" w:rsidP="00F6321D">
            <w:pPr>
              <w:spacing w:after="0" w:line="240" w:lineRule="auto"/>
              <w:jc w:val="center"/>
              <w:rPr>
                <w:rFonts w:ascii="Times New Roman" w:hAnsi="Times New Roman" w:cs="Times New Roman"/>
                <w:sz w:val="24"/>
                <w:szCs w:val="24"/>
              </w:rPr>
            </w:pPr>
            <w:r w:rsidRPr="00F522B6">
              <w:rPr>
                <w:rFonts w:ascii="Times New Roman" w:hAnsi="Times New Roman" w:cs="Times New Roman"/>
                <w:sz w:val="24"/>
                <w:szCs w:val="24"/>
              </w:rPr>
              <w:t>2,1</w:t>
            </w:r>
          </w:p>
        </w:tc>
        <w:tc>
          <w:tcPr>
            <w:tcW w:w="992" w:type="dxa"/>
            <w:shd w:val="clear" w:color="auto" w:fill="auto"/>
          </w:tcPr>
          <w:p w14:paraId="51F180B7" w14:textId="77777777" w:rsidR="00D409D0" w:rsidRPr="00F522B6" w:rsidRDefault="00D409D0" w:rsidP="00A33425">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0,02</w:t>
            </w:r>
          </w:p>
        </w:tc>
      </w:tr>
      <w:tr w:rsidR="00D409D0" w:rsidRPr="00F522B6" w14:paraId="2F1FC109" w14:textId="77777777" w:rsidTr="006536FA">
        <w:trPr>
          <w:trHeight w:val="70"/>
        </w:trPr>
        <w:tc>
          <w:tcPr>
            <w:tcW w:w="3221" w:type="dxa"/>
            <w:gridSpan w:val="2"/>
            <w:shd w:val="clear" w:color="auto" w:fill="auto"/>
          </w:tcPr>
          <w:p w14:paraId="1915FD1B" w14:textId="74C7979F" w:rsidR="00D409D0" w:rsidRPr="00F522B6" w:rsidRDefault="00D409D0" w:rsidP="00A33425">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 xml:space="preserve">Наличие </w:t>
            </w:r>
            <w:r w:rsidR="005F484B" w:rsidRPr="00F522B6">
              <w:rPr>
                <w:rFonts w:ascii="Times New Roman" w:hAnsi="Times New Roman" w:cs="Times New Roman"/>
                <w:sz w:val="24"/>
                <w:szCs w:val="24"/>
              </w:rPr>
              <w:t>ИИ</w:t>
            </w:r>
            <w:r w:rsidRPr="00F522B6">
              <w:rPr>
                <w:rFonts w:ascii="Times New Roman" w:hAnsi="Times New Roman" w:cs="Times New Roman"/>
                <w:sz w:val="24"/>
                <w:szCs w:val="24"/>
              </w:rPr>
              <w:t xml:space="preserve"> в анамнезе</w:t>
            </w:r>
          </w:p>
        </w:tc>
        <w:tc>
          <w:tcPr>
            <w:tcW w:w="1035" w:type="dxa"/>
            <w:shd w:val="clear" w:color="auto" w:fill="auto"/>
          </w:tcPr>
          <w:p w14:paraId="7B9BADC0" w14:textId="77777777" w:rsidR="00D409D0" w:rsidRPr="00F522B6" w:rsidRDefault="00D409D0" w:rsidP="00F6321D">
            <w:pPr>
              <w:spacing w:after="0" w:line="240" w:lineRule="auto"/>
              <w:jc w:val="center"/>
              <w:rPr>
                <w:rFonts w:ascii="Times New Roman" w:hAnsi="Times New Roman" w:cs="Times New Roman"/>
                <w:sz w:val="24"/>
                <w:szCs w:val="24"/>
              </w:rPr>
            </w:pPr>
            <w:r w:rsidRPr="00F522B6">
              <w:rPr>
                <w:rFonts w:ascii="Times New Roman" w:hAnsi="Times New Roman" w:cs="Times New Roman"/>
                <w:sz w:val="24"/>
                <w:szCs w:val="24"/>
              </w:rPr>
              <w:t>465</w:t>
            </w:r>
          </w:p>
        </w:tc>
        <w:tc>
          <w:tcPr>
            <w:tcW w:w="1134" w:type="dxa"/>
            <w:shd w:val="clear" w:color="auto" w:fill="auto"/>
          </w:tcPr>
          <w:p w14:paraId="1E65A0C1" w14:textId="77777777" w:rsidR="00D409D0" w:rsidRPr="00F522B6" w:rsidRDefault="00D409D0" w:rsidP="00F6321D">
            <w:pPr>
              <w:spacing w:after="0" w:line="240" w:lineRule="auto"/>
              <w:jc w:val="center"/>
              <w:rPr>
                <w:rFonts w:ascii="Times New Roman" w:hAnsi="Times New Roman" w:cs="Times New Roman"/>
                <w:sz w:val="24"/>
                <w:szCs w:val="24"/>
              </w:rPr>
            </w:pPr>
            <w:r w:rsidRPr="00F522B6">
              <w:rPr>
                <w:rFonts w:ascii="Times New Roman" w:hAnsi="Times New Roman" w:cs="Times New Roman"/>
                <w:sz w:val="24"/>
                <w:szCs w:val="24"/>
              </w:rPr>
              <w:t>11,8</w:t>
            </w:r>
          </w:p>
        </w:tc>
        <w:tc>
          <w:tcPr>
            <w:tcW w:w="992" w:type="dxa"/>
            <w:shd w:val="clear" w:color="auto" w:fill="auto"/>
          </w:tcPr>
          <w:p w14:paraId="3BD4C549" w14:textId="77777777" w:rsidR="00D409D0" w:rsidRPr="00F522B6" w:rsidRDefault="00D409D0" w:rsidP="00F6321D">
            <w:pPr>
              <w:spacing w:after="0" w:line="240" w:lineRule="auto"/>
              <w:jc w:val="center"/>
              <w:rPr>
                <w:rFonts w:ascii="Times New Roman" w:hAnsi="Times New Roman" w:cs="Times New Roman"/>
                <w:sz w:val="24"/>
                <w:szCs w:val="24"/>
              </w:rPr>
            </w:pPr>
            <w:r w:rsidRPr="00F522B6">
              <w:rPr>
                <w:rFonts w:ascii="Times New Roman" w:hAnsi="Times New Roman" w:cs="Times New Roman"/>
                <w:sz w:val="24"/>
                <w:szCs w:val="24"/>
              </w:rPr>
              <w:t>1588</w:t>
            </w:r>
          </w:p>
        </w:tc>
        <w:tc>
          <w:tcPr>
            <w:tcW w:w="2265" w:type="dxa"/>
            <w:shd w:val="clear" w:color="auto" w:fill="auto"/>
          </w:tcPr>
          <w:p w14:paraId="6CA14BB2" w14:textId="77777777" w:rsidR="00D409D0" w:rsidRPr="00F522B6" w:rsidRDefault="00D409D0" w:rsidP="00F6321D">
            <w:pPr>
              <w:spacing w:after="0" w:line="240" w:lineRule="auto"/>
              <w:jc w:val="center"/>
              <w:rPr>
                <w:rFonts w:ascii="Times New Roman" w:hAnsi="Times New Roman" w:cs="Times New Roman"/>
                <w:sz w:val="24"/>
                <w:szCs w:val="24"/>
              </w:rPr>
            </w:pPr>
            <w:r w:rsidRPr="00F522B6">
              <w:rPr>
                <w:rFonts w:ascii="Times New Roman" w:hAnsi="Times New Roman" w:cs="Times New Roman"/>
                <w:sz w:val="24"/>
                <w:szCs w:val="24"/>
              </w:rPr>
              <w:t>22,6</w:t>
            </w:r>
          </w:p>
        </w:tc>
        <w:tc>
          <w:tcPr>
            <w:tcW w:w="992" w:type="dxa"/>
            <w:shd w:val="clear" w:color="auto" w:fill="auto"/>
          </w:tcPr>
          <w:p w14:paraId="02E1E520" w14:textId="77777777" w:rsidR="00D409D0" w:rsidRPr="00F522B6" w:rsidRDefault="00D409D0" w:rsidP="00A33425">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&lt;0,001</w:t>
            </w:r>
          </w:p>
        </w:tc>
      </w:tr>
      <w:tr w:rsidR="00D409D0" w:rsidRPr="00F522B6" w14:paraId="4F2179BE" w14:textId="77777777" w:rsidTr="006536FA">
        <w:trPr>
          <w:trHeight w:val="70"/>
        </w:trPr>
        <w:tc>
          <w:tcPr>
            <w:tcW w:w="1541" w:type="dxa"/>
            <w:vMerge w:val="restart"/>
            <w:shd w:val="clear" w:color="auto" w:fill="auto"/>
          </w:tcPr>
          <w:p w14:paraId="703D49E4" w14:textId="77777777" w:rsidR="00D409D0" w:rsidRPr="00F522B6" w:rsidRDefault="00D409D0" w:rsidP="00A33425">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Тип цереброваскулярного события</w:t>
            </w:r>
          </w:p>
        </w:tc>
        <w:tc>
          <w:tcPr>
            <w:tcW w:w="1680" w:type="dxa"/>
            <w:shd w:val="clear" w:color="auto" w:fill="auto"/>
          </w:tcPr>
          <w:p w14:paraId="7A489594" w14:textId="1F4C56FD" w:rsidR="00D409D0" w:rsidRPr="00F522B6" w:rsidRDefault="005F484B" w:rsidP="00A33425">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ИИ</w:t>
            </w:r>
          </w:p>
        </w:tc>
        <w:tc>
          <w:tcPr>
            <w:tcW w:w="1035" w:type="dxa"/>
            <w:shd w:val="clear" w:color="auto" w:fill="auto"/>
          </w:tcPr>
          <w:p w14:paraId="4D9F423B" w14:textId="77777777" w:rsidR="00D409D0" w:rsidRPr="00F522B6" w:rsidRDefault="00D409D0" w:rsidP="00F6321D">
            <w:pPr>
              <w:spacing w:after="0" w:line="240" w:lineRule="auto"/>
              <w:jc w:val="center"/>
              <w:rPr>
                <w:rFonts w:ascii="Times New Roman" w:hAnsi="Times New Roman" w:cs="Times New Roman"/>
                <w:sz w:val="24"/>
                <w:szCs w:val="24"/>
              </w:rPr>
            </w:pPr>
            <w:r w:rsidRPr="00F522B6">
              <w:rPr>
                <w:rFonts w:ascii="Times New Roman" w:hAnsi="Times New Roman" w:cs="Times New Roman"/>
                <w:sz w:val="24"/>
                <w:szCs w:val="24"/>
              </w:rPr>
              <w:t>2535</w:t>
            </w:r>
          </w:p>
        </w:tc>
        <w:tc>
          <w:tcPr>
            <w:tcW w:w="1134" w:type="dxa"/>
            <w:shd w:val="clear" w:color="auto" w:fill="auto"/>
          </w:tcPr>
          <w:p w14:paraId="71BCA7D3" w14:textId="77777777" w:rsidR="00D409D0" w:rsidRPr="00F522B6" w:rsidRDefault="00D409D0" w:rsidP="00F6321D">
            <w:pPr>
              <w:spacing w:after="0" w:line="240" w:lineRule="auto"/>
              <w:jc w:val="center"/>
              <w:rPr>
                <w:rFonts w:ascii="Times New Roman" w:hAnsi="Times New Roman" w:cs="Times New Roman"/>
                <w:sz w:val="24"/>
                <w:szCs w:val="24"/>
              </w:rPr>
            </w:pPr>
            <w:r w:rsidRPr="00F522B6">
              <w:rPr>
                <w:rFonts w:ascii="Times New Roman" w:hAnsi="Times New Roman" w:cs="Times New Roman"/>
                <w:sz w:val="24"/>
                <w:szCs w:val="24"/>
              </w:rPr>
              <w:t>64,4</w:t>
            </w:r>
          </w:p>
        </w:tc>
        <w:tc>
          <w:tcPr>
            <w:tcW w:w="992" w:type="dxa"/>
            <w:shd w:val="clear" w:color="auto" w:fill="auto"/>
          </w:tcPr>
          <w:p w14:paraId="6D7F340C" w14:textId="77777777" w:rsidR="00D409D0" w:rsidRPr="00F522B6" w:rsidRDefault="00D409D0" w:rsidP="00F6321D">
            <w:pPr>
              <w:spacing w:after="0" w:line="240" w:lineRule="auto"/>
              <w:jc w:val="center"/>
              <w:rPr>
                <w:rFonts w:ascii="Times New Roman" w:hAnsi="Times New Roman" w:cs="Times New Roman"/>
                <w:sz w:val="24"/>
                <w:szCs w:val="24"/>
              </w:rPr>
            </w:pPr>
            <w:r w:rsidRPr="00F522B6">
              <w:rPr>
                <w:rFonts w:ascii="Times New Roman" w:hAnsi="Times New Roman" w:cs="Times New Roman"/>
                <w:sz w:val="24"/>
                <w:szCs w:val="24"/>
              </w:rPr>
              <w:t>4295</w:t>
            </w:r>
          </w:p>
        </w:tc>
        <w:tc>
          <w:tcPr>
            <w:tcW w:w="2265" w:type="dxa"/>
            <w:shd w:val="clear" w:color="auto" w:fill="auto"/>
          </w:tcPr>
          <w:p w14:paraId="43FCADDD" w14:textId="77777777" w:rsidR="00D409D0" w:rsidRPr="00F522B6" w:rsidRDefault="00D409D0" w:rsidP="00F6321D">
            <w:pPr>
              <w:spacing w:after="0" w:line="240" w:lineRule="auto"/>
              <w:jc w:val="center"/>
              <w:rPr>
                <w:rFonts w:ascii="Times New Roman" w:hAnsi="Times New Roman" w:cs="Times New Roman"/>
                <w:sz w:val="24"/>
                <w:szCs w:val="24"/>
              </w:rPr>
            </w:pPr>
            <w:r w:rsidRPr="00F522B6">
              <w:rPr>
                <w:rFonts w:ascii="Times New Roman" w:hAnsi="Times New Roman" w:cs="Times New Roman"/>
                <w:sz w:val="24"/>
                <w:szCs w:val="24"/>
              </w:rPr>
              <w:t>61,0</w:t>
            </w:r>
          </w:p>
        </w:tc>
        <w:tc>
          <w:tcPr>
            <w:tcW w:w="992" w:type="dxa"/>
            <w:vMerge w:val="restart"/>
            <w:shd w:val="clear" w:color="auto" w:fill="auto"/>
          </w:tcPr>
          <w:p w14:paraId="4FA6DAB7" w14:textId="77777777" w:rsidR="00D409D0" w:rsidRPr="00F522B6" w:rsidRDefault="00D409D0" w:rsidP="00A33425">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&lt;0,001</w:t>
            </w:r>
          </w:p>
        </w:tc>
      </w:tr>
      <w:tr w:rsidR="00D409D0" w:rsidRPr="00F522B6" w14:paraId="0103AE28" w14:textId="77777777" w:rsidTr="006536FA">
        <w:trPr>
          <w:trHeight w:val="70"/>
        </w:trPr>
        <w:tc>
          <w:tcPr>
            <w:tcW w:w="1541" w:type="dxa"/>
            <w:vMerge/>
            <w:shd w:val="clear" w:color="auto" w:fill="auto"/>
          </w:tcPr>
          <w:p w14:paraId="52485101" w14:textId="77777777" w:rsidR="00D409D0" w:rsidRPr="00F522B6" w:rsidRDefault="00D409D0" w:rsidP="00A33425">
            <w:pPr>
              <w:spacing w:after="0" w:line="240" w:lineRule="auto"/>
              <w:rPr>
                <w:rFonts w:ascii="Times New Roman" w:hAnsi="Times New Roman" w:cs="Times New Roman"/>
                <w:sz w:val="24"/>
                <w:szCs w:val="24"/>
              </w:rPr>
            </w:pPr>
          </w:p>
        </w:tc>
        <w:tc>
          <w:tcPr>
            <w:tcW w:w="1680" w:type="dxa"/>
            <w:shd w:val="clear" w:color="auto" w:fill="auto"/>
          </w:tcPr>
          <w:p w14:paraId="3B586B2E" w14:textId="01DEFEF7" w:rsidR="00D409D0" w:rsidRPr="00F522B6" w:rsidRDefault="0039116D" w:rsidP="00A33425">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ГИ</w:t>
            </w:r>
          </w:p>
        </w:tc>
        <w:tc>
          <w:tcPr>
            <w:tcW w:w="1035" w:type="dxa"/>
            <w:shd w:val="clear" w:color="auto" w:fill="auto"/>
          </w:tcPr>
          <w:p w14:paraId="4A14990E" w14:textId="77777777" w:rsidR="00D409D0" w:rsidRPr="00F522B6" w:rsidRDefault="00D409D0" w:rsidP="00F6321D">
            <w:pPr>
              <w:spacing w:after="0" w:line="240" w:lineRule="auto"/>
              <w:jc w:val="center"/>
              <w:rPr>
                <w:rFonts w:ascii="Times New Roman" w:hAnsi="Times New Roman" w:cs="Times New Roman"/>
                <w:sz w:val="24"/>
                <w:szCs w:val="24"/>
              </w:rPr>
            </w:pPr>
            <w:r w:rsidRPr="00F522B6">
              <w:rPr>
                <w:rFonts w:ascii="Times New Roman" w:hAnsi="Times New Roman" w:cs="Times New Roman"/>
                <w:sz w:val="24"/>
                <w:szCs w:val="24"/>
              </w:rPr>
              <w:t>278</w:t>
            </w:r>
          </w:p>
        </w:tc>
        <w:tc>
          <w:tcPr>
            <w:tcW w:w="1134" w:type="dxa"/>
            <w:shd w:val="clear" w:color="auto" w:fill="auto"/>
          </w:tcPr>
          <w:p w14:paraId="134083A8" w14:textId="77777777" w:rsidR="00D409D0" w:rsidRPr="00F522B6" w:rsidRDefault="00D409D0" w:rsidP="00F6321D">
            <w:pPr>
              <w:spacing w:after="0" w:line="240" w:lineRule="auto"/>
              <w:jc w:val="center"/>
              <w:rPr>
                <w:rFonts w:ascii="Times New Roman" w:hAnsi="Times New Roman" w:cs="Times New Roman"/>
                <w:sz w:val="24"/>
                <w:szCs w:val="24"/>
              </w:rPr>
            </w:pPr>
            <w:r w:rsidRPr="00F522B6">
              <w:rPr>
                <w:rFonts w:ascii="Times New Roman" w:hAnsi="Times New Roman" w:cs="Times New Roman"/>
                <w:sz w:val="24"/>
                <w:szCs w:val="24"/>
              </w:rPr>
              <w:t>7,1</w:t>
            </w:r>
          </w:p>
        </w:tc>
        <w:tc>
          <w:tcPr>
            <w:tcW w:w="992" w:type="dxa"/>
            <w:shd w:val="clear" w:color="auto" w:fill="auto"/>
          </w:tcPr>
          <w:p w14:paraId="2D078824" w14:textId="77777777" w:rsidR="00D409D0" w:rsidRPr="00F522B6" w:rsidRDefault="00D409D0" w:rsidP="00F6321D">
            <w:pPr>
              <w:spacing w:after="0" w:line="240" w:lineRule="auto"/>
              <w:jc w:val="center"/>
              <w:rPr>
                <w:rFonts w:ascii="Times New Roman" w:hAnsi="Times New Roman" w:cs="Times New Roman"/>
                <w:sz w:val="24"/>
                <w:szCs w:val="24"/>
              </w:rPr>
            </w:pPr>
            <w:r w:rsidRPr="00F522B6">
              <w:rPr>
                <w:rFonts w:ascii="Times New Roman" w:hAnsi="Times New Roman" w:cs="Times New Roman"/>
                <w:sz w:val="24"/>
                <w:szCs w:val="24"/>
              </w:rPr>
              <w:t>1003</w:t>
            </w:r>
          </w:p>
        </w:tc>
        <w:tc>
          <w:tcPr>
            <w:tcW w:w="2265" w:type="dxa"/>
            <w:shd w:val="clear" w:color="auto" w:fill="auto"/>
          </w:tcPr>
          <w:p w14:paraId="14FEAB31" w14:textId="77777777" w:rsidR="00D409D0" w:rsidRPr="00F522B6" w:rsidRDefault="00D409D0" w:rsidP="00F6321D">
            <w:pPr>
              <w:spacing w:after="0" w:line="240" w:lineRule="auto"/>
              <w:jc w:val="center"/>
              <w:rPr>
                <w:rFonts w:ascii="Times New Roman" w:hAnsi="Times New Roman" w:cs="Times New Roman"/>
                <w:sz w:val="24"/>
                <w:szCs w:val="24"/>
              </w:rPr>
            </w:pPr>
            <w:r w:rsidRPr="00F522B6">
              <w:rPr>
                <w:rFonts w:ascii="Times New Roman" w:hAnsi="Times New Roman" w:cs="Times New Roman"/>
                <w:sz w:val="24"/>
                <w:szCs w:val="24"/>
              </w:rPr>
              <w:t>14,3</w:t>
            </w:r>
          </w:p>
        </w:tc>
        <w:tc>
          <w:tcPr>
            <w:tcW w:w="992" w:type="dxa"/>
            <w:vMerge/>
            <w:shd w:val="clear" w:color="auto" w:fill="auto"/>
          </w:tcPr>
          <w:p w14:paraId="08FA2FAD" w14:textId="77777777" w:rsidR="00D409D0" w:rsidRPr="00F522B6" w:rsidRDefault="00D409D0" w:rsidP="00A33425">
            <w:pPr>
              <w:spacing w:after="0" w:line="240" w:lineRule="auto"/>
              <w:rPr>
                <w:rFonts w:ascii="Times New Roman" w:hAnsi="Times New Roman" w:cs="Times New Roman"/>
                <w:sz w:val="24"/>
                <w:szCs w:val="24"/>
              </w:rPr>
            </w:pPr>
          </w:p>
        </w:tc>
      </w:tr>
      <w:tr w:rsidR="00D409D0" w:rsidRPr="00F522B6" w14:paraId="6DCEC1B6" w14:textId="77777777" w:rsidTr="006536FA">
        <w:trPr>
          <w:trHeight w:val="70"/>
        </w:trPr>
        <w:tc>
          <w:tcPr>
            <w:tcW w:w="1541" w:type="dxa"/>
            <w:vMerge/>
            <w:shd w:val="clear" w:color="auto" w:fill="auto"/>
          </w:tcPr>
          <w:p w14:paraId="053CF1C0" w14:textId="77777777" w:rsidR="00D409D0" w:rsidRPr="00F522B6" w:rsidRDefault="00D409D0" w:rsidP="00A33425">
            <w:pPr>
              <w:spacing w:after="0" w:line="240" w:lineRule="auto"/>
              <w:rPr>
                <w:rFonts w:ascii="Times New Roman" w:hAnsi="Times New Roman" w:cs="Times New Roman"/>
                <w:sz w:val="24"/>
                <w:szCs w:val="24"/>
              </w:rPr>
            </w:pPr>
          </w:p>
        </w:tc>
        <w:tc>
          <w:tcPr>
            <w:tcW w:w="1680" w:type="dxa"/>
            <w:shd w:val="clear" w:color="auto" w:fill="auto"/>
          </w:tcPr>
          <w:p w14:paraId="0E131597" w14:textId="0C243D8A" w:rsidR="00D409D0" w:rsidRPr="00F522B6" w:rsidRDefault="00D409D0" w:rsidP="00A33425">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ТИА</w:t>
            </w:r>
          </w:p>
        </w:tc>
        <w:tc>
          <w:tcPr>
            <w:tcW w:w="1035" w:type="dxa"/>
            <w:shd w:val="clear" w:color="auto" w:fill="auto"/>
          </w:tcPr>
          <w:p w14:paraId="0D3001BC" w14:textId="77777777" w:rsidR="00D409D0" w:rsidRPr="00F522B6" w:rsidRDefault="00D409D0" w:rsidP="00F6321D">
            <w:pPr>
              <w:spacing w:after="0" w:line="240" w:lineRule="auto"/>
              <w:jc w:val="center"/>
              <w:rPr>
                <w:rFonts w:ascii="Times New Roman" w:hAnsi="Times New Roman" w:cs="Times New Roman"/>
                <w:sz w:val="24"/>
                <w:szCs w:val="24"/>
              </w:rPr>
            </w:pPr>
            <w:r w:rsidRPr="00F522B6">
              <w:rPr>
                <w:rFonts w:ascii="Times New Roman" w:hAnsi="Times New Roman" w:cs="Times New Roman"/>
                <w:sz w:val="24"/>
                <w:szCs w:val="24"/>
              </w:rPr>
              <w:t>1121</w:t>
            </w:r>
          </w:p>
        </w:tc>
        <w:tc>
          <w:tcPr>
            <w:tcW w:w="1134" w:type="dxa"/>
            <w:shd w:val="clear" w:color="auto" w:fill="auto"/>
          </w:tcPr>
          <w:p w14:paraId="05BF4A27" w14:textId="77777777" w:rsidR="00D409D0" w:rsidRPr="00F522B6" w:rsidRDefault="00D409D0" w:rsidP="00F6321D">
            <w:pPr>
              <w:spacing w:after="0" w:line="240" w:lineRule="auto"/>
              <w:jc w:val="center"/>
              <w:rPr>
                <w:rFonts w:ascii="Times New Roman" w:hAnsi="Times New Roman" w:cs="Times New Roman"/>
                <w:sz w:val="24"/>
                <w:szCs w:val="24"/>
              </w:rPr>
            </w:pPr>
            <w:r w:rsidRPr="00F522B6">
              <w:rPr>
                <w:rFonts w:ascii="Times New Roman" w:hAnsi="Times New Roman" w:cs="Times New Roman"/>
                <w:sz w:val="24"/>
                <w:szCs w:val="24"/>
              </w:rPr>
              <w:t>28,5</w:t>
            </w:r>
          </w:p>
        </w:tc>
        <w:tc>
          <w:tcPr>
            <w:tcW w:w="992" w:type="dxa"/>
            <w:shd w:val="clear" w:color="auto" w:fill="auto"/>
          </w:tcPr>
          <w:p w14:paraId="168C6285" w14:textId="77777777" w:rsidR="00D409D0" w:rsidRPr="00F522B6" w:rsidRDefault="00D409D0" w:rsidP="00F6321D">
            <w:pPr>
              <w:spacing w:after="0" w:line="240" w:lineRule="auto"/>
              <w:jc w:val="center"/>
              <w:rPr>
                <w:rFonts w:ascii="Times New Roman" w:hAnsi="Times New Roman" w:cs="Times New Roman"/>
                <w:sz w:val="24"/>
                <w:szCs w:val="24"/>
              </w:rPr>
            </w:pPr>
            <w:r w:rsidRPr="00F522B6">
              <w:rPr>
                <w:rFonts w:ascii="Times New Roman" w:hAnsi="Times New Roman" w:cs="Times New Roman"/>
                <w:sz w:val="24"/>
                <w:szCs w:val="24"/>
              </w:rPr>
              <w:t>1738</w:t>
            </w:r>
          </w:p>
        </w:tc>
        <w:tc>
          <w:tcPr>
            <w:tcW w:w="2265" w:type="dxa"/>
            <w:shd w:val="clear" w:color="auto" w:fill="auto"/>
          </w:tcPr>
          <w:p w14:paraId="22AC47D2" w14:textId="77777777" w:rsidR="00D409D0" w:rsidRPr="00F522B6" w:rsidRDefault="00D409D0" w:rsidP="00F6321D">
            <w:pPr>
              <w:spacing w:after="0" w:line="240" w:lineRule="auto"/>
              <w:jc w:val="center"/>
              <w:rPr>
                <w:rFonts w:ascii="Times New Roman" w:hAnsi="Times New Roman" w:cs="Times New Roman"/>
                <w:sz w:val="24"/>
                <w:szCs w:val="24"/>
              </w:rPr>
            </w:pPr>
            <w:r w:rsidRPr="00F522B6">
              <w:rPr>
                <w:rFonts w:ascii="Times New Roman" w:hAnsi="Times New Roman" w:cs="Times New Roman"/>
                <w:sz w:val="24"/>
                <w:szCs w:val="24"/>
              </w:rPr>
              <w:t>24,7</w:t>
            </w:r>
          </w:p>
        </w:tc>
        <w:tc>
          <w:tcPr>
            <w:tcW w:w="992" w:type="dxa"/>
            <w:vMerge/>
            <w:shd w:val="clear" w:color="auto" w:fill="auto"/>
          </w:tcPr>
          <w:p w14:paraId="464C07A9" w14:textId="77777777" w:rsidR="00D409D0" w:rsidRPr="00F522B6" w:rsidRDefault="00D409D0" w:rsidP="00A33425">
            <w:pPr>
              <w:spacing w:after="0" w:line="240" w:lineRule="auto"/>
              <w:rPr>
                <w:rFonts w:ascii="Times New Roman" w:hAnsi="Times New Roman" w:cs="Times New Roman"/>
                <w:sz w:val="24"/>
                <w:szCs w:val="24"/>
              </w:rPr>
            </w:pPr>
          </w:p>
        </w:tc>
      </w:tr>
      <w:tr w:rsidR="00D409D0" w:rsidRPr="00F522B6" w14:paraId="23DF6634" w14:textId="77777777" w:rsidTr="00A33425">
        <w:trPr>
          <w:trHeight w:val="300"/>
        </w:trPr>
        <w:tc>
          <w:tcPr>
            <w:tcW w:w="1541" w:type="dxa"/>
            <w:shd w:val="clear" w:color="auto" w:fill="auto"/>
          </w:tcPr>
          <w:p w14:paraId="2FEA4726" w14:textId="77777777" w:rsidR="00D409D0" w:rsidRPr="00F522B6" w:rsidRDefault="00D409D0" w:rsidP="00A33425">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Исход</w:t>
            </w:r>
          </w:p>
        </w:tc>
        <w:tc>
          <w:tcPr>
            <w:tcW w:w="1680" w:type="dxa"/>
            <w:shd w:val="clear" w:color="auto" w:fill="auto"/>
          </w:tcPr>
          <w:p w14:paraId="49B84329" w14:textId="77777777" w:rsidR="00D409D0" w:rsidRPr="00F522B6" w:rsidRDefault="00D409D0" w:rsidP="00A33425">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Умер</w:t>
            </w:r>
          </w:p>
        </w:tc>
        <w:tc>
          <w:tcPr>
            <w:tcW w:w="1035" w:type="dxa"/>
            <w:shd w:val="clear" w:color="auto" w:fill="auto"/>
          </w:tcPr>
          <w:p w14:paraId="3CF56B3D" w14:textId="77777777" w:rsidR="00D409D0" w:rsidRPr="00F522B6" w:rsidRDefault="00D409D0" w:rsidP="00F6321D">
            <w:pPr>
              <w:spacing w:after="0" w:line="240" w:lineRule="auto"/>
              <w:jc w:val="center"/>
              <w:rPr>
                <w:rFonts w:ascii="Times New Roman" w:hAnsi="Times New Roman" w:cs="Times New Roman"/>
                <w:sz w:val="24"/>
                <w:szCs w:val="24"/>
              </w:rPr>
            </w:pPr>
            <w:r w:rsidRPr="00F522B6">
              <w:rPr>
                <w:rFonts w:ascii="Times New Roman" w:hAnsi="Times New Roman" w:cs="Times New Roman"/>
                <w:sz w:val="24"/>
                <w:szCs w:val="24"/>
              </w:rPr>
              <w:t>206</w:t>
            </w:r>
          </w:p>
        </w:tc>
        <w:tc>
          <w:tcPr>
            <w:tcW w:w="1134" w:type="dxa"/>
            <w:shd w:val="clear" w:color="auto" w:fill="auto"/>
          </w:tcPr>
          <w:p w14:paraId="2E1FD9DB" w14:textId="77777777" w:rsidR="00D409D0" w:rsidRPr="00F522B6" w:rsidRDefault="00D409D0" w:rsidP="00F6321D">
            <w:pPr>
              <w:spacing w:after="0" w:line="240" w:lineRule="auto"/>
              <w:jc w:val="center"/>
              <w:rPr>
                <w:rFonts w:ascii="Times New Roman" w:hAnsi="Times New Roman" w:cs="Times New Roman"/>
                <w:sz w:val="24"/>
                <w:szCs w:val="24"/>
              </w:rPr>
            </w:pPr>
            <w:r w:rsidRPr="00F522B6">
              <w:rPr>
                <w:rFonts w:ascii="Times New Roman" w:hAnsi="Times New Roman" w:cs="Times New Roman"/>
                <w:sz w:val="24"/>
                <w:szCs w:val="24"/>
              </w:rPr>
              <w:t>5,2</w:t>
            </w:r>
          </w:p>
        </w:tc>
        <w:tc>
          <w:tcPr>
            <w:tcW w:w="992" w:type="dxa"/>
            <w:shd w:val="clear" w:color="auto" w:fill="auto"/>
          </w:tcPr>
          <w:p w14:paraId="16F5601B" w14:textId="77777777" w:rsidR="00D409D0" w:rsidRPr="00F522B6" w:rsidRDefault="00D409D0" w:rsidP="00F6321D">
            <w:pPr>
              <w:spacing w:after="0" w:line="240" w:lineRule="auto"/>
              <w:jc w:val="center"/>
              <w:rPr>
                <w:rFonts w:ascii="Times New Roman" w:hAnsi="Times New Roman" w:cs="Times New Roman"/>
                <w:sz w:val="24"/>
                <w:szCs w:val="24"/>
              </w:rPr>
            </w:pPr>
            <w:r w:rsidRPr="00F522B6">
              <w:rPr>
                <w:rFonts w:ascii="Times New Roman" w:hAnsi="Times New Roman" w:cs="Times New Roman"/>
                <w:sz w:val="24"/>
                <w:szCs w:val="24"/>
              </w:rPr>
              <w:t>801</w:t>
            </w:r>
          </w:p>
        </w:tc>
        <w:tc>
          <w:tcPr>
            <w:tcW w:w="2265" w:type="dxa"/>
            <w:shd w:val="clear" w:color="auto" w:fill="auto"/>
          </w:tcPr>
          <w:p w14:paraId="5E74B277" w14:textId="77777777" w:rsidR="00D409D0" w:rsidRPr="00F522B6" w:rsidRDefault="00D409D0" w:rsidP="00F6321D">
            <w:pPr>
              <w:spacing w:after="0" w:line="240" w:lineRule="auto"/>
              <w:jc w:val="center"/>
              <w:rPr>
                <w:rFonts w:ascii="Times New Roman" w:hAnsi="Times New Roman" w:cs="Times New Roman"/>
                <w:sz w:val="24"/>
                <w:szCs w:val="24"/>
              </w:rPr>
            </w:pPr>
            <w:r w:rsidRPr="00F522B6">
              <w:rPr>
                <w:rFonts w:ascii="Times New Roman" w:hAnsi="Times New Roman" w:cs="Times New Roman"/>
                <w:sz w:val="24"/>
                <w:szCs w:val="24"/>
              </w:rPr>
              <w:t>11,4</w:t>
            </w:r>
          </w:p>
        </w:tc>
        <w:tc>
          <w:tcPr>
            <w:tcW w:w="992" w:type="dxa"/>
            <w:shd w:val="clear" w:color="auto" w:fill="auto"/>
          </w:tcPr>
          <w:p w14:paraId="3DEF6416" w14:textId="77777777" w:rsidR="00D409D0" w:rsidRPr="00F522B6" w:rsidRDefault="00D409D0" w:rsidP="00A33425">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&lt;0,001</w:t>
            </w:r>
          </w:p>
        </w:tc>
      </w:tr>
      <w:tr w:rsidR="00A33425" w:rsidRPr="00F522B6" w14:paraId="4E1883CE" w14:textId="77777777" w:rsidTr="00A33425">
        <w:trPr>
          <w:trHeight w:val="300"/>
        </w:trPr>
        <w:tc>
          <w:tcPr>
            <w:tcW w:w="9639" w:type="dxa"/>
            <w:gridSpan w:val="7"/>
            <w:shd w:val="clear" w:color="auto" w:fill="auto"/>
          </w:tcPr>
          <w:p w14:paraId="4D8DA5A5" w14:textId="3115A9B8" w:rsidR="00A33425" w:rsidRPr="00F522B6" w:rsidRDefault="00A33425" w:rsidP="006536FA">
            <w:pPr>
              <w:spacing w:after="0" w:line="240" w:lineRule="auto"/>
              <w:ind w:firstLine="462"/>
              <w:jc w:val="both"/>
              <w:rPr>
                <w:rFonts w:ascii="Times New Roman" w:hAnsi="Times New Roman" w:cs="Times New Roman"/>
                <w:sz w:val="24"/>
                <w:szCs w:val="24"/>
              </w:rPr>
            </w:pPr>
            <w:r w:rsidRPr="00F522B6">
              <w:rPr>
                <w:rFonts w:ascii="Times New Roman" w:hAnsi="Times New Roman" w:cs="Times New Roman"/>
                <w:sz w:val="24"/>
                <w:szCs w:val="24"/>
              </w:rPr>
              <w:t>Примечание - ГИ-геморрагический инсульт, ИИ-ишемический инсульт, ТИА-транзиторная ишемическая атака</w:t>
            </w:r>
          </w:p>
        </w:tc>
      </w:tr>
    </w:tbl>
    <w:p w14:paraId="3316BBC5" w14:textId="77777777" w:rsidR="00C63E7D" w:rsidRPr="00F522B6" w:rsidRDefault="00C63E7D" w:rsidP="004B0CAF">
      <w:pPr>
        <w:spacing w:after="0" w:line="240" w:lineRule="auto"/>
        <w:ind w:firstLine="567"/>
        <w:jc w:val="both"/>
        <w:rPr>
          <w:rFonts w:ascii="Times New Roman" w:eastAsia="Times New Roman" w:hAnsi="Times New Roman" w:cs="Times New Roman"/>
          <w:sz w:val="28"/>
          <w:szCs w:val="28"/>
          <w:lang w:eastAsia="ru-RU"/>
        </w:rPr>
      </w:pPr>
    </w:p>
    <w:p w14:paraId="272DEFA3" w14:textId="183C033D" w:rsidR="00D409D0" w:rsidRPr="00F522B6" w:rsidRDefault="00D409D0" w:rsidP="004B0CAF">
      <w:pPr>
        <w:spacing w:after="0" w:line="240" w:lineRule="auto"/>
        <w:ind w:firstLine="567"/>
        <w:jc w:val="both"/>
        <w:rPr>
          <w:rFonts w:ascii="Times New Roman" w:eastAsia="Times New Roman" w:hAnsi="Times New Roman" w:cs="Times New Roman"/>
          <w:sz w:val="28"/>
          <w:szCs w:val="28"/>
          <w:lang w:eastAsia="ru-RU"/>
        </w:rPr>
      </w:pPr>
      <w:r w:rsidRPr="00F522B6">
        <w:rPr>
          <w:rFonts w:ascii="Times New Roman" w:eastAsia="Times New Roman" w:hAnsi="Times New Roman" w:cs="Times New Roman"/>
          <w:sz w:val="28"/>
          <w:szCs w:val="28"/>
          <w:lang w:eastAsia="ru-RU"/>
        </w:rPr>
        <w:t xml:space="preserve">При изучении демографических показателей у пациентов с </w:t>
      </w:r>
      <w:r w:rsidR="005F484B" w:rsidRPr="00F522B6">
        <w:rPr>
          <w:rFonts w:ascii="Times New Roman" w:eastAsia="Times New Roman" w:hAnsi="Times New Roman" w:cs="Times New Roman"/>
          <w:sz w:val="28"/>
          <w:szCs w:val="28"/>
          <w:lang w:eastAsia="ru-RU"/>
        </w:rPr>
        <w:t>ИИ</w:t>
      </w:r>
      <w:r w:rsidRPr="00F522B6">
        <w:rPr>
          <w:rFonts w:ascii="Times New Roman" w:eastAsia="Times New Roman" w:hAnsi="Times New Roman" w:cs="Times New Roman"/>
          <w:sz w:val="28"/>
          <w:szCs w:val="28"/>
          <w:lang w:eastAsia="ru-RU"/>
        </w:rPr>
        <w:t xml:space="preserve"> в зависимости от статуса радиационного воздействия нам удалось установить, что доля мужчин, среди пациентов не подвергшихся воздействию составила 51,4%, а среди подвергшихся - 49,2%, разница была статистически незначимой. Наибольший удельный вес как в группе  не подвергшихся радиации, так и в группе подвергшихся радиации составили пациенты старше 70 лет. У пациентов, подвергшихся радиационному воздействию, с </w:t>
      </w:r>
      <w:r w:rsidR="005F484B" w:rsidRPr="00F522B6">
        <w:rPr>
          <w:rFonts w:ascii="Times New Roman" w:eastAsia="Times New Roman" w:hAnsi="Times New Roman" w:cs="Times New Roman"/>
          <w:sz w:val="28"/>
          <w:szCs w:val="28"/>
          <w:lang w:eastAsia="ru-RU"/>
        </w:rPr>
        <w:t>ИИ</w:t>
      </w:r>
      <w:r w:rsidRPr="00F522B6">
        <w:rPr>
          <w:rFonts w:ascii="Times New Roman" w:eastAsia="Times New Roman" w:hAnsi="Times New Roman" w:cs="Times New Roman"/>
          <w:sz w:val="28"/>
          <w:szCs w:val="28"/>
          <w:lang w:eastAsia="ru-RU"/>
        </w:rPr>
        <w:t xml:space="preserve"> были значительно более высокие показатели сопутствующей артериальной гипертензии, которая, как правило, была более тяжелой. Так, гипертензия 3 степени была диагностирована у 90,3% облученных пациентов по сравнению с 63,7% не подвергавшихся воздействию. Доля пациентов с любой формой ФП среди не подвергшихся воздействию составила 14,4%, а среди подвергшихся 14,1%. Также любой тип СД наблюдался у 21,5% облученных по сравнению с 16,1% не подвергавшихся воздействию. Люди с </w:t>
      </w:r>
      <w:r w:rsidR="005F484B" w:rsidRPr="00F522B6">
        <w:rPr>
          <w:rFonts w:ascii="Times New Roman" w:eastAsia="Times New Roman" w:hAnsi="Times New Roman" w:cs="Times New Roman"/>
          <w:sz w:val="28"/>
          <w:szCs w:val="28"/>
          <w:lang w:eastAsia="ru-RU"/>
        </w:rPr>
        <w:t>ИИ</w:t>
      </w:r>
      <w:r w:rsidRPr="00F522B6">
        <w:rPr>
          <w:rFonts w:ascii="Times New Roman" w:eastAsia="Times New Roman" w:hAnsi="Times New Roman" w:cs="Times New Roman"/>
          <w:sz w:val="28"/>
          <w:szCs w:val="28"/>
          <w:lang w:eastAsia="ru-RU"/>
        </w:rPr>
        <w:t xml:space="preserve">, не подвергавшиеся воздействию, имели более высокий уровень ожирения, чем подвергшиеся воздействию. Частота сопутствующей хронической сердечной недостаточности у облученных пациентов была выше, чем у не подвергавшихся воздействию (29,4% против 25,0%, соответственно). Летальный исход был более распространен у облученных пациентов с </w:t>
      </w:r>
      <w:r w:rsidR="005F484B" w:rsidRPr="00F522B6">
        <w:rPr>
          <w:rFonts w:ascii="Times New Roman" w:eastAsia="Times New Roman" w:hAnsi="Times New Roman" w:cs="Times New Roman"/>
          <w:sz w:val="28"/>
          <w:szCs w:val="28"/>
          <w:lang w:eastAsia="ru-RU"/>
        </w:rPr>
        <w:t>ИИ</w:t>
      </w:r>
      <w:r w:rsidRPr="00F522B6">
        <w:rPr>
          <w:rFonts w:ascii="Times New Roman" w:eastAsia="Times New Roman" w:hAnsi="Times New Roman" w:cs="Times New Roman"/>
          <w:sz w:val="28"/>
          <w:szCs w:val="28"/>
          <w:lang w:eastAsia="ru-RU"/>
        </w:rPr>
        <w:t xml:space="preserve"> (10,7%), чем у необлученных (6,4%) </w:t>
      </w:r>
      <w:r w:rsidR="00C63E7D" w:rsidRPr="00F522B6">
        <w:rPr>
          <w:rFonts w:ascii="Times New Roman" w:eastAsia="Times New Roman" w:hAnsi="Times New Roman" w:cs="Times New Roman"/>
          <w:sz w:val="28"/>
          <w:szCs w:val="28"/>
          <w:lang w:eastAsia="ru-RU"/>
        </w:rPr>
        <w:t>(т</w:t>
      </w:r>
      <w:r w:rsidRPr="00F522B6">
        <w:rPr>
          <w:rFonts w:ascii="Times New Roman" w:eastAsia="Times New Roman" w:hAnsi="Times New Roman" w:cs="Times New Roman"/>
          <w:sz w:val="28"/>
          <w:szCs w:val="28"/>
          <w:lang w:eastAsia="ru-RU"/>
        </w:rPr>
        <w:t xml:space="preserve">аблица </w:t>
      </w:r>
      <w:r w:rsidR="00FE477C" w:rsidRPr="00F522B6">
        <w:rPr>
          <w:rFonts w:ascii="Times New Roman" w:eastAsia="Times New Roman" w:hAnsi="Times New Roman" w:cs="Times New Roman"/>
          <w:sz w:val="28"/>
          <w:szCs w:val="28"/>
          <w:lang w:eastAsia="ru-RU"/>
        </w:rPr>
        <w:t>21</w:t>
      </w:r>
      <w:r w:rsidR="00C63E7D" w:rsidRPr="00F522B6">
        <w:rPr>
          <w:rFonts w:ascii="Times New Roman" w:eastAsia="Times New Roman" w:hAnsi="Times New Roman" w:cs="Times New Roman"/>
          <w:sz w:val="28"/>
          <w:szCs w:val="28"/>
          <w:lang w:eastAsia="ru-RU"/>
        </w:rPr>
        <w:t>)</w:t>
      </w:r>
      <w:r w:rsidRPr="00F522B6">
        <w:rPr>
          <w:rFonts w:ascii="Times New Roman" w:eastAsia="Times New Roman" w:hAnsi="Times New Roman" w:cs="Times New Roman"/>
          <w:sz w:val="28"/>
          <w:szCs w:val="28"/>
          <w:lang w:eastAsia="ru-RU"/>
        </w:rPr>
        <w:t>.</w:t>
      </w:r>
    </w:p>
    <w:p w14:paraId="284F0DEB" w14:textId="00C0133C" w:rsidR="00D409D0" w:rsidRPr="00F522B6" w:rsidRDefault="00D409D0" w:rsidP="00C63E7D">
      <w:pPr>
        <w:spacing w:after="0" w:line="240" w:lineRule="auto"/>
        <w:jc w:val="both"/>
        <w:rPr>
          <w:rFonts w:ascii="Times New Roman" w:eastAsia="Times New Roman" w:hAnsi="Times New Roman" w:cs="Times New Roman"/>
          <w:sz w:val="28"/>
          <w:szCs w:val="28"/>
          <w:lang w:eastAsia="ru-RU"/>
        </w:rPr>
      </w:pPr>
      <w:r w:rsidRPr="00F522B6">
        <w:rPr>
          <w:rFonts w:ascii="Times New Roman" w:eastAsia="Times New Roman" w:hAnsi="Times New Roman" w:cs="Times New Roman"/>
          <w:sz w:val="28"/>
          <w:szCs w:val="28"/>
          <w:lang w:eastAsia="ru-RU"/>
        </w:rPr>
        <w:lastRenderedPageBreak/>
        <w:t xml:space="preserve">Таблица </w:t>
      </w:r>
      <w:r w:rsidR="00FE477C" w:rsidRPr="00F522B6">
        <w:rPr>
          <w:rFonts w:ascii="Times New Roman" w:eastAsia="Times New Roman" w:hAnsi="Times New Roman" w:cs="Times New Roman"/>
          <w:sz w:val="28"/>
          <w:szCs w:val="28"/>
          <w:lang w:eastAsia="ru-RU"/>
        </w:rPr>
        <w:t>21</w:t>
      </w:r>
      <w:r w:rsidR="00C63E7D" w:rsidRPr="00F522B6">
        <w:rPr>
          <w:rFonts w:ascii="Times New Roman" w:eastAsia="Times New Roman" w:hAnsi="Times New Roman" w:cs="Times New Roman"/>
          <w:sz w:val="28"/>
          <w:szCs w:val="28"/>
          <w:lang w:eastAsia="ru-RU"/>
        </w:rPr>
        <w:t xml:space="preserve"> -</w:t>
      </w:r>
      <w:r w:rsidRPr="00F522B6">
        <w:rPr>
          <w:rFonts w:ascii="Times New Roman" w:eastAsia="Times New Roman" w:hAnsi="Times New Roman" w:cs="Times New Roman"/>
          <w:sz w:val="28"/>
          <w:szCs w:val="28"/>
          <w:lang w:eastAsia="ru-RU"/>
        </w:rPr>
        <w:t xml:space="preserve"> Характеристики пациентов с </w:t>
      </w:r>
      <w:r w:rsidR="005F484B" w:rsidRPr="00F522B6">
        <w:rPr>
          <w:rFonts w:ascii="Times New Roman" w:eastAsia="Times New Roman" w:hAnsi="Times New Roman" w:cs="Times New Roman"/>
          <w:sz w:val="28"/>
          <w:szCs w:val="28"/>
          <w:lang w:eastAsia="ru-RU"/>
        </w:rPr>
        <w:t>ИИ</w:t>
      </w:r>
      <w:r w:rsidRPr="00F522B6">
        <w:rPr>
          <w:rFonts w:ascii="Times New Roman" w:eastAsia="Times New Roman" w:hAnsi="Times New Roman" w:cs="Times New Roman"/>
          <w:sz w:val="28"/>
          <w:szCs w:val="28"/>
          <w:lang w:eastAsia="ru-RU"/>
        </w:rPr>
        <w:t>, в зависимости от статуса р</w:t>
      </w:r>
      <w:r w:rsidR="00634CEC" w:rsidRPr="00F522B6">
        <w:rPr>
          <w:rFonts w:ascii="Times New Roman" w:eastAsia="Times New Roman" w:hAnsi="Times New Roman" w:cs="Times New Roman"/>
          <w:sz w:val="28"/>
          <w:szCs w:val="28"/>
          <w:lang w:eastAsia="ru-RU"/>
        </w:rPr>
        <w:t xml:space="preserve">адиационного воздействия (n = 6 </w:t>
      </w:r>
      <w:r w:rsidRPr="00F522B6">
        <w:rPr>
          <w:rFonts w:ascii="Times New Roman" w:eastAsia="Times New Roman" w:hAnsi="Times New Roman" w:cs="Times New Roman"/>
          <w:sz w:val="28"/>
          <w:szCs w:val="28"/>
          <w:lang w:eastAsia="ru-RU"/>
        </w:rPr>
        <w:t>830)</w:t>
      </w:r>
    </w:p>
    <w:p w14:paraId="307529EC" w14:textId="77777777" w:rsidR="00C63E7D" w:rsidRPr="00F522B6" w:rsidRDefault="00C63E7D" w:rsidP="00C63E7D">
      <w:pPr>
        <w:spacing w:after="0" w:line="240" w:lineRule="auto"/>
        <w:jc w:val="both"/>
        <w:rPr>
          <w:rFonts w:ascii="Times New Roman" w:eastAsia="Times New Roman" w:hAnsi="Times New Roman" w:cs="Times New Roman"/>
          <w:sz w:val="28"/>
          <w:szCs w:val="28"/>
          <w:lang w:eastAsia="ru-RU"/>
        </w:rPr>
      </w:pPr>
    </w:p>
    <w:tbl>
      <w:tblPr>
        <w:tblW w:w="9654"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00" w:firstRow="0" w:lastRow="0" w:firstColumn="0" w:lastColumn="0" w:noHBand="0" w:noVBand="1"/>
      </w:tblPr>
      <w:tblGrid>
        <w:gridCol w:w="1291"/>
        <w:gridCol w:w="2268"/>
        <w:gridCol w:w="1559"/>
        <w:gridCol w:w="1276"/>
        <w:gridCol w:w="1134"/>
        <w:gridCol w:w="1134"/>
        <w:gridCol w:w="992"/>
      </w:tblGrid>
      <w:tr w:rsidR="00F6321D" w:rsidRPr="00F522B6" w14:paraId="2921FEA2" w14:textId="77777777" w:rsidTr="00BD4988">
        <w:trPr>
          <w:trHeight w:val="300"/>
        </w:trPr>
        <w:tc>
          <w:tcPr>
            <w:tcW w:w="3559" w:type="dxa"/>
            <w:gridSpan w:val="2"/>
            <w:vMerge w:val="restart"/>
            <w:shd w:val="clear" w:color="auto" w:fill="auto"/>
            <w:vAlign w:val="center"/>
          </w:tcPr>
          <w:p w14:paraId="58A9A791" w14:textId="39070193" w:rsidR="00F6321D" w:rsidRPr="00F522B6" w:rsidRDefault="00F6321D" w:rsidP="00C63E7D">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Показатель</w:t>
            </w:r>
          </w:p>
        </w:tc>
        <w:tc>
          <w:tcPr>
            <w:tcW w:w="5103" w:type="dxa"/>
            <w:gridSpan w:val="4"/>
            <w:shd w:val="clear" w:color="auto" w:fill="auto"/>
            <w:vAlign w:val="bottom"/>
          </w:tcPr>
          <w:p w14:paraId="3C758BC2" w14:textId="0BA72E62" w:rsidR="00F6321D" w:rsidRPr="00F522B6" w:rsidRDefault="00F6321D" w:rsidP="00C63E7D">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Подверженность радиационному воздействию</w:t>
            </w:r>
          </w:p>
        </w:tc>
        <w:tc>
          <w:tcPr>
            <w:tcW w:w="992" w:type="dxa"/>
            <w:shd w:val="clear" w:color="auto" w:fill="auto"/>
            <w:vAlign w:val="center"/>
          </w:tcPr>
          <w:p w14:paraId="047F77C2" w14:textId="77777777" w:rsidR="00F6321D" w:rsidRPr="00F522B6" w:rsidRDefault="00F6321D" w:rsidP="00C63E7D">
            <w:pPr>
              <w:spacing w:after="0" w:line="240" w:lineRule="auto"/>
              <w:rPr>
                <w:rFonts w:ascii="Times New Roman" w:hAnsi="Times New Roman" w:cs="Times New Roman"/>
                <w:sz w:val="24"/>
                <w:szCs w:val="24"/>
              </w:rPr>
            </w:pPr>
          </w:p>
        </w:tc>
      </w:tr>
      <w:tr w:rsidR="00F6321D" w:rsidRPr="00F522B6" w14:paraId="2DA56B37" w14:textId="77777777" w:rsidTr="00BD4988">
        <w:trPr>
          <w:trHeight w:val="300"/>
        </w:trPr>
        <w:tc>
          <w:tcPr>
            <w:tcW w:w="3559" w:type="dxa"/>
            <w:gridSpan w:val="2"/>
            <w:vMerge/>
            <w:shd w:val="clear" w:color="auto" w:fill="auto"/>
            <w:vAlign w:val="center"/>
          </w:tcPr>
          <w:p w14:paraId="0A81F66E" w14:textId="77777777" w:rsidR="00F6321D" w:rsidRPr="00F522B6" w:rsidRDefault="00F6321D" w:rsidP="00F6321D">
            <w:pPr>
              <w:spacing w:after="0" w:line="240" w:lineRule="auto"/>
              <w:rPr>
                <w:rFonts w:ascii="Times New Roman" w:hAnsi="Times New Roman" w:cs="Times New Roman"/>
                <w:sz w:val="24"/>
                <w:szCs w:val="24"/>
              </w:rPr>
            </w:pPr>
          </w:p>
        </w:tc>
        <w:tc>
          <w:tcPr>
            <w:tcW w:w="2835" w:type="dxa"/>
            <w:gridSpan w:val="2"/>
            <w:shd w:val="clear" w:color="auto" w:fill="auto"/>
            <w:vAlign w:val="bottom"/>
          </w:tcPr>
          <w:p w14:paraId="3B5C1D81" w14:textId="77777777" w:rsidR="00F6321D" w:rsidRPr="00F522B6" w:rsidRDefault="00F6321D" w:rsidP="00F6321D">
            <w:pPr>
              <w:spacing w:after="0" w:line="240" w:lineRule="auto"/>
              <w:rPr>
                <w:rFonts w:ascii="Times New Roman" w:hAnsi="Times New Roman" w:cs="Times New Roman"/>
                <w:sz w:val="24"/>
                <w:szCs w:val="24"/>
                <w:lang w:val="en-US"/>
              </w:rPr>
            </w:pPr>
            <w:r w:rsidRPr="00F522B6">
              <w:rPr>
                <w:rFonts w:ascii="Times New Roman" w:hAnsi="Times New Roman" w:cs="Times New Roman"/>
                <w:sz w:val="24"/>
                <w:szCs w:val="24"/>
              </w:rPr>
              <w:t>Не подвергшиеся</w:t>
            </w:r>
          </w:p>
          <w:p w14:paraId="079BC4E1" w14:textId="57E4B647" w:rsidR="00F6321D" w:rsidRPr="00F522B6" w:rsidRDefault="00F6321D" w:rsidP="00F6321D">
            <w:pPr>
              <w:spacing w:after="0" w:line="240" w:lineRule="auto"/>
              <w:rPr>
                <w:rFonts w:ascii="Times New Roman" w:hAnsi="Times New Roman" w:cs="Times New Roman"/>
                <w:sz w:val="24"/>
                <w:szCs w:val="24"/>
              </w:rPr>
            </w:pPr>
            <w:r w:rsidRPr="00F522B6">
              <w:rPr>
                <w:rFonts w:ascii="Times New Roman" w:hAnsi="Times New Roman" w:cs="Times New Roman"/>
                <w:lang w:val="en-US"/>
              </w:rPr>
              <w:t>(n=2535)</w:t>
            </w:r>
          </w:p>
        </w:tc>
        <w:tc>
          <w:tcPr>
            <w:tcW w:w="2268" w:type="dxa"/>
            <w:gridSpan w:val="2"/>
            <w:shd w:val="clear" w:color="auto" w:fill="auto"/>
            <w:vAlign w:val="bottom"/>
          </w:tcPr>
          <w:p w14:paraId="7C31A884" w14:textId="77777777" w:rsidR="00F6321D" w:rsidRPr="00F522B6" w:rsidRDefault="00F6321D" w:rsidP="00F6321D">
            <w:pPr>
              <w:spacing w:after="0" w:line="240" w:lineRule="auto"/>
              <w:rPr>
                <w:rFonts w:ascii="Times New Roman" w:hAnsi="Times New Roman" w:cs="Times New Roman"/>
                <w:sz w:val="24"/>
                <w:szCs w:val="24"/>
                <w:lang w:val="en-US"/>
              </w:rPr>
            </w:pPr>
            <w:r w:rsidRPr="00F522B6">
              <w:rPr>
                <w:rFonts w:ascii="Times New Roman" w:hAnsi="Times New Roman" w:cs="Times New Roman"/>
                <w:sz w:val="24"/>
                <w:szCs w:val="24"/>
              </w:rPr>
              <w:t>Подвергшиеся</w:t>
            </w:r>
          </w:p>
          <w:p w14:paraId="13959580" w14:textId="181AD148" w:rsidR="00F6321D" w:rsidRPr="00F522B6" w:rsidRDefault="00F6321D" w:rsidP="00F6321D">
            <w:pPr>
              <w:spacing w:after="0" w:line="240" w:lineRule="auto"/>
              <w:rPr>
                <w:rFonts w:ascii="Times New Roman" w:hAnsi="Times New Roman" w:cs="Times New Roman"/>
                <w:sz w:val="24"/>
                <w:szCs w:val="24"/>
              </w:rPr>
            </w:pPr>
            <w:r w:rsidRPr="00F522B6">
              <w:rPr>
                <w:rFonts w:ascii="Times New Roman" w:hAnsi="Times New Roman" w:cs="Times New Roman"/>
                <w:lang w:val="en-US"/>
              </w:rPr>
              <w:t>(n=4295)</w:t>
            </w:r>
          </w:p>
        </w:tc>
        <w:tc>
          <w:tcPr>
            <w:tcW w:w="992" w:type="dxa"/>
            <w:shd w:val="clear" w:color="auto" w:fill="auto"/>
            <w:vAlign w:val="center"/>
          </w:tcPr>
          <w:p w14:paraId="6C951076" w14:textId="77777777" w:rsidR="00F6321D" w:rsidRPr="00F522B6" w:rsidRDefault="00F6321D" w:rsidP="00F6321D">
            <w:pPr>
              <w:spacing w:after="0" w:line="240" w:lineRule="auto"/>
              <w:rPr>
                <w:rFonts w:ascii="Times New Roman" w:hAnsi="Times New Roman" w:cs="Times New Roman"/>
                <w:sz w:val="24"/>
                <w:szCs w:val="24"/>
              </w:rPr>
            </w:pPr>
          </w:p>
        </w:tc>
      </w:tr>
      <w:tr w:rsidR="00F6321D" w:rsidRPr="00F522B6" w14:paraId="672ABBAD" w14:textId="77777777" w:rsidTr="00C63E7D">
        <w:trPr>
          <w:trHeight w:val="300"/>
        </w:trPr>
        <w:tc>
          <w:tcPr>
            <w:tcW w:w="3559" w:type="dxa"/>
            <w:gridSpan w:val="2"/>
            <w:vMerge/>
            <w:shd w:val="clear" w:color="auto" w:fill="auto"/>
            <w:vAlign w:val="center"/>
          </w:tcPr>
          <w:p w14:paraId="2440CEE4" w14:textId="77777777" w:rsidR="00F6321D" w:rsidRPr="00F522B6" w:rsidRDefault="00F6321D" w:rsidP="00F6321D">
            <w:pPr>
              <w:spacing w:after="0" w:line="240" w:lineRule="auto"/>
              <w:rPr>
                <w:rFonts w:ascii="Times New Roman" w:hAnsi="Times New Roman" w:cs="Times New Roman"/>
                <w:sz w:val="24"/>
                <w:szCs w:val="24"/>
              </w:rPr>
            </w:pPr>
          </w:p>
        </w:tc>
        <w:tc>
          <w:tcPr>
            <w:tcW w:w="1559" w:type="dxa"/>
            <w:shd w:val="clear" w:color="auto" w:fill="auto"/>
            <w:vAlign w:val="bottom"/>
          </w:tcPr>
          <w:p w14:paraId="654DB8A6" w14:textId="77777777" w:rsidR="00F6321D" w:rsidRPr="00F522B6" w:rsidRDefault="00F6321D" w:rsidP="00F6321D">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N</w:t>
            </w:r>
          </w:p>
        </w:tc>
        <w:tc>
          <w:tcPr>
            <w:tcW w:w="1276" w:type="dxa"/>
            <w:shd w:val="clear" w:color="auto" w:fill="auto"/>
            <w:vAlign w:val="bottom"/>
          </w:tcPr>
          <w:p w14:paraId="71B19E81" w14:textId="77777777" w:rsidR="00F6321D" w:rsidRPr="00F522B6" w:rsidRDefault="00F6321D" w:rsidP="00F6321D">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w:t>
            </w:r>
          </w:p>
        </w:tc>
        <w:tc>
          <w:tcPr>
            <w:tcW w:w="1134" w:type="dxa"/>
            <w:shd w:val="clear" w:color="auto" w:fill="auto"/>
            <w:vAlign w:val="bottom"/>
          </w:tcPr>
          <w:p w14:paraId="461AB1C6" w14:textId="77777777" w:rsidR="00F6321D" w:rsidRPr="00F522B6" w:rsidRDefault="00F6321D" w:rsidP="00F6321D">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N</w:t>
            </w:r>
          </w:p>
        </w:tc>
        <w:tc>
          <w:tcPr>
            <w:tcW w:w="1134" w:type="dxa"/>
            <w:shd w:val="clear" w:color="auto" w:fill="auto"/>
            <w:vAlign w:val="bottom"/>
          </w:tcPr>
          <w:p w14:paraId="0922DCF6" w14:textId="77777777" w:rsidR="00F6321D" w:rsidRPr="00F522B6" w:rsidRDefault="00F6321D" w:rsidP="00F6321D">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w:t>
            </w:r>
          </w:p>
        </w:tc>
        <w:tc>
          <w:tcPr>
            <w:tcW w:w="992" w:type="dxa"/>
            <w:shd w:val="clear" w:color="auto" w:fill="auto"/>
            <w:vAlign w:val="center"/>
          </w:tcPr>
          <w:p w14:paraId="19838FA7" w14:textId="77777777" w:rsidR="00F6321D" w:rsidRPr="00F522B6" w:rsidRDefault="00F6321D" w:rsidP="00F6321D">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Р</w:t>
            </w:r>
          </w:p>
        </w:tc>
      </w:tr>
      <w:tr w:rsidR="00F6321D" w:rsidRPr="00F522B6" w14:paraId="3DA24861" w14:textId="77777777" w:rsidTr="00C63E7D">
        <w:trPr>
          <w:trHeight w:val="300"/>
        </w:trPr>
        <w:tc>
          <w:tcPr>
            <w:tcW w:w="1291" w:type="dxa"/>
            <w:vMerge w:val="restart"/>
            <w:shd w:val="clear" w:color="auto" w:fill="auto"/>
          </w:tcPr>
          <w:p w14:paraId="6D6EDD06" w14:textId="77777777" w:rsidR="00F6321D" w:rsidRPr="00F522B6" w:rsidRDefault="00F6321D" w:rsidP="00F6321D">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Пол</w:t>
            </w:r>
          </w:p>
        </w:tc>
        <w:tc>
          <w:tcPr>
            <w:tcW w:w="2268" w:type="dxa"/>
            <w:shd w:val="clear" w:color="auto" w:fill="auto"/>
          </w:tcPr>
          <w:p w14:paraId="51220EB6" w14:textId="77777777" w:rsidR="00F6321D" w:rsidRPr="00F522B6" w:rsidRDefault="00F6321D" w:rsidP="00F6321D">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Женщины</w:t>
            </w:r>
          </w:p>
        </w:tc>
        <w:tc>
          <w:tcPr>
            <w:tcW w:w="1559" w:type="dxa"/>
            <w:shd w:val="clear" w:color="auto" w:fill="auto"/>
          </w:tcPr>
          <w:p w14:paraId="229B4CBD" w14:textId="77777777" w:rsidR="00F6321D" w:rsidRPr="00F522B6" w:rsidRDefault="00F6321D" w:rsidP="00F6321D">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1233</w:t>
            </w:r>
          </w:p>
        </w:tc>
        <w:tc>
          <w:tcPr>
            <w:tcW w:w="1276" w:type="dxa"/>
            <w:shd w:val="clear" w:color="auto" w:fill="auto"/>
          </w:tcPr>
          <w:p w14:paraId="3ADBA25C" w14:textId="77777777" w:rsidR="00F6321D" w:rsidRPr="00F522B6" w:rsidRDefault="00F6321D" w:rsidP="00F6321D">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48,6</w:t>
            </w:r>
          </w:p>
        </w:tc>
        <w:tc>
          <w:tcPr>
            <w:tcW w:w="1134" w:type="dxa"/>
            <w:shd w:val="clear" w:color="auto" w:fill="auto"/>
          </w:tcPr>
          <w:p w14:paraId="16F08A00" w14:textId="77777777" w:rsidR="00F6321D" w:rsidRPr="00F522B6" w:rsidRDefault="00F6321D" w:rsidP="00F6321D">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2182</w:t>
            </w:r>
          </w:p>
        </w:tc>
        <w:tc>
          <w:tcPr>
            <w:tcW w:w="1134" w:type="dxa"/>
            <w:shd w:val="clear" w:color="auto" w:fill="auto"/>
          </w:tcPr>
          <w:p w14:paraId="24EAEF07" w14:textId="77777777" w:rsidR="00F6321D" w:rsidRPr="00F522B6" w:rsidRDefault="00F6321D" w:rsidP="00F6321D">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50,8</w:t>
            </w:r>
          </w:p>
        </w:tc>
        <w:tc>
          <w:tcPr>
            <w:tcW w:w="992" w:type="dxa"/>
            <w:vMerge w:val="restart"/>
            <w:shd w:val="clear" w:color="auto" w:fill="auto"/>
          </w:tcPr>
          <w:p w14:paraId="63E0AEE4" w14:textId="77777777" w:rsidR="00F6321D" w:rsidRPr="00F522B6" w:rsidRDefault="00F6321D" w:rsidP="00F6321D">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0,084</w:t>
            </w:r>
          </w:p>
        </w:tc>
      </w:tr>
      <w:tr w:rsidR="00F6321D" w:rsidRPr="00F522B6" w14:paraId="5C7F0AC5" w14:textId="77777777" w:rsidTr="00C63E7D">
        <w:trPr>
          <w:trHeight w:val="300"/>
        </w:trPr>
        <w:tc>
          <w:tcPr>
            <w:tcW w:w="1291" w:type="dxa"/>
            <w:vMerge/>
            <w:shd w:val="clear" w:color="auto" w:fill="auto"/>
          </w:tcPr>
          <w:p w14:paraId="15BF8C21" w14:textId="77777777" w:rsidR="00F6321D" w:rsidRPr="00F522B6" w:rsidRDefault="00F6321D" w:rsidP="00F6321D">
            <w:pPr>
              <w:spacing w:after="0" w:line="240" w:lineRule="auto"/>
              <w:rPr>
                <w:rFonts w:ascii="Times New Roman" w:hAnsi="Times New Roman" w:cs="Times New Roman"/>
                <w:sz w:val="24"/>
                <w:szCs w:val="24"/>
              </w:rPr>
            </w:pPr>
          </w:p>
        </w:tc>
        <w:tc>
          <w:tcPr>
            <w:tcW w:w="2268" w:type="dxa"/>
            <w:shd w:val="clear" w:color="auto" w:fill="auto"/>
          </w:tcPr>
          <w:p w14:paraId="706F8E20" w14:textId="77777777" w:rsidR="00F6321D" w:rsidRPr="00F522B6" w:rsidRDefault="00F6321D" w:rsidP="00F6321D">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Мужчины</w:t>
            </w:r>
          </w:p>
        </w:tc>
        <w:tc>
          <w:tcPr>
            <w:tcW w:w="1559" w:type="dxa"/>
            <w:shd w:val="clear" w:color="auto" w:fill="auto"/>
          </w:tcPr>
          <w:p w14:paraId="02AC4E0D" w14:textId="77777777" w:rsidR="00F6321D" w:rsidRPr="00F522B6" w:rsidRDefault="00F6321D" w:rsidP="00F6321D">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1302</w:t>
            </w:r>
          </w:p>
        </w:tc>
        <w:tc>
          <w:tcPr>
            <w:tcW w:w="1276" w:type="dxa"/>
            <w:shd w:val="clear" w:color="auto" w:fill="auto"/>
          </w:tcPr>
          <w:p w14:paraId="273AF5E8" w14:textId="77777777" w:rsidR="00F6321D" w:rsidRPr="00F522B6" w:rsidRDefault="00F6321D" w:rsidP="00F6321D">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51,4</w:t>
            </w:r>
          </w:p>
        </w:tc>
        <w:tc>
          <w:tcPr>
            <w:tcW w:w="1134" w:type="dxa"/>
            <w:shd w:val="clear" w:color="auto" w:fill="auto"/>
          </w:tcPr>
          <w:p w14:paraId="1BF88D11" w14:textId="77777777" w:rsidR="00F6321D" w:rsidRPr="00F522B6" w:rsidRDefault="00F6321D" w:rsidP="00F6321D">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2113</w:t>
            </w:r>
          </w:p>
        </w:tc>
        <w:tc>
          <w:tcPr>
            <w:tcW w:w="1134" w:type="dxa"/>
            <w:shd w:val="clear" w:color="auto" w:fill="auto"/>
          </w:tcPr>
          <w:p w14:paraId="2948901B" w14:textId="77777777" w:rsidR="00F6321D" w:rsidRPr="00F522B6" w:rsidRDefault="00F6321D" w:rsidP="00F6321D">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49,2</w:t>
            </w:r>
          </w:p>
        </w:tc>
        <w:tc>
          <w:tcPr>
            <w:tcW w:w="992" w:type="dxa"/>
            <w:vMerge/>
            <w:shd w:val="clear" w:color="auto" w:fill="auto"/>
          </w:tcPr>
          <w:p w14:paraId="5FCD27DC" w14:textId="77777777" w:rsidR="00F6321D" w:rsidRPr="00F522B6" w:rsidRDefault="00F6321D" w:rsidP="00F6321D">
            <w:pPr>
              <w:spacing w:after="0" w:line="240" w:lineRule="auto"/>
              <w:rPr>
                <w:rFonts w:ascii="Times New Roman" w:hAnsi="Times New Roman" w:cs="Times New Roman"/>
                <w:sz w:val="24"/>
                <w:szCs w:val="24"/>
              </w:rPr>
            </w:pPr>
          </w:p>
        </w:tc>
      </w:tr>
      <w:tr w:rsidR="00F6321D" w:rsidRPr="00F522B6" w14:paraId="07D31F55" w14:textId="77777777" w:rsidTr="00C63E7D">
        <w:trPr>
          <w:trHeight w:val="300"/>
        </w:trPr>
        <w:tc>
          <w:tcPr>
            <w:tcW w:w="1291" w:type="dxa"/>
            <w:vMerge w:val="restart"/>
            <w:shd w:val="clear" w:color="auto" w:fill="auto"/>
          </w:tcPr>
          <w:p w14:paraId="10CD1E55" w14:textId="77777777" w:rsidR="00F6321D" w:rsidRPr="00F522B6" w:rsidRDefault="00F6321D" w:rsidP="00F6321D">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Возраст, лет</w:t>
            </w:r>
          </w:p>
        </w:tc>
        <w:tc>
          <w:tcPr>
            <w:tcW w:w="2268" w:type="dxa"/>
            <w:shd w:val="clear" w:color="auto" w:fill="auto"/>
          </w:tcPr>
          <w:p w14:paraId="28115289" w14:textId="77777777" w:rsidR="00F6321D" w:rsidRPr="00F522B6" w:rsidRDefault="00705497" w:rsidP="00F6321D">
            <w:pPr>
              <w:spacing w:after="0" w:line="240" w:lineRule="auto"/>
              <w:rPr>
                <w:rFonts w:ascii="Times New Roman" w:hAnsi="Times New Roman" w:cs="Times New Roman"/>
                <w:sz w:val="24"/>
                <w:szCs w:val="24"/>
              </w:rPr>
            </w:pPr>
            <w:sdt>
              <w:sdtPr>
                <w:rPr>
                  <w:rFonts w:ascii="Times New Roman" w:hAnsi="Times New Roman" w:cs="Times New Roman"/>
                  <w:sz w:val="24"/>
                  <w:szCs w:val="24"/>
                </w:rPr>
                <w:tag w:val="goog_rdk_3"/>
                <w:id w:val="2071307049"/>
              </w:sdtPr>
              <w:sdtEndPr/>
              <w:sdtContent>
                <w:r w:rsidR="00F6321D" w:rsidRPr="00F522B6">
                  <w:rPr>
                    <w:rFonts w:ascii="Times New Roman" w:hAnsi="Times New Roman" w:cs="Times New Roman"/>
                    <w:sz w:val="24"/>
                    <w:szCs w:val="24"/>
                  </w:rPr>
                  <w:t>≤ 39</w:t>
                </w:r>
              </w:sdtContent>
            </w:sdt>
          </w:p>
        </w:tc>
        <w:tc>
          <w:tcPr>
            <w:tcW w:w="1559" w:type="dxa"/>
            <w:shd w:val="clear" w:color="auto" w:fill="auto"/>
          </w:tcPr>
          <w:p w14:paraId="3B981954" w14:textId="77777777" w:rsidR="00F6321D" w:rsidRPr="00F522B6" w:rsidRDefault="00F6321D" w:rsidP="00F6321D">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55</w:t>
            </w:r>
          </w:p>
        </w:tc>
        <w:tc>
          <w:tcPr>
            <w:tcW w:w="1276" w:type="dxa"/>
            <w:shd w:val="clear" w:color="auto" w:fill="auto"/>
          </w:tcPr>
          <w:p w14:paraId="551070E6" w14:textId="77777777" w:rsidR="00F6321D" w:rsidRPr="00F522B6" w:rsidRDefault="00F6321D" w:rsidP="00F6321D">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2,2</w:t>
            </w:r>
          </w:p>
        </w:tc>
        <w:tc>
          <w:tcPr>
            <w:tcW w:w="1134" w:type="dxa"/>
            <w:shd w:val="clear" w:color="auto" w:fill="auto"/>
          </w:tcPr>
          <w:p w14:paraId="72C80909" w14:textId="77777777" w:rsidR="00F6321D" w:rsidRPr="00F522B6" w:rsidRDefault="00F6321D" w:rsidP="00F6321D">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83</w:t>
            </w:r>
          </w:p>
        </w:tc>
        <w:tc>
          <w:tcPr>
            <w:tcW w:w="1134" w:type="dxa"/>
            <w:shd w:val="clear" w:color="auto" w:fill="auto"/>
          </w:tcPr>
          <w:p w14:paraId="7F0F842B" w14:textId="77777777" w:rsidR="00F6321D" w:rsidRPr="00F522B6" w:rsidRDefault="00F6321D" w:rsidP="00F6321D">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1,9</w:t>
            </w:r>
          </w:p>
        </w:tc>
        <w:tc>
          <w:tcPr>
            <w:tcW w:w="992" w:type="dxa"/>
            <w:vMerge w:val="restart"/>
            <w:shd w:val="clear" w:color="auto" w:fill="auto"/>
          </w:tcPr>
          <w:p w14:paraId="114E6707" w14:textId="77777777" w:rsidR="00F6321D" w:rsidRPr="00F522B6" w:rsidRDefault="00F6321D" w:rsidP="00F6321D">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&lt;0,224</w:t>
            </w:r>
          </w:p>
        </w:tc>
      </w:tr>
      <w:tr w:rsidR="00F6321D" w:rsidRPr="00F522B6" w14:paraId="3D46021C" w14:textId="77777777" w:rsidTr="00C63E7D">
        <w:trPr>
          <w:trHeight w:val="300"/>
        </w:trPr>
        <w:tc>
          <w:tcPr>
            <w:tcW w:w="1291" w:type="dxa"/>
            <w:vMerge/>
            <w:shd w:val="clear" w:color="auto" w:fill="auto"/>
          </w:tcPr>
          <w:p w14:paraId="4965C4AA" w14:textId="77777777" w:rsidR="00F6321D" w:rsidRPr="00F522B6" w:rsidRDefault="00F6321D" w:rsidP="00F6321D">
            <w:pPr>
              <w:spacing w:after="0" w:line="240" w:lineRule="auto"/>
              <w:rPr>
                <w:rFonts w:ascii="Times New Roman" w:hAnsi="Times New Roman" w:cs="Times New Roman"/>
                <w:sz w:val="24"/>
                <w:szCs w:val="24"/>
              </w:rPr>
            </w:pPr>
          </w:p>
        </w:tc>
        <w:tc>
          <w:tcPr>
            <w:tcW w:w="2268" w:type="dxa"/>
            <w:shd w:val="clear" w:color="auto" w:fill="auto"/>
          </w:tcPr>
          <w:p w14:paraId="60367DDB" w14:textId="77777777" w:rsidR="00F6321D" w:rsidRPr="00F522B6" w:rsidRDefault="00F6321D" w:rsidP="00F6321D">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40-49</w:t>
            </w:r>
          </w:p>
        </w:tc>
        <w:tc>
          <w:tcPr>
            <w:tcW w:w="1559" w:type="dxa"/>
            <w:shd w:val="clear" w:color="auto" w:fill="auto"/>
          </w:tcPr>
          <w:p w14:paraId="25871B11" w14:textId="77777777" w:rsidR="00F6321D" w:rsidRPr="00F522B6" w:rsidRDefault="00F6321D" w:rsidP="00F6321D">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138</w:t>
            </w:r>
          </w:p>
        </w:tc>
        <w:tc>
          <w:tcPr>
            <w:tcW w:w="1276" w:type="dxa"/>
            <w:shd w:val="clear" w:color="auto" w:fill="auto"/>
          </w:tcPr>
          <w:p w14:paraId="4B263337" w14:textId="77777777" w:rsidR="00F6321D" w:rsidRPr="00F522B6" w:rsidRDefault="00F6321D" w:rsidP="00F6321D">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5,4</w:t>
            </w:r>
          </w:p>
        </w:tc>
        <w:tc>
          <w:tcPr>
            <w:tcW w:w="1134" w:type="dxa"/>
            <w:shd w:val="clear" w:color="auto" w:fill="auto"/>
          </w:tcPr>
          <w:p w14:paraId="1387AF3B" w14:textId="77777777" w:rsidR="00F6321D" w:rsidRPr="00F522B6" w:rsidRDefault="00F6321D" w:rsidP="00F6321D">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278</w:t>
            </w:r>
          </w:p>
        </w:tc>
        <w:tc>
          <w:tcPr>
            <w:tcW w:w="1134" w:type="dxa"/>
            <w:shd w:val="clear" w:color="auto" w:fill="auto"/>
          </w:tcPr>
          <w:p w14:paraId="575A33A3" w14:textId="77777777" w:rsidR="00F6321D" w:rsidRPr="00F522B6" w:rsidRDefault="00F6321D" w:rsidP="00F6321D">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6,5</w:t>
            </w:r>
          </w:p>
        </w:tc>
        <w:tc>
          <w:tcPr>
            <w:tcW w:w="992" w:type="dxa"/>
            <w:vMerge/>
            <w:shd w:val="clear" w:color="auto" w:fill="auto"/>
          </w:tcPr>
          <w:p w14:paraId="3A7BDFD0" w14:textId="77777777" w:rsidR="00F6321D" w:rsidRPr="00F522B6" w:rsidRDefault="00F6321D" w:rsidP="00F6321D">
            <w:pPr>
              <w:spacing w:after="0" w:line="240" w:lineRule="auto"/>
              <w:rPr>
                <w:rFonts w:ascii="Times New Roman" w:hAnsi="Times New Roman" w:cs="Times New Roman"/>
                <w:sz w:val="24"/>
                <w:szCs w:val="24"/>
              </w:rPr>
            </w:pPr>
          </w:p>
        </w:tc>
      </w:tr>
      <w:tr w:rsidR="00F6321D" w:rsidRPr="00F522B6" w14:paraId="77CCDE62" w14:textId="77777777" w:rsidTr="00C63E7D">
        <w:trPr>
          <w:trHeight w:val="300"/>
        </w:trPr>
        <w:tc>
          <w:tcPr>
            <w:tcW w:w="1291" w:type="dxa"/>
            <w:vMerge/>
            <w:shd w:val="clear" w:color="auto" w:fill="auto"/>
          </w:tcPr>
          <w:p w14:paraId="41CBB3F4" w14:textId="77777777" w:rsidR="00F6321D" w:rsidRPr="00F522B6" w:rsidRDefault="00F6321D" w:rsidP="00F6321D">
            <w:pPr>
              <w:spacing w:after="0" w:line="240" w:lineRule="auto"/>
              <w:rPr>
                <w:rFonts w:ascii="Times New Roman" w:hAnsi="Times New Roman" w:cs="Times New Roman"/>
                <w:sz w:val="24"/>
                <w:szCs w:val="24"/>
              </w:rPr>
            </w:pPr>
          </w:p>
        </w:tc>
        <w:tc>
          <w:tcPr>
            <w:tcW w:w="2268" w:type="dxa"/>
            <w:shd w:val="clear" w:color="auto" w:fill="auto"/>
          </w:tcPr>
          <w:p w14:paraId="3EC371EE" w14:textId="77777777" w:rsidR="00F6321D" w:rsidRPr="00F522B6" w:rsidRDefault="00F6321D" w:rsidP="00F6321D">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50-59</w:t>
            </w:r>
          </w:p>
        </w:tc>
        <w:tc>
          <w:tcPr>
            <w:tcW w:w="1559" w:type="dxa"/>
            <w:shd w:val="clear" w:color="auto" w:fill="auto"/>
          </w:tcPr>
          <w:p w14:paraId="6AF68C94" w14:textId="77777777" w:rsidR="00F6321D" w:rsidRPr="00F522B6" w:rsidRDefault="00F6321D" w:rsidP="00F6321D">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499</w:t>
            </w:r>
          </w:p>
        </w:tc>
        <w:tc>
          <w:tcPr>
            <w:tcW w:w="1276" w:type="dxa"/>
            <w:shd w:val="clear" w:color="auto" w:fill="auto"/>
          </w:tcPr>
          <w:p w14:paraId="0F7BF0CC" w14:textId="77777777" w:rsidR="00F6321D" w:rsidRPr="00F522B6" w:rsidRDefault="00F6321D" w:rsidP="00F6321D">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19,7</w:t>
            </w:r>
          </w:p>
        </w:tc>
        <w:tc>
          <w:tcPr>
            <w:tcW w:w="1134" w:type="dxa"/>
            <w:shd w:val="clear" w:color="auto" w:fill="auto"/>
          </w:tcPr>
          <w:p w14:paraId="20D16C4C" w14:textId="77777777" w:rsidR="00F6321D" w:rsidRPr="00F522B6" w:rsidRDefault="00F6321D" w:rsidP="00F6321D">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903</w:t>
            </w:r>
          </w:p>
        </w:tc>
        <w:tc>
          <w:tcPr>
            <w:tcW w:w="1134" w:type="dxa"/>
            <w:shd w:val="clear" w:color="auto" w:fill="auto"/>
          </w:tcPr>
          <w:p w14:paraId="1D345D34" w14:textId="77777777" w:rsidR="00F6321D" w:rsidRPr="00F522B6" w:rsidRDefault="00F6321D" w:rsidP="00F6321D">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21,0</w:t>
            </w:r>
          </w:p>
        </w:tc>
        <w:tc>
          <w:tcPr>
            <w:tcW w:w="992" w:type="dxa"/>
            <w:vMerge/>
            <w:shd w:val="clear" w:color="auto" w:fill="auto"/>
          </w:tcPr>
          <w:p w14:paraId="7CE85334" w14:textId="77777777" w:rsidR="00F6321D" w:rsidRPr="00F522B6" w:rsidRDefault="00F6321D" w:rsidP="00F6321D">
            <w:pPr>
              <w:spacing w:after="0" w:line="240" w:lineRule="auto"/>
              <w:rPr>
                <w:rFonts w:ascii="Times New Roman" w:hAnsi="Times New Roman" w:cs="Times New Roman"/>
                <w:sz w:val="24"/>
                <w:szCs w:val="24"/>
              </w:rPr>
            </w:pPr>
          </w:p>
        </w:tc>
      </w:tr>
      <w:tr w:rsidR="00F6321D" w:rsidRPr="00F522B6" w14:paraId="2CB41F18" w14:textId="77777777" w:rsidTr="00C63E7D">
        <w:trPr>
          <w:trHeight w:val="300"/>
        </w:trPr>
        <w:tc>
          <w:tcPr>
            <w:tcW w:w="1291" w:type="dxa"/>
            <w:vMerge/>
            <w:shd w:val="clear" w:color="auto" w:fill="auto"/>
          </w:tcPr>
          <w:p w14:paraId="097C5668" w14:textId="77777777" w:rsidR="00F6321D" w:rsidRPr="00F522B6" w:rsidRDefault="00F6321D" w:rsidP="00F6321D">
            <w:pPr>
              <w:spacing w:after="0" w:line="240" w:lineRule="auto"/>
              <w:rPr>
                <w:rFonts w:ascii="Times New Roman" w:hAnsi="Times New Roman" w:cs="Times New Roman"/>
                <w:sz w:val="24"/>
                <w:szCs w:val="24"/>
              </w:rPr>
            </w:pPr>
          </w:p>
        </w:tc>
        <w:tc>
          <w:tcPr>
            <w:tcW w:w="2268" w:type="dxa"/>
            <w:shd w:val="clear" w:color="auto" w:fill="auto"/>
          </w:tcPr>
          <w:p w14:paraId="020B908D" w14:textId="77777777" w:rsidR="00F6321D" w:rsidRPr="00F522B6" w:rsidRDefault="00F6321D" w:rsidP="00F6321D">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60-69</w:t>
            </w:r>
          </w:p>
        </w:tc>
        <w:tc>
          <w:tcPr>
            <w:tcW w:w="1559" w:type="dxa"/>
            <w:shd w:val="clear" w:color="auto" w:fill="auto"/>
          </w:tcPr>
          <w:p w14:paraId="10B5309D" w14:textId="77777777" w:rsidR="00F6321D" w:rsidRPr="00F522B6" w:rsidRDefault="00F6321D" w:rsidP="00F6321D">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788</w:t>
            </w:r>
          </w:p>
        </w:tc>
        <w:tc>
          <w:tcPr>
            <w:tcW w:w="1276" w:type="dxa"/>
            <w:shd w:val="clear" w:color="auto" w:fill="auto"/>
          </w:tcPr>
          <w:p w14:paraId="1216C424" w14:textId="77777777" w:rsidR="00F6321D" w:rsidRPr="00F522B6" w:rsidRDefault="00F6321D" w:rsidP="00F6321D">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31,1</w:t>
            </w:r>
          </w:p>
        </w:tc>
        <w:tc>
          <w:tcPr>
            <w:tcW w:w="1134" w:type="dxa"/>
            <w:shd w:val="clear" w:color="auto" w:fill="auto"/>
          </w:tcPr>
          <w:p w14:paraId="0E6F600A" w14:textId="77777777" w:rsidR="00F6321D" w:rsidRPr="00F522B6" w:rsidRDefault="00F6321D" w:rsidP="00F6321D">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1307</w:t>
            </w:r>
          </w:p>
        </w:tc>
        <w:tc>
          <w:tcPr>
            <w:tcW w:w="1134" w:type="dxa"/>
            <w:shd w:val="clear" w:color="auto" w:fill="auto"/>
          </w:tcPr>
          <w:p w14:paraId="61C413A2" w14:textId="77777777" w:rsidR="00F6321D" w:rsidRPr="00F522B6" w:rsidRDefault="00F6321D" w:rsidP="00F6321D">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30,4</w:t>
            </w:r>
          </w:p>
        </w:tc>
        <w:tc>
          <w:tcPr>
            <w:tcW w:w="992" w:type="dxa"/>
            <w:vMerge/>
            <w:shd w:val="clear" w:color="auto" w:fill="auto"/>
          </w:tcPr>
          <w:p w14:paraId="3A3209F0" w14:textId="77777777" w:rsidR="00F6321D" w:rsidRPr="00F522B6" w:rsidRDefault="00F6321D" w:rsidP="00F6321D">
            <w:pPr>
              <w:spacing w:after="0" w:line="240" w:lineRule="auto"/>
              <w:rPr>
                <w:rFonts w:ascii="Times New Roman" w:hAnsi="Times New Roman" w:cs="Times New Roman"/>
                <w:sz w:val="24"/>
                <w:szCs w:val="24"/>
              </w:rPr>
            </w:pPr>
          </w:p>
        </w:tc>
      </w:tr>
      <w:tr w:rsidR="00F6321D" w:rsidRPr="00F522B6" w14:paraId="033A245E" w14:textId="77777777" w:rsidTr="00C63E7D">
        <w:trPr>
          <w:trHeight w:val="221"/>
        </w:trPr>
        <w:tc>
          <w:tcPr>
            <w:tcW w:w="1291" w:type="dxa"/>
            <w:vMerge/>
            <w:shd w:val="clear" w:color="auto" w:fill="auto"/>
          </w:tcPr>
          <w:p w14:paraId="1519AC92" w14:textId="77777777" w:rsidR="00F6321D" w:rsidRPr="00F522B6" w:rsidRDefault="00F6321D" w:rsidP="00F6321D">
            <w:pPr>
              <w:spacing w:after="0" w:line="240" w:lineRule="auto"/>
              <w:rPr>
                <w:rFonts w:ascii="Times New Roman" w:hAnsi="Times New Roman" w:cs="Times New Roman"/>
                <w:sz w:val="24"/>
                <w:szCs w:val="24"/>
              </w:rPr>
            </w:pPr>
          </w:p>
        </w:tc>
        <w:tc>
          <w:tcPr>
            <w:tcW w:w="2268" w:type="dxa"/>
            <w:shd w:val="clear" w:color="auto" w:fill="auto"/>
          </w:tcPr>
          <w:p w14:paraId="14FE1025" w14:textId="77777777" w:rsidR="00F6321D" w:rsidRPr="00F522B6" w:rsidRDefault="00705497" w:rsidP="00F6321D">
            <w:pPr>
              <w:spacing w:after="0" w:line="240" w:lineRule="auto"/>
              <w:rPr>
                <w:rFonts w:ascii="Times New Roman" w:hAnsi="Times New Roman" w:cs="Times New Roman"/>
                <w:sz w:val="24"/>
                <w:szCs w:val="24"/>
              </w:rPr>
            </w:pPr>
            <w:sdt>
              <w:sdtPr>
                <w:rPr>
                  <w:rFonts w:ascii="Times New Roman" w:hAnsi="Times New Roman" w:cs="Times New Roman"/>
                  <w:sz w:val="24"/>
                  <w:szCs w:val="24"/>
                </w:rPr>
                <w:tag w:val="goog_rdk_4"/>
                <w:id w:val="-913391795"/>
              </w:sdtPr>
              <w:sdtEndPr/>
              <w:sdtContent>
                <w:r w:rsidR="00F6321D" w:rsidRPr="00F522B6">
                  <w:rPr>
                    <w:rFonts w:ascii="Times New Roman" w:hAnsi="Times New Roman" w:cs="Times New Roman"/>
                    <w:sz w:val="24"/>
                    <w:szCs w:val="24"/>
                  </w:rPr>
                  <w:t>≥ 70</w:t>
                </w:r>
              </w:sdtContent>
            </w:sdt>
          </w:p>
        </w:tc>
        <w:tc>
          <w:tcPr>
            <w:tcW w:w="1559" w:type="dxa"/>
            <w:shd w:val="clear" w:color="auto" w:fill="auto"/>
          </w:tcPr>
          <w:p w14:paraId="71BE0A45" w14:textId="77777777" w:rsidR="00F6321D" w:rsidRPr="00F522B6" w:rsidRDefault="00F6321D" w:rsidP="00F6321D">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1055</w:t>
            </w:r>
          </w:p>
        </w:tc>
        <w:tc>
          <w:tcPr>
            <w:tcW w:w="1276" w:type="dxa"/>
            <w:shd w:val="clear" w:color="auto" w:fill="auto"/>
          </w:tcPr>
          <w:p w14:paraId="229CE710" w14:textId="77777777" w:rsidR="00F6321D" w:rsidRPr="00F522B6" w:rsidRDefault="00F6321D" w:rsidP="00F6321D">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41,6</w:t>
            </w:r>
          </w:p>
        </w:tc>
        <w:tc>
          <w:tcPr>
            <w:tcW w:w="1134" w:type="dxa"/>
            <w:shd w:val="clear" w:color="auto" w:fill="auto"/>
          </w:tcPr>
          <w:p w14:paraId="78591D29" w14:textId="77777777" w:rsidR="00F6321D" w:rsidRPr="00F522B6" w:rsidRDefault="00F6321D" w:rsidP="00F6321D">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1724</w:t>
            </w:r>
          </w:p>
        </w:tc>
        <w:tc>
          <w:tcPr>
            <w:tcW w:w="1134" w:type="dxa"/>
            <w:shd w:val="clear" w:color="auto" w:fill="auto"/>
          </w:tcPr>
          <w:p w14:paraId="0DC0B19F" w14:textId="77777777" w:rsidR="00F6321D" w:rsidRPr="00F522B6" w:rsidRDefault="00F6321D" w:rsidP="00F6321D">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40,1</w:t>
            </w:r>
          </w:p>
        </w:tc>
        <w:tc>
          <w:tcPr>
            <w:tcW w:w="992" w:type="dxa"/>
            <w:vMerge/>
            <w:shd w:val="clear" w:color="auto" w:fill="auto"/>
          </w:tcPr>
          <w:p w14:paraId="346AE0AD" w14:textId="77777777" w:rsidR="00F6321D" w:rsidRPr="00F522B6" w:rsidRDefault="00F6321D" w:rsidP="00F6321D">
            <w:pPr>
              <w:spacing w:after="0" w:line="240" w:lineRule="auto"/>
              <w:rPr>
                <w:rFonts w:ascii="Times New Roman" w:hAnsi="Times New Roman" w:cs="Times New Roman"/>
                <w:sz w:val="24"/>
                <w:szCs w:val="24"/>
              </w:rPr>
            </w:pPr>
          </w:p>
        </w:tc>
      </w:tr>
      <w:tr w:rsidR="00F6321D" w:rsidRPr="00F522B6" w14:paraId="28D401A8" w14:textId="77777777" w:rsidTr="00C63E7D">
        <w:trPr>
          <w:trHeight w:val="300"/>
        </w:trPr>
        <w:tc>
          <w:tcPr>
            <w:tcW w:w="1291" w:type="dxa"/>
            <w:vMerge w:val="restart"/>
            <w:shd w:val="clear" w:color="auto" w:fill="auto"/>
          </w:tcPr>
          <w:p w14:paraId="6891E39E" w14:textId="25F85FC1" w:rsidR="00F6321D" w:rsidRPr="00F522B6" w:rsidRDefault="00F6321D" w:rsidP="00F6321D">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АГ</w:t>
            </w:r>
          </w:p>
        </w:tc>
        <w:tc>
          <w:tcPr>
            <w:tcW w:w="2268" w:type="dxa"/>
            <w:shd w:val="clear" w:color="auto" w:fill="auto"/>
          </w:tcPr>
          <w:p w14:paraId="3FD60A74" w14:textId="77777777" w:rsidR="00F6321D" w:rsidRPr="00F522B6" w:rsidRDefault="00F6321D" w:rsidP="00F6321D">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Нет</w:t>
            </w:r>
          </w:p>
        </w:tc>
        <w:tc>
          <w:tcPr>
            <w:tcW w:w="1559" w:type="dxa"/>
            <w:shd w:val="clear" w:color="auto" w:fill="auto"/>
          </w:tcPr>
          <w:p w14:paraId="115BDDC2" w14:textId="77777777" w:rsidR="00F6321D" w:rsidRPr="00F522B6" w:rsidRDefault="00F6321D" w:rsidP="00F6321D">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242</w:t>
            </w:r>
          </w:p>
        </w:tc>
        <w:tc>
          <w:tcPr>
            <w:tcW w:w="1276" w:type="dxa"/>
            <w:shd w:val="clear" w:color="auto" w:fill="auto"/>
          </w:tcPr>
          <w:p w14:paraId="0C57183F" w14:textId="77777777" w:rsidR="00F6321D" w:rsidRPr="00F522B6" w:rsidRDefault="00F6321D" w:rsidP="00F6321D">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9,5</w:t>
            </w:r>
          </w:p>
        </w:tc>
        <w:tc>
          <w:tcPr>
            <w:tcW w:w="1134" w:type="dxa"/>
            <w:shd w:val="clear" w:color="auto" w:fill="auto"/>
          </w:tcPr>
          <w:p w14:paraId="0449E848" w14:textId="77777777" w:rsidR="00F6321D" w:rsidRPr="00F522B6" w:rsidRDefault="00F6321D" w:rsidP="00F6321D">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109</w:t>
            </w:r>
          </w:p>
        </w:tc>
        <w:tc>
          <w:tcPr>
            <w:tcW w:w="1134" w:type="dxa"/>
            <w:shd w:val="clear" w:color="auto" w:fill="auto"/>
          </w:tcPr>
          <w:p w14:paraId="2260B8E5" w14:textId="77777777" w:rsidR="00F6321D" w:rsidRPr="00F522B6" w:rsidRDefault="00F6321D" w:rsidP="00F6321D">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2,5</w:t>
            </w:r>
          </w:p>
        </w:tc>
        <w:tc>
          <w:tcPr>
            <w:tcW w:w="992" w:type="dxa"/>
            <w:vMerge w:val="restart"/>
            <w:shd w:val="clear" w:color="auto" w:fill="auto"/>
          </w:tcPr>
          <w:p w14:paraId="73A1FF82" w14:textId="77777777" w:rsidR="00F6321D" w:rsidRPr="00F522B6" w:rsidRDefault="00F6321D" w:rsidP="00F6321D">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&lt;0,001</w:t>
            </w:r>
          </w:p>
        </w:tc>
      </w:tr>
      <w:tr w:rsidR="00F6321D" w:rsidRPr="00F522B6" w14:paraId="41B76967" w14:textId="77777777" w:rsidTr="00C63E7D">
        <w:trPr>
          <w:trHeight w:val="300"/>
        </w:trPr>
        <w:tc>
          <w:tcPr>
            <w:tcW w:w="1291" w:type="dxa"/>
            <w:vMerge/>
            <w:shd w:val="clear" w:color="auto" w:fill="auto"/>
          </w:tcPr>
          <w:p w14:paraId="6850655E" w14:textId="77777777" w:rsidR="00F6321D" w:rsidRPr="00F522B6" w:rsidRDefault="00F6321D" w:rsidP="00F6321D">
            <w:pPr>
              <w:spacing w:after="0" w:line="240" w:lineRule="auto"/>
              <w:rPr>
                <w:rFonts w:ascii="Times New Roman" w:hAnsi="Times New Roman" w:cs="Times New Roman"/>
                <w:sz w:val="24"/>
                <w:szCs w:val="24"/>
              </w:rPr>
            </w:pPr>
          </w:p>
        </w:tc>
        <w:tc>
          <w:tcPr>
            <w:tcW w:w="2268" w:type="dxa"/>
            <w:shd w:val="clear" w:color="auto" w:fill="auto"/>
          </w:tcPr>
          <w:p w14:paraId="6F4DB118" w14:textId="77777777" w:rsidR="00F6321D" w:rsidRPr="00F522B6" w:rsidRDefault="00F6321D" w:rsidP="00F6321D">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Степень 1</w:t>
            </w:r>
          </w:p>
        </w:tc>
        <w:tc>
          <w:tcPr>
            <w:tcW w:w="1559" w:type="dxa"/>
            <w:shd w:val="clear" w:color="auto" w:fill="auto"/>
          </w:tcPr>
          <w:p w14:paraId="128FDFC8" w14:textId="77777777" w:rsidR="00F6321D" w:rsidRPr="00F522B6" w:rsidRDefault="00F6321D" w:rsidP="00F6321D">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55</w:t>
            </w:r>
          </w:p>
        </w:tc>
        <w:tc>
          <w:tcPr>
            <w:tcW w:w="1276" w:type="dxa"/>
            <w:shd w:val="clear" w:color="auto" w:fill="auto"/>
          </w:tcPr>
          <w:p w14:paraId="3488AB16" w14:textId="77777777" w:rsidR="00F6321D" w:rsidRPr="00F522B6" w:rsidRDefault="00F6321D" w:rsidP="00F6321D">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2,2</w:t>
            </w:r>
          </w:p>
        </w:tc>
        <w:tc>
          <w:tcPr>
            <w:tcW w:w="1134" w:type="dxa"/>
            <w:shd w:val="clear" w:color="auto" w:fill="auto"/>
          </w:tcPr>
          <w:p w14:paraId="7A184401" w14:textId="77777777" w:rsidR="00F6321D" w:rsidRPr="00F522B6" w:rsidRDefault="00F6321D" w:rsidP="00F6321D">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88</w:t>
            </w:r>
          </w:p>
        </w:tc>
        <w:tc>
          <w:tcPr>
            <w:tcW w:w="1134" w:type="dxa"/>
            <w:shd w:val="clear" w:color="auto" w:fill="auto"/>
          </w:tcPr>
          <w:p w14:paraId="0FF5D27A" w14:textId="77777777" w:rsidR="00F6321D" w:rsidRPr="00F522B6" w:rsidRDefault="00F6321D" w:rsidP="00F6321D">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2,0</w:t>
            </w:r>
          </w:p>
        </w:tc>
        <w:tc>
          <w:tcPr>
            <w:tcW w:w="992" w:type="dxa"/>
            <w:vMerge/>
            <w:shd w:val="clear" w:color="auto" w:fill="auto"/>
          </w:tcPr>
          <w:p w14:paraId="64984C63" w14:textId="77777777" w:rsidR="00F6321D" w:rsidRPr="00F522B6" w:rsidRDefault="00F6321D" w:rsidP="00F6321D">
            <w:pPr>
              <w:spacing w:after="0" w:line="240" w:lineRule="auto"/>
              <w:rPr>
                <w:rFonts w:ascii="Times New Roman" w:hAnsi="Times New Roman" w:cs="Times New Roman"/>
                <w:sz w:val="24"/>
                <w:szCs w:val="24"/>
              </w:rPr>
            </w:pPr>
          </w:p>
        </w:tc>
      </w:tr>
      <w:tr w:rsidR="00F6321D" w:rsidRPr="00F522B6" w14:paraId="54DCAA7D" w14:textId="77777777" w:rsidTr="00C63E7D">
        <w:trPr>
          <w:trHeight w:val="300"/>
        </w:trPr>
        <w:tc>
          <w:tcPr>
            <w:tcW w:w="1291" w:type="dxa"/>
            <w:vMerge/>
            <w:shd w:val="clear" w:color="auto" w:fill="auto"/>
          </w:tcPr>
          <w:p w14:paraId="34535C6D" w14:textId="77777777" w:rsidR="00F6321D" w:rsidRPr="00F522B6" w:rsidRDefault="00F6321D" w:rsidP="00F6321D">
            <w:pPr>
              <w:spacing w:after="0" w:line="240" w:lineRule="auto"/>
              <w:rPr>
                <w:rFonts w:ascii="Times New Roman" w:hAnsi="Times New Roman" w:cs="Times New Roman"/>
                <w:sz w:val="24"/>
                <w:szCs w:val="24"/>
              </w:rPr>
            </w:pPr>
          </w:p>
        </w:tc>
        <w:tc>
          <w:tcPr>
            <w:tcW w:w="2268" w:type="dxa"/>
            <w:shd w:val="clear" w:color="auto" w:fill="auto"/>
          </w:tcPr>
          <w:p w14:paraId="7D0D8A6D" w14:textId="77777777" w:rsidR="00F6321D" w:rsidRPr="00F522B6" w:rsidRDefault="00F6321D" w:rsidP="00F6321D">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Степень 2</w:t>
            </w:r>
          </w:p>
        </w:tc>
        <w:tc>
          <w:tcPr>
            <w:tcW w:w="1559" w:type="dxa"/>
            <w:shd w:val="clear" w:color="auto" w:fill="auto"/>
          </w:tcPr>
          <w:p w14:paraId="0B8466B8" w14:textId="77777777" w:rsidR="00F6321D" w:rsidRPr="00F522B6" w:rsidRDefault="00F6321D" w:rsidP="00F6321D">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622</w:t>
            </w:r>
          </w:p>
        </w:tc>
        <w:tc>
          <w:tcPr>
            <w:tcW w:w="1276" w:type="dxa"/>
            <w:shd w:val="clear" w:color="auto" w:fill="auto"/>
          </w:tcPr>
          <w:p w14:paraId="716562B4" w14:textId="77777777" w:rsidR="00F6321D" w:rsidRPr="00F522B6" w:rsidRDefault="00F6321D" w:rsidP="00F6321D">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24,5</w:t>
            </w:r>
          </w:p>
        </w:tc>
        <w:tc>
          <w:tcPr>
            <w:tcW w:w="1134" w:type="dxa"/>
            <w:shd w:val="clear" w:color="auto" w:fill="auto"/>
          </w:tcPr>
          <w:p w14:paraId="598886A1" w14:textId="77777777" w:rsidR="00F6321D" w:rsidRPr="00F522B6" w:rsidRDefault="00F6321D" w:rsidP="00F6321D">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220</w:t>
            </w:r>
          </w:p>
        </w:tc>
        <w:tc>
          <w:tcPr>
            <w:tcW w:w="1134" w:type="dxa"/>
            <w:shd w:val="clear" w:color="auto" w:fill="auto"/>
          </w:tcPr>
          <w:p w14:paraId="65A1B643" w14:textId="77777777" w:rsidR="00F6321D" w:rsidRPr="00F522B6" w:rsidRDefault="00F6321D" w:rsidP="00F6321D">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5,1</w:t>
            </w:r>
          </w:p>
        </w:tc>
        <w:tc>
          <w:tcPr>
            <w:tcW w:w="992" w:type="dxa"/>
            <w:vMerge/>
            <w:shd w:val="clear" w:color="auto" w:fill="auto"/>
          </w:tcPr>
          <w:p w14:paraId="07DA1823" w14:textId="77777777" w:rsidR="00F6321D" w:rsidRPr="00F522B6" w:rsidRDefault="00F6321D" w:rsidP="00F6321D">
            <w:pPr>
              <w:spacing w:after="0" w:line="240" w:lineRule="auto"/>
              <w:rPr>
                <w:rFonts w:ascii="Times New Roman" w:hAnsi="Times New Roman" w:cs="Times New Roman"/>
                <w:sz w:val="24"/>
                <w:szCs w:val="24"/>
              </w:rPr>
            </w:pPr>
          </w:p>
        </w:tc>
      </w:tr>
      <w:tr w:rsidR="00F6321D" w:rsidRPr="00F522B6" w14:paraId="3658B8DE" w14:textId="77777777" w:rsidTr="00C63E7D">
        <w:trPr>
          <w:trHeight w:val="300"/>
        </w:trPr>
        <w:tc>
          <w:tcPr>
            <w:tcW w:w="1291" w:type="dxa"/>
            <w:vMerge/>
            <w:shd w:val="clear" w:color="auto" w:fill="auto"/>
          </w:tcPr>
          <w:p w14:paraId="30856AF5" w14:textId="77777777" w:rsidR="00F6321D" w:rsidRPr="00F522B6" w:rsidRDefault="00F6321D" w:rsidP="00F6321D">
            <w:pPr>
              <w:spacing w:after="0" w:line="240" w:lineRule="auto"/>
              <w:rPr>
                <w:rFonts w:ascii="Times New Roman" w:hAnsi="Times New Roman" w:cs="Times New Roman"/>
                <w:sz w:val="24"/>
                <w:szCs w:val="24"/>
              </w:rPr>
            </w:pPr>
          </w:p>
        </w:tc>
        <w:tc>
          <w:tcPr>
            <w:tcW w:w="2268" w:type="dxa"/>
            <w:shd w:val="clear" w:color="auto" w:fill="auto"/>
          </w:tcPr>
          <w:p w14:paraId="096501EA" w14:textId="77777777" w:rsidR="00F6321D" w:rsidRPr="00F522B6" w:rsidRDefault="00F6321D" w:rsidP="00F6321D">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Степень 3</w:t>
            </w:r>
          </w:p>
        </w:tc>
        <w:tc>
          <w:tcPr>
            <w:tcW w:w="1559" w:type="dxa"/>
            <w:shd w:val="clear" w:color="auto" w:fill="auto"/>
          </w:tcPr>
          <w:p w14:paraId="0307175F" w14:textId="77777777" w:rsidR="00F6321D" w:rsidRPr="00F522B6" w:rsidRDefault="00F6321D" w:rsidP="00F6321D">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1616</w:t>
            </w:r>
          </w:p>
        </w:tc>
        <w:tc>
          <w:tcPr>
            <w:tcW w:w="1276" w:type="dxa"/>
            <w:shd w:val="clear" w:color="auto" w:fill="auto"/>
          </w:tcPr>
          <w:p w14:paraId="4218552E" w14:textId="77777777" w:rsidR="00F6321D" w:rsidRPr="00F522B6" w:rsidRDefault="00F6321D" w:rsidP="00F6321D">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63,7</w:t>
            </w:r>
          </w:p>
        </w:tc>
        <w:tc>
          <w:tcPr>
            <w:tcW w:w="1134" w:type="dxa"/>
            <w:shd w:val="clear" w:color="auto" w:fill="auto"/>
          </w:tcPr>
          <w:p w14:paraId="3A888BFF" w14:textId="77777777" w:rsidR="00F6321D" w:rsidRPr="00F522B6" w:rsidRDefault="00F6321D" w:rsidP="00F6321D">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3878</w:t>
            </w:r>
          </w:p>
        </w:tc>
        <w:tc>
          <w:tcPr>
            <w:tcW w:w="1134" w:type="dxa"/>
            <w:shd w:val="clear" w:color="auto" w:fill="auto"/>
          </w:tcPr>
          <w:p w14:paraId="236F8EA7" w14:textId="77777777" w:rsidR="00F6321D" w:rsidRPr="00F522B6" w:rsidRDefault="00F6321D" w:rsidP="00F6321D">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90,3</w:t>
            </w:r>
          </w:p>
        </w:tc>
        <w:tc>
          <w:tcPr>
            <w:tcW w:w="992" w:type="dxa"/>
            <w:vMerge/>
            <w:shd w:val="clear" w:color="auto" w:fill="auto"/>
          </w:tcPr>
          <w:p w14:paraId="09C06E6B" w14:textId="77777777" w:rsidR="00F6321D" w:rsidRPr="00F522B6" w:rsidRDefault="00F6321D" w:rsidP="00F6321D">
            <w:pPr>
              <w:spacing w:after="0" w:line="240" w:lineRule="auto"/>
              <w:rPr>
                <w:rFonts w:ascii="Times New Roman" w:hAnsi="Times New Roman" w:cs="Times New Roman"/>
                <w:sz w:val="24"/>
                <w:szCs w:val="24"/>
              </w:rPr>
            </w:pPr>
          </w:p>
        </w:tc>
      </w:tr>
      <w:tr w:rsidR="00F6321D" w:rsidRPr="00F522B6" w14:paraId="01D11EE3" w14:textId="77777777" w:rsidTr="00C63E7D">
        <w:trPr>
          <w:trHeight w:val="300"/>
        </w:trPr>
        <w:tc>
          <w:tcPr>
            <w:tcW w:w="1291" w:type="dxa"/>
            <w:vMerge w:val="restart"/>
            <w:shd w:val="clear" w:color="auto" w:fill="auto"/>
          </w:tcPr>
          <w:p w14:paraId="04B8E6C2" w14:textId="15DC07DF" w:rsidR="00F6321D" w:rsidRPr="00F522B6" w:rsidRDefault="00F6321D" w:rsidP="00F6321D">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ФП</w:t>
            </w:r>
          </w:p>
        </w:tc>
        <w:tc>
          <w:tcPr>
            <w:tcW w:w="2268" w:type="dxa"/>
            <w:shd w:val="clear" w:color="auto" w:fill="auto"/>
          </w:tcPr>
          <w:p w14:paraId="4479463E" w14:textId="77777777" w:rsidR="00F6321D" w:rsidRPr="00F522B6" w:rsidRDefault="00F6321D" w:rsidP="00F6321D">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Нет</w:t>
            </w:r>
          </w:p>
        </w:tc>
        <w:tc>
          <w:tcPr>
            <w:tcW w:w="1559" w:type="dxa"/>
            <w:shd w:val="clear" w:color="auto" w:fill="auto"/>
          </w:tcPr>
          <w:p w14:paraId="7B8880FA" w14:textId="77777777" w:rsidR="00F6321D" w:rsidRPr="00F522B6" w:rsidRDefault="00F6321D" w:rsidP="00F6321D">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2171</w:t>
            </w:r>
          </w:p>
        </w:tc>
        <w:tc>
          <w:tcPr>
            <w:tcW w:w="1276" w:type="dxa"/>
            <w:shd w:val="clear" w:color="auto" w:fill="auto"/>
          </w:tcPr>
          <w:p w14:paraId="3EC8E976" w14:textId="77777777" w:rsidR="00F6321D" w:rsidRPr="00F522B6" w:rsidRDefault="00F6321D" w:rsidP="00F6321D">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85,6</w:t>
            </w:r>
          </w:p>
        </w:tc>
        <w:tc>
          <w:tcPr>
            <w:tcW w:w="1134" w:type="dxa"/>
            <w:shd w:val="clear" w:color="auto" w:fill="auto"/>
          </w:tcPr>
          <w:p w14:paraId="3CB12A43" w14:textId="77777777" w:rsidR="00F6321D" w:rsidRPr="00F522B6" w:rsidRDefault="00F6321D" w:rsidP="00F6321D">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3691</w:t>
            </w:r>
          </w:p>
        </w:tc>
        <w:tc>
          <w:tcPr>
            <w:tcW w:w="1134" w:type="dxa"/>
            <w:shd w:val="clear" w:color="auto" w:fill="auto"/>
          </w:tcPr>
          <w:p w14:paraId="73AF105F" w14:textId="77777777" w:rsidR="00F6321D" w:rsidRPr="00F522B6" w:rsidRDefault="00F6321D" w:rsidP="00F6321D">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85,9</w:t>
            </w:r>
          </w:p>
        </w:tc>
        <w:tc>
          <w:tcPr>
            <w:tcW w:w="992" w:type="dxa"/>
            <w:vMerge w:val="restart"/>
            <w:shd w:val="clear" w:color="auto" w:fill="auto"/>
          </w:tcPr>
          <w:p w14:paraId="1E140A05" w14:textId="77777777" w:rsidR="00F6321D" w:rsidRPr="00F522B6" w:rsidRDefault="00F6321D" w:rsidP="00F6321D">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&lt;0,001</w:t>
            </w:r>
          </w:p>
        </w:tc>
      </w:tr>
      <w:tr w:rsidR="00F6321D" w:rsidRPr="00F522B6" w14:paraId="79A892FD" w14:textId="77777777" w:rsidTr="00C63E7D">
        <w:trPr>
          <w:trHeight w:val="300"/>
        </w:trPr>
        <w:tc>
          <w:tcPr>
            <w:tcW w:w="1291" w:type="dxa"/>
            <w:vMerge/>
            <w:shd w:val="clear" w:color="auto" w:fill="auto"/>
          </w:tcPr>
          <w:p w14:paraId="4E9A9F5D" w14:textId="77777777" w:rsidR="00F6321D" w:rsidRPr="00F522B6" w:rsidRDefault="00F6321D" w:rsidP="00F6321D">
            <w:pPr>
              <w:spacing w:after="0" w:line="240" w:lineRule="auto"/>
              <w:rPr>
                <w:rFonts w:ascii="Times New Roman" w:hAnsi="Times New Roman" w:cs="Times New Roman"/>
                <w:sz w:val="24"/>
                <w:szCs w:val="24"/>
              </w:rPr>
            </w:pPr>
          </w:p>
        </w:tc>
        <w:tc>
          <w:tcPr>
            <w:tcW w:w="2268" w:type="dxa"/>
            <w:shd w:val="clear" w:color="auto" w:fill="auto"/>
          </w:tcPr>
          <w:p w14:paraId="1CE095C5" w14:textId="77777777" w:rsidR="00F6321D" w:rsidRPr="00F522B6" w:rsidRDefault="00F6321D" w:rsidP="00F6321D">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Пароксизмальная</w:t>
            </w:r>
          </w:p>
        </w:tc>
        <w:tc>
          <w:tcPr>
            <w:tcW w:w="1559" w:type="dxa"/>
            <w:shd w:val="clear" w:color="auto" w:fill="auto"/>
          </w:tcPr>
          <w:p w14:paraId="6EDE6F05" w14:textId="77777777" w:rsidR="00F6321D" w:rsidRPr="00F522B6" w:rsidRDefault="00F6321D" w:rsidP="00F6321D">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22</w:t>
            </w:r>
          </w:p>
        </w:tc>
        <w:tc>
          <w:tcPr>
            <w:tcW w:w="1276" w:type="dxa"/>
            <w:shd w:val="clear" w:color="auto" w:fill="auto"/>
          </w:tcPr>
          <w:p w14:paraId="66560574" w14:textId="77777777" w:rsidR="00F6321D" w:rsidRPr="00F522B6" w:rsidRDefault="00F6321D" w:rsidP="00F6321D">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0,9</w:t>
            </w:r>
          </w:p>
        </w:tc>
        <w:tc>
          <w:tcPr>
            <w:tcW w:w="1134" w:type="dxa"/>
            <w:shd w:val="clear" w:color="auto" w:fill="auto"/>
          </w:tcPr>
          <w:p w14:paraId="0D1C2FE6" w14:textId="77777777" w:rsidR="00F6321D" w:rsidRPr="00F522B6" w:rsidRDefault="00F6321D" w:rsidP="00F6321D">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56</w:t>
            </w:r>
          </w:p>
        </w:tc>
        <w:tc>
          <w:tcPr>
            <w:tcW w:w="1134" w:type="dxa"/>
            <w:shd w:val="clear" w:color="auto" w:fill="auto"/>
          </w:tcPr>
          <w:p w14:paraId="0D664E98" w14:textId="77777777" w:rsidR="00F6321D" w:rsidRPr="00F522B6" w:rsidRDefault="00F6321D" w:rsidP="00F6321D">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1,3</w:t>
            </w:r>
          </w:p>
        </w:tc>
        <w:tc>
          <w:tcPr>
            <w:tcW w:w="992" w:type="dxa"/>
            <w:vMerge/>
            <w:shd w:val="clear" w:color="auto" w:fill="auto"/>
          </w:tcPr>
          <w:p w14:paraId="28E1CE00" w14:textId="77777777" w:rsidR="00F6321D" w:rsidRPr="00F522B6" w:rsidRDefault="00F6321D" w:rsidP="00F6321D">
            <w:pPr>
              <w:spacing w:after="0" w:line="240" w:lineRule="auto"/>
              <w:rPr>
                <w:rFonts w:ascii="Times New Roman" w:hAnsi="Times New Roman" w:cs="Times New Roman"/>
                <w:sz w:val="24"/>
                <w:szCs w:val="24"/>
              </w:rPr>
            </w:pPr>
          </w:p>
        </w:tc>
      </w:tr>
      <w:tr w:rsidR="00F6321D" w:rsidRPr="00F522B6" w14:paraId="479CEAA1" w14:textId="77777777" w:rsidTr="00C63E7D">
        <w:trPr>
          <w:trHeight w:val="300"/>
        </w:trPr>
        <w:tc>
          <w:tcPr>
            <w:tcW w:w="1291" w:type="dxa"/>
            <w:vMerge/>
            <w:shd w:val="clear" w:color="auto" w:fill="auto"/>
          </w:tcPr>
          <w:p w14:paraId="531BEE91" w14:textId="77777777" w:rsidR="00F6321D" w:rsidRPr="00F522B6" w:rsidRDefault="00F6321D" w:rsidP="00F6321D">
            <w:pPr>
              <w:spacing w:after="0" w:line="240" w:lineRule="auto"/>
              <w:rPr>
                <w:rFonts w:ascii="Times New Roman" w:hAnsi="Times New Roman" w:cs="Times New Roman"/>
                <w:sz w:val="24"/>
                <w:szCs w:val="24"/>
              </w:rPr>
            </w:pPr>
          </w:p>
        </w:tc>
        <w:tc>
          <w:tcPr>
            <w:tcW w:w="2268" w:type="dxa"/>
            <w:shd w:val="clear" w:color="auto" w:fill="auto"/>
          </w:tcPr>
          <w:p w14:paraId="719C17D9" w14:textId="77777777" w:rsidR="00F6321D" w:rsidRPr="00F522B6" w:rsidRDefault="00F6321D" w:rsidP="00F6321D">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Персистирующая</w:t>
            </w:r>
          </w:p>
        </w:tc>
        <w:tc>
          <w:tcPr>
            <w:tcW w:w="1559" w:type="dxa"/>
            <w:shd w:val="clear" w:color="auto" w:fill="auto"/>
          </w:tcPr>
          <w:p w14:paraId="0C4BE49C" w14:textId="77777777" w:rsidR="00F6321D" w:rsidRPr="00F522B6" w:rsidRDefault="00F6321D" w:rsidP="00F6321D">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37</w:t>
            </w:r>
          </w:p>
        </w:tc>
        <w:tc>
          <w:tcPr>
            <w:tcW w:w="1276" w:type="dxa"/>
            <w:shd w:val="clear" w:color="auto" w:fill="auto"/>
          </w:tcPr>
          <w:p w14:paraId="568DE30D" w14:textId="77777777" w:rsidR="00F6321D" w:rsidRPr="00F522B6" w:rsidRDefault="00F6321D" w:rsidP="00F6321D">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1,5</w:t>
            </w:r>
          </w:p>
        </w:tc>
        <w:tc>
          <w:tcPr>
            <w:tcW w:w="1134" w:type="dxa"/>
            <w:shd w:val="clear" w:color="auto" w:fill="auto"/>
          </w:tcPr>
          <w:p w14:paraId="1C4C5446" w14:textId="77777777" w:rsidR="00F6321D" w:rsidRPr="00F522B6" w:rsidRDefault="00F6321D" w:rsidP="00F6321D">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23</w:t>
            </w:r>
          </w:p>
        </w:tc>
        <w:tc>
          <w:tcPr>
            <w:tcW w:w="1134" w:type="dxa"/>
            <w:shd w:val="clear" w:color="auto" w:fill="auto"/>
          </w:tcPr>
          <w:p w14:paraId="3749C025" w14:textId="77777777" w:rsidR="00F6321D" w:rsidRPr="00F522B6" w:rsidRDefault="00F6321D" w:rsidP="00F6321D">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0,5</w:t>
            </w:r>
          </w:p>
        </w:tc>
        <w:tc>
          <w:tcPr>
            <w:tcW w:w="992" w:type="dxa"/>
            <w:vMerge/>
            <w:shd w:val="clear" w:color="auto" w:fill="auto"/>
          </w:tcPr>
          <w:p w14:paraId="235D268E" w14:textId="77777777" w:rsidR="00F6321D" w:rsidRPr="00F522B6" w:rsidRDefault="00F6321D" w:rsidP="00F6321D">
            <w:pPr>
              <w:spacing w:after="0" w:line="240" w:lineRule="auto"/>
              <w:rPr>
                <w:rFonts w:ascii="Times New Roman" w:hAnsi="Times New Roman" w:cs="Times New Roman"/>
                <w:sz w:val="24"/>
                <w:szCs w:val="24"/>
              </w:rPr>
            </w:pPr>
          </w:p>
        </w:tc>
      </w:tr>
      <w:tr w:rsidR="00F6321D" w:rsidRPr="00F522B6" w14:paraId="2BFF9702" w14:textId="77777777" w:rsidTr="00C63E7D">
        <w:trPr>
          <w:trHeight w:val="300"/>
        </w:trPr>
        <w:tc>
          <w:tcPr>
            <w:tcW w:w="1291" w:type="dxa"/>
            <w:vMerge/>
            <w:shd w:val="clear" w:color="auto" w:fill="auto"/>
          </w:tcPr>
          <w:p w14:paraId="69E2028B" w14:textId="77777777" w:rsidR="00F6321D" w:rsidRPr="00F522B6" w:rsidRDefault="00F6321D" w:rsidP="00F6321D">
            <w:pPr>
              <w:spacing w:after="0" w:line="240" w:lineRule="auto"/>
              <w:rPr>
                <w:rFonts w:ascii="Times New Roman" w:hAnsi="Times New Roman" w:cs="Times New Roman"/>
                <w:sz w:val="24"/>
                <w:szCs w:val="24"/>
              </w:rPr>
            </w:pPr>
          </w:p>
        </w:tc>
        <w:tc>
          <w:tcPr>
            <w:tcW w:w="2268" w:type="dxa"/>
            <w:shd w:val="clear" w:color="auto" w:fill="auto"/>
          </w:tcPr>
          <w:p w14:paraId="1E888975" w14:textId="77777777" w:rsidR="00F6321D" w:rsidRPr="00F522B6" w:rsidRDefault="00F6321D" w:rsidP="00F6321D">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Постоянная</w:t>
            </w:r>
          </w:p>
        </w:tc>
        <w:tc>
          <w:tcPr>
            <w:tcW w:w="1559" w:type="dxa"/>
            <w:shd w:val="clear" w:color="auto" w:fill="auto"/>
          </w:tcPr>
          <w:p w14:paraId="770E03C0" w14:textId="77777777" w:rsidR="00F6321D" w:rsidRPr="00F522B6" w:rsidRDefault="00F6321D" w:rsidP="00F6321D">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139</w:t>
            </w:r>
          </w:p>
        </w:tc>
        <w:tc>
          <w:tcPr>
            <w:tcW w:w="1276" w:type="dxa"/>
            <w:shd w:val="clear" w:color="auto" w:fill="auto"/>
          </w:tcPr>
          <w:p w14:paraId="6FB2CA11" w14:textId="77777777" w:rsidR="00F6321D" w:rsidRPr="00F522B6" w:rsidRDefault="00F6321D" w:rsidP="00F6321D">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5,5</w:t>
            </w:r>
          </w:p>
        </w:tc>
        <w:tc>
          <w:tcPr>
            <w:tcW w:w="1134" w:type="dxa"/>
            <w:shd w:val="clear" w:color="auto" w:fill="auto"/>
          </w:tcPr>
          <w:p w14:paraId="38FEEEFA" w14:textId="77777777" w:rsidR="00F6321D" w:rsidRPr="00F522B6" w:rsidRDefault="00F6321D" w:rsidP="00F6321D">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483</w:t>
            </w:r>
          </w:p>
        </w:tc>
        <w:tc>
          <w:tcPr>
            <w:tcW w:w="1134" w:type="dxa"/>
            <w:shd w:val="clear" w:color="auto" w:fill="auto"/>
          </w:tcPr>
          <w:p w14:paraId="2722CFF4" w14:textId="77777777" w:rsidR="00F6321D" w:rsidRPr="00F522B6" w:rsidRDefault="00F6321D" w:rsidP="00F6321D">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11,2</w:t>
            </w:r>
          </w:p>
        </w:tc>
        <w:tc>
          <w:tcPr>
            <w:tcW w:w="992" w:type="dxa"/>
            <w:vMerge/>
            <w:shd w:val="clear" w:color="auto" w:fill="auto"/>
          </w:tcPr>
          <w:p w14:paraId="7D908307" w14:textId="77777777" w:rsidR="00F6321D" w:rsidRPr="00F522B6" w:rsidRDefault="00F6321D" w:rsidP="00F6321D">
            <w:pPr>
              <w:spacing w:after="0" w:line="240" w:lineRule="auto"/>
              <w:rPr>
                <w:rFonts w:ascii="Times New Roman" w:hAnsi="Times New Roman" w:cs="Times New Roman"/>
                <w:sz w:val="24"/>
                <w:szCs w:val="24"/>
              </w:rPr>
            </w:pPr>
          </w:p>
        </w:tc>
      </w:tr>
      <w:tr w:rsidR="00F6321D" w:rsidRPr="00F522B6" w14:paraId="77BFFAE9" w14:textId="77777777" w:rsidTr="00C63E7D">
        <w:trPr>
          <w:trHeight w:val="300"/>
        </w:trPr>
        <w:tc>
          <w:tcPr>
            <w:tcW w:w="1291" w:type="dxa"/>
            <w:vMerge/>
            <w:shd w:val="clear" w:color="auto" w:fill="auto"/>
          </w:tcPr>
          <w:p w14:paraId="0750FE1F" w14:textId="77777777" w:rsidR="00F6321D" w:rsidRPr="00F522B6" w:rsidRDefault="00F6321D" w:rsidP="00F6321D">
            <w:pPr>
              <w:spacing w:after="0" w:line="240" w:lineRule="auto"/>
              <w:rPr>
                <w:rFonts w:ascii="Times New Roman" w:hAnsi="Times New Roman" w:cs="Times New Roman"/>
                <w:sz w:val="24"/>
                <w:szCs w:val="24"/>
              </w:rPr>
            </w:pPr>
          </w:p>
        </w:tc>
        <w:tc>
          <w:tcPr>
            <w:tcW w:w="2268" w:type="dxa"/>
            <w:shd w:val="clear" w:color="auto" w:fill="auto"/>
          </w:tcPr>
          <w:p w14:paraId="4931AF4C" w14:textId="77777777" w:rsidR="00F6321D" w:rsidRPr="00F522B6" w:rsidRDefault="00F6321D" w:rsidP="00F6321D">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Не определена</w:t>
            </w:r>
          </w:p>
        </w:tc>
        <w:tc>
          <w:tcPr>
            <w:tcW w:w="1559" w:type="dxa"/>
            <w:shd w:val="clear" w:color="auto" w:fill="auto"/>
          </w:tcPr>
          <w:p w14:paraId="121ECDC1" w14:textId="77777777" w:rsidR="00F6321D" w:rsidRPr="00F522B6" w:rsidRDefault="00F6321D" w:rsidP="00F6321D">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166</w:t>
            </w:r>
          </w:p>
        </w:tc>
        <w:tc>
          <w:tcPr>
            <w:tcW w:w="1276" w:type="dxa"/>
            <w:shd w:val="clear" w:color="auto" w:fill="auto"/>
          </w:tcPr>
          <w:p w14:paraId="42C8221B" w14:textId="77777777" w:rsidR="00F6321D" w:rsidRPr="00F522B6" w:rsidRDefault="00F6321D" w:rsidP="00F6321D">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6,5</w:t>
            </w:r>
          </w:p>
        </w:tc>
        <w:tc>
          <w:tcPr>
            <w:tcW w:w="1134" w:type="dxa"/>
            <w:shd w:val="clear" w:color="auto" w:fill="auto"/>
          </w:tcPr>
          <w:p w14:paraId="12D13A1B" w14:textId="77777777" w:rsidR="00F6321D" w:rsidRPr="00F522B6" w:rsidRDefault="00F6321D" w:rsidP="00F6321D">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42</w:t>
            </w:r>
          </w:p>
        </w:tc>
        <w:tc>
          <w:tcPr>
            <w:tcW w:w="1134" w:type="dxa"/>
            <w:shd w:val="clear" w:color="auto" w:fill="auto"/>
          </w:tcPr>
          <w:p w14:paraId="7FAEDE8B" w14:textId="77777777" w:rsidR="00F6321D" w:rsidRPr="00F522B6" w:rsidRDefault="00F6321D" w:rsidP="00F6321D">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1,0</w:t>
            </w:r>
          </w:p>
        </w:tc>
        <w:tc>
          <w:tcPr>
            <w:tcW w:w="992" w:type="dxa"/>
            <w:vMerge/>
            <w:shd w:val="clear" w:color="auto" w:fill="auto"/>
          </w:tcPr>
          <w:p w14:paraId="729C784C" w14:textId="77777777" w:rsidR="00F6321D" w:rsidRPr="00F522B6" w:rsidRDefault="00F6321D" w:rsidP="00F6321D">
            <w:pPr>
              <w:spacing w:after="0" w:line="240" w:lineRule="auto"/>
              <w:rPr>
                <w:rFonts w:ascii="Times New Roman" w:hAnsi="Times New Roman" w:cs="Times New Roman"/>
                <w:sz w:val="24"/>
                <w:szCs w:val="24"/>
              </w:rPr>
            </w:pPr>
          </w:p>
        </w:tc>
      </w:tr>
      <w:tr w:rsidR="00F6321D" w:rsidRPr="00F522B6" w14:paraId="175949BE" w14:textId="77777777" w:rsidTr="00C63E7D">
        <w:trPr>
          <w:trHeight w:val="300"/>
        </w:trPr>
        <w:tc>
          <w:tcPr>
            <w:tcW w:w="1291" w:type="dxa"/>
            <w:vMerge w:val="restart"/>
            <w:shd w:val="clear" w:color="auto" w:fill="auto"/>
          </w:tcPr>
          <w:p w14:paraId="1B09ADDD" w14:textId="6CAB49A1" w:rsidR="00F6321D" w:rsidRPr="00F522B6" w:rsidRDefault="00F6321D" w:rsidP="00F6321D">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СД</w:t>
            </w:r>
          </w:p>
        </w:tc>
        <w:tc>
          <w:tcPr>
            <w:tcW w:w="2268" w:type="dxa"/>
            <w:shd w:val="clear" w:color="auto" w:fill="auto"/>
          </w:tcPr>
          <w:p w14:paraId="5D5FBC71" w14:textId="77777777" w:rsidR="00F6321D" w:rsidRPr="00F522B6" w:rsidRDefault="00F6321D" w:rsidP="00F6321D">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Нет</w:t>
            </w:r>
          </w:p>
        </w:tc>
        <w:tc>
          <w:tcPr>
            <w:tcW w:w="1559" w:type="dxa"/>
            <w:shd w:val="clear" w:color="auto" w:fill="auto"/>
          </w:tcPr>
          <w:p w14:paraId="3CCD2DFE" w14:textId="77777777" w:rsidR="00F6321D" w:rsidRPr="00F522B6" w:rsidRDefault="00F6321D" w:rsidP="00F6321D">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2126</w:t>
            </w:r>
          </w:p>
        </w:tc>
        <w:tc>
          <w:tcPr>
            <w:tcW w:w="1276" w:type="dxa"/>
            <w:shd w:val="clear" w:color="auto" w:fill="auto"/>
          </w:tcPr>
          <w:p w14:paraId="266A352D" w14:textId="77777777" w:rsidR="00F6321D" w:rsidRPr="00F522B6" w:rsidRDefault="00F6321D" w:rsidP="00F6321D">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83,9</w:t>
            </w:r>
          </w:p>
        </w:tc>
        <w:tc>
          <w:tcPr>
            <w:tcW w:w="1134" w:type="dxa"/>
            <w:shd w:val="clear" w:color="auto" w:fill="auto"/>
          </w:tcPr>
          <w:p w14:paraId="5386D943" w14:textId="77777777" w:rsidR="00F6321D" w:rsidRPr="00F522B6" w:rsidRDefault="00F6321D" w:rsidP="00F6321D">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3370</w:t>
            </w:r>
          </w:p>
        </w:tc>
        <w:tc>
          <w:tcPr>
            <w:tcW w:w="1134" w:type="dxa"/>
            <w:shd w:val="clear" w:color="auto" w:fill="auto"/>
          </w:tcPr>
          <w:p w14:paraId="7749B7FA" w14:textId="77777777" w:rsidR="00F6321D" w:rsidRPr="00F522B6" w:rsidRDefault="00F6321D" w:rsidP="00F6321D">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78,5</w:t>
            </w:r>
          </w:p>
        </w:tc>
        <w:tc>
          <w:tcPr>
            <w:tcW w:w="992" w:type="dxa"/>
            <w:vMerge w:val="restart"/>
            <w:shd w:val="clear" w:color="auto" w:fill="auto"/>
          </w:tcPr>
          <w:p w14:paraId="6223ED73" w14:textId="77777777" w:rsidR="00F6321D" w:rsidRPr="00F522B6" w:rsidRDefault="00F6321D" w:rsidP="00F6321D">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&lt;0,001</w:t>
            </w:r>
          </w:p>
        </w:tc>
      </w:tr>
      <w:tr w:rsidR="00F6321D" w:rsidRPr="00F522B6" w14:paraId="2A0DA8CF" w14:textId="77777777" w:rsidTr="00C63E7D">
        <w:trPr>
          <w:trHeight w:val="300"/>
        </w:trPr>
        <w:tc>
          <w:tcPr>
            <w:tcW w:w="1291" w:type="dxa"/>
            <w:vMerge/>
            <w:shd w:val="clear" w:color="auto" w:fill="auto"/>
          </w:tcPr>
          <w:p w14:paraId="576EC641" w14:textId="77777777" w:rsidR="00F6321D" w:rsidRPr="00F522B6" w:rsidRDefault="00F6321D" w:rsidP="00F6321D">
            <w:pPr>
              <w:spacing w:after="0" w:line="240" w:lineRule="auto"/>
              <w:rPr>
                <w:rFonts w:ascii="Times New Roman" w:hAnsi="Times New Roman" w:cs="Times New Roman"/>
                <w:sz w:val="24"/>
                <w:szCs w:val="24"/>
              </w:rPr>
            </w:pPr>
          </w:p>
        </w:tc>
        <w:tc>
          <w:tcPr>
            <w:tcW w:w="2268" w:type="dxa"/>
            <w:shd w:val="clear" w:color="auto" w:fill="auto"/>
          </w:tcPr>
          <w:p w14:paraId="4FB88959" w14:textId="77777777" w:rsidR="00F6321D" w:rsidRPr="00F522B6" w:rsidRDefault="00F6321D" w:rsidP="00F6321D">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Есть</w:t>
            </w:r>
          </w:p>
        </w:tc>
        <w:tc>
          <w:tcPr>
            <w:tcW w:w="1559" w:type="dxa"/>
            <w:shd w:val="clear" w:color="auto" w:fill="auto"/>
          </w:tcPr>
          <w:p w14:paraId="7579FE16" w14:textId="77777777" w:rsidR="00F6321D" w:rsidRPr="00F522B6" w:rsidRDefault="00F6321D" w:rsidP="00F6321D">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409</w:t>
            </w:r>
          </w:p>
        </w:tc>
        <w:tc>
          <w:tcPr>
            <w:tcW w:w="1276" w:type="dxa"/>
            <w:shd w:val="clear" w:color="auto" w:fill="auto"/>
          </w:tcPr>
          <w:p w14:paraId="64157B44" w14:textId="77777777" w:rsidR="00F6321D" w:rsidRPr="00F522B6" w:rsidRDefault="00F6321D" w:rsidP="00F6321D">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16,1</w:t>
            </w:r>
          </w:p>
        </w:tc>
        <w:tc>
          <w:tcPr>
            <w:tcW w:w="1134" w:type="dxa"/>
            <w:shd w:val="clear" w:color="auto" w:fill="auto"/>
          </w:tcPr>
          <w:p w14:paraId="2726C17D" w14:textId="77777777" w:rsidR="00F6321D" w:rsidRPr="00F522B6" w:rsidRDefault="00F6321D" w:rsidP="00F6321D">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925</w:t>
            </w:r>
          </w:p>
        </w:tc>
        <w:tc>
          <w:tcPr>
            <w:tcW w:w="1134" w:type="dxa"/>
            <w:shd w:val="clear" w:color="auto" w:fill="auto"/>
          </w:tcPr>
          <w:p w14:paraId="14D98D76" w14:textId="77777777" w:rsidR="00F6321D" w:rsidRPr="00F522B6" w:rsidRDefault="00F6321D" w:rsidP="00F6321D">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21,5</w:t>
            </w:r>
          </w:p>
        </w:tc>
        <w:tc>
          <w:tcPr>
            <w:tcW w:w="992" w:type="dxa"/>
            <w:vMerge/>
            <w:shd w:val="clear" w:color="auto" w:fill="auto"/>
          </w:tcPr>
          <w:p w14:paraId="7914B26B" w14:textId="77777777" w:rsidR="00F6321D" w:rsidRPr="00F522B6" w:rsidRDefault="00F6321D" w:rsidP="00F6321D">
            <w:pPr>
              <w:spacing w:after="0" w:line="240" w:lineRule="auto"/>
              <w:rPr>
                <w:rFonts w:ascii="Times New Roman" w:hAnsi="Times New Roman" w:cs="Times New Roman"/>
                <w:sz w:val="24"/>
                <w:szCs w:val="24"/>
              </w:rPr>
            </w:pPr>
          </w:p>
        </w:tc>
      </w:tr>
      <w:tr w:rsidR="00F6321D" w:rsidRPr="00F522B6" w14:paraId="7B454870" w14:textId="77777777" w:rsidTr="00C63E7D">
        <w:trPr>
          <w:trHeight w:val="221"/>
        </w:trPr>
        <w:tc>
          <w:tcPr>
            <w:tcW w:w="1291" w:type="dxa"/>
            <w:vMerge w:val="restart"/>
            <w:shd w:val="clear" w:color="auto" w:fill="auto"/>
          </w:tcPr>
          <w:p w14:paraId="6911E34A" w14:textId="240F46C0" w:rsidR="00F6321D" w:rsidRPr="00F522B6" w:rsidRDefault="00F6321D" w:rsidP="00F6321D">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Ожире-ние</w:t>
            </w:r>
          </w:p>
        </w:tc>
        <w:tc>
          <w:tcPr>
            <w:tcW w:w="2268" w:type="dxa"/>
            <w:shd w:val="clear" w:color="auto" w:fill="auto"/>
          </w:tcPr>
          <w:p w14:paraId="6E4982C5" w14:textId="77777777" w:rsidR="00F6321D" w:rsidRPr="00F522B6" w:rsidRDefault="00F6321D" w:rsidP="00F6321D">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Нет</w:t>
            </w:r>
          </w:p>
        </w:tc>
        <w:tc>
          <w:tcPr>
            <w:tcW w:w="1559" w:type="dxa"/>
            <w:shd w:val="clear" w:color="auto" w:fill="auto"/>
          </w:tcPr>
          <w:p w14:paraId="152AA732" w14:textId="77777777" w:rsidR="00F6321D" w:rsidRPr="00F522B6" w:rsidRDefault="00F6321D" w:rsidP="00F6321D">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2405</w:t>
            </w:r>
          </w:p>
        </w:tc>
        <w:tc>
          <w:tcPr>
            <w:tcW w:w="1276" w:type="dxa"/>
            <w:shd w:val="clear" w:color="auto" w:fill="auto"/>
          </w:tcPr>
          <w:p w14:paraId="205CE4BC" w14:textId="77777777" w:rsidR="00F6321D" w:rsidRPr="00F522B6" w:rsidRDefault="00F6321D" w:rsidP="00F6321D">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94,9</w:t>
            </w:r>
          </w:p>
        </w:tc>
        <w:tc>
          <w:tcPr>
            <w:tcW w:w="1134" w:type="dxa"/>
            <w:shd w:val="clear" w:color="auto" w:fill="auto"/>
          </w:tcPr>
          <w:p w14:paraId="26BFC349" w14:textId="77777777" w:rsidR="00F6321D" w:rsidRPr="00F522B6" w:rsidRDefault="00F6321D" w:rsidP="00F6321D">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4201</w:t>
            </w:r>
          </w:p>
        </w:tc>
        <w:tc>
          <w:tcPr>
            <w:tcW w:w="1134" w:type="dxa"/>
            <w:shd w:val="clear" w:color="auto" w:fill="auto"/>
          </w:tcPr>
          <w:p w14:paraId="25B389D5" w14:textId="77777777" w:rsidR="00F6321D" w:rsidRPr="00F522B6" w:rsidRDefault="00F6321D" w:rsidP="00F6321D">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97,8</w:t>
            </w:r>
          </w:p>
        </w:tc>
        <w:tc>
          <w:tcPr>
            <w:tcW w:w="992" w:type="dxa"/>
            <w:vMerge w:val="restart"/>
            <w:shd w:val="clear" w:color="auto" w:fill="auto"/>
          </w:tcPr>
          <w:p w14:paraId="73BB80B3" w14:textId="77777777" w:rsidR="00F6321D" w:rsidRPr="00F522B6" w:rsidRDefault="00F6321D" w:rsidP="00F6321D">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&lt;0,001</w:t>
            </w:r>
          </w:p>
        </w:tc>
      </w:tr>
      <w:tr w:rsidR="00F6321D" w:rsidRPr="00F522B6" w14:paraId="19440EB9" w14:textId="77777777" w:rsidTr="00C63E7D">
        <w:trPr>
          <w:trHeight w:val="221"/>
        </w:trPr>
        <w:tc>
          <w:tcPr>
            <w:tcW w:w="1291" w:type="dxa"/>
            <w:vMerge/>
            <w:shd w:val="clear" w:color="auto" w:fill="auto"/>
          </w:tcPr>
          <w:p w14:paraId="2BF8E2CE" w14:textId="77777777" w:rsidR="00F6321D" w:rsidRPr="00F522B6" w:rsidRDefault="00F6321D" w:rsidP="00F6321D">
            <w:pPr>
              <w:spacing w:after="0" w:line="240" w:lineRule="auto"/>
              <w:rPr>
                <w:rFonts w:ascii="Times New Roman" w:hAnsi="Times New Roman" w:cs="Times New Roman"/>
                <w:sz w:val="24"/>
                <w:szCs w:val="24"/>
              </w:rPr>
            </w:pPr>
          </w:p>
        </w:tc>
        <w:tc>
          <w:tcPr>
            <w:tcW w:w="2268" w:type="dxa"/>
            <w:shd w:val="clear" w:color="auto" w:fill="auto"/>
          </w:tcPr>
          <w:p w14:paraId="0621C4E4" w14:textId="77777777" w:rsidR="00F6321D" w:rsidRPr="00F522B6" w:rsidRDefault="00F6321D" w:rsidP="00F6321D">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Есть</w:t>
            </w:r>
          </w:p>
        </w:tc>
        <w:tc>
          <w:tcPr>
            <w:tcW w:w="1559" w:type="dxa"/>
            <w:shd w:val="clear" w:color="auto" w:fill="auto"/>
          </w:tcPr>
          <w:p w14:paraId="588B2050" w14:textId="77777777" w:rsidR="00F6321D" w:rsidRPr="00F522B6" w:rsidRDefault="00F6321D" w:rsidP="00F6321D">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130</w:t>
            </w:r>
          </w:p>
        </w:tc>
        <w:tc>
          <w:tcPr>
            <w:tcW w:w="1276" w:type="dxa"/>
            <w:shd w:val="clear" w:color="auto" w:fill="auto"/>
          </w:tcPr>
          <w:p w14:paraId="6C6393D2" w14:textId="77777777" w:rsidR="00F6321D" w:rsidRPr="00F522B6" w:rsidRDefault="00F6321D" w:rsidP="00F6321D">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5,1</w:t>
            </w:r>
          </w:p>
        </w:tc>
        <w:tc>
          <w:tcPr>
            <w:tcW w:w="1134" w:type="dxa"/>
            <w:shd w:val="clear" w:color="auto" w:fill="auto"/>
          </w:tcPr>
          <w:p w14:paraId="432ADBAC" w14:textId="77777777" w:rsidR="00F6321D" w:rsidRPr="00F522B6" w:rsidRDefault="00F6321D" w:rsidP="00F6321D">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94</w:t>
            </w:r>
          </w:p>
        </w:tc>
        <w:tc>
          <w:tcPr>
            <w:tcW w:w="1134" w:type="dxa"/>
            <w:shd w:val="clear" w:color="auto" w:fill="auto"/>
          </w:tcPr>
          <w:p w14:paraId="5E3A1D0A" w14:textId="77777777" w:rsidR="00F6321D" w:rsidRPr="00F522B6" w:rsidRDefault="00F6321D" w:rsidP="00F6321D">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2,2</w:t>
            </w:r>
          </w:p>
        </w:tc>
        <w:tc>
          <w:tcPr>
            <w:tcW w:w="992" w:type="dxa"/>
            <w:vMerge/>
            <w:shd w:val="clear" w:color="auto" w:fill="auto"/>
          </w:tcPr>
          <w:p w14:paraId="7678F460" w14:textId="77777777" w:rsidR="00F6321D" w:rsidRPr="00F522B6" w:rsidRDefault="00F6321D" w:rsidP="00F6321D">
            <w:pPr>
              <w:spacing w:after="0" w:line="240" w:lineRule="auto"/>
              <w:rPr>
                <w:rFonts w:ascii="Times New Roman" w:hAnsi="Times New Roman" w:cs="Times New Roman"/>
                <w:sz w:val="24"/>
                <w:szCs w:val="24"/>
              </w:rPr>
            </w:pPr>
          </w:p>
        </w:tc>
      </w:tr>
      <w:tr w:rsidR="00F6321D" w:rsidRPr="00F522B6" w14:paraId="15BB9388" w14:textId="77777777" w:rsidTr="00C63E7D">
        <w:trPr>
          <w:trHeight w:val="300"/>
        </w:trPr>
        <w:tc>
          <w:tcPr>
            <w:tcW w:w="1291" w:type="dxa"/>
            <w:vMerge w:val="restart"/>
            <w:shd w:val="clear" w:color="auto" w:fill="auto"/>
          </w:tcPr>
          <w:p w14:paraId="62F58ED2" w14:textId="46E6FC3E" w:rsidR="00F6321D" w:rsidRPr="00F522B6" w:rsidRDefault="00F6321D" w:rsidP="00F6321D">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ХСН</w:t>
            </w:r>
          </w:p>
        </w:tc>
        <w:tc>
          <w:tcPr>
            <w:tcW w:w="2268" w:type="dxa"/>
            <w:shd w:val="clear" w:color="auto" w:fill="auto"/>
          </w:tcPr>
          <w:p w14:paraId="0174F04D" w14:textId="77777777" w:rsidR="00F6321D" w:rsidRPr="00F522B6" w:rsidRDefault="00F6321D" w:rsidP="00F6321D">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Нет</w:t>
            </w:r>
          </w:p>
        </w:tc>
        <w:tc>
          <w:tcPr>
            <w:tcW w:w="1559" w:type="dxa"/>
            <w:shd w:val="clear" w:color="auto" w:fill="auto"/>
          </w:tcPr>
          <w:p w14:paraId="7E335D8F" w14:textId="77777777" w:rsidR="00F6321D" w:rsidRPr="00F522B6" w:rsidRDefault="00F6321D" w:rsidP="00F6321D">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1900</w:t>
            </w:r>
          </w:p>
        </w:tc>
        <w:tc>
          <w:tcPr>
            <w:tcW w:w="1276" w:type="dxa"/>
            <w:shd w:val="clear" w:color="auto" w:fill="auto"/>
          </w:tcPr>
          <w:p w14:paraId="139941DF" w14:textId="77777777" w:rsidR="00F6321D" w:rsidRPr="00F522B6" w:rsidRDefault="00F6321D" w:rsidP="00F6321D">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75,0</w:t>
            </w:r>
          </w:p>
        </w:tc>
        <w:tc>
          <w:tcPr>
            <w:tcW w:w="1134" w:type="dxa"/>
            <w:shd w:val="clear" w:color="auto" w:fill="auto"/>
          </w:tcPr>
          <w:p w14:paraId="7980BDE2" w14:textId="77777777" w:rsidR="00F6321D" w:rsidRPr="00F522B6" w:rsidRDefault="00F6321D" w:rsidP="00F6321D">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3034</w:t>
            </w:r>
          </w:p>
        </w:tc>
        <w:tc>
          <w:tcPr>
            <w:tcW w:w="1134" w:type="dxa"/>
            <w:shd w:val="clear" w:color="auto" w:fill="auto"/>
          </w:tcPr>
          <w:p w14:paraId="5B0177F1" w14:textId="77777777" w:rsidR="00F6321D" w:rsidRPr="00F522B6" w:rsidRDefault="00F6321D" w:rsidP="00F6321D">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70,6</w:t>
            </w:r>
          </w:p>
        </w:tc>
        <w:tc>
          <w:tcPr>
            <w:tcW w:w="992" w:type="dxa"/>
            <w:vMerge w:val="restart"/>
            <w:shd w:val="clear" w:color="auto" w:fill="auto"/>
          </w:tcPr>
          <w:p w14:paraId="62634785" w14:textId="77777777" w:rsidR="00F6321D" w:rsidRPr="00F522B6" w:rsidRDefault="00F6321D" w:rsidP="00F6321D">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&lt;0,001</w:t>
            </w:r>
          </w:p>
        </w:tc>
      </w:tr>
      <w:tr w:rsidR="00F6321D" w:rsidRPr="00F522B6" w14:paraId="57E48DA5" w14:textId="77777777" w:rsidTr="00C63E7D">
        <w:trPr>
          <w:trHeight w:val="300"/>
        </w:trPr>
        <w:tc>
          <w:tcPr>
            <w:tcW w:w="1291" w:type="dxa"/>
            <w:vMerge/>
            <w:shd w:val="clear" w:color="auto" w:fill="auto"/>
          </w:tcPr>
          <w:p w14:paraId="5817968E" w14:textId="77777777" w:rsidR="00F6321D" w:rsidRPr="00F522B6" w:rsidRDefault="00F6321D" w:rsidP="00F6321D">
            <w:pPr>
              <w:spacing w:after="0" w:line="240" w:lineRule="auto"/>
              <w:rPr>
                <w:rFonts w:ascii="Times New Roman" w:hAnsi="Times New Roman" w:cs="Times New Roman"/>
                <w:sz w:val="24"/>
                <w:szCs w:val="24"/>
              </w:rPr>
            </w:pPr>
          </w:p>
        </w:tc>
        <w:tc>
          <w:tcPr>
            <w:tcW w:w="2268" w:type="dxa"/>
            <w:shd w:val="clear" w:color="auto" w:fill="auto"/>
          </w:tcPr>
          <w:p w14:paraId="1BF7B0BC" w14:textId="77777777" w:rsidR="00F6321D" w:rsidRPr="00F522B6" w:rsidRDefault="00F6321D" w:rsidP="00F6321D">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Есть</w:t>
            </w:r>
          </w:p>
        </w:tc>
        <w:tc>
          <w:tcPr>
            <w:tcW w:w="1559" w:type="dxa"/>
            <w:shd w:val="clear" w:color="auto" w:fill="auto"/>
          </w:tcPr>
          <w:p w14:paraId="0843EC66" w14:textId="77777777" w:rsidR="00F6321D" w:rsidRPr="00F522B6" w:rsidRDefault="00F6321D" w:rsidP="00F6321D">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635</w:t>
            </w:r>
          </w:p>
        </w:tc>
        <w:tc>
          <w:tcPr>
            <w:tcW w:w="1276" w:type="dxa"/>
            <w:shd w:val="clear" w:color="auto" w:fill="auto"/>
          </w:tcPr>
          <w:p w14:paraId="30D0BF33" w14:textId="77777777" w:rsidR="00F6321D" w:rsidRPr="00F522B6" w:rsidRDefault="00F6321D" w:rsidP="00F6321D">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25,0</w:t>
            </w:r>
          </w:p>
        </w:tc>
        <w:tc>
          <w:tcPr>
            <w:tcW w:w="1134" w:type="dxa"/>
            <w:shd w:val="clear" w:color="auto" w:fill="auto"/>
          </w:tcPr>
          <w:p w14:paraId="5343DF91" w14:textId="77777777" w:rsidR="00F6321D" w:rsidRPr="00F522B6" w:rsidRDefault="00F6321D" w:rsidP="00F6321D">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1261</w:t>
            </w:r>
          </w:p>
        </w:tc>
        <w:tc>
          <w:tcPr>
            <w:tcW w:w="1134" w:type="dxa"/>
            <w:shd w:val="clear" w:color="auto" w:fill="auto"/>
          </w:tcPr>
          <w:p w14:paraId="6DE4A7EC" w14:textId="77777777" w:rsidR="00F6321D" w:rsidRPr="00F522B6" w:rsidRDefault="00F6321D" w:rsidP="00F6321D">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29,4</w:t>
            </w:r>
          </w:p>
        </w:tc>
        <w:tc>
          <w:tcPr>
            <w:tcW w:w="992" w:type="dxa"/>
            <w:vMerge/>
            <w:shd w:val="clear" w:color="auto" w:fill="auto"/>
          </w:tcPr>
          <w:p w14:paraId="780AF84D" w14:textId="77777777" w:rsidR="00F6321D" w:rsidRPr="00F522B6" w:rsidRDefault="00F6321D" w:rsidP="00F6321D">
            <w:pPr>
              <w:spacing w:after="0" w:line="240" w:lineRule="auto"/>
              <w:rPr>
                <w:rFonts w:ascii="Times New Roman" w:hAnsi="Times New Roman" w:cs="Times New Roman"/>
                <w:sz w:val="24"/>
                <w:szCs w:val="24"/>
              </w:rPr>
            </w:pPr>
          </w:p>
        </w:tc>
      </w:tr>
      <w:tr w:rsidR="00F6321D" w:rsidRPr="00F522B6" w14:paraId="10D75987" w14:textId="77777777" w:rsidTr="00C63E7D">
        <w:trPr>
          <w:trHeight w:val="300"/>
        </w:trPr>
        <w:tc>
          <w:tcPr>
            <w:tcW w:w="3559" w:type="dxa"/>
            <w:gridSpan w:val="2"/>
            <w:shd w:val="clear" w:color="auto" w:fill="auto"/>
          </w:tcPr>
          <w:p w14:paraId="761ACD87" w14:textId="77777777" w:rsidR="00F6321D" w:rsidRPr="00F522B6" w:rsidRDefault="00F6321D" w:rsidP="00F6321D">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Повторный инсульт</w:t>
            </w:r>
          </w:p>
        </w:tc>
        <w:tc>
          <w:tcPr>
            <w:tcW w:w="1559" w:type="dxa"/>
            <w:shd w:val="clear" w:color="auto" w:fill="auto"/>
          </w:tcPr>
          <w:p w14:paraId="7D4BA508" w14:textId="77777777" w:rsidR="00F6321D" w:rsidRPr="00F522B6" w:rsidRDefault="00F6321D" w:rsidP="00F6321D">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389</w:t>
            </w:r>
          </w:p>
        </w:tc>
        <w:tc>
          <w:tcPr>
            <w:tcW w:w="1276" w:type="dxa"/>
            <w:shd w:val="clear" w:color="auto" w:fill="auto"/>
          </w:tcPr>
          <w:p w14:paraId="5A0720CF" w14:textId="77777777" w:rsidR="00F6321D" w:rsidRPr="00F522B6" w:rsidRDefault="00F6321D" w:rsidP="00F6321D">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15,3</w:t>
            </w:r>
          </w:p>
        </w:tc>
        <w:tc>
          <w:tcPr>
            <w:tcW w:w="1134" w:type="dxa"/>
            <w:shd w:val="clear" w:color="auto" w:fill="auto"/>
          </w:tcPr>
          <w:p w14:paraId="5E829D9C" w14:textId="77777777" w:rsidR="00F6321D" w:rsidRPr="00F522B6" w:rsidRDefault="00F6321D" w:rsidP="00F6321D">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1190</w:t>
            </w:r>
          </w:p>
        </w:tc>
        <w:tc>
          <w:tcPr>
            <w:tcW w:w="1134" w:type="dxa"/>
            <w:shd w:val="clear" w:color="auto" w:fill="auto"/>
          </w:tcPr>
          <w:p w14:paraId="53E53F8A" w14:textId="77777777" w:rsidR="00F6321D" w:rsidRPr="00F522B6" w:rsidRDefault="00F6321D" w:rsidP="00F6321D">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27,7</w:t>
            </w:r>
          </w:p>
        </w:tc>
        <w:tc>
          <w:tcPr>
            <w:tcW w:w="992" w:type="dxa"/>
            <w:shd w:val="clear" w:color="auto" w:fill="auto"/>
          </w:tcPr>
          <w:p w14:paraId="1CC3711E" w14:textId="77777777" w:rsidR="00F6321D" w:rsidRPr="00F522B6" w:rsidRDefault="00F6321D" w:rsidP="00F6321D">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&lt;0,001</w:t>
            </w:r>
          </w:p>
        </w:tc>
      </w:tr>
      <w:tr w:rsidR="00F6321D" w:rsidRPr="00F522B6" w14:paraId="0888BE9D" w14:textId="77777777" w:rsidTr="00C63E7D">
        <w:trPr>
          <w:trHeight w:val="300"/>
        </w:trPr>
        <w:tc>
          <w:tcPr>
            <w:tcW w:w="1291" w:type="dxa"/>
            <w:shd w:val="clear" w:color="auto" w:fill="auto"/>
          </w:tcPr>
          <w:p w14:paraId="30924A6A" w14:textId="77777777" w:rsidR="00F6321D" w:rsidRPr="00F522B6" w:rsidRDefault="00F6321D" w:rsidP="00F6321D">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Исход</w:t>
            </w:r>
          </w:p>
        </w:tc>
        <w:tc>
          <w:tcPr>
            <w:tcW w:w="2268" w:type="dxa"/>
            <w:shd w:val="clear" w:color="auto" w:fill="auto"/>
          </w:tcPr>
          <w:p w14:paraId="773D8B16" w14:textId="77777777" w:rsidR="00F6321D" w:rsidRPr="00F522B6" w:rsidRDefault="00F6321D" w:rsidP="00F6321D">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Умер</w:t>
            </w:r>
          </w:p>
        </w:tc>
        <w:tc>
          <w:tcPr>
            <w:tcW w:w="1559" w:type="dxa"/>
            <w:shd w:val="clear" w:color="auto" w:fill="auto"/>
          </w:tcPr>
          <w:p w14:paraId="0F0DCF3E" w14:textId="77777777" w:rsidR="00F6321D" w:rsidRPr="00F522B6" w:rsidRDefault="00F6321D" w:rsidP="00F6321D">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163</w:t>
            </w:r>
          </w:p>
        </w:tc>
        <w:tc>
          <w:tcPr>
            <w:tcW w:w="1276" w:type="dxa"/>
            <w:shd w:val="clear" w:color="auto" w:fill="auto"/>
          </w:tcPr>
          <w:p w14:paraId="1FD447EE" w14:textId="77777777" w:rsidR="00F6321D" w:rsidRPr="00F522B6" w:rsidRDefault="00F6321D" w:rsidP="00F6321D">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6,4</w:t>
            </w:r>
          </w:p>
        </w:tc>
        <w:tc>
          <w:tcPr>
            <w:tcW w:w="1134" w:type="dxa"/>
            <w:shd w:val="clear" w:color="auto" w:fill="auto"/>
          </w:tcPr>
          <w:p w14:paraId="2DD83719" w14:textId="77777777" w:rsidR="00F6321D" w:rsidRPr="00F522B6" w:rsidRDefault="00F6321D" w:rsidP="00F6321D">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461</w:t>
            </w:r>
          </w:p>
        </w:tc>
        <w:tc>
          <w:tcPr>
            <w:tcW w:w="1134" w:type="dxa"/>
            <w:shd w:val="clear" w:color="auto" w:fill="auto"/>
          </w:tcPr>
          <w:p w14:paraId="5AC6986A" w14:textId="77777777" w:rsidR="00F6321D" w:rsidRPr="00F522B6" w:rsidRDefault="00F6321D" w:rsidP="00F6321D">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10,7</w:t>
            </w:r>
          </w:p>
        </w:tc>
        <w:tc>
          <w:tcPr>
            <w:tcW w:w="992" w:type="dxa"/>
            <w:shd w:val="clear" w:color="auto" w:fill="auto"/>
          </w:tcPr>
          <w:p w14:paraId="0FD20EA6" w14:textId="77777777" w:rsidR="00F6321D" w:rsidRPr="00F522B6" w:rsidRDefault="00F6321D" w:rsidP="00F6321D">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&lt;0,001</w:t>
            </w:r>
          </w:p>
        </w:tc>
      </w:tr>
      <w:tr w:rsidR="00F6321D" w:rsidRPr="00F522B6" w14:paraId="4A4FA496" w14:textId="77777777" w:rsidTr="004D2A92">
        <w:trPr>
          <w:trHeight w:val="300"/>
        </w:trPr>
        <w:tc>
          <w:tcPr>
            <w:tcW w:w="9654" w:type="dxa"/>
            <w:gridSpan w:val="7"/>
            <w:shd w:val="clear" w:color="auto" w:fill="auto"/>
          </w:tcPr>
          <w:p w14:paraId="08268F2F" w14:textId="4960D667" w:rsidR="00F6321D" w:rsidRPr="00F522B6" w:rsidRDefault="00F6321D" w:rsidP="00F6321D">
            <w:pPr>
              <w:spacing w:after="0" w:line="240" w:lineRule="auto"/>
              <w:ind w:firstLine="477"/>
              <w:jc w:val="both"/>
              <w:rPr>
                <w:rFonts w:ascii="Times New Roman" w:hAnsi="Times New Roman" w:cs="Times New Roman"/>
                <w:sz w:val="24"/>
                <w:szCs w:val="24"/>
              </w:rPr>
            </w:pPr>
            <w:r w:rsidRPr="00F522B6">
              <w:rPr>
                <w:rFonts w:ascii="Times New Roman" w:hAnsi="Times New Roman" w:cs="Times New Roman"/>
                <w:sz w:val="24"/>
                <w:szCs w:val="24"/>
              </w:rPr>
              <w:t>Примечание - АГ-артериальная гипертензия, СД-сахарный диабет, ФП-фибрилляция предсердий, ХСН-хроническая сердечная недостаточность</w:t>
            </w:r>
          </w:p>
        </w:tc>
      </w:tr>
    </w:tbl>
    <w:p w14:paraId="55F672AE" w14:textId="77777777" w:rsidR="00C63E7D" w:rsidRPr="00F522B6" w:rsidRDefault="00C63E7D" w:rsidP="004B0CAF">
      <w:pPr>
        <w:spacing w:after="0" w:line="240" w:lineRule="auto"/>
        <w:ind w:firstLine="567"/>
        <w:jc w:val="both"/>
        <w:rPr>
          <w:rFonts w:ascii="Times New Roman" w:eastAsia="Times New Roman" w:hAnsi="Times New Roman" w:cs="Times New Roman"/>
          <w:sz w:val="28"/>
          <w:szCs w:val="28"/>
          <w:lang w:eastAsia="ru-RU"/>
        </w:rPr>
      </w:pPr>
    </w:p>
    <w:p w14:paraId="43298082" w14:textId="51F5CE9E" w:rsidR="00D409D0" w:rsidRPr="00F522B6" w:rsidRDefault="00D409D0" w:rsidP="004B0CAF">
      <w:pPr>
        <w:spacing w:after="0" w:line="240" w:lineRule="auto"/>
        <w:ind w:firstLine="567"/>
        <w:jc w:val="both"/>
        <w:rPr>
          <w:rFonts w:ascii="Times New Roman" w:eastAsia="Times New Roman" w:hAnsi="Times New Roman" w:cs="Times New Roman"/>
          <w:sz w:val="28"/>
          <w:szCs w:val="28"/>
          <w:lang w:eastAsia="ru-RU"/>
        </w:rPr>
      </w:pPr>
      <w:r w:rsidRPr="00F522B6">
        <w:rPr>
          <w:rFonts w:ascii="Times New Roman" w:eastAsia="Times New Roman" w:hAnsi="Times New Roman" w:cs="Times New Roman"/>
          <w:sz w:val="28"/>
          <w:szCs w:val="28"/>
          <w:lang w:eastAsia="ru-RU"/>
        </w:rPr>
        <w:t xml:space="preserve">Подводя итог данному фрагменту диссертационного исследования, можно сделать вывод о том, что заболеваемость и смертность от инсульта в Казахстане и ВКО остаётся высокой и имеет тенденцию к дальнейшему росту. Доля </w:t>
      </w:r>
      <w:r w:rsidR="005F484B" w:rsidRPr="00F522B6">
        <w:rPr>
          <w:rFonts w:ascii="Times New Roman" w:eastAsia="Times New Roman" w:hAnsi="Times New Roman" w:cs="Times New Roman"/>
          <w:sz w:val="28"/>
          <w:szCs w:val="28"/>
          <w:lang w:eastAsia="ru-RU"/>
        </w:rPr>
        <w:t>ИИ</w:t>
      </w:r>
      <w:r w:rsidRPr="00F522B6">
        <w:rPr>
          <w:rFonts w:ascii="Times New Roman" w:eastAsia="Times New Roman" w:hAnsi="Times New Roman" w:cs="Times New Roman"/>
          <w:sz w:val="28"/>
          <w:szCs w:val="28"/>
          <w:lang w:eastAsia="ru-RU"/>
        </w:rPr>
        <w:t xml:space="preserve"> в структуре ЦВС составляет 62,3 %, а частота постоянной формы </w:t>
      </w:r>
      <w:r w:rsidR="0039116D" w:rsidRPr="00F522B6">
        <w:rPr>
          <w:rFonts w:ascii="Times New Roman" w:eastAsia="Times New Roman" w:hAnsi="Times New Roman" w:cs="Times New Roman"/>
          <w:sz w:val="28"/>
          <w:szCs w:val="28"/>
          <w:lang w:eastAsia="ru-RU"/>
        </w:rPr>
        <w:t>ФП</w:t>
      </w:r>
      <w:r w:rsidRPr="00F522B6">
        <w:rPr>
          <w:rFonts w:ascii="Times New Roman" w:eastAsia="Times New Roman" w:hAnsi="Times New Roman" w:cs="Times New Roman"/>
          <w:sz w:val="28"/>
          <w:szCs w:val="28"/>
          <w:lang w:eastAsia="ru-RU"/>
        </w:rPr>
        <w:t xml:space="preserve"> у пациентов с </w:t>
      </w:r>
      <w:r w:rsidR="005F484B" w:rsidRPr="00F522B6">
        <w:rPr>
          <w:rFonts w:ascii="Times New Roman" w:eastAsia="Times New Roman" w:hAnsi="Times New Roman" w:cs="Times New Roman"/>
          <w:sz w:val="28"/>
          <w:szCs w:val="28"/>
          <w:lang w:eastAsia="ru-RU"/>
        </w:rPr>
        <w:t>ИИ</w:t>
      </w:r>
      <w:r w:rsidRPr="00F522B6">
        <w:rPr>
          <w:rFonts w:ascii="Times New Roman" w:eastAsia="Times New Roman" w:hAnsi="Times New Roman" w:cs="Times New Roman"/>
          <w:sz w:val="28"/>
          <w:szCs w:val="28"/>
          <w:lang w:eastAsia="ru-RU"/>
        </w:rPr>
        <w:t xml:space="preserve"> выше, чем у пациентов с геморрагическим инсультом, в то время как частота пароксизмальной формы </w:t>
      </w:r>
      <w:r w:rsidR="0039116D" w:rsidRPr="00F522B6">
        <w:rPr>
          <w:rFonts w:ascii="Times New Roman" w:eastAsia="Times New Roman" w:hAnsi="Times New Roman" w:cs="Times New Roman"/>
          <w:sz w:val="28"/>
          <w:szCs w:val="28"/>
          <w:lang w:eastAsia="ru-RU"/>
        </w:rPr>
        <w:t xml:space="preserve">ФП </w:t>
      </w:r>
      <w:r w:rsidRPr="00F522B6">
        <w:rPr>
          <w:rFonts w:ascii="Times New Roman" w:eastAsia="Times New Roman" w:hAnsi="Times New Roman" w:cs="Times New Roman"/>
          <w:sz w:val="28"/>
          <w:szCs w:val="28"/>
          <w:lang w:eastAsia="ru-RU"/>
        </w:rPr>
        <w:t xml:space="preserve">является одинаковой. Факторами риска развития повторного инсульта являются мужской пол, возраст от 50 лет и старше, а также постоянная форма </w:t>
      </w:r>
      <w:r w:rsidR="0039116D" w:rsidRPr="00F522B6">
        <w:rPr>
          <w:rFonts w:ascii="Times New Roman" w:eastAsia="Times New Roman" w:hAnsi="Times New Roman" w:cs="Times New Roman"/>
          <w:sz w:val="28"/>
          <w:szCs w:val="28"/>
          <w:lang w:eastAsia="ru-RU"/>
        </w:rPr>
        <w:t>ФП</w:t>
      </w:r>
      <w:r w:rsidRPr="00F522B6">
        <w:rPr>
          <w:rFonts w:ascii="Times New Roman" w:eastAsia="Times New Roman" w:hAnsi="Times New Roman" w:cs="Times New Roman"/>
          <w:sz w:val="28"/>
          <w:szCs w:val="28"/>
          <w:lang w:eastAsia="ru-RU"/>
        </w:rPr>
        <w:t xml:space="preserve">. К факторам, оказывающим значимое влияние на летальный исход, относят ХСН 2 степени, ИМТ  от 35,0 до 39,9 и артериальную гипертензию 2 степени. На долю инсульта неопределённой этиологии в структуре ишемических инсультов приходится 31 %, что позволяет ему быть вторым по распространённости. Пациенты, </w:t>
      </w:r>
      <w:r w:rsidRPr="00F522B6">
        <w:rPr>
          <w:rFonts w:ascii="Times New Roman" w:eastAsia="Times New Roman" w:hAnsi="Times New Roman" w:cs="Times New Roman"/>
          <w:sz w:val="28"/>
          <w:szCs w:val="28"/>
          <w:lang w:eastAsia="ru-RU"/>
        </w:rPr>
        <w:lastRenderedPageBreak/>
        <w:t>проживающие в районе бывшего СИЯП, имеют неблагоприятные характеристики ЦВС по сравнению с пациентами, не подверженными радиационному воздействию</w:t>
      </w:r>
      <w:r w:rsidR="00C63E7D" w:rsidRPr="00F522B6">
        <w:rPr>
          <w:rFonts w:ascii="Times New Roman" w:eastAsia="Times New Roman" w:hAnsi="Times New Roman" w:cs="Times New Roman"/>
          <w:sz w:val="28"/>
          <w:szCs w:val="28"/>
          <w:lang w:eastAsia="ru-RU"/>
        </w:rPr>
        <w:t xml:space="preserve"> </w:t>
      </w:r>
      <w:r w:rsidR="00003DE2" w:rsidRPr="00F522B6">
        <w:rPr>
          <w:rFonts w:ascii="Times New Roman" w:eastAsia="Times New Roman" w:hAnsi="Times New Roman" w:cs="Times New Roman"/>
          <w:sz w:val="28"/>
          <w:szCs w:val="28"/>
          <w:lang w:eastAsia="ru-RU"/>
        </w:rPr>
        <w:fldChar w:fldCharType="begin" w:fldLock="1"/>
      </w:r>
      <w:r w:rsidR="00867DEF" w:rsidRPr="00F522B6">
        <w:rPr>
          <w:rFonts w:ascii="Times New Roman" w:eastAsia="Times New Roman" w:hAnsi="Times New Roman" w:cs="Times New Roman"/>
          <w:sz w:val="28"/>
          <w:szCs w:val="28"/>
          <w:lang w:eastAsia="ru-RU"/>
        </w:rPr>
        <w:instrText>ADDIN CSL_CITATION {"citationItems":[{"id":"ITEM-1","itemData":{"DOI":"10.1007/s00411-021-00955-1","ISBN":"0123456789","ISSN":"14322099","PMID":"34821973","abstract":"The issue of radiation exposure as a potential cause of cerebrovascular disease raises many concerns. The aim of the present study was to investigate the epidemiology of stroke and transient ischemic attacks (TIA) along with the associated risk factors among the population of East Kazakhstan exposed to ionising radiation from the former Semipalatinsk Nuclear Test Site (SNTS) in comparison with the unexposed population of the same region. This 5-year retrospective cross-sectional study included the data on 10,970 patients, of whom the majority (62.3%) suffered from ischemic stroke, 11.7% had hemorrhagic stroke and the remaining 26.0% had TIA. At the moment when stroke/TIA happened, exposed patients were younger than the unexposed (mean age 63 years versus 64 years, p &lt; 0.001) and showed higher rates of nearly all associated comorbidities, which commonly were more severe. Besides, exposed patients showed a higher risk of stroke lethality in contrast with the unexposed. The observed features might indicate that people residing in the vicinity of the SNTS are vulnerable to cerebrovascular disease and thus, this study contributes to timely recognition of this public health problem. In addition, a longitudinal study has to be envisaged to clarify whether there is any cause-effect relationship between exposure to radiation from the SNTS and the development of stroke or transient ischemic attacks.","author":[{"dropping-particle":"","family":"Semenova","given":"Yuliya","non-dropping-particle":"","parse-names":false,"suffix":""},{"dropping-particle":"","family":"Rakhimova","given":"Idaliya","non-dropping-particle":"","parse-names":false,"suffix":""},{"dropping-particle":"","family":"Nurpeissov","given":"Tair","non-dropping-particle":"","parse-names":false,"suffix":""},{"dropping-particle":"","family":"Alikeyeva","given":"Galiya","non-dropping-particle":"","parse-names":false,"suffix":""},{"dropping-particle":"","family":"Khaibullin","given":"Talgat","non-dropping-particle":"","parse-names":false,"suffix":""},{"dropping-particle":"","family":"Kovalchuk","given":"Vitalii","non-dropping-particle":"","parse-names":false,"suffix":""},{"dropping-particle":"","family":"Ainabekova","given":"Yelena","non-dropping-particle":"","parse-names":false,"suffix":""},{"dropping-particle":"","family":"Yurkovskaya","given":"Oksana","non-dropping-particle":"","parse-names":false,"suffix":""},{"dropping-particle":"","family":"Glushkova","given":"Natalya","non-dropping-particle":"","parse-names":false,"suffix":""},{"dropping-particle":"","family":"Pivina","given":"Lyudmila","non-dropping-particle":"","parse-names":false,"suffix":""},{"dropping-particle":"","family":"Sarria-Santamera","given":"Antonio","non-dropping-particle":"","parse-names":false,"suffix":""},{"dropping-particle":"","family":"Abdrakhmanova","given":"Zhanar","non-dropping-particle":"","parse-names":false,"suffix":""},{"dropping-particle":"","family":"Abdrakhmanov","given":"Ayan","non-dropping-particle":"","parse-names":false,"suffix":""}],"container-title":"Radiation and Environmental Biophysics","id":"ITEM-1","issue":"1","issued":{"date-parts":[["2022"]]},"page":"17-28","publisher":"Springer Berlin Heidelberg","title":"Epidemiology of stroke and transient ischemic attacks in the population of the territories adjacent to the former Semipalatinsk Nuclear Test Site, Kazakhstan","type":"article-journal","volume":"61"},"uris":["http://www.mendeley.com/documents/?uuid=c13ff30c-4f86-44e9-95e9-4ca702da621e"]}],"mendeley":{"formattedCitation":"[184]","plainTextFormattedCitation":"[184]","previouslyFormattedCitation":"[183]"},"properties":{"noteIndex":0},"schema":"https://github.com/citation-style-language/schema/raw/master/csl-citation.json"}</w:instrText>
      </w:r>
      <w:r w:rsidR="00003DE2" w:rsidRPr="00F522B6">
        <w:rPr>
          <w:rFonts w:ascii="Times New Roman" w:eastAsia="Times New Roman" w:hAnsi="Times New Roman" w:cs="Times New Roman"/>
          <w:sz w:val="28"/>
          <w:szCs w:val="28"/>
          <w:lang w:eastAsia="ru-RU"/>
        </w:rPr>
        <w:fldChar w:fldCharType="separate"/>
      </w:r>
      <w:r w:rsidR="00867DEF" w:rsidRPr="00F522B6">
        <w:rPr>
          <w:rFonts w:ascii="Times New Roman" w:eastAsia="Times New Roman" w:hAnsi="Times New Roman" w:cs="Times New Roman"/>
          <w:noProof/>
          <w:sz w:val="28"/>
          <w:szCs w:val="28"/>
          <w:lang w:eastAsia="ru-RU"/>
        </w:rPr>
        <w:t>[184]</w:t>
      </w:r>
      <w:r w:rsidR="00003DE2" w:rsidRPr="00F522B6">
        <w:rPr>
          <w:rFonts w:ascii="Times New Roman" w:eastAsia="Times New Roman" w:hAnsi="Times New Roman" w:cs="Times New Roman"/>
          <w:sz w:val="28"/>
          <w:szCs w:val="28"/>
          <w:lang w:eastAsia="ru-RU"/>
        </w:rPr>
        <w:fldChar w:fldCharType="end"/>
      </w:r>
      <w:r w:rsidRPr="00F522B6">
        <w:rPr>
          <w:rFonts w:ascii="Times New Roman" w:eastAsia="Times New Roman" w:hAnsi="Times New Roman" w:cs="Times New Roman"/>
          <w:sz w:val="28"/>
          <w:szCs w:val="28"/>
          <w:lang w:eastAsia="ru-RU"/>
        </w:rPr>
        <w:t>.</w:t>
      </w:r>
    </w:p>
    <w:p w14:paraId="473A0586" w14:textId="71FBDCF4" w:rsidR="009565EA" w:rsidRPr="00F522B6" w:rsidRDefault="009565EA" w:rsidP="004B0CAF">
      <w:pPr>
        <w:spacing w:after="0" w:line="240" w:lineRule="auto"/>
        <w:ind w:firstLine="567"/>
        <w:jc w:val="both"/>
        <w:rPr>
          <w:rFonts w:ascii="Times New Roman" w:eastAsia="Times New Roman" w:hAnsi="Times New Roman" w:cs="Times New Roman"/>
          <w:sz w:val="28"/>
          <w:szCs w:val="28"/>
          <w:lang w:eastAsia="ru-RU"/>
        </w:rPr>
      </w:pPr>
      <w:r w:rsidRPr="00F522B6">
        <w:rPr>
          <w:rFonts w:ascii="Times New Roman" w:eastAsia="Times New Roman" w:hAnsi="Times New Roman" w:cs="Times New Roman"/>
          <w:sz w:val="28"/>
          <w:szCs w:val="28"/>
          <w:lang w:eastAsia="ru-RU"/>
        </w:rPr>
        <w:t>В ходе нашего исследования в крупных инсультных центрах мы обнаружили, что в выписках отсутствует диагноз инсульта неопределенной этиологии.  Признаки, позволяющие диагностировать криптогенный инсульт, были выявлены авторами при более тщательном анализе историй болезни пациентов с ИИ. Тем самым, пациенты не получали должного диагностического подхода и терапевтической тактики.</w:t>
      </w:r>
    </w:p>
    <w:p w14:paraId="17F2CFA2" w14:textId="77777777" w:rsidR="009565EA" w:rsidRPr="00F522B6" w:rsidRDefault="009565EA" w:rsidP="004B0CAF">
      <w:pPr>
        <w:spacing w:after="0" w:line="240" w:lineRule="auto"/>
        <w:ind w:firstLine="567"/>
        <w:jc w:val="both"/>
        <w:rPr>
          <w:rFonts w:ascii="Times New Roman" w:eastAsia="Times New Roman" w:hAnsi="Times New Roman" w:cs="Times New Roman"/>
          <w:sz w:val="28"/>
          <w:szCs w:val="28"/>
          <w:lang w:eastAsia="ru-RU"/>
        </w:rPr>
      </w:pPr>
      <w:r w:rsidRPr="00F522B6">
        <w:rPr>
          <w:rFonts w:ascii="Times New Roman" w:eastAsia="Times New Roman" w:hAnsi="Times New Roman" w:cs="Times New Roman"/>
          <w:sz w:val="28"/>
          <w:szCs w:val="28"/>
          <w:lang w:eastAsia="ru-RU"/>
        </w:rPr>
        <w:t>Еще одной вероятной причиной высоких показателей смертности по ВКО могло явиться отсутствие надлежащего объема ранних интервенционных вмешательств при ишемическом инсульте.</w:t>
      </w:r>
    </w:p>
    <w:p w14:paraId="66587652" w14:textId="77777777" w:rsidR="009565EA" w:rsidRPr="00F522B6" w:rsidRDefault="009565EA" w:rsidP="004B0CAF">
      <w:pPr>
        <w:spacing w:after="0" w:line="240" w:lineRule="auto"/>
        <w:ind w:firstLine="567"/>
        <w:jc w:val="both"/>
        <w:rPr>
          <w:rFonts w:ascii="Times New Roman" w:eastAsia="Times New Roman" w:hAnsi="Times New Roman" w:cs="Times New Roman"/>
          <w:sz w:val="28"/>
          <w:szCs w:val="28"/>
          <w:lang w:eastAsia="ru-RU"/>
        </w:rPr>
      </w:pPr>
      <w:r w:rsidRPr="00F522B6">
        <w:rPr>
          <w:rFonts w:ascii="Times New Roman" w:eastAsia="Times New Roman" w:hAnsi="Times New Roman" w:cs="Times New Roman"/>
          <w:sz w:val="28"/>
          <w:szCs w:val="28"/>
          <w:lang w:eastAsia="ru-RU"/>
        </w:rPr>
        <w:t>Также немаловажную роль играет проживание части населения ВКО в экологически неблагополучных местах (территория бывшего СИЯП).</w:t>
      </w:r>
    </w:p>
    <w:p w14:paraId="2A33E4E1" w14:textId="6AC02764" w:rsidR="00D409D0" w:rsidRPr="00F522B6" w:rsidRDefault="00D409D0" w:rsidP="004B0CAF">
      <w:pPr>
        <w:spacing w:after="0" w:line="240" w:lineRule="auto"/>
        <w:ind w:firstLine="567"/>
        <w:jc w:val="both"/>
        <w:rPr>
          <w:rFonts w:ascii="Times New Roman" w:eastAsia="Times New Roman" w:hAnsi="Times New Roman" w:cs="Times New Roman"/>
          <w:sz w:val="28"/>
          <w:szCs w:val="28"/>
          <w:lang w:eastAsia="ru-RU"/>
        </w:rPr>
      </w:pPr>
      <w:r w:rsidRPr="00F522B6">
        <w:rPr>
          <w:rFonts w:ascii="Times New Roman" w:eastAsia="Times New Roman" w:hAnsi="Times New Roman" w:cs="Times New Roman"/>
          <w:sz w:val="28"/>
          <w:szCs w:val="28"/>
          <w:lang w:eastAsia="ru-RU"/>
        </w:rPr>
        <w:t xml:space="preserve">Таким образом, изучение </w:t>
      </w:r>
      <w:r w:rsidRPr="00F522B6">
        <w:rPr>
          <w:rFonts w:ascii="Times New Roman" w:eastAsia="Calibri" w:hAnsi="Times New Roman" w:cs="Times New Roman"/>
          <w:sz w:val="28"/>
          <w:szCs w:val="28"/>
        </w:rPr>
        <w:t>динамики основных показателей, характеризующих распространенность инсультов</w:t>
      </w:r>
      <w:r w:rsidRPr="00F522B6">
        <w:rPr>
          <w:rFonts w:ascii="Times New Roman" w:eastAsia="Times New Roman" w:hAnsi="Times New Roman" w:cs="Times New Roman"/>
          <w:sz w:val="28"/>
          <w:szCs w:val="28"/>
          <w:lang w:eastAsia="ru-RU"/>
        </w:rPr>
        <w:t xml:space="preserve"> у населения Казахстана, позволило сделать вывод о необходимости рассмотрения вопроса более эффективного менеджмента инсультов неопределенной этиологии, так как на данный момент инсульты неопределенной этиологии занимают второе место в структуре ишемических инсультов. Наиболее важным, и нерешенным на сегодняшний день, представляется вопрос поиска скрытых форм нарушения ритма в виде ФП у таких пациентов. </w:t>
      </w:r>
    </w:p>
    <w:p w14:paraId="27F01F63" w14:textId="77777777" w:rsidR="00FE477C" w:rsidRPr="00F522B6" w:rsidRDefault="00FE477C" w:rsidP="00C63E7D">
      <w:pPr>
        <w:spacing w:after="0" w:line="240" w:lineRule="auto"/>
        <w:jc w:val="both"/>
        <w:rPr>
          <w:rFonts w:ascii="Times New Roman" w:eastAsia="Times New Roman" w:hAnsi="Times New Roman" w:cs="Times New Roman"/>
          <w:b/>
          <w:sz w:val="28"/>
          <w:szCs w:val="28"/>
          <w:lang w:eastAsia="ru-RU"/>
        </w:rPr>
      </w:pPr>
    </w:p>
    <w:p w14:paraId="653B5B7A" w14:textId="145C42BC" w:rsidR="00C35CA7" w:rsidRPr="00F522B6" w:rsidRDefault="00D409D0" w:rsidP="00C63E7D">
      <w:pPr>
        <w:spacing w:after="0" w:line="240" w:lineRule="auto"/>
        <w:ind w:firstLine="567"/>
        <w:jc w:val="both"/>
        <w:rPr>
          <w:rFonts w:ascii="Times New Roman" w:eastAsia="Calibri" w:hAnsi="Times New Roman" w:cs="Times New Roman"/>
          <w:b/>
          <w:sz w:val="28"/>
          <w:szCs w:val="28"/>
        </w:rPr>
      </w:pPr>
      <w:r w:rsidRPr="00F522B6">
        <w:rPr>
          <w:rFonts w:ascii="Times New Roman" w:eastAsia="Times New Roman" w:hAnsi="Times New Roman" w:cs="Times New Roman"/>
          <w:b/>
          <w:sz w:val="28"/>
          <w:szCs w:val="28"/>
          <w:lang w:eastAsia="ru-RU"/>
        </w:rPr>
        <w:t xml:space="preserve">3.2 </w:t>
      </w:r>
      <w:r w:rsidR="00C35CA7" w:rsidRPr="00F522B6">
        <w:rPr>
          <w:rFonts w:ascii="Times New Roman" w:eastAsia="Calibri" w:hAnsi="Times New Roman" w:cs="Times New Roman"/>
          <w:b/>
          <w:sz w:val="28"/>
          <w:szCs w:val="28"/>
        </w:rPr>
        <w:t>И</w:t>
      </w:r>
      <w:r w:rsidR="00C63E7D" w:rsidRPr="00F522B6">
        <w:rPr>
          <w:rFonts w:ascii="Times New Roman" w:eastAsia="Calibri" w:hAnsi="Times New Roman" w:cs="Times New Roman"/>
          <w:b/>
          <w:sz w:val="28"/>
          <w:szCs w:val="28"/>
        </w:rPr>
        <w:t>зучение предикторов наличия фибрилляции предсердий у пациентов с ишемическим инсультом неопределенной этиологии</w:t>
      </w:r>
    </w:p>
    <w:p w14:paraId="313141B8" w14:textId="12B1AAE5" w:rsidR="00C35CA7" w:rsidRPr="00F522B6" w:rsidRDefault="00C35CA7" w:rsidP="00C63E7D">
      <w:pPr>
        <w:spacing w:after="0" w:line="240" w:lineRule="auto"/>
        <w:ind w:firstLine="567"/>
        <w:jc w:val="both"/>
        <w:rPr>
          <w:rFonts w:ascii="Times New Roman" w:eastAsia="Calibri" w:hAnsi="Times New Roman" w:cs="Times New Roman"/>
          <w:sz w:val="28"/>
          <w:szCs w:val="28"/>
        </w:rPr>
      </w:pPr>
      <w:r w:rsidRPr="00F522B6">
        <w:rPr>
          <w:rFonts w:ascii="Times New Roman" w:eastAsia="Calibri" w:hAnsi="Times New Roman" w:cs="Times New Roman"/>
          <w:sz w:val="28"/>
          <w:szCs w:val="28"/>
        </w:rPr>
        <w:t>ФП является наиболее частой встречающейся аритмией в клинической практике, и ее распространенность увеличивается из-за старения населения, изменения образа жизни и повышения уровня ожирения. ФП может протекать как в постоянной, так и в пароксизмальной или персистирующих формах. Так или иначе, все подтипы связаны с повышенным риском инсульта и других тромбоэмболических осложнений. Известно</w:t>
      </w:r>
      <w:r w:rsidR="00797802" w:rsidRPr="00F522B6">
        <w:rPr>
          <w:rFonts w:ascii="Times New Roman" w:eastAsia="Calibri" w:hAnsi="Times New Roman" w:cs="Times New Roman"/>
          <w:sz w:val="28"/>
          <w:szCs w:val="28"/>
        </w:rPr>
        <w:t>,</w:t>
      </w:r>
      <w:r w:rsidRPr="00F522B6">
        <w:rPr>
          <w:rFonts w:ascii="Times New Roman" w:eastAsia="Calibri" w:hAnsi="Times New Roman" w:cs="Times New Roman"/>
          <w:sz w:val="28"/>
          <w:szCs w:val="28"/>
        </w:rPr>
        <w:t xml:space="preserve"> что наличие ФП пятикратно повышает риск кардиоэмболического инсульта</w:t>
      </w:r>
      <w:r w:rsidR="00C63E7D" w:rsidRPr="00F522B6">
        <w:rPr>
          <w:rFonts w:ascii="Times New Roman" w:eastAsia="Calibri" w:hAnsi="Times New Roman" w:cs="Times New Roman"/>
          <w:sz w:val="28"/>
          <w:szCs w:val="28"/>
        </w:rPr>
        <w:t xml:space="preserve"> </w:t>
      </w:r>
      <w:r w:rsidRPr="00F522B6">
        <w:rPr>
          <w:rFonts w:ascii="Times New Roman" w:eastAsia="Calibri" w:hAnsi="Times New Roman" w:cs="Times New Roman"/>
          <w:sz w:val="28"/>
          <w:szCs w:val="28"/>
        </w:rPr>
        <w:fldChar w:fldCharType="begin" w:fldLock="1"/>
      </w:r>
      <w:r w:rsidR="00867DEF" w:rsidRPr="00F522B6">
        <w:rPr>
          <w:rFonts w:ascii="Times New Roman" w:eastAsia="Calibri" w:hAnsi="Times New Roman" w:cs="Times New Roman"/>
          <w:sz w:val="28"/>
          <w:szCs w:val="28"/>
        </w:rPr>
        <w:instrText>ADDIN CSL_CITATION {"citationItems":[{"id":"ITEM-1","itemData":{"DOI":"10.1161/01.STR.22.8.983","ISSN":"0039-2499","PMID":"1866765","abstract":"The impact of nonrheumatic atrial fibrillation, hypertension, coronary heart disease, and cardiac failure on stroke incidence was examined in 5,070 participants in the Framingham Study after 34 years of follow-up. Compared with subjects free of these conditions, the age-adjusted incidence of stroke was more than doubled in the presence of coronary heart disease (p less than 0.001) and more than trebled in the presence of hypertension (p less than 0.001). There was a more than fourfold excess of stroke in subjects with cardiac failure (p less than 0.001) and a near fivefold excess when atrial fibrillation was present (p less than 0.001). In persons with coronary heart disease or cardiac failure, atrial fibrillation doubled the stroke risk in men and trebled the risk in women. With increasing age the effects of hypertension, coronary heart disease, and cardiac failure on the risk of stroke became progressively weaker (p less than 0.05). Advancing age, however, did not reduce the significant impact of atrial fibrillation. For persons aged 80-89 years, atrial fibrillation was the sole cardiovascular condition to exert an independent effect on stroke incidence (p less than 0.001). The attributable risk of stroke for all cardiovascular contributors decreased with age except for atrial fibrillation, for which the attributable risk increased significantly (p less than 0.01), rising from 1.5% for those aged 50-59 years to 23.5% for those aged 80-89 years. While these findings highlight the impact of each cardiovascular condition on the risk of stroke, the data suggest that the elderly are particularly vulnerable to stroke when atrial fibrillation is present.(ABSTRACT TRUNCATED AT 250 WORDS)","author":[{"dropping-particle":"","family":"Wolf PA, Abbott RD","given":"Kannel WB","non-dropping-particle":"","parse-names":false,"suffix":""},{"dropping-particle":"","family":"Wolf","given":"P A","non-dropping-particle":"","parse-names":false,"suffix":""},{"dropping-particle":"","family":"Abbott","given":"R D","non-dropping-particle":"","parse-names":false,"suffix":""},{"dropping-particle":"","family":"Kannel","given":"W B","non-dropping-particle":"","parse-names":false,"suffix":""}],"container-title":"The Framingham Study","id":"ITEM-1","issue":"8","issued":{"date-parts":[["1948"]]},"page":"983–9","title":"Original Contributions Atrial Fibrillation as an Independent Risk Factor for Stroke","type":"article-journal","volume":"22"},"uris":["http://www.mendeley.com/documents/?uuid=18a838ba-b238-4b86-8280-39eaf15f9b39"]}],"mendeley":{"formattedCitation":"[185]","plainTextFormattedCitation":"[185]","previouslyFormattedCitation":"[184]"},"properties":{"noteIndex":0},"schema":"https://github.com/citation-style-language/schema/raw/master/csl-citation.json"}</w:instrText>
      </w:r>
      <w:r w:rsidRPr="00F522B6">
        <w:rPr>
          <w:rFonts w:ascii="Times New Roman" w:eastAsia="Calibri" w:hAnsi="Times New Roman" w:cs="Times New Roman"/>
          <w:sz w:val="28"/>
          <w:szCs w:val="28"/>
        </w:rPr>
        <w:fldChar w:fldCharType="separate"/>
      </w:r>
      <w:r w:rsidR="00867DEF" w:rsidRPr="00F522B6">
        <w:rPr>
          <w:rFonts w:ascii="Times New Roman" w:eastAsia="Calibri" w:hAnsi="Times New Roman" w:cs="Times New Roman"/>
          <w:noProof/>
          <w:sz w:val="28"/>
          <w:szCs w:val="28"/>
        </w:rPr>
        <w:t>[185]</w:t>
      </w:r>
      <w:r w:rsidRPr="00F522B6">
        <w:rPr>
          <w:rFonts w:ascii="Times New Roman" w:eastAsia="Calibri" w:hAnsi="Times New Roman" w:cs="Times New Roman"/>
          <w:sz w:val="28"/>
          <w:szCs w:val="28"/>
        </w:rPr>
        <w:fldChar w:fldCharType="end"/>
      </w:r>
      <w:r w:rsidRPr="00F522B6">
        <w:rPr>
          <w:rFonts w:ascii="Times New Roman" w:eastAsia="Calibri" w:hAnsi="Times New Roman" w:cs="Times New Roman"/>
          <w:sz w:val="28"/>
          <w:szCs w:val="28"/>
        </w:rPr>
        <w:t>.</w:t>
      </w:r>
      <w:r w:rsidRPr="00F522B6">
        <w:rPr>
          <w:rFonts w:ascii="Calibri" w:eastAsia="Calibri" w:hAnsi="Calibri" w:cs="Times New Roman"/>
        </w:rPr>
        <w:t xml:space="preserve"> </w:t>
      </w:r>
      <w:r w:rsidRPr="00F522B6">
        <w:rPr>
          <w:rFonts w:ascii="Times New Roman" w:eastAsia="Calibri" w:hAnsi="Times New Roman" w:cs="Times New Roman"/>
          <w:sz w:val="28"/>
          <w:szCs w:val="28"/>
        </w:rPr>
        <w:t>Несмотря на то, что распространенность ФП среди населения в целом низкая, модели прогнозирования риска могут выявлять лиц для выборочного скрининга ФП</w:t>
      </w:r>
      <w:r w:rsidR="00C63E7D" w:rsidRPr="00F522B6">
        <w:rPr>
          <w:rFonts w:ascii="Times New Roman" w:eastAsia="Calibri" w:hAnsi="Times New Roman" w:cs="Times New Roman"/>
          <w:sz w:val="28"/>
          <w:szCs w:val="28"/>
        </w:rPr>
        <w:t xml:space="preserve"> </w:t>
      </w:r>
      <w:r w:rsidRPr="00F522B6">
        <w:rPr>
          <w:rFonts w:ascii="Times New Roman" w:eastAsia="Calibri" w:hAnsi="Times New Roman" w:cs="Times New Roman"/>
          <w:sz w:val="28"/>
          <w:szCs w:val="28"/>
        </w:rPr>
        <w:fldChar w:fldCharType="begin" w:fldLock="1"/>
      </w:r>
      <w:r w:rsidR="00867DEF" w:rsidRPr="00F522B6">
        <w:rPr>
          <w:rFonts w:ascii="Times New Roman" w:eastAsia="Calibri" w:hAnsi="Times New Roman" w:cs="Times New Roman"/>
          <w:sz w:val="28"/>
          <w:szCs w:val="28"/>
        </w:rPr>
        <w:instrText>ADDIN CSL_CITATION {"citationItems":[{"id":"ITEM-1","itemData":{"DOI":"10.1093/eurjpc/zwaa082","author":[{"dropping-particle":"","family":"Poorthuis","given":"Michiel H F","non-dropping-particle":"","parse-names":false,"suffix":""},{"dropping-particle":"","family":"Jones","given":"Nicholas R","non-dropping-particle":"","parse-names":false,"suffix":""},{"dropping-particle":"","family":"Sherliker","given":"Paul","non-dropping-particle":"","parse-names":false,"suffix":""},{"dropping-particle":"","family":"Clack","given":"Rachel","non-dropping-particle":"","parse-names":false,"suffix":""},{"dropping-particle":"De","family":"Borst","given":"Gert J","non-dropping-particle":"","parse-names":false,"suffix":""},{"dropping-particle":"","family":"Clarke","given":"Robert","non-dropping-particle":"","parse-names":false,"suffix":""},{"dropping-particle":"","family":"Lewington","given":"Sarah","non-dropping-particle":"","parse-names":false,"suffix":""},{"dropping-particle":"","family":"Halliday","given":"Alison","non-dropping-particle":"","parse-names":false,"suffix":""},{"dropping-particle":"","family":"Bulbulia","given":"Richard","non-dropping-particle":"","parse-names":false,"suffix":""}],"id":"ITEM-1","issued":{"date-parts":[["2021"]]},"page":"586-595","title":"Utility of risk prediction models to detect atrial fibrillation in screened participants","type":"article-journal","volume":"44"},"uris":["http://www.mendeley.com/documents/?uuid=c6550eb5-0d7e-43c3-8c76-c70630dc461b"]}],"mendeley":{"formattedCitation":"[186]","plainTextFormattedCitation":"[186]","previouslyFormattedCitation":"[185]"},"properties":{"noteIndex":0},"schema":"https://github.com/citation-style-language/schema/raw/master/csl-citation.json"}</w:instrText>
      </w:r>
      <w:r w:rsidRPr="00F522B6">
        <w:rPr>
          <w:rFonts w:ascii="Times New Roman" w:eastAsia="Calibri" w:hAnsi="Times New Roman" w:cs="Times New Roman"/>
          <w:sz w:val="28"/>
          <w:szCs w:val="28"/>
        </w:rPr>
        <w:fldChar w:fldCharType="separate"/>
      </w:r>
      <w:r w:rsidR="00867DEF" w:rsidRPr="00F522B6">
        <w:rPr>
          <w:rFonts w:ascii="Times New Roman" w:eastAsia="Calibri" w:hAnsi="Times New Roman" w:cs="Times New Roman"/>
          <w:noProof/>
          <w:sz w:val="28"/>
          <w:szCs w:val="28"/>
        </w:rPr>
        <w:t>[186]</w:t>
      </w:r>
      <w:r w:rsidRPr="00F522B6">
        <w:rPr>
          <w:rFonts w:ascii="Times New Roman" w:eastAsia="Calibri" w:hAnsi="Times New Roman" w:cs="Times New Roman"/>
          <w:sz w:val="28"/>
          <w:szCs w:val="28"/>
        </w:rPr>
        <w:fldChar w:fldCharType="end"/>
      </w:r>
      <w:r w:rsidRPr="00F522B6">
        <w:rPr>
          <w:rFonts w:ascii="Times New Roman" w:eastAsia="Calibri" w:hAnsi="Times New Roman" w:cs="Times New Roman"/>
          <w:sz w:val="28"/>
          <w:szCs w:val="28"/>
        </w:rPr>
        <w:t>.</w:t>
      </w:r>
    </w:p>
    <w:p w14:paraId="49B306FC" w14:textId="77777777" w:rsidR="00C35CA7" w:rsidRPr="00F522B6" w:rsidRDefault="00C35CA7" w:rsidP="00C63E7D">
      <w:pPr>
        <w:spacing w:after="0" w:line="240" w:lineRule="auto"/>
        <w:ind w:firstLine="567"/>
        <w:jc w:val="both"/>
        <w:rPr>
          <w:rFonts w:ascii="Times New Roman" w:eastAsia="Calibri" w:hAnsi="Times New Roman" w:cs="Times New Roman"/>
          <w:sz w:val="28"/>
          <w:szCs w:val="28"/>
        </w:rPr>
      </w:pPr>
      <w:r w:rsidRPr="00F522B6">
        <w:rPr>
          <w:rFonts w:ascii="Times New Roman" w:eastAsia="Calibri" w:hAnsi="Times New Roman" w:cs="Times New Roman"/>
          <w:sz w:val="28"/>
          <w:szCs w:val="28"/>
        </w:rPr>
        <w:t xml:space="preserve">Целью данного фрагмента  исследования было выявление предикторов наличия ФП, а также построение математической модели для прогнозирования  ФП у пациентов с ИИ неопределенной этиологии. </w:t>
      </w:r>
    </w:p>
    <w:p w14:paraId="741FD4E6" w14:textId="1BD69580" w:rsidR="00C35CA7" w:rsidRPr="00F522B6" w:rsidRDefault="00C35CA7" w:rsidP="00C63E7D">
      <w:pPr>
        <w:spacing w:after="0" w:line="240" w:lineRule="auto"/>
        <w:ind w:firstLine="567"/>
        <w:jc w:val="both"/>
        <w:rPr>
          <w:rFonts w:ascii="Times New Roman" w:eastAsia="Calibri" w:hAnsi="Times New Roman" w:cs="Times New Roman"/>
          <w:sz w:val="28"/>
          <w:szCs w:val="28"/>
        </w:rPr>
      </w:pPr>
      <w:r w:rsidRPr="00F522B6">
        <w:rPr>
          <w:rFonts w:ascii="Times New Roman" w:eastAsia="Calibri" w:hAnsi="Times New Roman" w:cs="Times New Roman"/>
          <w:sz w:val="28"/>
          <w:szCs w:val="28"/>
        </w:rPr>
        <w:t>Нами</w:t>
      </w:r>
      <w:r w:rsidRPr="00F522B6">
        <w:rPr>
          <w:rFonts w:ascii="Times New Roman" w:eastAsia="Calibri" w:hAnsi="Times New Roman" w:cs="Times New Roman"/>
          <w:b/>
          <w:sz w:val="28"/>
          <w:szCs w:val="28"/>
        </w:rPr>
        <w:t xml:space="preserve"> </w:t>
      </w:r>
      <w:r w:rsidRPr="00F522B6">
        <w:rPr>
          <w:rFonts w:ascii="Times New Roman" w:eastAsia="Calibri" w:hAnsi="Times New Roman" w:cs="Times New Roman"/>
          <w:sz w:val="28"/>
          <w:szCs w:val="28"/>
        </w:rPr>
        <w:t xml:space="preserve">были проанализированы данные 981 человека с основным диагнозом ИИ. Более половины исследуемых (52,7%) были мужского пола. При сравнении групп с ФП и без нее по половому признаку, было установлено, что в группе с ФП было статистически значимо меньше мужчин (35,9%), чем в группе без ФП (55,8%). Средний возраст пациентов исследования составил 66 лет. Пациенты, </w:t>
      </w:r>
      <w:r w:rsidRPr="00F522B6">
        <w:rPr>
          <w:rFonts w:ascii="Times New Roman" w:eastAsia="Calibri" w:hAnsi="Times New Roman" w:cs="Times New Roman"/>
          <w:sz w:val="28"/>
          <w:szCs w:val="28"/>
        </w:rPr>
        <w:lastRenderedPageBreak/>
        <w:t>имеющие сопутствующую ФП были достоверно старше. Поло-возрастные  данные пациентов представлены в таблице 2</w:t>
      </w:r>
      <w:r w:rsidR="00B521FF" w:rsidRPr="00F522B6">
        <w:rPr>
          <w:rFonts w:ascii="Times New Roman" w:eastAsia="Calibri" w:hAnsi="Times New Roman" w:cs="Times New Roman"/>
          <w:sz w:val="28"/>
          <w:szCs w:val="28"/>
        </w:rPr>
        <w:t>2</w:t>
      </w:r>
      <w:r w:rsidRPr="00F522B6">
        <w:rPr>
          <w:rFonts w:ascii="Times New Roman" w:eastAsia="Calibri" w:hAnsi="Times New Roman" w:cs="Times New Roman"/>
          <w:sz w:val="28"/>
          <w:szCs w:val="28"/>
        </w:rPr>
        <w:t xml:space="preserve">. </w:t>
      </w:r>
    </w:p>
    <w:p w14:paraId="55678211" w14:textId="77777777" w:rsidR="00F6321D" w:rsidRPr="00F522B6" w:rsidRDefault="00F6321D" w:rsidP="00C63E7D">
      <w:pPr>
        <w:spacing w:after="0" w:line="240" w:lineRule="auto"/>
        <w:jc w:val="both"/>
        <w:rPr>
          <w:rFonts w:ascii="Times New Roman" w:eastAsia="Calibri" w:hAnsi="Times New Roman" w:cs="Times New Roman"/>
          <w:sz w:val="28"/>
          <w:szCs w:val="28"/>
        </w:rPr>
      </w:pPr>
    </w:p>
    <w:p w14:paraId="04377637" w14:textId="5CD43E51" w:rsidR="00C35CA7" w:rsidRPr="00F522B6" w:rsidRDefault="00C35CA7" w:rsidP="00C63E7D">
      <w:pPr>
        <w:spacing w:after="0" w:line="240" w:lineRule="auto"/>
        <w:jc w:val="both"/>
        <w:rPr>
          <w:rFonts w:ascii="Times New Roman" w:eastAsia="Calibri" w:hAnsi="Times New Roman" w:cs="Times New Roman"/>
          <w:sz w:val="28"/>
          <w:szCs w:val="28"/>
        </w:rPr>
      </w:pPr>
      <w:r w:rsidRPr="00F522B6">
        <w:rPr>
          <w:rFonts w:ascii="Times New Roman" w:eastAsia="Calibri" w:hAnsi="Times New Roman" w:cs="Times New Roman"/>
          <w:sz w:val="28"/>
          <w:szCs w:val="28"/>
        </w:rPr>
        <w:t>Таблица 2</w:t>
      </w:r>
      <w:r w:rsidR="00B521FF" w:rsidRPr="00F522B6">
        <w:rPr>
          <w:rFonts w:ascii="Times New Roman" w:eastAsia="Calibri" w:hAnsi="Times New Roman" w:cs="Times New Roman"/>
          <w:sz w:val="28"/>
          <w:szCs w:val="28"/>
        </w:rPr>
        <w:t>2</w:t>
      </w:r>
      <w:r w:rsidR="00C63E7D" w:rsidRPr="00F522B6">
        <w:rPr>
          <w:rFonts w:ascii="Times New Roman" w:eastAsia="Calibri" w:hAnsi="Times New Roman" w:cs="Times New Roman"/>
          <w:sz w:val="28"/>
          <w:szCs w:val="28"/>
        </w:rPr>
        <w:t xml:space="preserve"> -</w:t>
      </w:r>
      <w:r w:rsidRPr="00F522B6">
        <w:rPr>
          <w:rFonts w:ascii="Times New Roman" w:eastAsia="Calibri" w:hAnsi="Times New Roman" w:cs="Times New Roman"/>
          <w:sz w:val="28"/>
          <w:szCs w:val="28"/>
        </w:rPr>
        <w:t xml:space="preserve"> Поло-возрастные характеристики пациентов в зависимости от наличия фибрилляции предсердий</w:t>
      </w:r>
    </w:p>
    <w:p w14:paraId="4AA5D7BF" w14:textId="77777777" w:rsidR="00C63E7D" w:rsidRPr="00F522B6" w:rsidRDefault="00C63E7D" w:rsidP="00C63E7D">
      <w:pPr>
        <w:spacing w:after="0" w:line="240" w:lineRule="auto"/>
        <w:jc w:val="both"/>
        <w:rPr>
          <w:rFonts w:ascii="Times New Roman" w:eastAsia="Calibri" w:hAnsi="Times New Roman" w:cs="Times New Roman"/>
          <w:sz w:val="28"/>
          <w:szCs w:val="28"/>
        </w:rPr>
      </w:pP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977"/>
        <w:gridCol w:w="1985"/>
        <w:gridCol w:w="1842"/>
        <w:gridCol w:w="1701"/>
        <w:gridCol w:w="1134"/>
      </w:tblGrid>
      <w:tr w:rsidR="00C35CA7" w:rsidRPr="00F522B6" w14:paraId="0D3AF62B" w14:textId="77777777" w:rsidTr="00C63E7D">
        <w:tc>
          <w:tcPr>
            <w:tcW w:w="2977" w:type="dxa"/>
            <w:shd w:val="clear" w:color="auto" w:fill="auto"/>
          </w:tcPr>
          <w:p w14:paraId="5EBEDCCB" w14:textId="77777777" w:rsidR="00C35CA7" w:rsidRPr="00F522B6" w:rsidRDefault="00C35CA7" w:rsidP="00C63E7D">
            <w:pPr>
              <w:spacing w:after="0" w:line="240" w:lineRule="auto"/>
              <w:rPr>
                <w:rFonts w:ascii="Times New Roman" w:eastAsia="Calibri" w:hAnsi="Times New Roman" w:cs="Times New Roman"/>
                <w:sz w:val="24"/>
                <w:szCs w:val="24"/>
              </w:rPr>
            </w:pPr>
            <w:r w:rsidRPr="00F522B6">
              <w:rPr>
                <w:rFonts w:ascii="Times New Roman" w:eastAsia="Calibri" w:hAnsi="Times New Roman" w:cs="Times New Roman"/>
                <w:sz w:val="24"/>
                <w:szCs w:val="24"/>
              </w:rPr>
              <w:t>Фактор</w:t>
            </w:r>
          </w:p>
        </w:tc>
        <w:tc>
          <w:tcPr>
            <w:tcW w:w="1985" w:type="dxa"/>
            <w:shd w:val="clear" w:color="auto" w:fill="auto"/>
          </w:tcPr>
          <w:p w14:paraId="5B293628" w14:textId="77777777" w:rsidR="00C35CA7" w:rsidRPr="00F522B6" w:rsidRDefault="00C35CA7" w:rsidP="00C63E7D">
            <w:pPr>
              <w:spacing w:after="0" w:line="240" w:lineRule="auto"/>
              <w:rPr>
                <w:rFonts w:ascii="Times New Roman" w:eastAsia="Calibri" w:hAnsi="Times New Roman" w:cs="Times New Roman"/>
                <w:sz w:val="24"/>
                <w:szCs w:val="24"/>
              </w:rPr>
            </w:pPr>
            <w:r w:rsidRPr="00F522B6">
              <w:rPr>
                <w:rFonts w:ascii="Times New Roman" w:eastAsia="Calibri" w:hAnsi="Times New Roman" w:cs="Times New Roman"/>
                <w:sz w:val="24"/>
                <w:szCs w:val="24"/>
              </w:rPr>
              <w:t>Все пациенты</w:t>
            </w:r>
          </w:p>
          <w:p w14:paraId="570F7146" w14:textId="77777777" w:rsidR="00C35CA7" w:rsidRPr="00F522B6" w:rsidRDefault="00C35CA7" w:rsidP="00C63E7D">
            <w:pPr>
              <w:spacing w:after="0" w:line="240" w:lineRule="auto"/>
              <w:rPr>
                <w:rFonts w:ascii="Times New Roman" w:eastAsia="Calibri" w:hAnsi="Times New Roman" w:cs="Times New Roman"/>
                <w:sz w:val="24"/>
                <w:szCs w:val="24"/>
              </w:rPr>
            </w:pPr>
            <w:r w:rsidRPr="00F522B6">
              <w:rPr>
                <w:rFonts w:ascii="Times New Roman" w:eastAsia="Calibri" w:hAnsi="Times New Roman" w:cs="Times New Roman"/>
                <w:sz w:val="24"/>
                <w:szCs w:val="24"/>
              </w:rPr>
              <w:t>(</w:t>
            </w:r>
            <w:r w:rsidRPr="00F522B6">
              <w:rPr>
                <w:rFonts w:ascii="Times New Roman" w:eastAsia="Calibri" w:hAnsi="Times New Roman" w:cs="Times New Roman"/>
                <w:sz w:val="24"/>
                <w:szCs w:val="24"/>
                <w:lang w:val="en-US"/>
              </w:rPr>
              <w:t>n</w:t>
            </w:r>
            <w:r w:rsidRPr="00F522B6">
              <w:rPr>
                <w:rFonts w:ascii="Times New Roman" w:eastAsia="Calibri" w:hAnsi="Times New Roman" w:cs="Times New Roman"/>
                <w:sz w:val="24"/>
                <w:szCs w:val="24"/>
              </w:rPr>
              <w:t>=981)</w:t>
            </w:r>
          </w:p>
        </w:tc>
        <w:tc>
          <w:tcPr>
            <w:tcW w:w="1842" w:type="dxa"/>
            <w:shd w:val="clear" w:color="auto" w:fill="auto"/>
          </w:tcPr>
          <w:p w14:paraId="067974FB" w14:textId="77777777" w:rsidR="00C35CA7" w:rsidRPr="00F522B6" w:rsidRDefault="00C35CA7" w:rsidP="00C63E7D">
            <w:pPr>
              <w:spacing w:after="0" w:line="240" w:lineRule="auto"/>
              <w:rPr>
                <w:rFonts w:ascii="Times New Roman" w:eastAsia="Calibri" w:hAnsi="Times New Roman" w:cs="Times New Roman"/>
                <w:sz w:val="24"/>
                <w:szCs w:val="24"/>
              </w:rPr>
            </w:pPr>
            <w:r w:rsidRPr="00F522B6">
              <w:rPr>
                <w:rFonts w:ascii="Times New Roman" w:eastAsia="Calibri" w:hAnsi="Times New Roman" w:cs="Times New Roman"/>
                <w:sz w:val="24"/>
                <w:szCs w:val="24"/>
              </w:rPr>
              <w:t>Пациенты без ФП(</w:t>
            </w:r>
            <w:r w:rsidRPr="00F522B6">
              <w:rPr>
                <w:rFonts w:ascii="Times New Roman" w:eastAsia="Calibri" w:hAnsi="Times New Roman" w:cs="Times New Roman"/>
                <w:sz w:val="24"/>
                <w:szCs w:val="24"/>
                <w:lang w:val="en-US"/>
              </w:rPr>
              <w:t>n</w:t>
            </w:r>
            <w:r w:rsidRPr="00F522B6">
              <w:rPr>
                <w:rFonts w:ascii="Times New Roman" w:eastAsia="Calibri" w:hAnsi="Times New Roman" w:cs="Times New Roman"/>
                <w:sz w:val="24"/>
                <w:szCs w:val="24"/>
              </w:rPr>
              <w:t>=828)</w:t>
            </w:r>
          </w:p>
        </w:tc>
        <w:tc>
          <w:tcPr>
            <w:tcW w:w="1701" w:type="dxa"/>
            <w:shd w:val="clear" w:color="auto" w:fill="auto"/>
          </w:tcPr>
          <w:p w14:paraId="7C897FE5" w14:textId="77777777" w:rsidR="00C35CA7" w:rsidRPr="00F522B6" w:rsidRDefault="00C35CA7" w:rsidP="00C63E7D">
            <w:pPr>
              <w:spacing w:after="0" w:line="240" w:lineRule="auto"/>
              <w:rPr>
                <w:rFonts w:ascii="Times New Roman" w:eastAsia="Calibri" w:hAnsi="Times New Roman" w:cs="Times New Roman"/>
                <w:sz w:val="24"/>
                <w:szCs w:val="24"/>
              </w:rPr>
            </w:pPr>
            <w:r w:rsidRPr="00F522B6">
              <w:rPr>
                <w:rFonts w:ascii="Times New Roman" w:eastAsia="Calibri" w:hAnsi="Times New Roman" w:cs="Times New Roman"/>
                <w:sz w:val="24"/>
                <w:szCs w:val="24"/>
              </w:rPr>
              <w:t>Пациенты с ФП(</w:t>
            </w:r>
            <w:r w:rsidRPr="00F522B6">
              <w:rPr>
                <w:rFonts w:ascii="Times New Roman" w:eastAsia="Calibri" w:hAnsi="Times New Roman" w:cs="Times New Roman"/>
                <w:sz w:val="24"/>
                <w:szCs w:val="24"/>
                <w:lang w:val="en-US"/>
              </w:rPr>
              <w:t>n</w:t>
            </w:r>
            <w:r w:rsidRPr="00F522B6">
              <w:rPr>
                <w:rFonts w:ascii="Times New Roman" w:eastAsia="Calibri" w:hAnsi="Times New Roman" w:cs="Times New Roman"/>
                <w:sz w:val="24"/>
                <w:szCs w:val="24"/>
              </w:rPr>
              <w:t>=153)</w:t>
            </w:r>
          </w:p>
        </w:tc>
        <w:tc>
          <w:tcPr>
            <w:tcW w:w="1134" w:type="dxa"/>
            <w:shd w:val="clear" w:color="auto" w:fill="auto"/>
          </w:tcPr>
          <w:p w14:paraId="41FC75AB" w14:textId="77777777" w:rsidR="00C35CA7" w:rsidRPr="00F522B6" w:rsidRDefault="00C35CA7" w:rsidP="00C63E7D">
            <w:pPr>
              <w:spacing w:after="0" w:line="240" w:lineRule="auto"/>
              <w:rPr>
                <w:rFonts w:ascii="Times New Roman" w:eastAsia="Calibri" w:hAnsi="Times New Roman" w:cs="Times New Roman"/>
                <w:sz w:val="24"/>
                <w:szCs w:val="24"/>
                <w:lang w:val="en-US"/>
              </w:rPr>
            </w:pPr>
            <w:r w:rsidRPr="00F522B6">
              <w:rPr>
                <w:rFonts w:ascii="Times New Roman" w:eastAsia="Calibri" w:hAnsi="Times New Roman" w:cs="Times New Roman"/>
                <w:sz w:val="24"/>
                <w:szCs w:val="24"/>
                <w:lang w:val="en-US"/>
              </w:rPr>
              <w:t>p</w:t>
            </w:r>
          </w:p>
        </w:tc>
      </w:tr>
      <w:tr w:rsidR="00C35CA7" w:rsidRPr="00F522B6" w14:paraId="071B6063" w14:textId="77777777" w:rsidTr="00C63E7D">
        <w:tc>
          <w:tcPr>
            <w:tcW w:w="2977" w:type="dxa"/>
            <w:shd w:val="clear" w:color="auto" w:fill="auto"/>
          </w:tcPr>
          <w:p w14:paraId="2A028951" w14:textId="77777777" w:rsidR="00C35CA7" w:rsidRPr="00F522B6" w:rsidRDefault="00C35CA7" w:rsidP="00C63E7D">
            <w:pPr>
              <w:spacing w:after="0" w:line="240" w:lineRule="auto"/>
              <w:rPr>
                <w:rFonts w:ascii="Times New Roman" w:eastAsia="Calibri" w:hAnsi="Times New Roman" w:cs="Times New Roman"/>
                <w:sz w:val="24"/>
                <w:szCs w:val="24"/>
                <w:lang w:val="en-US"/>
              </w:rPr>
            </w:pPr>
            <w:r w:rsidRPr="00F522B6">
              <w:rPr>
                <w:rFonts w:ascii="Times New Roman" w:eastAsia="Calibri" w:hAnsi="Times New Roman" w:cs="Times New Roman"/>
                <w:sz w:val="24"/>
                <w:szCs w:val="24"/>
              </w:rPr>
              <w:t>Мужской пол,</w:t>
            </w:r>
            <w:r w:rsidRPr="00F522B6">
              <w:rPr>
                <w:rFonts w:ascii="Times New Roman" w:eastAsia="Calibri" w:hAnsi="Times New Roman" w:cs="Times New Roman"/>
                <w:sz w:val="24"/>
                <w:szCs w:val="24"/>
                <w:lang w:val="en-US"/>
              </w:rPr>
              <w:t xml:space="preserve"> n</w:t>
            </w:r>
            <w:r w:rsidRPr="00F522B6">
              <w:rPr>
                <w:rFonts w:ascii="Times New Roman" w:eastAsia="Calibri" w:hAnsi="Times New Roman" w:cs="Times New Roman"/>
                <w:sz w:val="24"/>
                <w:szCs w:val="24"/>
              </w:rPr>
              <w:t xml:space="preserve"> </w:t>
            </w:r>
            <w:r w:rsidRPr="00F522B6">
              <w:rPr>
                <w:rFonts w:ascii="Times New Roman" w:eastAsia="Calibri" w:hAnsi="Times New Roman" w:cs="Times New Roman"/>
                <w:sz w:val="24"/>
                <w:szCs w:val="24"/>
                <w:lang w:val="en-US"/>
              </w:rPr>
              <w:t>(%)</w:t>
            </w:r>
          </w:p>
        </w:tc>
        <w:tc>
          <w:tcPr>
            <w:tcW w:w="1985" w:type="dxa"/>
            <w:shd w:val="clear" w:color="auto" w:fill="auto"/>
          </w:tcPr>
          <w:p w14:paraId="3E5ABD05" w14:textId="77777777" w:rsidR="00C35CA7" w:rsidRPr="00F522B6" w:rsidRDefault="00C35CA7" w:rsidP="00C63E7D">
            <w:pPr>
              <w:spacing w:after="0" w:line="240" w:lineRule="auto"/>
              <w:rPr>
                <w:rFonts w:ascii="Times New Roman" w:eastAsia="Calibri" w:hAnsi="Times New Roman" w:cs="Times New Roman"/>
                <w:sz w:val="24"/>
                <w:szCs w:val="24"/>
              </w:rPr>
            </w:pPr>
            <w:r w:rsidRPr="00F522B6">
              <w:rPr>
                <w:rFonts w:ascii="Times New Roman" w:eastAsia="Calibri" w:hAnsi="Times New Roman" w:cs="Times New Roman"/>
                <w:sz w:val="24"/>
                <w:szCs w:val="24"/>
              </w:rPr>
              <w:t>517 (52,7)</w:t>
            </w:r>
          </w:p>
        </w:tc>
        <w:tc>
          <w:tcPr>
            <w:tcW w:w="1842" w:type="dxa"/>
            <w:shd w:val="clear" w:color="auto" w:fill="auto"/>
          </w:tcPr>
          <w:p w14:paraId="3A12456E" w14:textId="77777777" w:rsidR="00C35CA7" w:rsidRPr="00F522B6" w:rsidRDefault="00C35CA7" w:rsidP="00C63E7D">
            <w:pPr>
              <w:spacing w:after="0" w:line="240" w:lineRule="auto"/>
              <w:rPr>
                <w:rFonts w:ascii="Times New Roman" w:eastAsia="Calibri" w:hAnsi="Times New Roman" w:cs="Times New Roman"/>
                <w:sz w:val="24"/>
                <w:szCs w:val="24"/>
              </w:rPr>
            </w:pPr>
            <w:r w:rsidRPr="00F522B6">
              <w:rPr>
                <w:rFonts w:ascii="Times New Roman" w:eastAsia="Calibri" w:hAnsi="Times New Roman" w:cs="Times New Roman"/>
                <w:sz w:val="24"/>
                <w:szCs w:val="24"/>
              </w:rPr>
              <w:t>462(55,8)</w:t>
            </w:r>
          </w:p>
        </w:tc>
        <w:tc>
          <w:tcPr>
            <w:tcW w:w="1701" w:type="dxa"/>
            <w:shd w:val="clear" w:color="auto" w:fill="auto"/>
          </w:tcPr>
          <w:p w14:paraId="69FE53EA" w14:textId="77777777" w:rsidR="00C35CA7" w:rsidRPr="00F522B6" w:rsidRDefault="00C35CA7" w:rsidP="00C63E7D">
            <w:pPr>
              <w:spacing w:after="0" w:line="240" w:lineRule="auto"/>
              <w:rPr>
                <w:rFonts w:ascii="Times New Roman" w:eastAsia="Calibri" w:hAnsi="Times New Roman" w:cs="Times New Roman"/>
                <w:sz w:val="24"/>
                <w:szCs w:val="24"/>
              </w:rPr>
            </w:pPr>
            <w:r w:rsidRPr="00F522B6">
              <w:rPr>
                <w:rFonts w:ascii="Times New Roman" w:eastAsia="Calibri" w:hAnsi="Times New Roman" w:cs="Times New Roman"/>
                <w:sz w:val="24"/>
                <w:szCs w:val="24"/>
              </w:rPr>
              <w:t>55(35,9)</w:t>
            </w:r>
          </w:p>
        </w:tc>
        <w:tc>
          <w:tcPr>
            <w:tcW w:w="1134" w:type="dxa"/>
            <w:shd w:val="clear" w:color="auto" w:fill="auto"/>
          </w:tcPr>
          <w:p w14:paraId="5CE638BC" w14:textId="77777777" w:rsidR="00C35CA7" w:rsidRPr="00F522B6" w:rsidRDefault="00C35CA7" w:rsidP="00C63E7D">
            <w:pPr>
              <w:spacing w:after="0" w:line="240" w:lineRule="auto"/>
              <w:rPr>
                <w:rFonts w:ascii="Times New Roman" w:eastAsia="Calibri" w:hAnsi="Times New Roman" w:cs="Times New Roman"/>
                <w:sz w:val="24"/>
                <w:szCs w:val="24"/>
              </w:rPr>
            </w:pPr>
            <w:r w:rsidRPr="00F522B6">
              <w:rPr>
                <w:rFonts w:ascii="Times New Roman" w:eastAsia="Calibri" w:hAnsi="Times New Roman" w:cs="Times New Roman"/>
                <w:sz w:val="24"/>
                <w:szCs w:val="24"/>
                <w:lang w:val="en-US"/>
              </w:rPr>
              <w:t>&lt;0,001</w:t>
            </w:r>
          </w:p>
        </w:tc>
      </w:tr>
      <w:tr w:rsidR="00C35CA7" w:rsidRPr="00F522B6" w14:paraId="529C0E2B" w14:textId="77777777" w:rsidTr="00C63E7D">
        <w:tc>
          <w:tcPr>
            <w:tcW w:w="2977" w:type="dxa"/>
            <w:shd w:val="clear" w:color="auto" w:fill="auto"/>
          </w:tcPr>
          <w:p w14:paraId="404D7282" w14:textId="77777777" w:rsidR="00C35CA7" w:rsidRPr="00F522B6" w:rsidRDefault="00C35CA7" w:rsidP="00C63E7D">
            <w:pPr>
              <w:spacing w:after="0" w:line="240" w:lineRule="auto"/>
              <w:rPr>
                <w:rFonts w:ascii="Times New Roman" w:eastAsia="Calibri" w:hAnsi="Times New Roman" w:cs="Times New Roman"/>
                <w:sz w:val="24"/>
                <w:szCs w:val="24"/>
              </w:rPr>
            </w:pPr>
            <w:r w:rsidRPr="00F522B6">
              <w:rPr>
                <w:rFonts w:ascii="Times New Roman" w:eastAsia="Calibri" w:hAnsi="Times New Roman" w:cs="Times New Roman"/>
                <w:sz w:val="24"/>
                <w:szCs w:val="24"/>
              </w:rPr>
              <w:t xml:space="preserve">Возраст, лет, </w:t>
            </w:r>
            <w:r w:rsidRPr="00F522B6">
              <w:rPr>
                <w:rFonts w:ascii="Times New Roman" w:eastAsia="Calibri" w:hAnsi="Times New Roman" w:cs="Times New Roman"/>
                <w:sz w:val="24"/>
                <w:szCs w:val="24"/>
                <w:lang w:val="en-US"/>
              </w:rPr>
              <w:t>Me</w:t>
            </w:r>
            <w:r w:rsidRPr="00F522B6">
              <w:rPr>
                <w:rFonts w:ascii="Times New Roman" w:eastAsia="Calibri" w:hAnsi="Times New Roman" w:cs="Times New Roman"/>
                <w:sz w:val="24"/>
                <w:szCs w:val="24"/>
              </w:rPr>
              <w:t xml:space="preserve"> (</w:t>
            </w:r>
            <w:r w:rsidRPr="00F522B6">
              <w:rPr>
                <w:rFonts w:ascii="Times New Roman" w:eastAsia="Calibri" w:hAnsi="Times New Roman" w:cs="Times New Roman"/>
                <w:sz w:val="24"/>
                <w:szCs w:val="24"/>
                <w:lang w:val="en-US"/>
              </w:rPr>
              <w:t>Q</w:t>
            </w:r>
            <w:r w:rsidRPr="00F522B6">
              <w:rPr>
                <w:rFonts w:ascii="Times New Roman" w:eastAsia="Calibri" w:hAnsi="Times New Roman" w:cs="Times New Roman"/>
                <w:sz w:val="24"/>
                <w:szCs w:val="24"/>
              </w:rPr>
              <w:t>1;</w:t>
            </w:r>
            <w:r w:rsidRPr="00F522B6">
              <w:rPr>
                <w:rFonts w:ascii="Times New Roman" w:eastAsia="Calibri" w:hAnsi="Times New Roman" w:cs="Times New Roman"/>
                <w:sz w:val="24"/>
                <w:szCs w:val="24"/>
                <w:lang w:val="en-US"/>
              </w:rPr>
              <w:t>Q</w:t>
            </w:r>
            <w:r w:rsidRPr="00F522B6">
              <w:rPr>
                <w:rFonts w:ascii="Times New Roman" w:eastAsia="Calibri" w:hAnsi="Times New Roman" w:cs="Times New Roman"/>
                <w:sz w:val="24"/>
                <w:szCs w:val="24"/>
              </w:rPr>
              <w:t>3)</w:t>
            </w:r>
          </w:p>
        </w:tc>
        <w:tc>
          <w:tcPr>
            <w:tcW w:w="1985" w:type="dxa"/>
            <w:shd w:val="clear" w:color="auto" w:fill="auto"/>
          </w:tcPr>
          <w:p w14:paraId="762EB612" w14:textId="77777777" w:rsidR="00C35CA7" w:rsidRPr="00F522B6" w:rsidRDefault="00C35CA7" w:rsidP="00C63E7D">
            <w:pPr>
              <w:spacing w:after="0" w:line="240" w:lineRule="auto"/>
              <w:rPr>
                <w:rFonts w:ascii="Times New Roman" w:eastAsia="Calibri" w:hAnsi="Times New Roman" w:cs="Times New Roman"/>
                <w:sz w:val="24"/>
                <w:szCs w:val="24"/>
              </w:rPr>
            </w:pPr>
            <w:r w:rsidRPr="00F522B6">
              <w:rPr>
                <w:rFonts w:ascii="Times New Roman" w:eastAsia="Calibri" w:hAnsi="Times New Roman" w:cs="Times New Roman"/>
                <w:sz w:val="24"/>
                <w:szCs w:val="24"/>
              </w:rPr>
              <w:t>66(59;75)</w:t>
            </w:r>
          </w:p>
        </w:tc>
        <w:tc>
          <w:tcPr>
            <w:tcW w:w="1842" w:type="dxa"/>
            <w:shd w:val="clear" w:color="auto" w:fill="auto"/>
          </w:tcPr>
          <w:p w14:paraId="790BD05D" w14:textId="77777777" w:rsidR="00C35CA7" w:rsidRPr="00F522B6" w:rsidRDefault="00C35CA7" w:rsidP="00C63E7D">
            <w:pPr>
              <w:spacing w:after="0" w:line="240" w:lineRule="auto"/>
              <w:rPr>
                <w:rFonts w:ascii="Times New Roman" w:eastAsia="Calibri" w:hAnsi="Times New Roman" w:cs="Times New Roman"/>
                <w:sz w:val="24"/>
                <w:szCs w:val="24"/>
              </w:rPr>
            </w:pPr>
            <w:r w:rsidRPr="00F522B6">
              <w:rPr>
                <w:rFonts w:ascii="Times New Roman" w:eastAsia="Calibri" w:hAnsi="Times New Roman" w:cs="Times New Roman"/>
                <w:sz w:val="24"/>
                <w:szCs w:val="24"/>
              </w:rPr>
              <w:t>65(57,5;72,0)</w:t>
            </w:r>
          </w:p>
        </w:tc>
        <w:tc>
          <w:tcPr>
            <w:tcW w:w="1701" w:type="dxa"/>
            <w:shd w:val="clear" w:color="auto" w:fill="auto"/>
          </w:tcPr>
          <w:p w14:paraId="55457B57" w14:textId="77777777" w:rsidR="00C35CA7" w:rsidRPr="00F522B6" w:rsidRDefault="00C35CA7" w:rsidP="00C63E7D">
            <w:pPr>
              <w:spacing w:after="0" w:line="240" w:lineRule="auto"/>
              <w:rPr>
                <w:rFonts w:ascii="Times New Roman" w:eastAsia="Calibri" w:hAnsi="Times New Roman" w:cs="Times New Roman"/>
                <w:sz w:val="24"/>
                <w:szCs w:val="24"/>
              </w:rPr>
            </w:pPr>
            <w:r w:rsidRPr="00F522B6">
              <w:rPr>
                <w:rFonts w:ascii="Times New Roman" w:eastAsia="Calibri" w:hAnsi="Times New Roman" w:cs="Times New Roman"/>
                <w:sz w:val="24"/>
                <w:szCs w:val="24"/>
              </w:rPr>
              <w:t>74(66;81)</w:t>
            </w:r>
          </w:p>
        </w:tc>
        <w:tc>
          <w:tcPr>
            <w:tcW w:w="1134" w:type="dxa"/>
            <w:shd w:val="clear" w:color="auto" w:fill="auto"/>
          </w:tcPr>
          <w:p w14:paraId="6599A6AC" w14:textId="77777777" w:rsidR="00C35CA7" w:rsidRPr="00F522B6" w:rsidRDefault="00C35CA7" w:rsidP="00C63E7D">
            <w:pPr>
              <w:spacing w:after="0" w:line="240" w:lineRule="auto"/>
              <w:rPr>
                <w:rFonts w:ascii="Times New Roman" w:eastAsia="Calibri" w:hAnsi="Times New Roman" w:cs="Times New Roman"/>
                <w:sz w:val="24"/>
                <w:szCs w:val="24"/>
              </w:rPr>
            </w:pPr>
            <w:r w:rsidRPr="00F522B6">
              <w:rPr>
                <w:rFonts w:ascii="Times New Roman" w:eastAsia="Calibri" w:hAnsi="Times New Roman" w:cs="Times New Roman"/>
                <w:sz w:val="24"/>
                <w:szCs w:val="24"/>
                <w:lang w:val="en-US"/>
              </w:rPr>
              <w:t>&lt;0,001</w:t>
            </w:r>
          </w:p>
        </w:tc>
      </w:tr>
      <w:tr w:rsidR="00C63E7D" w:rsidRPr="00F522B6" w14:paraId="55287EFC" w14:textId="77777777" w:rsidTr="004D2A92">
        <w:tc>
          <w:tcPr>
            <w:tcW w:w="9639" w:type="dxa"/>
            <w:gridSpan w:val="5"/>
            <w:shd w:val="clear" w:color="auto" w:fill="auto"/>
          </w:tcPr>
          <w:p w14:paraId="1BBDA325" w14:textId="6A670F32" w:rsidR="00C63E7D" w:rsidRPr="00F522B6" w:rsidRDefault="00C63E7D" w:rsidP="00C63E7D">
            <w:pPr>
              <w:spacing w:after="0" w:line="240" w:lineRule="auto"/>
              <w:ind w:firstLine="462"/>
              <w:rPr>
                <w:rFonts w:ascii="Times New Roman" w:eastAsia="Calibri" w:hAnsi="Times New Roman" w:cs="Times New Roman"/>
                <w:sz w:val="24"/>
                <w:szCs w:val="24"/>
                <w:lang w:val="en-US"/>
              </w:rPr>
            </w:pPr>
            <w:r w:rsidRPr="00F522B6">
              <w:rPr>
                <w:rFonts w:ascii="Times New Roman" w:eastAsia="Calibri" w:hAnsi="Times New Roman" w:cs="Times New Roman"/>
                <w:sz w:val="24"/>
                <w:szCs w:val="24"/>
              </w:rPr>
              <w:t>Примечание - ФП-фибрилляция предсердий</w:t>
            </w:r>
          </w:p>
        </w:tc>
      </w:tr>
    </w:tbl>
    <w:p w14:paraId="47D860DC" w14:textId="2CE4AF07" w:rsidR="00C35CA7" w:rsidRPr="00F522B6" w:rsidRDefault="00C35CA7" w:rsidP="00C63E7D">
      <w:pPr>
        <w:spacing w:after="0" w:line="240" w:lineRule="auto"/>
        <w:rPr>
          <w:rFonts w:ascii="Times New Roman" w:eastAsia="Calibri" w:hAnsi="Times New Roman" w:cs="Times New Roman"/>
          <w:sz w:val="24"/>
          <w:szCs w:val="24"/>
        </w:rPr>
      </w:pPr>
    </w:p>
    <w:p w14:paraId="5308BE93" w14:textId="7121A9F4" w:rsidR="00C35CA7" w:rsidRPr="00F522B6" w:rsidRDefault="00C35CA7" w:rsidP="008033A7">
      <w:pPr>
        <w:spacing w:after="0" w:line="240" w:lineRule="auto"/>
        <w:ind w:firstLine="567"/>
        <w:jc w:val="both"/>
        <w:rPr>
          <w:rFonts w:ascii="Times New Roman" w:eastAsia="Calibri" w:hAnsi="Times New Roman" w:cs="Times New Roman"/>
          <w:sz w:val="28"/>
          <w:szCs w:val="28"/>
        </w:rPr>
      </w:pPr>
      <w:r w:rsidRPr="00F522B6">
        <w:rPr>
          <w:rFonts w:ascii="Times New Roman" w:eastAsia="Calibri" w:hAnsi="Times New Roman" w:cs="Times New Roman"/>
          <w:sz w:val="28"/>
          <w:szCs w:val="28"/>
        </w:rPr>
        <w:t>При проведении анализа сопутствующих клинических состояний у пациентов с ФП и без нее, нами были выявлены следующие закономерности:</w:t>
      </w:r>
      <w:r w:rsidRPr="00F522B6">
        <w:rPr>
          <w:rFonts w:ascii="Arial" w:eastAsia="Calibri" w:hAnsi="Arial" w:cs="Arial"/>
          <w:color w:val="2C2D2E"/>
          <w:sz w:val="23"/>
          <w:szCs w:val="23"/>
          <w:shd w:val="clear" w:color="auto" w:fill="FFFFFF"/>
        </w:rPr>
        <w:t xml:space="preserve"> </w:t>
      </w:r>
      <w:r w:rsidRPr="00F522B6">
        <w:rPr>
          <w:rFonts w:ascii="Times New Roman" w:eastAsia="Calibri" w:hAnsi="Times New Roman" w:cs="Times New Roman"/>
          <w:sz w:val="28"/>
          <w:szCs w:val="28"/>
        </w:rPr>
        <w:t>у пациентов с ФП значительно чаще регистрировался ранее перенесённый инсульт (35,9% против 24,0%, р= 0,002),  а также ХСН (84,3% против 17,6% р&lt;0,001). Тромбоэмболия в анамнезе также чаще регистрировалась у пациентов с ФП (1,3% против 0,2%,  р= 0,057), однако уровень статистической значимости различий не достиг критической отметки.  АГ любой степени, а также сахарный диабет были в равной мере присущи как группе  пациентов с ФП, так и без неё</w:t>
      </w:r>
      <w:r w:rsidR="008033A7" w:rsidRPr="00F522B6">
        <w:rPr>
          <w:rFonts w:ascii="Times New Roman" w:eastAsia="Calibri" w:hAnsi="Times New Roman" w:cs="Times New Roman"/>
          <w:sz w:val="28"/>
          <w:szCs w:val="28"/>
        </w:rPr>
        <w:t xml:space="preserve"> (т</w:t>
      </w:r>
      <w:r w:rsidRPr="00F522B6">
        <w:rPr>
          <w:rFonts w:ascii="Times New Roman" w:eastAsia="Calibri" w:hAnsi="Times New Roman" w:cs="Times New Roman"/>
          <w:sz w:val="28"/>
          <w:szCs w:val="28"/>
        </w:rPr>
        <w:t>аблица 2</w:t>
      </w:r>
      <w:r w:rsidR="00B521FF" w:rsidRPr="00F522B6">
        <w:rPr>
          <w:rFonts w:ascii="Times New Roman" w:eastAsia="Calibri" w:hAnsi="Times New Roman" w:cs="Times New Roman"/>
          <w:sz w:val="28"/>
          <w:szCs w:val="28"/>
        </w:rPr>
        <w:t>3</w:t>
      </w:r>
      <w:r w:rsidR="008033A7" w:rsidRPr="00F522B6">
        <w:rPr>
          <w:rFonts w:ascii="Times New Roman" w:eastAsia="Calibri" w:hAnsi="Times New Roman" w:cs="Times New Roman"/>
          <w:sz w:val="28"/>
          <w:szCs w:val="28"/>
        </w:rPr>
        <w:t xml:space="preserve">, рисунок </w:t>
      </w:r>
      <w:r w:rsidRPr="00F522B6">
        <w:rPr>
          <w:rFonts w:ascii="Times New Roman" w:eastAsia="Calibri" w:hAnsi="Times New Roman" w:cs="Times New Roman"/>
          <w:sz w:val="28"/>
          <w:szCs w:val="28"/>
        </w:rPr>
        <w:t>1</w:t>
      </w:r>
      <w:r w:rsidR="00B521FF" w:rsidRPr="00F522B6">
        <w:rPr>
          <w:rFonts w:ascii="Times New Roman" w:eastAsia="Calibri" w:hAnsi="Times New Roman" w:cs="Times New Roman"/>
          <w:sz w:val="28"/>
          <w:szCs w:val="28"/>
        </w:rPr>
        <w:t>4</w:t>
      </w:r>
      <w:r w:rsidR="008033A7" w:rsidRPr="00F522B6">
        <w:rPr>
          <w:rFonts w:ascii="Times New Roman" w:eastAsia="Calibri" w:hAnsi="Times New Roman" w:cs="Times New Roman"/>
          <w:sz w:val="28"/>
          <w:szCs w:val="28"/>
        </w:rPr>
        <w:t>)</w:t>
      </w:r>
      <w:r w:rsidRPr="00F522B6">
        <w:rPr>
          <w:rFonts w:ascii="Times New Roman" w:eastAsia="Calibri" w:hAnsi="Times New Roman" w:cs="Times New Roman"/>
          <w:sz w:val="28"/>
          <w:szCs w:val="28"/>
        </w:rPr>
        <w:t>.</w:t>
      </w:r>
    </w:p>
    <w:p w14:paraId="11CC9996" w14:textId="77777777" w:rsidR="008033A7" w:rsidRPr="00F522B6" w:rsidRDefault="008033A7" w:rsidP="008033A7">
      <w:pPr>
        <w:spacing w:after="0" w:line="240" w:lineRule="auto"/>
        <w:jc w:val="both"/>
        <w:rPr>
          <w:rFonts w:ascii="Times New Roman" w:eastAsia="Calibri" w:hAnsi="Times New Roman" w:cs="Times New Roman"/>
          <w:sz w:val="28"/>
          <w:szCs w:val="28"/>
        </w:rPr>
      </w:pPr>
    </w:p>
    <w:p w14:paraId="1183E166" w14:textId="4E2B42D3" w:rsidR="00C35CA7" w:rsidRPr="00F522B6" w:rsidRDefault="00C35CA7" w:rsidP="008033A7">
      <w:pPr>
        <w:spacing w:after="0" w:line="240" w:lineRule="auto"/>
        <w:jc w:val="both"/>
        <w:rPr>
          <w:rFonts w:ascii="Times New Roman" w:eastAsia="Calibri" w:hAnsi="Times New Roman" w:cs="Times New Roman"/>
          <w:sz w:val="28"/>
          <w:szCs w:val="28"/>
        </w:rPr>
      </w:pPr>
      <w:r w:rsidRPr="00F522B6">
        <w:rPr>
          <w:rFonts w:ascii="Times New Roman" w:eastAsia="Calibri" w:hAnsi="Times New Roman" w:cs="Times New Roman"/>
          <w:sz w:val="28"/>
          <w:szCs w:val="28"/>
        </w:rPr>
        <w:t>Таблица 2</w:t>
      </w:r>
      <w:r w:rsidR="00B521FF" w:rsidRPr="00F522B6">
        <w:rPr>
          <w:rFonts w:ascii="Times New Roman" w:eastAsia="Calibri" w:hAnsi="Times New Roman" w:cs="Times New Roman"/>
          <w:sz w:val="28"/>
          <w:szCs w:val="28"/>
        </w:rPr>
        <w:t>3</w:t>
      </w:r>
      <w:r w:rsidR="008033A7" w:rsidRPr="00F522B6">
        <w:rPr>
          <w:rFonts w:ascii="Times New Roman" w:eastAsia="Calibri" w:hAnsi="Times New Roman" w:cs="Times New Roman"/>
          <w:sz w:val="28"/>
          <w:szCs w:val="28"/>
        </w:rPr>
        <w:t xml:space="preserve"> -</w:t>
      </w:r>
      <w:r w:rsidRPr="00F522B6">
        <w:rPr>
          <w:rFonts w:ascii="Times New Roman" w:eastAsia="Calibri" w:hAnsi="Times New Roman" w:cs="Times New Roman"/>
          <w:sz w:val="28"/>
          <w:szCs w:val="28"/>
        </w:rPr>
        <w:t xml:space="preserve"> Клинические характеристики пациентов в зависимости от наличия фибрилляции предсердий</w:t>
      </w:r>
    </w:p>
    <w:p w14:paraId="5C40A146" w14:textId="77777777" w:rsidR="008033A7" w:rsidRPr="00F522B6" w:rsidRDefault="008033A7" w:rsidP="008033A7">
      <w:pPr>
        <w:spacing w:after="0" w:line="240" w:lineRule="auto"/>
        <w:jc w:val="both"/>
        <w:rPr>
          <w:rFonts w:ascii="Calibri" w:eastAsia="Calibri" w:hAnsi="Calibri" w:cs="Times New Roman"/>
        </w:rPr>
      </w:pP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977"/>
        <w:gridCol w:w="1843"/>
        <w:gridCol w:w="1843"/>
        <w:gridCol w:w="1984"/>
        <w:gridCol w:w="992"/>
      </w:tblGrid>
      <w:tr w:rsidR="00C35CA7" w:rsidRPr="00F522B6" w14:paraId="2C57977E" w14:textId="77777777" w:rsidTr="008033A7">
        <w:tc>
          <w:tcPr>
            <w:tcW w:w="2977" w:type="dxa"/>
            <w:shd w:val="clear" w:color="auto" w:fill="auto"/>
          </w:tcPr>
          <w:p w14:paraId="0B6AD149" w14:textId="77777777" w:rsidR="00C35CA7" w:rsidRPr="00F522B6" w:rsidRDefault="00C35CA7" w:rsidP="008033A7">
            <w:pPr>
              <w:spacing w:after="0" w:line="240" w:lineRule="auto"/>
              <w:rPr>
                <w:rFonts w:ascii="Times New Roman" w:eastAsia="Calibri" w:hAnsi="Times New Roman" w:cs="Times New Roman"/>
                <w:sz w:val="24"/>
                <w:szCs w:val="24"/>
              </w:rPr>
            </w:pPr>
            <w:r w:rsidRPr="00F522B6">
              <w:rPr>
                <w:rFonts w:ascii="Times New Roman" w:eastAsia="Calibri" w:hAnsi="Times New Roman" w:cs="Times New Roman"/>
                <w:sz w:val="24"/>
                <w:szCs w:val="24"/>
              </w:rPr>
              <w:t>Фактор</w:t>
            </w:r>
          </w:p>
        </w:tc>
        <w:tc>
          <w:tcPr>
            <w:tcW w:w="1843" w:type="dxa"/>
            <w:shd w:val="clear" w:color="auto" w:fill="auto"/>
          </w:tcPr>
          <w:p w14:paraId="1BEB9F16" w14:textId="77777777" w:rsidR="00C35CA7" w:rsidRPr="00F522B6" w:rsidRDefault="00C35CA7" w:rsidP="008033A7">
            <w:pPr>
              <w:spacing w:after="0" w:line="240" w:lineRule="auto"/>
              <w:rPr>
                <w:rFonts w:ascii="Times New Roman" w:eastAsia="Calibri" w:hAnsi="Times New Roman" w:cs="Times New Roman"/>
                <w:sz w:val="24"/>
                <w:szCs w:val="24"/>
              </w:rPr>
            </w:pPr>
            <w:r w:rsidRPr="00F522B6">
              <w:rPr>
                <w:rFonts w:ascii="Times New Roman" w:eastAsia="Calibri" w:hAnsi="Times New Roman" w:cs="Times New Roman"/>
                <w:sz w:val="24"/>
                <w:szCs w:val="24"/>
              </w:rPr>
              <w:t>Все пациенты</w:t>
            </w:r>
          </w:p>
          <w:p w14:paraId="3942BFFF" w14:textId="77777777" w:rsidR="00C35CA7" w:rsidRPr="00F522B6" w:rsidRDefault="00C35CA7" w:rsidP="008033A7">
            <w:pPr>
              <w:spacing w:after="0" w:line="240" w:lineRule="auto"/>
              <w:rPr>
                <w:rFonts w:ascii="Times New Roman" w:eastAsia="Calibri" w:hAnsi="Times New Roman" w:cs="Times New Roman"/>
                <w:sz w:val="24"/>
                <w:szCs w:val="24"/>
              </w:rPr>
            </w:pPr>
            <w:r w:rsidRPr="00F522B6">
              <w:rPr>
                <w:rFonts w:ascii="Times New Roman" w:eastAsia="Calibri" w:hAnsi="Times New Roman" w:cs="Times New Roman"/>
                <w:sz w:val="24"/>
                <w:szCs w:val="24"/>
              </w:rPr>
              <w:t>(</w:t>
            </w:r>
            <w:r w:rsidRPr="00F522B6">
              <w:rPr>
                <w:rFonts w:ascii="Times New Roman" w:eastAsia="Calibri" w:hAnsi="Times New Roman" w:cs="Times New Roman"/>
                <w:sz w:val="24"/>
                <w:szCs w:val="24"/>
                <w:lang w:val="en-US"/>
              </w:rPr>
              <w:t>n</w:t>
            </w:r>
            <w:r w:rsidRPr="00F522B6">
              <w:rPr>
                <w:rFonts w:ascii="Times New Roman" w:eastAsia="Calibri" w:hAnsi="Times New Roman" w:cs="Times New Roman"/>
                <w:sz w:val="24"/>
                <w:szCs w:val="24"/>
              </w:rPr>
              <w:t>=981)</w:t>
            </w:r>
          </w:p>
        </w:tc>
        <w:tc>
          <w:tcPr>
            <w:tcW w:w="1843" w:type="dxa"/>
            <w:shd w:val="clear" w:color="auto" w:fill="auto"/>
          </w:tcPr>
          <w:p w14:paraId="50CC6B88" w14:textId="77777777" w:rsidR="00C35CA7" w:rsidRPr="00F522B6" w:rsidRDefault="00C35CA7" w:rsidP="008033A7">
            <w:pPr>
              <w:spacing w:after="0" w:line="240" w:lineRule="auto"/>
              <w:rPr>
                <w:rFonts w:ascii="Times New Roman" w:eastAsia="Calibri" w:hAnsi="Times New Roman" w:cs="Times New Roman"/>
                <w:sz w:val="24"/>
                <w:szCs w:val="24"/>
              </w:rPr>
            </w:pPr>
            <w:r w:rsidRPr="00F522B6">
              <w:rPr>
                <w:rFonts w:ascii="Times New Roman" w:eastAsia="Calibri" w:hAnsi="Times New Roman" w:cs="Times New Roman"/>
                <w:sz w:val="24"/>
                <w:szCs w:val="24"/>
              </w:rPr>
              <w:t>Пациенты без ФП(</w:t>
            </w:r>
            <w:r w:rsidRPr="00F522B6">
              <w:rPr>
                <w:rFonts w:ascii="Times New Roman" w:eastAsia="Calibri" w:hAnsi="Times New Roman" w:cs="Times New Roman"/>
                <w:sz w:val="24"/>
                <w:szCs w:val="24"/>
                <w:lang w:val="en-US"/>
              </w:rPr>
              <w:t>n</w:t>
            </w:r>
            <w:r w:rsidRPr="00F522B6">
              <w:rPr>
                <w:rFonts w:ascii="Times New Roman" w:eastAsia="Calibri" w:hAnsi="Times New Roman" w:cs="Times New Roman"/>
                <w:sz w:val="24"/>
                <w:szCs w:val="24"/>
              </w:rPr>
              <w:t>=828)</w:t>
            </w:r>
          </w:p>
        </w:tc>
        <w:tc>
          <w:tcPr>
            <w:tcW w:w="1984" w:type="dxa"/>
            <w:shd w:val="clear" w:color="auto" w:fill="auto"/>
          </w:tcPr>
          <w:p w14:paraId="4D462EB3" w14:textId="77777777" w:rsidR="00C35CA7" w:rsidRPr="00F522B6" w:rsidRDefault="00C35CA7" w:rsidP="008033A7">
            <w:pPr>
              <w:spacing w:after="0" w:line="240" w:lineRule="auto"/>
              <w:rPr>
                <w:rFonts w:ascii="Times New Roman" w:eastAsia="Calibri" w:hAnsi="Times New Roman" w:cs="Times New Roman"/>
                <w:sz w:val="24"/>
                <w:szCs w:val="24"/>
              </w:rPr>
            </w:pPr>
            <w:r w:rsidRPr="00F522B6">
              <w:rPr>
                <w:rFonts w:ascii="Times New Roman" w:eastAsia="Calibri" w:hAnsi="Times New Roman" w:cs="Times New Roman"/>
                <w:sz w:val="24"/>
                <w:szCs w:val="24"/>
              </w:rPr>
              <w:t>Пациенты с ФП(</w:t>
            </w:r>
            <w:r w:rsidRPr="00F522B6">
              <w:rPr>
                <w:rFonts w:ascii="Times New Roman" w:eastAsia="Calibri" w:hAnsi="Times New Roman" w:cs="Times New Roman"/>
                <w:sz w:val="24"/>
                <w:szCs w:val="24"/>
                <w:lang w:val="en-US"/>
              </w:rPr>
              <w:t>n</w:t>
            </w:r>
            <w:r w:rsidRPr="00F522B6">
              <w:rPr>
                <w:rFonts w:ascii="Times New Roman" w:eastAsia="Calibri" w:hAnsi="Times New Roman" w:cs="Times New Roman"/>
                <w:sz w:val="24"/>
                <w:szCs w:val="24"/>
              </w:rPr>
              <w:t>=153)</w:t>
            </w:r>
          </w:p>
        </w:tc>
        <w:tc>
          <w:tcPr>
            <w:tcW w:w="992" w:type="dxa"/>
            <w:shd w:val="clear" w:color="auto" w:fill="auto"/>
          </w:tcPr>
          <w:p w14:paraId="187A7141" w14:textId="77777777" w:rsidR="00C35CA7" w:rsidRPr="00F522B6" w:rsidRDefault="00C35CA7" w:rsidP="008033A7">
            <w:pPr>
              <w:spacing w:after="0" w:line="240" w:lineRule="auto"/>
              <w:rPr>
                <w:rFonts w:ascii="Times New Roman" w:eastAsia="Calibri" w:hAnsi="Times New Roman" w:cs="Times New Roman"/>
                <w:sz w:val="24"/>
                <w:szCs w:val="24"/>
              </w:rPr>
            </w:pPr>
            <w:r w:rsidRPr="00F522B6">
              <w:rPr>
                <w:rFonts w:ascii="Times New Roman" w:eastAsia="Calibri" w:hAnsi="Times New Roman" w:cs="Times New Roman"/>
                <w:sz w:val="24"/>
                <w:szCs w:val="24"/>
                <w:lang w:val="en-US"/>
              </w:rPr>
              <w:t>p</w:t>
            </w:r>
          </w:p>
        </w:tc>
      </w:tr>
      <w:tr w:rsidR="00C35CA7" w:rsidRPr="00F522B6" w14:paraId="693E7CDA" w14:textId="77777777" w:rsidTr="008033A7">
        <w:tc>
          <w:tcPr>
            <w:tcW w:w="2977" w:type="dxa"/>
            <w:shd w:val="clear" w:color="auto" w:fill="auto"/>
          </w:tcPr>
          <w:p w14:paraId="375B7E30" w14:textId="77777777" w:rsidR="00C35CA7" w:rsidRPr="00F522B6" w:rsidRDefault="00C35CA7" w:rsidP="008033A7">
            <w:pPr>
              <w:spacing w:after="0" w:line="240" w:lineRule="auto"/>
              <w:rPr>
                <w:rFonts w:ascii="Times New Roman" w:eastAsia="Calibri" w:hAnsi="Times New Roman" w:cs="Times New Roman"/>
                <w:sz w:val="24"/>
                <w:szCs w:val="24"/>
              </w:rPr>
            </w:pPr>
            <w:r w:rsidRPr="00F522B6">
              <w:rPr>
                <w:rFonts w:ascii="Times New Roman" w:eastAsia="Calibri" w:hAnsi="Times New Roman" w:cs="Times New Roman"/>
                <w:sz w:val="24"/>
                <w:szCs w:val="24"/>
              </w:rPr>
              <w:t>Инсульт в анамнезе,</w:t>
            </w:r>
            <w:r w:rsidRPr="00F522B6">
              <w:rPr>
                <w:rFonts w:ascii="Times New Roman" w:eastAsia="Calibri" w:hAnsi="Times New Roman" w:cs="Times New Roman"/>
                <w:sz w:val="24"/>
                <w:szCs w:val="24"/>
                <w:lang w:val="en-US"/>
              </w:rPr>
              <w:t xml:space="preserve"> n(%)</w:t>
            </w:r>
          </w:p>
        </w:tc>
        <w:tc>
          <w:tcPr>
            <w:tcW w:w="1843" w:type="dxa"/>
            <w:shd w:val="clear" w:color="auto" w:fill="auto"/>
          </w:tcPr>
          <w:p w14:paraId="4C04C0DE" w14:textId="77777777" w:rsidR="00C35CA7" w:rsidRPr="00F522B6" w:rsidRDefault="00C35CA7" w:rsidP="008033A7">
            <w:pPr>
              <w:spacing w:after="0" w:line="240" w:lineRule="auto"/>
              <w:rPr>
                <w:rFonts w:ascii="Times New Roman" w:eastAsia="Calibri" w:hAnsi="Times New Roman" w:cs="Times New Roman"/>
                <w:sz w:val="24"/>
                <w:szCs w:val="24"/>
              </w:rPr>
            </w:pPr>
            <w:r w:rsidRPr="00F522B6">
              <w:rPr>
                <w:rFonts w:ascii="Times New Roman" w:eastAsia="Calibri" w:hAnsi="Times New Roman" w:cs="Times New Roman"/>
                <w:sz w:val="24"/>
                <w:szCs w:val="24"/>
              </w:rPr>
              <w:t>254(25,9)</w:t>
            </w:r>
          </w:p>
        </w:tc>
        <w:tc>
          <w:tcPr>
            <w:tcW w:w="1843" w:type="dxa"/>
            <w:shd w:val="clear" w:color="auto" w:fill="auto"/>
          </w:tcPr>
          <w:p w14:paraId="6D67DEC9" w14:textId="77777777" w:rsidR="00C35CA7" w:rsidRPr="00F522B6" w:rsidRDefault="00C35CA7" w:rsidP="008033A7">
            <w:pPr>
              <w:spacing w:after="0" w:line="240" w:lineRule="auto"/>
              <w:rPr>
                <w:rFonts w:ascii="Times New Roman" w:eastAsia="Calibri" w:hAnsi="Times New Roman" w:cs="Times New Roman"/>
                <w:sz w:val="24"/>
                <w:szCs w:val="24"/>
                <w:lang w:val="en-US"/>
              </w:rPr>
            </w:pPr>
            <w:r w:rsidRPr="00F522B6">
              <w:rPr>
                <w:rFonts w:ascii="Times New Roman" w:eastAsia="Calibri" w:hAnsi="Times New Roman" w:cs="Times New Roman"/>
                <w:sz w:val="24"/>
                <w:szCs w:val="24"/>
              </w:rPr>
              <w:t>199(24,0</w:t>
            </w:r>
            <w:r w:rsidRPr="00F522B6">
              <w:rPr>
                <w:rFonts w:ascii="Times New Roman" w:eastAsia="Calibri" w:hAnsi="Times New Roman" w:cs="Times New Roman"/>
                <w:sz w:val="24"/>
                <w:szCs w:val="24"/>
                <w:lang w:val="en-US"/>
              </w:rPr>
              <w:t>)</w:t>
            </w:r>
          </w:p>
        </w:tc>
        <w:tc>
          <w:tcPr>
            <w:tcW w:w="1984" w:type="dxa"/>
            <w:shd w:val="clear" w:color="auto" w:fill="auto"/>
          </w:tcPr>
          <w:p w14:paraId="44DAB291" w14:textId="77777777" w:rsidR="00C35CA7" w:rsidRPr="00F522B6" w:rsidRDefault="00C35CA7" w:rsidP="008033A7">
            <w:pPr>
              <w:spacing w:after="0" w:line="240" w:lineRule="auto"/>
              <w:rPr>
                <w:rFonts w:ascii="Times New Roman" w:eastAsia="Calibri" w:hAnsi="Times New Roman" w:cs="Times New Roman"/>
                <w:sz w:val="24"/>
                <w:szCs w:val="24"/>
              </w:rPr>
            </w:pPr>
            <w:r w:rsidRPr="00F522B6">
              <w:rPr>
                <w:rFonts w:ascii="Times New Roman" w:eastAsia="Calibri" w:hAnsi="Times New Roman" w:cs="Times New Roman"/>
                <w:sz w:val="24"/>
                <w:szCs w:val="24"/>
              </w:rPr>
              <w:t>55(35,9)</w:t>
            </w:r>
          </w:p>
        </w:tc>
        <w:tc>
          <w:tcPr>
            <w:tcW w:w="992" w:type="dxa"/>
            <w:shd w:val="clear" w:color="auto" w:fill="auto"/>
          </w:tcPr>
          <w:p w14:paraId="15012D95" w14:textId="77777777" w:rsidR="00C35CA7" w:rsidRPr="00F522B6" w:rsidRDefault="00C35CA7" w:rsidP="008033A7">
            <w:pPr>
              <w:spacing w:after="0" w:line="240" w:lineRule="auto"/>
              <w:rPr>
                <w:rFonts w:ascii="Times New Roman" w:eastAsia="Calibri" w:hAnsi="Times New Roman" w:cs="Times New Roman"/>
                <w:sz w:val="24"/>
                <w:szCs w:val="24"/>
              </w:rPr>
            </w:pPr>
            <w:r w:rsidRPr="00F522B6">
              <w:rPr>
                <w:rFonts w:ascii="Times New Roman" w:eastAsia="Calibri" w:hAnsi="Times New Roman" w:cs="Times New Roman"/>
                <w:sz w:val="24"/>
                <w:szCs w:val="24"/>
              </w:rPr>
              <w:t>0,002</w:t>
            </w:r>
          </w:p>
        </w:tc>
      </w:tr>
      <w:tr w:rsidR="00C35CA7" w:rsidRPr="00F522B6" w14:paraId="177E619E" w14:textId="77777777" w:rsidTr="008033A7">
        <w:tc>
          <w:tcPr>
            <w:tcW w:w="2977" w:type="dxa"/>
            <w:shd w:val="clear" w:color="auto" w:fill="auto"/>
          </w:tcPr>
          <w:p w14:paraId="1D489B3A" w14:textId="77777777" w:rsidR="00C35CA7" w:rsidRPr="00F522B6" w:rsidRDefault="00C35CA7" w:rsidP="008033A7">
            <w:pPr>
              <w:spacing w:after="0" w:line="240" w:lineRule="auto"/>
              <w:rPr>
                <w:rFonts w:ascii="Times New Roman" w:eastAsia="Calibri" w:hAnsi="Times New Roman" w:cs="Times New Roman"/>
                <w:sz w:val="24"/>
                <w:szCs w:val="24"/>
              </w:rPr>
            </w:pPr>
            <w:r w:rsidRPr="00F522B6">
              <w:rPr>
                <w:rFonts w:ascii="Times New Roman" w:eastAsia="Calibri" w:hAnsi="Times New Roman" w:cs="Times New Roman"/>
                <w:sz w:val="24"/>
                <w:szCs w:val="24"/>
              </w:rPr>
              <w:t>ТЭ в анамнезе,</w:t>
            </w:r>
            <w:r w:rsidRPr="00F522B6">
              <w:rPr>
                <w:rFonts w:ascii="Times New Roman" w:eastAsia="Calibri" w:hAnsi="Times New Roman" w:cs="Times New Roman"/>
                <w:sz w:val="24"/>
                <w:szCs w:val="24"/>
                <w:lang w:val="en-US"/>
              </w:rPr>
              <w:t xml:space="preserve"> n</w:t>
            </w:r>
            <w:r w:rsidRPr="00F522B6">
              <w:rPr>
                <w:rFonts w:ascii="Times New Roman" w:eastAsia="Calibri" w:hAnsi="Times New Roman" w:cs="Times New Roman"/>
                <w:sz w:val="24"/>
                <w:szCs w:val="24"/>
              </w:rPr>
              <w:t xml:space="preserve"> </w:t>
            </w:r>
            <w:r w:rsidRPr="00F522B6">
              <w:rPr>
                <w:rFonts w:ascii="Times New Roman" w:eastAsia="Calibri" w:hAnsi="Times New Roman" w:cs="Times New Roman"/>
                <w:sz w:val="24"/>
                <w:szCs w:val="24"/>
                <w:lang w:val="en-US"/>
              </w:rPr>
              <w:t>(%)</w:t>
            </w:r>
          </w:p>
        </w:tc>
        <w:tc>
          <w:tcPr>
            <w:tcW w:w="1843" w:type="dxa"/>
            <w:shd w:val="clear" w:color="auto" w:fill="auto"/>
          </w:tcPr>
          <w:p w14:paraId="0577C65B" w14:textId="77777777" w:rsidR="00C35CA7" w:rsidRPr="00F522B6" w:rsidRDefault="00C35CA7" w:rsidP="008033A7">
            <w:pPr>
              <w:spacing w:after="0" w:line="240" w:lineRule="auto"/>
              <w:rPr>
                <w:rFonts w:ascii="Times New Roman" w:eastAsia="Calibri" w:hAnsi="Times New Roman" w:cs="Times New Roman"/>
                <w:sz w:val="24"/>
                <w:szCs w:val="24"/>
              </w:rPr>
            </w:pPr>
            <w:r w:rsidRPr="00F522B6">
              <w:rPr>
                <w:rFonts w:ascii="Times New Roman" w:eastAsia="Calibri" w:hAnsi="Times New Roman" w:cs="Times New Roman"/>
                <w:sz w:val="24"/>
                <w:szCs w:val="24"/>
              </w:rPr>
              <w:t>4(0,4)</w:t>
            </w:r>
          </w:p>
        </w:tc>
        <w:tc>
          <w:tcPr>
            <w:tcW w:w="1843" w:type="dxa"/>
            <w:shd w:val="clear" w:color="auto" w:fill="auto"/>
          </w:tcPr>
          <w:p w14:paraId="5F015312" w14:textId="77777777" w:rsidR="00C35CA7" w:rsidRPr="00F522B6" w:rsidRDefault="00C35CA7" w:rsidP="008033A7">
            <w:pPr>
              <w:spacing w:after="0" w:line="240" w:lineRule="auto"/>
              <w:rPr>
                <w:rFonts w:ascii="Times New Roman" w:eastAsia="Calibri" w:hAnsi="Times New Roman" w:cs="Times New Roman"/>
                <w:sz w:val="24"/>
                <w:szCs w:val="24"/>
              </w:rPr>
            </w:pPr>
            <w:r w:rsidRPr="00F522B6">
              <w:rPr>
                <w:rFonts w:ascii="Times New Roman" w:eastAsia="Calibri" w:hAnsi="Times New Roman" w:cs="Times New Roman"/>
                <w:sz w:val="24"/>
                <w:szCs w:val="24"/>
              </w:rPr>
              <w:t>2(0,2)</w:t>
            </w:r>
          </w:p>
        </w:tc>
        <w:tc>
          <w:tcPr>
            <w:tcW w:w="1984" w:type="dxa"/>
            <w:shd w:val="clear" w:color="auto" w:fill="auto"/>
          </w:tcPr>
          <w:p w14:paraId="50DCB45A" w14:textId="77777777" w:rsidR="00C35CA7" w:rsidRPr="00F522B6" w:rsidRDefault="00C35CA7" w:rsidP="008033A7">
            <w:pPr>
              <w:spacing w:after="0" w:line="240" w:lineRule="auto"/>
              <w:rPr>
                <w:rFonts w:ascii="Times New Roman" w:eastAsia="Calibri" w:hAnsi="Times New Roman" w:cs="Times New Roman"/>
                <w:sz w:val="24"/>
                <w:szCs w:val="24"/>
              </w:rPr>
            </w:pPr>
            <w:r w:rsidRPr="00F522B6">
              <w:rPr>
                <w:rFonts w:ascii="Times New Roman" w:eastAsia="Calibri" w:hAnsi="Times New Roman" w:cs="Times New Roman"/>
                <w:sz w:val="24"/>
                <w:szCs w:val="24"/>
              </w:rPr>
              <w:t>2(1,3)</w:t>
            </w:r>
          </w:p>
        </w:tc>
        <w:tc>
          <w:tcPr>
            <w:tcW w:w="992" w:type="dxa"/>
            <w:shd w:val="clear" w:color="auto" w:fill="auto"/>
          </w:tcPr>
          <w:p w14:paraId="3DFFC03B" w14:textId="77777777" w:rsidR="00C35CA7" w:rsidRPr="00F522B6" w:rsidRDefault="00C35CA7" w:rsidP="008033A7">
            <w:pPr>
              <w:spacing w:after="0" w:line="240" w:lineRule="auto"/>
              <w:rPr>
                <w:rFonts w:ascii="Times New Roman" w:eastAsia="Calibri" w:hAnsi="Times New Roman" w:cs="Times New Roman"/>
                <w:sz w:val="24"/>
                <w:szCs w:val="24"/>
              </w:rPr>
            </w:pPr>
            <w:r w:rsidRPr="00F522B6">
              <w:rPr>
                <w:rFonts w:ascii="Times New Roman" w:eastAsia="Calibri" w:hAnsi="Times New Roman" w:cs="Times New Roman"/>
                <w:sz w:val="24"/>
                <w:szCs w:val="24"/>
              </w:rPr>
              <w:t>0,057</w:t>
            </w:r>
          </w:p>
        </w:tc>
      </w:tr>
      <w:tr w:rsidR="00C35CA7" w:rsidRPr="00F522B6" w14:paraId="46E881B1" w14:textId="77777777" w:rsidTr="008033A7">
        <w:tc>
          <w:tcPr>
            <w:tcW w:w="2977" w:type="dxa"/>
            <w:shd w:val="clear" w:color="auto" w:fill="auto"/>
          </w:tcPr>
          <w:p w14:paraId="66739721" w14:textId="77777777" w:rsidR="00C35CA7" w:rsidRPr="00F522B6" w:rsidRDefault="00C35CA7" w:rsidP="008033A7">
            <w:pPr>
              <w:spacing w:after="0" w:line="240" w:lineRule="auto"/>
              <w:rPr>
                <w:rFonts w:ascii="Times New Roman" w:eastAsia="Calibri" w:hAnsi="Times New Roman" w:cs="Times New Roman"/>
                <w:sz w:val="24"/>
                <w:szCs w:val="24"/>
              </w:rPr>
            </w:pPr>
            <w:r w:rsidRPr="00F522B6">
              <w:rPr>
                <w:rFonts w:ascii="Times New Roman" w:eastAsia="Calibri" w:hAnsi="Times New Roman" w:cs="Times New Roman"/>
                <w:sz w:val="24"/>
                <w:szCs w:val="24"/>
              </w:rPr>
              <w:t xml:space="preserve">Наличие АГ, </w:t>
            </w:r>
            <w:r w:rsidRPr="00F522B6">
              <w:rPr>
                <w:rFonts w:ascii="Times New Roman" w:eastAsia="Calibri" w:hAnsi="Times New Roman" w:cs="Times New Roman"/>
                <w:sz w:val="24"/>
                <w:szCs w:val="24"/>
                <w:lang w:val="en-US"/>
              </w:rPr>
              <w:t>n</w:t>
            </w:r>
            <w:r w:rsidRPr="00F522B6">
              <w:rPr>
                <w:rFonts w:ascii="Times New Roman" w:eastAsia="Calibri" w:hAnsi="Times New Roman" w:cs="Times New Roman"/>
                <w:sz w:val="24"/>
                <w:szCs w:val="24"/>
              </w:rPr>
              <w:t xml:space="preserve"> (%)</w:t>
            </w:r>
          </w:p>
        </w:tc>
        <w:tc>
          <w:tcPr>
            <w:tcW w:w="1843" w:type="dxa"/>
            <w:shd w:val="clear" w:color="auto" w:fill="auto"/>
          </w:tcPr>
          <w:p w14:paraId="7B79B7AF" w14:textId="77777777" w:rsidR="00C35CA7" w:rsidRPr="00F522B6" w:rsidRDefault="00C35CA7" w:rsidP="008033A7">
            <w:pPr>
              <w:spacing w:after="0" w:line="240" w:lineRule="auto"/>
              <w:rPr>
                <w:rFonts w:ascii="Times New Roman" w:eastAsia="Calibri" w:hAnsi="Times New Roman" w:cs="Times New Roman"/>
                <w:sz w:val="24"/>
                <w:szCs w:val="24"/>
              </w:rPr>
            </w:pPr>
            <w:r w:rsidRPr="00F522B6">
              <w:rPr>
                <w:rFonts w:ascii="Times New Roman" w:eastAsia="Calibri" w:hAnsi="Times New Roman" w:cs="Times New Roman"/>
                <w:sz w:val="24"/>
                <w:szCs w:val="24"/>
              </w:rPr>
              <w:t>981(100)</w:t>
            </w:r>
          </w:p>
        </w:tc>
        <w:tc>
          <w:tcPr>
            <w:tcW w:w="1843" w:type="dxa"/>
            <w:shd w:val="clear" w:color="auto" w:fill="auto"/>
          </w:tcPr>
          <w:p w14:paraId="0788A798" w14:textId="77777777" w:rsidR="00C35CA7" w:rsidRPr="00F522B6" w:rsidRDefault="00C35CA7" w:rsidP="008033A7">
            <w:pPr>
              <w:spacing w:after="0" w:line="240" w:lineRule="auto"/>
              <w:rPr>
                <w:rFonts w:ascii="Times New Roman" w:eastAsia="Calibri" w:hAnsi="Times New Roman" w:cs="Times New Roman"/>
                <w:sz w:val="24"/>
                <w:szCs w:val="24"/>
              </w:rPr>
            </w:pPr>
            <w:r w:rsidRPr="00F522B6">
              <w:rPr>
                <w:rFonts w:ascii="Times New Roman" w:eastAsia="Calibri" w:hAnsi="Times New Roman" w:cs="Times New Roman"/>
                <w:sz w:val="24"/>
                <w:szCs w:val="24"/>
              </w:rPr>
              <w:t>-</w:t>
            </w:r>
          </w:p>
        </w:tc>
        <w:tc>
          <w:tcPr>
            <w:tcW w:w="1984" w:type="dxa"/>
            <w:shd w:val="clear" w:color="auto" w:fill="auto"/>
          </w:tcPr>
          <w:p w14:paraId="20921ECE" w14:textId="77777777" w:rsidR="00C35CA7" w:rsidRPr="00F522B6" w:rsidRDefault="00C35CA7" w:rsidP="008033A7">
            <w:pPr>
              <w:spacing w:after="0" w:line="240" w:lineRule="auto"/>
              <w:rPr>
                <w:rFonts w:ascii="Times New Roman" w:eastAsia="Calibri" w:hAnsi="Times New Roman" w:cs="Times New Roman"/>
                <w:sz w:val="24"/>
                <w:szCs w:val="24"/>
              </w:rPr>
            </w:pPr>
            <w:r w:rsidRPr="00F522B6">
              <w:rPr>
                <w:rFonts w:ascii="Times New Roman" w:eastAsia="Calibri" w:hAnsi="Times New Roman" w:cs="Times New Roman"/>
                <w:sz w:val="24"/>
                <w:szCs w:val="24"/>
              </w:rPr>
              <w:t>-</w:t>
            </w:r>
          </w:p>
        </w:tc>
        <w:tc>
          <w:tcPr>
            <w:tcW w:w="992" w:type="dxa"/>
            <w:shd w:val="clear" w:color="auto" w:fill="auto"/>
          </w:tcPr>
          <w:p w14:paraId="20B47B3C" w14:textId="77777777" w:rsidR="00C35CA7" w:rsidRPr="00F522B6" w:rsidRDefault="00C35CA7" w:rsidP="008033A7">
            <w:pPr>
              <w:spacing w:after="0" w:line="240" w:lineRule="auto"/>
              <w:rPr>
                <w:rFonts w:ascii="Times New Roman" w:eastAsia="Calibri" w:hAnsi="Times New Roman" w:cs="Times New Roman"/>
                <w:sz w:val="24"/>
                <w:szCs w:val="24"/>
              </w:rPr>
            </w:pPr>
            <w:r w:rsidRPr="00F522B6">
              <w:rPr>
                <w:rFonts w:ascii="Times New Roman" w:eastAsia="Calibri" w:hAnsi="Times New Roman" w:cs="Times New Roman"/>
                <w:sz w:val="24"/>
                <w:szCs w:val="24"/>
              </w:rPr>
              <w:t>-</w:t>
            </w:r>
          </w:p>
        </w:tc>
      </w:tr>
      <w:tr w:rsidR="00C35CA7" w:rsidRPr="00F522B6" w14:paraId="7F04F0DA" w14:textId="77777777" w:rsidTr="008033A7">
        <w:tc>
          <w:tcPr>
            <w:tcW w:w="2977" w:type="dxa"/>
            <w:shd w:val="clear" w:color="auto" w:fill="auto"/>
          </w:tcPr>
          <w:p w14:paraId="60C4356C" w14:textId="77777777" w:rsidR="00C35CA7" w:rsidRPr="00F522B6" w:rsidRDefault="00C35CA7" w:rsidP="008033A7">
            <w:pPr>
              <w:spacing w:after="0" w:line="240" w:lineRule="auto"/>
              <w:rPr>
                <w:rFonts w:ascii="Times New Roman" w:eastAsia="Calibri" w:hAnsi="Times New Roman" w:cs="Times New Roman"/>
                <w:sz w:val="24"/>
                <w:szCs w:val="24"/>
              </w:rPr>
            </w:pPr>
            <w:r w:rsidRPr="00F522B6">
              <w:rPr>
                <w:rFonts w:ascii="Times New Roman" w:eastAsia="Calibri" w:hAnsi="Times New Roman" w:cs="Times New Roman"/>
                <w:sz w:val="24"/>
                <w:szCs w:val="24"/>
              </w:rPr>
              <w:t xml:space="preserve">АГ 1 степени, </w:t>
            </w:r>
            <w:r w:rsidRPr="00F522B6">
              <w:rPr>
                <w:rFonts w:ascii="Times New Roman" w:eastAsia="Calibri" w:hAnsi="Times New Roman" w:cs="Times New Roman"/>
                <w:sz w:val="24"/>
                <w:szCs w:val="24"/>
                <w:lang w:val="en-US"/>
              </w:rPr>
              <w:t>n</w:t>
            </w:r>
            <w:r w:rsidRPr="00F522B6">
              <w:rPr>
                <w:rFonts w:ascii="Times New Roman" w:eastAsia="Calibri" w:hAnsi="Times New Roman" w:cs="Times New Roman"/>
                <w:sz w:val="24"/>
                <w:szCs w:val="24"/>
              </w:rPr>
              <w:t xml:space="preserve"> (%)</w:t>
            </w:r>
          </w:p>
        </w:tc>
        <w:tc>
          <w:tcPr>
            <w:tcW w:w="1843" w:type="dxa"/>
            <w:shd w:val="clear" w:color="auto" w:fill="auto"/>
          </w:tcPr>
          <w:p w14:paraId="62424D12" w14:textId="77777777" w:rsidR="00C35CA7" w:rsidRPr="00F522B6" w:rsidRDefault="00C35CA7" w:rsidP="008033A7">
            <w:pPr>
              <w:spacing w:after="0" w:line="240" w:lineRule="auto"/>
              <w:rPr>
                <w:rFonts w:ascii="Times New Roman" w:eastAsia="Calibri" w:hAnsi="Times New Roman" w:cs="Times New Roman"/>
                <w:sz w:val="24"/>
                <w:szCs w:val="24"/>
              </w:rPr>
            </w:pPr>
            <w:r w:rsidRPr="00F522B6">
              <w:rPr>
                <w:rFonts w:ascii="Times New Roman" w:eastAsia="Calibri" w:hAnsi="Times New Roman" w:cs="Times New Roman"/>
                <w:sz w:val="24"/>
                <w:szCs w:val="24"/>
              </w:rPr>
              <w:t>15(1</w:t>
            </w:r>
            <w:r w:rsidRPr="00F522B6">
              <w:rPr>
                <w:rFonts w:ascii="Times New Roman" w:eastAsia="Calibri" w:hAnsi="Times New Roman" w:cs="Times New Roman"/>
                <w:sz w:val="24"/>
                <w:szCs w:val="24"/>
                <w:lang w:val="en-US"/>
              </w:rPr>
              <w:t>,5</w:t>
            </w:r>
            <w:r w:rsidRPr="00F522B6">
              <w:rPr>
                <w:rFonts w:ascii="Times New Roman" w:eastAsia="Calibri" w:hAnsi="Times New Roman" w:cs="Times New Roman"/>
                <w:sz w:val="24"/>
                <w:szCs w:val="24"/>
              </w:rPr>
              <w:t>)</w:t>
            </w:r>
          </w:p>
        </w:tc>
        <w:tc>
          <w:tcPr>
            <w:tcW w:w="1843" w:type="dxa"/>
            <w:shd w:val="clear" w:color="auto" w:fill="auto"/>
          </w:tcPr>
          <w:p w14:paraId="24938767" w14:textId="77777777" w:rsidR="00C35CA7" w:rsidRPr="00F522B6" w:rsidRDefault="00C35CA7" w:rsidP="008033A7">
            <w:pPr>
              <w:spacing w:after="0" w:line="240" w:lineRule="auto"/>
              <w:rPr>
                <w:rFonts w:ascii="Times New Roman" w:eastAsia="Calibri" w:hAnsi="Times New Roman" w:cs="Times New Roman"/>
                <w:sz w:val="24"/>
                <w:szCs w:val="24"/>
              </w:rPr>
            </w:pPr>
            <w:r w:rsidRPr="00F522B6">
              <w:rPr>
                <w:rFonts w:ascii="Times New Roman" w:eastAsia="Calibri" w:hAnsi="Times New Roman" w:cs="Times New Roman"/>
                <w:sz w:val="24"/>
                <w:szCs w:val="24"/>
              </w:rPr>
              <w:t>13(1,6)</w:t>
            </w:r>
          </w:p>
        </w:tc>
        <w:tc>
          <w:tcPr>
            <w:tcW w:w="1984" w:type="dxa"/>
            <w:shd w:val="clear" w:color="auto" w:fill="auto"/>
          </w:tcPr>
          <w:p w14:paraId="4ABE486B" w14:textId="77777777" w:rsidR="00C35CA7" w:rsidRPr="00F522B6" w:rsidRDefault="00C35CA7" w:rsidP="008033A7">
            <w:pPr>
              <w:spacing w:after="0" w:line="240" w:lineRule="auto"/>
              <w:rPr>
                <w:rFonts w:ascii="Times New Roman" w:eastAsia="Calibri" w:hAnsi="Times New Roman" w:cs="Times New Roman"/>
                <w:sz w:val="24"/>
                <w:szCs w:val="24"/>
              </w:rPr>
            </w:pPr>
            <w:r w:rsidRPr="00F522B6">
              <w:rPr>
                <w:rFonts w:ascii="Times New Roman" w:eastAsia="Calibri" w:hAnsi="Times New Roman" w:cs="Times New Roman"/>
                <w:sz w:val="24"/>
                <w:szCs w:val="24"/>
              </w:rPr>
              <w:t>2(1,3)</w:t>
            </w:r>
          </w:p>
        </w:tc>
        <w:tc>
          <w:tcPr>
            <w:tcW w:w="992" w:type="dxa"/>
            <w:vMerge w:val="restart"/>
            <w:shd w:val="clear" w:color="auto" w:fill="auto"/>
          </w:tcPr>
          <w:p w14:paraId="00ED0E16" w14:textId="77777777" w:rsidR="00C35CA7" w:rsidRPr="00F522B6" w:rsidRDefault="00C35CA7" w:rsidP="008033A7">
            <w:pPr>
              <w:spacing w:after="0" w:line="240" w:lineRule="auto"/>
              <w:rPr>
                <w:rFonts w:ascii="Times New Roman" w:eastAsia="Calibri" w:hAnsi="Times New Roman" w:cs="Times New Roman"/>
                <w:sz w:val="24"/>
                <w:szCs w:val="24"/>
              </w:rPr>
            </w:pPr>
          </w:p>
          <w:p w14:paraId="214213F9" w14:textId="77777777" w:rsidR="00C35CA7" w:rsidRPr="00F522B6" w:rsidRDefault="00C35CA7" w:rsidP="008033A7">
            <w:pPr>
              <w:spacing w:after="0" w:line="240" w:lineRule="auto"/>
              <w:rPr>
                <w:rFonts w:ascii="Times New Roman" w:eastAsia="Calibri" w:hAnsi="Times New Roman" w:cs="Times New Roman"/>
                <w:sz w:val="24"/>
                <w:szCs w:val="24"/>
              </w:rPr>
            </w:pPr>
            <w:r w:rsidRPr="00F522B6">
              <w:rPr>
                <w:rFonts w:ascii="Times New Roman" w:eastAsia="Calibri" w:hAnsi="Times New Roman" w:cs="Times New Roman"/>
                <w:sz w:val="24"/>
                <w:szCs w:val="24"/>
              </w:rPr>
              <w:t>0,401</w:t>
            </w:r>
          </w:p>
        </w:tc>
      </w:tr>
      <w:tr w:rsidR="00C35CA7" w:rsidRPr="00F522B6" w14:paraId="790F7871" w14:textId="77777777" w:rsidTr="008033A7">
        <w:tc>
          <w:tcPr>
            <w:tcW w:w="2977" w:type="dxa"/>
            <w:shd w:val="clear" w:color="auto" w:fill="auto"/>
          </w:tcPr>
          <w:p w14:paraId="7B98C5C7" w14:textId="77777777" w:rsidR="00C35CA7" w:rsidRPr="00F522B6" w:rsidRDefault="00C35CA7" w:rsidP="008033A7">
            <w:pPr>
              <w:spacing w:after="0" w:line="240" w:lineRule="auto"/>
              <w:rPr>
                <w:rFonts w:ascii="Times New Roman" w:eastAsia="Calibri" w:hAnsi="Times New Roman" w:cs="Times New Roman"/>
                <w:sz w:val="24"/>
                <w:szCs w:val="24"/>
              </w:rPr>
            </w:pPr>
            <w:r w:rsidRPr="00F522B6">
              <w:rPr>
                <w:rFonts w:ascii="Times New Roman" w:eastAsia="Calibri" w:hAnsi="Times New Roman" w:cs="Times New Roman"/>
                <w:sz w:val="24"/>
                <w:szCs w:val="24"/>
              </w:rPr>
              <w:t xml:space="preserve">АГ 2 степени, </w:t>
            </w:r>
            <w:r w:rsidRPr="00F522B6">
              <w:rPr>
                <w:rFonts w:ascii="Times New Roman" w:eastAsia="Calibri" w:hAnsi="Times New Roman" w:cs="Times New Roman"/>
                <w:sz w:val="24"/>
                <w:szCs w:val="24"/>
                <w:lang w:val="en-US"/>
              </w:rPr>
              <w:t>n</w:t>
            </w:r>
            <w:r w:rsidRPr="00F522B6">
              <w:rPr>
                <w:rFonts w:ascii="Times New Roman" w:eastAsia="Calibri" w:hAnsi="Times New Roman" w:cs="Times New Roman"/>
                <w:sz w:val="24"/>
                <w:szCs w:val="24"/>
              </w:rPr>
              <w:t xml:space="preserve"> (%)</w:t>
            </w:r>
          </w:p>
        </w:tc>
        <w:tc>
          <w:tcPr>
            <w:tcW w:w="1843" w:type="dxa"/>
            <w:shd w:val="clear" w:color="auto" w:fill="auto"/>
          </w:tcPr>
          <w:p w14:paraId="2EE85F00" w14:textId="77777777" w:rsidR="00C35CA7" w:rsidRPr="00F522B6" w:rsidRDefault="00C35CA7" w:rsidP="008033A7">
            <w:pPr>
              <w:spacing w:after="0" w:line="240" w:lineRule="auto"/>
              <w:rPr>
                <w:rFonts w:ascii="Times New Roman" w:eastAsia="Calibri" w:hAnsi="Times New Roman" w:cs="Times New Roman"/>
                <w:sz w:val="24"/>
                <w:szCs w:val="24"/>
              </w:rPr>
            </w:pPr>
            <w:r w:rsidRPr="00F522B6">
              <w:rPr>
                <w:rFonts w:ascii="Times New Roman" w:eastAsia="Calibri" w:hAnsi="Times New Roman" w:cs="Times New Roman"/>
                <w:sz w:val="24"/>
                <w:szCs w:val="24"/>
              </w:rPr>
              <w:t>60(6,1)</w:t>
            </w:r>
          </w:p>
        </w:tc>
        <w:tc>
          <w:tcPr>
            <w:tcW w:w="1843" w:type="dxa"/>
            <w:shd w:val="clear" w:color="auto" w:fill="auto"/>
          </w:tcPr>
          <w:p w14:paraId="239158A5" w14:textId="77777777" w:rsidR="00C35CA7" w:rsidRPr="00F522B6" w:rsidRDefault="00C35CA7" w:rsidP="008033A7">
            <w:pPr>
              <w:spacing w:after="0" w:line="240" w:lineRule="auto"/>
              <w:rPr>
                <w:rFonts w:ascii="Times New Roman" w:eastAsia="Calibri" w:hAnsi="Times New Roman" w:cs="Times New Roman"/>
                <w:sz w:val="24"/>
                <w:szCs w:val="24"/>
              </w:rPr>
            </w:pPr>
            <w:r w:rsidRPr="00F522B6">
              <w:rPr>
                <w:rFonts w:ascii="Times New Roman" w:eastAsia="Calibri" w:hAnsi="Times New Roman" w:cs="Times New Roman"/>
                <w:sz w:val="24"/>
                <w:szCs w:val="24"/>
              </w:rPr>
              <w:t>47(5,7)</w:t>
            </w:r>
          </w:p>
        </w:tc>
        <w:tc>
          <w:tcPr>
            <w:tcW w:w="1984" w:type="dxa"/>
            <w:shd w:val="clear" w:color="auto" w:fill="auto"/>
          </w:tcPr>
          <w:p w14:paraId="1A027D06" w14:textId="77777777" w:rsidR="00C35CA7" w:rsidRPr="00F522B6" w:rsidRDefault="00C35CA7" w:rsidP="008033A7">
            <w:pPr>
              <w:spacing w:after="0" w:line="240" w:lineRule="auto"/>
              <w:rPr>
                <w:rFonts w:ascii="Times New Roman" w:eastAsia="Calibri" w:hAnsi="Times New Roman" w:cs="Times New Roman"/>
                <w:sz w:val="24"/>
                <w:szCs w:val="24"/>
              </w:rPr>
            </w:pPr>
            <w:r w:rsidRPr="00F522B6">
              <w:rPr>
                <w:rFonts w:ascii="Times New Roman" w:eastAsia="Calibri" w:hAnsi="Times New Roman" w:cs="Times New Roman"/>
                <w:sz w:val="24"/>
                <w:szCs w:val="24"/>
              </w:rPr>
              <w:t>13(8,5)</w:t>
            </w:r>
          </w:p>
        </w:tc>
        <w:tc>
          <w:tcPr>
            <w:tcW w:w="992" w:type="dxa"/>
            <w:vMerge/>
            <w:shd w:val="clear" w:color="auto" w:fill="auto"/>
          </w:tcPr>
          <w:p w14:paraId="6C8302CE" w14:textId="77777777" w:rsidR="00C35CA7" w:rsidRPr="00F522B6" w:rsidRDefault="00C35CA7" w:rsidP="008033A7">
            <w:pPr>
              <w:spacing w:after="0" w:line="240" w:lineRule="auto"/>
              <w:rPr>
                <w:rFonts w:ascii="Times New Roman" w:eastAsia="Calibri" w:hAnsi="Times New Roman" w:cs="Times New Roman"/>
                <w:sz w:val="24"/>
                <w:szCs w:val="24"/>
              </w:rPr>
            </w:pPr>
          </w:p>
        </w:tc>
      </w:tr>
      <w:tr w:rsidR="00C35CA7" w:rsidRPr="00F522B6" w14:paraId="07416E68" w14:textId="77777777" w:rsidTr="008033A7">
        <w:tc>
          <w:tcPr>
            <w:tcW w:w="2977" w:type="dxa"/>
            <w:shd w:val="clear" w:color="auto" w:fill="auto"/>
          </w:tcPr>
          <w:p w14:paraId="618C7E8F" w14:textId="77777777" w:rsidR="00C35CA7" w:rsidRPr="00F522B6" w:rsidRDefault="00C35CA7" w:rsidP="008033A7">
            <w:pPr>
              <w:spacing w:after="0" w:line="240" w:lineRule="auto"/>
              <w:rPr>
                <w:rFonts w:ascii="Times New Roman" w:eastAsia="Calibri" w:hAnsi="Times New Roman" w:cs="Times New Roman"/>
                <w:sz w:val="24"/>
                <w:szCs w:val="24"/>
              </w:rPr>
            </w:pPr>
            <w:r w:rsidRPr="00F522B6">
              <w:rPr>
                <w:rFonts w:ascii="Times New Roman" w:eastAsia="Calibri" w:hAnsi="Times New Roman" w:cs="Times New Roman"/>
                <w:sz w:val="24"/>
                <w:szCs w:val="24"/>
              </w:rPr>
              <w:t xml:space="preserve">АГ 3 степени, </w:t>
            </w:r>
            <w:r w:rsidRPr="00F522B6">
              <w:rPr>
                <w:rFonts w:ascii="Times New Roman" w:eastAsia="Calibri" w:hAnsi="Times New Roman" w:cs="Times New Roman"/>
                <w:sz w:val="24"/>
                <w:szCs w:val="24"/>
                <w:lang w:val="en-US"/>
              </w:rPr>
              <w:t>n</w:t>
            </w:r>
            <w:r w:rsidRPr="00F522B6">
              <w:rPr>
                <w:rFonts w:ascii="Times New Roman" w:eastAsia="Calibri" w:hAnsi="Times New Roman" w:cs="Times New Roman"/>
                <w:sz w:val="24"/>
                <w:szCs w:val="24"/>
              </w:rPr>
              <w:t xml:space="preserve"> (%)</w:t>
            </w:r>
          </w:p>
        </w:tc>
        <w:tc>
          <w:tcPr>
            <w:tcW w:w="1843" w:type="dxa"/>
            <w:shd w:val="clear" w:color="auto" w:fill="auto"/>
          </w:tcPr>
          <w:p w14:paraId="65E0295C" w14:textId="77777777" w:rsidR="00C35CA7" w:rsidRPr="00F522B6" w:rsidRDefault="00C35CA7" w:rsidP="008033A7">
            <w:pPr>
              <w:spacing w:after="0" w:line="240" w:lineRule="auto"/>
              <w:rPr>
                <w:rFonts w:ascii="Times New Roman" w:eastAsia="Calibri" w:hAnsi="Times New Roman" w:cs="Times New Roman"/>
                <w:sz w:val="24"/>
                <w:szCs w:val="24"/>
              </w:rPr>
            </w:pPr>
            <w:r w:rsidRPr="00F522B6">
              <w:rPr>
                <w:rFonts w:ascii="Times New Roman" w:eastAsia="Calibri" w:hAnsi="Times New Roman" w:cs="Times New Roman"/>
                <w:sz w:val="24"/>
                <w:szCs w:val="24"/>
              </w:rPr>
              <w:t>906(92,4)</w:t>
            </w:r>
          </w:p>
        </w:tc>
        <w:tc>
          <w:tcPr>
            <w:tcW w:w="1843" w:type="dxa"/>
            <w:shd w:val="clear" w:color="auto" w:fill="auto"/>
          </w:tcPr>
          <w:p w14:paraId="639FA076" w14:textId="77777777" w:rsidR="00C35CA7" w:rsidRPr="00F522B6" w:rsidRDefault="00C35CA7" w:rsidP="008033A7">
            <w:pPr>
              <w:spacing w:after="0" w:line="240" w:lineRule="auto"/>
              <w:rPr>
                <w:rFonts w:ascii="Times New Roman" w:eastAsia="Calibri" w:hAnsi="Times New Roman" w:cs="Times New Roman"/>
                <w:sz w:val="24"/>
                <w:szCs w:val="24"/>
              </w:rPr>
            </w:pPr>
            <w:r w:rsidRPr="00F522B6">
              <w:rPr>
                <w:rFonts w:ascii="Times New Roman" w:eastAsia="Calibri" w:hAnsi="Times New Roman" w:cs="Times New Roman"/>
                <w:sz w:val="24"/>
                <w:szCs w:val="24"/>
              </w:rPr>
              <w:t>768(92,8)</w:t>
            </w:r>
          </w:p>
        </w:tc>
        <w:tc>
          <w:tcPr>
            <w:tcW w:w="1984" w:type="dxa"/>
            <w:shd w:val="clear" w:color="auto" w:fill="auto"/>
          </w:tcPr>
          <w:p w14:paraId="7DDBBA3C" w14:textId="77777777" w:rsidR="00C35CA7" w:rsidRPr="00F522B6" w:rsidRDefault="00C35CA7" w:rsidP="008033A7">
            <w:pPr>
              <w:spacing w:after="0" w:line="240" w:lineRule="auto"/>
              <w:rPr>
                <w:rFonts w:ascii="Times New Roman" w:eastAsia="Calibri" w:hAnsi="Times New Roman" w:cs="Times New Roman"/>
                <w:sz w:val="24"/>
                <w:szCs w:val="24"/>
              </w:rPr>
            </w:pPr>
            <w:r w:rsidRPr="00F522B6">
              <w:rPr>
                <w:rFonts w:ascii="Times New Roman" w:eastAsia="Calibri" w:hAnsi="Times New Roman" w:cs="Times New Roman"/>
                <w:sz w:val="24"/>
                <w:szCs w:val="24"/>
              </w:rPr>
              <w:t>138(90,2)</w:t>
            </w:r>
          </w:p>
        </w:tc>
        <w:tc>
          <w:tcPr>
            <w:tcW w:w="992" w:type="dxa"/>
            <w:vMerge/>
            <w:shd w:val="clear" w:color="auto" w:fill="auto"/>
          </w:tcPr>
          <w:p w14:paraId="71849B29" w14:textId="77777777" w:rsidR="00C35CA7" w:rsidRPr="00F522B6" w:rsidRDefault="00C35CA7" w:rsidP="008033A7">
            <w:pPr>
              <w:spacing w:after="0" w:line="240" w:lineRule="auto"/>
              <w:rPr>
                <w:rFonts w:ascii="Times New Roman" w:eastAsia="Calibri" w:hAnsi="Times New Roman" w:cs="Times New Roman"/>
                <w:sz w:val="24"/>
                <w:szCs w:val="24"/>
              </w:rPr>
            </w:pPr>
          </w:p>
        </w:tc>
      </w:tr>
      <w:tr w:rsidR="00C35CA7" w:rsidRPr="00F522B6" w14:paraId="0AC5E5DC" w14:textId="77777777" w:rsidTr="008033A7">
        <w:tc>
          <w:tcPr>
            <w:tcW w:w="2977" w:type="dxa"/>
            <w:shd w:val="clear" w:color="auto" w:fill="auto"/>
          </w:tcPr>
          <w:p w14:paraId="74353EA8" w14:textId="77777777" w:rsidR="00C35CA7" w:rsidRPr="00F522B6" w:rsidRDefault="00C35CA7" w:rsidP="008033A7">
            <w:pPr>
              <w:spacing w:after="0" w:line="240" w:lineRule="auto"/>
              <w:rPr>
                <w:rFonts w:ascii="Times New Roman" w:eastAsia="Calibri" w:hAnsi="Times New Roman" w:cs="Times New Roman"/>
                <w:sz w:val="24"/>
                <w:szCs w:val="24"/>
              </w:rPr>
            </w:pPr>
            <w:r w:rsidRPr="00F522B6">
              <w:rPr>
                <w:rFonts w:ascii="Times New Roman" w:eastAsia="Calibri" w:hAnsi="Times New Roman" w:cs="Times New Roman"/>
                <w:sz w:val="24"/>
                <w:szCs w:val="24"/>
              </w:rPr>
              <w:t xml:space="preserve">Наличие ХСН, </w:t>
            </w:r>
            <w:r w:rsidRPr="00F522B6">
              <w:rPr>
                <w:rFonts w:ascii="Times New Roman" w:eastAsia="Calibri" w:hAnsi="Times New Roman" w:cs="Times New Roman"/>
                <w:sz w:val="24"/>
                <w:szCs w:val="24"/>
                <w:lang w:val="en-US"/>
              </w:rPr>
              <w:t>n</w:t>
            </w:r>
            <w:r w:rsidRPr="00F522B6">
              <w:rPr>
                <w:rFonts w:ascii="Times New Roman" w:eastAsia="Calibri" w:hAnsi="Times New Roman" w:cs="Times New Roman"/>
                <w:sz w:val="24"/>
                <w:szCs w:val="24"/>
              </w:rPr>
              <w:t xml:space="preserve"> (%)</w:t>
            </w:r>
          </w:p>
        </w:tc>
        <w:tc>
          <w:tcPr>
            <w:tcW w:w="1843" w:type="dxa"/>
            <w:shd w:val="clear" w:color="auto" w:fill="auto"/>
          </w:tcPr>
          <w:p w14:paraId="39B199AF" w14:textId="77777777" w:rsidR="00C35CA7" w:rsidRPr="00F522B6" w:rsidRDefault="00C35CA7" w:rsidP="008033A7">
            <w:pPr>
              <w:spacing w:after="0" w:line="240" w:lineRule="auto"/>
              <w:rPr>
                <w:rFonts w:ascii="Times New Roman" w:eastAsia="Calibri" w:hAnsi="Times New Roman" w:cs="Times New Roman"/>
                <w:sz w:val="24"/>
                <w:szCs w:val="24"/>
              </w:rPr>
            </w:pPr>
            <w:r w:rsidRPr="00F522B6">
              <w:rPr>
                <w:rFonts w:ascii="Times New Roman" w:eastAsia="Calibri" w:hAnsi="Times New Roman" w:cs="Times New Roman"/>
                <w:sz w:val="24"/>
                <w:szCs w:val="24"/>
              </w:rPr>
              <w:t>275(28,0)</w:t>
            </w:r>
          </w:p>
        </w:tc>
        <w:tc>
          <w:tcPr>
            <w:tcW w:w="1843" w:type="dxa"/>
            <w:shd w:val="clear" w:color="auto" w:fill="auto"/>
          </w:tcPr>
          <w:p w14:paraId="6D61A291" w14:textId="77777777" w:rsidR="00C35CA7" w:rsidRPr="00F522B6" w:rsidRDefault="00C35CA7" w:rsidP="008033A7">
            <w:pPr>
              <w:spacing w:after="0" w:line="240" w:lineRule="auto"/>
              <w:rPr>
                <w:rFonts w:ascii="Times New Roman" w:eastAsia="Calibri" w:hAnsi="Times New Roman" w:cs="Times New Roman"/>
                <w:sz w:val="24"/>
                <w:szCs w:val="24"/>
              </w:rPr>
            </w:pPr>
            <w:r w:rsidRPr="00F522B6">
              <w:rPr>
                <w:rFonts w:ascii="Times New Roman" w:eastAsia="Calibri" w:hAnsi="Times New Roman" w:cs="Times New Roman"/>
                <w:sz w:val="24"/>
                <w:szCs w:val="24"/>
              </w:rPr>
              <w:t>146(17,6)</w:t>
            </w:r>
          </w:p>
        </w:tc>
        <w:tc>
          <w:tcPr>
            <w:tcW w:w="1984" w:type="dxa"/>
            <w:shd w:val="clear" w:color="auto" w:fill="auto"/>
          </w:tcPr>
          <w:p w14:paraId="55A68644" w14:textId="77777777" w:rsidR="00C35CA7" w:rsidRPr="00F522B6" w:rsidRDefault="00C35CA7" w:rsidP="008033A7">
            <w:pPr>
              <w:spacing w:after="0" w:line="240" w:lineRule="auto"/>
              <w:rPr>
                <w:rFonts w:ascii="Times New Roman" w:eastAsia="Calibri" w:hAnsi="Times New Roman" w:cs="Times New Roman"/>
                <w:sz w:val="24"/>
                <w:szCs w:val="24"/>
              </w:rPr>
            </w:pPr>
            <w:r w:rsidRPr="00F522B6">
              <w:rPr>
                <w:rFonts w:ascii="Times New Roman" w:eastAsia="Calibri" w:hAnsi="Times New Roman" w:cs="Times New Roman"/>
                <w:sz w:val="24"/>
                <w:szCs w:val="24"/>
              </w:rPr>
              <w:t>129(84,3)</w:t>
            </w:r>
          </w:p>
        </w:tc>
        <w:tc>
          <w:tcPr>
            <w:tcW w:w="992" w:type="dxa"/>
            <w:shd w:val="clear" w:color="auto" w:fill="auto"/>
          </w:tcPr>
          <w:p w14:paraId="7079C6A0" w14:textId="77777777" w:rsidR="00C35CA7" w:rsidRPr="00F522B6" w:rsidRDefault="00C35CA7" w:rsidP="008033A7">
            <w:pPr>
              <w:spacing w:after="0" w:line="240" w:lineRule="auto"/>
              <w:rPr>
                <w:rFonts w:ascii="Times New Roman" w:eastAsia="Calibri" w:hAnsi="Times New Roman" w:cs="Times New Roman"/>
                <w:sz w:val="24"/>
                <w:szCs w:val="24"/>
              </w:rPr>
            </w:pPr>
            <w:r w:rsidRPr="00F522B6">
              <w:rPr>
                <w:rFonts w:ascii="Times New Roman" w:eastAsia="Calibri" w:hAnsi="Times New Roman" w:cs="Times New Roman"/>
                <w:sz w:val="24"/>
                <w:szCs w:val="24"/>
              </w:rPr>
              <w:t>&lt;0,001</w:t>
            </w:r>
          </w:p>
        </w:tc>
      </w:tr>
      <w:tr w:rsidR="00C35CA7" w:rsidRPr="00F522B6" w14:paraId="3FD8DDD6" w14:textId="77777777" w:rsidTr="008033A7">
        <w:tc>
          <w:tcPr>
            <w:tcW w:w="2977" w:type="dxa"/>
            <w:shd w:val="clear" w:color="auto" w:fill="auto"/>
          </w:tcPr>
          <w:p w14:paraId="650FD474" w14:textId="77777777" w:rsidR="00C35CA7" w:rsidRPr="00F522B6" w:rsidRDefault="00C35CA7" w:rsidP="008033A7">
            <w:pPr>
              <w:spacing w:after="0" w:line="240" w:lineRule="auto"/>
              <w:rPr>
                <w:rFonts w:ascii="Times New Roman" w:eastAsia="Calibri" w:hAnsi="Times New Roman" w:cs="Times New Roman"/>
                <w:sz w:val="24"/>
                <w:szCs w:val="24"/>
              </w:rPr>
            </w:pPr>
            <w:r w:rsidRPr="00F522B6">
              <w:rPr>
                <w:rFonts w:ascii="Times New Roman" w:eastAsia="Calibri" w:hAnsi="Times New Roman" w:cs="Times New Roman"/>
                <w:sz w:val="24"/>
                <w:szCs w:val="24"/>
                <w:lang w:val="en-US"/>
              </w:rPr>
              <w:t>I</w:t>
            </w:r>
            <w:r w:rsidRPr="00F522B6">
              <w:rPr>
                <w:rFonts w:ascii="Times New Roman" w:eastAsia="Calibri" w:hAnsi="Times New Roman" w:cs="Times New Roman"/>
                <w:sz w:val="24"/>
                <w:szCs w:val="24"/>
              </w:rPr>
              <w:t xml:space="preserve"> ФК ХСН, </w:t>
            </w:r>
            <w:r w:rsidRPr="00F522B6">
              <w:rPr>
                <w:rFonts w:ascii="Times New Roman" w:eastAsia="Calibri" w:hAnsi="Times New Roman" w:cs="Times New Roman"/>
                <w:sz w:val="24"/>
                <w:szCs w:val="24"/>
                <w:lang w:val="en-US"/>
              </w:rPr>
              <w:t>n</w:t>
            </w:r>
            <w:r w:rsidRPr="00F522B6">
              <w:rPr>
                <w:rFonts w:ascii="Times New Roman" w:eastAsia="Calibri" w:hAnsi="Times New Roman" w:cs="Times New Roman"/>
                <w:sz w:val="24"/>
                <w:szCs w:val="24"/>
              </w:rPr>
              <w:t xml:space="preserve"> (%)</w:t>
            </w:r>
          </w:p>
        </w:tc>
        <w:tc>
          <w:tcPr>
            <w:tcW w:w="1843" w:type="dxa"/>
            <w:shd w:val="clear" w:color="auto" w:fill="auto"/>
          </w:tcPr>
          <w:p w14:paraId="2B565470" w14:textId="77777777" w:rsidR="00C35CA7" w:rsidRPr="00F522B6" w:rsidRDefault="00C35CA7" w:rsidP="008033A7">
            <w:pPr>
              <w:spacing w:after="0" w:line="240" w:lineRule="auto"/>
              <w:rPr>
                <w:rFonts w:ascii="Times New Roman" w:eastAsia="Calibri" w:hAnsi="Times New Roman" w:cs="Times New Roman"/>
                <w:sz w:val="24"/>
                <w:szCs w:val="24"/>
              </w:rPr>
            </w:pPr>
            <w:r w:rsidRPr="00F522B6">
              <w:rPr>
                <w:rFonts w:ascii="Times New Roman" w:eastAsia="Calibri" w:hAnsi="Times New Roman" w:cs="Times New Roman"/>
                <w:sz w:val="24"/>
                <w:szCs w:val="24"/>
              </w:rPr>
              <w:t>81(8,3)</w:t>
            </w:r>
          </w:p>
        </w:tc>
        <w:tc>
          <w:tcPr>
            <w:tcW w:w="1843" w:type="dxa"/>
            <w:shd w:val="clear" w:color="auto" w:fill="auto"/>
          </w:tcPr>
          <w:p w14:paraId="29F20E8D" w14:textId="77777777" w:rsidR="00C35CA7" w:rsidRPr="00F522B6" w:rsidRDefault="00C35CA7" w:rsidP="008033A7">
            <w:pPr>
              <w:spacing w:after="0" w:line="240" w:lineRule="auto"/>
              <w:rPr>
                <w:rFonts w:ascii="Times New Roman" w:eastAsia="Calibri" w:hAnsi="Times New Roman" w:cs="Times New Roman"/>
                <w:sz w:val="24"/>
                <w:szCs w:val="24"/>
              </w:rPr>
            </w:pPr>
            <w:r w:rsidRPr="00F522B6">
              <w:rPr>
                <w:rFonts w:ascii="Times New Roman" w:eastAsia="Calibri" w:hAnsi="Times New Roman" w:cs="Times New Roman"/>
                <w:sz w:val="24"/>
                <w:szCs w:val="24"/>
              </w:rPr>
              <w:t>58(7,0)</w:t>
            </w:r>
          </w:p>
        </w:tc>
        <w:tc>
          <w:tcPr>
            <w:tcW w:w="1984" w:type="dxa"/>
            <w:shd w:val="clear" w:color="auto" w:fill="auto"/>
          </w:tcPr>
          <w:p w14:paraId="46250419" w14:textId="77777777" w:rsidR="00C35CA7" w:rsidRPr="00F522B6" w:rsidRDefault="00C35CA7" w:rsidP="008033A7">
            <w:pPr>
              <w:spacing w:after="0" w:line="240" w:lineRule="auto"/>
              <w:rPr>
                <w:rFonts w:ascii="Times New Roman" w:eastAsia="Calibri" w:hAnsi="Times New Roman" w:cs="Times New Roman"/>
                <w:sz w:val="24"/>
                <w:szCs w:val="24"/>
              </w:rPr>
            </w:pPr>
            <w:r w:rsidRPr="00F522B6">
              <w:rPr>
                <w:rFonts w:ascii="Times New Roman" w:eastAsia="Calibri" w:hAnsi="Times New Roman" w:cs="Times New Roman"/>
                <w:sz w:val="24"/>
                <w:szCs w:val="24"/>
              </w:rPr>
              <w:t>23(15,0)</w:t>
            </w:r>
          </w:p>
        </w:tc>
        <w:tc>
          <w:tcPr>
            <w:tcW w:w="992" w:type="dxa"/>
            <w:vMerge w:val="restart"/>
            <w:shd w:val="clear" w:color="auto" w:fill="auto"/>
          </w:tcPr>
          <w:p w14:paraId="151B1ADC" w14:textId="77777777" w:rsidR="00C35CA7" w:rsidRPr="00F522B6" w:rsidRDefault="00C35CA7" w:rsidP="008033A7">
            <w:pPr>
              <w:spacing w:after="0" w:line="240" w:lineRule="auto"/>
              <w:rPr>
                <w:rFonts w:ascii="Times New Roman" w:eastAsia="Calibri" w:hAnsi="Times New Roman" w:cs="Times New Roman"/>
                <w:sz w:val="24"/>
                <w:szCs w:val="24"/>
              </w:rPr>
            </w:pPr>
          </w:p>
          <w:p w14:paraId="4BE2335A" w14:textId="77777777" w:rsidR="00C35CA7" w:rsidRPr="00F522B6" w:rsidRDefault="00C35CA7" w:rsidP="008033A7">
            <w:pPr>
              <w:spacing w:after="0" w:line="240" w:lineRule="auto"/>
              <w:rPr>
                <w:rFonts w:ascii="Times New Roman" w:eastAsia="Calibri" w:hAnsi="Times New Roman" w:cs="Times New Roman"/>
                <w:sz w:val="24"/>
                <w:szCs w:val="24"/>
              </w:rPr>
            </w:pPr>
            <w:r w:rsidRPr="00F522B6">
              <w:rPr>
                <w:rFonts w:ascii="Times New Roman" w:eastAsia="Calibri" w:hAnsi="Times New Roman" w:cs="Times New Roman"/>
                <w:sz w:val="24"/>
                <w:szCs w:val="24"/>
              </w:rPr>
              <w:t>&lt;0,001</w:t>
            </w:r>
          </w:p>
        </w:tc>
      </w:tr>
      <w:tr w:rsidR="00C35CA7" w:rsidRPr="00F522B6" w14:paraId="4FCC4B72" w14:textId="77777777" w:rsidTr="008033A7">
        <w:tc>
          <w:tcPr>
            <w:tcW w:w="2977" w:type="dxa"/>
            <w:shd w:val="clear" w:color="auto" w:fill="auto"/>
          </w:tcPr>
          <w:p w14:paraId="7DC321EC" w14:textId="77777777" w:rsidR="00C35CA7" w:rsidRPr="00F522B6" w:rsidRDefault="00C35CA7" w:rsidP="008033A7">
            <w:pPr>
              <w:spacing w:after="0" w:line="240" w:lineRule="auto"/>
              <w:rPr>
                <w:rFonts w:ascii="Times New Roman" w:eastAsia="Calibri" w:hAnsi="Times New Roman" w:cs="Times New Roman"/>
                <w:sz w:val="24"/>
                <w:szCs w:val="24"/>
                <w:lang w:val="en-US"/>
              </w:rPr>
            </w:pPr>
            <w:r w:rsidRPr="00F522B6">
              <w:rPr>
                <w:rFonts w:ascii="Times New Roman" w:eastAsia="Calibri" w:hAnsi="Times New Roman" w:cs="Times New Roman"/>
                <w:sz w:val="24"/>
                <w:szCs w:val="24"/>
                <w:lang w:val="en-US"/>
              </w:rPr>
              <w:t>II</w:t>
            </w:r>
            <w:r w:rsidRPr="00F522B6">
              <w:rPr>
                <w:rFonts w:ascii="Times New Roman" w:eastAsia="Calibri" w:hAnsi="Times New Roman" w:cs="Times New Roman"/>
                <w:sz w:val="24"/>
                <w:szCs w:val="24"/>
              </w:rPr>
              <w:t xml:space="preserve"> ФК ХСН, </w:t>
            </w:r>
            <w:r w:rsidRPr="00F522B6">
              <w:rPr>
                <w:rFonts w:ascii="Times New Roman" w:eastAsia="Calibri" w:hAnsi="Times New Roman" w:cs="Times New Roman"/>
                <w:sz w:val="24"/>
                <w:szCs w:val="24"/>
                <w:lang w:val="en-US"/>
              </w:rPr>
              <w:t>n</w:t>
            </w:r>
            <w:r w:rsidRPr="00F522B6">
              <w:rPr>
                <w:rFonts w:ascii="Times New Roman" w:eastAsia="Calibri" w:hAnsi="Times New Roman" w:cs="Times New Roman"/>
                <w:sz w:val="24"/>
                <w:szCs w:val="24"/>
              </w:rPr>
              <w:t xml:space="preserve"> (%)</w:t>
            </w:r>
          </w:p>
        </w:tc>
        <w:tc>
          <w:tcPr>
            <w:tcW w:w="1843" w:type="dxa"/>
            <w:shd w:val="clear" w:color="auto" w:fill="auto"/>
          </w:tcPr>
          <w:p w14:paraId="41F94A01" w14:textId="77777777" w:rsidR="00C35CA7" w:rsidRPr="00F522B6" w:rsidRDefault="00C35CA7" w:rsidP="008033A7">
            <w:pPr>
              <w:spacing w:after="0" w:line="240" w:lineRule="auto"/>
              <w:rPr>
                <w:rFonts w:ascii="Times New Roman" w:eastAsia="Calibri" w:hAnsi="Times New Roman" w:cs="Times New Roman"/>
                <w:sz w:val="24"/>
                <w:szCs w:val="24"/>
              </w:rPr>
            </w:pPr>
            <w:r w:rsidRPr="00F522B6">
              <w:rPr>
                <w:rFonts w:ascii="Times New Roman" w:eastAsia="Calibri" w:hAnsi="Times New Roman" w:cs="Times New Roman"/>
                <w:sz w:val="24"/>
                <w:szCs w:val="24"/>
              </w:rPr>
              <w:t>170(17,3)</w:t>
            </w:r>
          </w:p>
        </w:tc>
        <w:tc>
          <w:tcPr>
            <w:tcW w:w="1843" w:type="dxa"/>
            <w:shd w:val="clear" w:color="auto" w:fill="auto"/>
          </w:tcPr>
          <w:p w14:paraId="1398D82A" w14:textId="77777777" w:rsidR="00C35CA7" w:rsidRPr="00F522B6" w:rsidRDefault="00C35CA7" w:rsidP="008033A7">
            <w:pPr>
              <w:spacing w:after="0" w:line="240" w:lineRule="auto"/>
              <w:rPr>
                <w:rFonts w:ascii="Times New Roman" w:eastAsia="Calibri" w:hAnsi="Times New Roman" w:cs="Times New Roman"/>
                <w:sz w:val="24"/>
                <w:szCs w:val="24"/>
              </w:rPr>
            </w:pPr>
            <w:r w:rsidRPr="00F522B6">
              <w:rPr>
                <w:rFonts w:ascii="Times New Roman" w:eastAsia="Calibri" w:hAnsi="Times New Roman" w:cs="Times New Roman"/>
                <w:sz w:val="24"/>
                <w:szCs w:val="24"/>
              </w:rPr>
              <w:t>85(10,3)</w:t>
            </w:r>
          </w:p>
        </w:tc>
        <w:tc>
          <w:tcPr>
            <w:tcW w:w="1984" w:type="dxa"/>
            <w:shd w:val="clear" w:color="auto" w:fill="auto"/>
          </w:tcPr>
          <w:p w14:paraId="69A987E4" w14:textId="77777777" w:rsidR="00C35CA7" w:rsidRPr="00F522B6" w:rsidRDefault="00C35CA7" w:rsidP="008033A7">
            <w:pPr>
              <w:spacing w:after="0" w:line="240" w:lineRule="auto"/>
              <w:rPr>
                <w:rFonts w:ascii="Times New Roman" w:eastAsia="Calibri" w:hAnsi="Times New Roman" w:cs="Times New Roman"/>
                <w:sz w:val="24"/>
                <w:szCs w:val="24"/>
              </w:rPr>
            </w:pPr>
            <w:r w:rsidRPr="00F522B6">
              <w:rPr>
                <w:rFonts w:ascii="Times New Roman" w:eastAsia="Calibri" w:hAnsi="Times New Roman" w:cs="Times New Roman"/>
                <w:sz w:val="24"/>
                <w:szCs w:val="24"/>
              </w:rPr>
              <w:t>85(55,6)</w:t>
            </w:r>
          </w:p>
        </w:tc>
        <w:tc>
          <w:tcPr>
            <w:tcW w:w="992" w:type="dxa"/>
            <w:vMerge/>
            <w:shd w:val="clear" w:color="auto" w:fill="auto"/>
          </w:tcPr>
          <w:p w14:paraId="27CF1E5B" w14:textId="77777777" w:rsidR="00C35CA7" w:rsidRPr="00F522B6" w:rsidRDefault="00C35CA7" w:rsidP="008033A7">
            <w:pPr>
              <w:spacing w:after="0" w:line="240" w:lineRule="auto"/>
              <w:rPr>
                <w:rFonts w:ascii="Times New Roman" w:eastAsia="Calibri" w:hAnsi="Times New Roman" w:cs="Times New Roman"/>
                <w:sz w:val="24"/>
                <w:szCs w:val="24"/>
                <w:lang w:val="en-US"/>
              </w:rPr>
            </w:pPr>
          </w:p>
        </w:tc>
      </w:tr>
      <w:tr w:rsidR="00C35CA7" w:rsidRPr="00F522B6" w14:paraId="3442A05D" w14:textId="77777777" w:rsidTr="008033A7">
        <w:tc>
          <w:tcPr>
            <w:tcW w:w="2977" w:type="dxa"/>
            <w:shd w:val="clear" w:color="auto" w:fill="auto"/>
          </w:tcPr>
          <w:p w14:paraId="6B772BB4" w14:textId="77777777" w:rsidR="00C35CA7" w:rsidRPr="00F522B6" w:rsidRDefault="00C35CA7" w:rsidP="008033A7">
            <w:pPr>
              <w:spacing w:after="0" w:line="240" w:lineRule="auto"/>
              <w:rPr>
                <w:rFonts w:ascii="Times New Roman" w:eastAsia="Calibri" w:hAnsi="Times New Roman" w:cs="Times New Roman"/>
                <w:sz w:val="24"/>
                <w:szCs w:val="24"/>
                <w:lang w:val="en-US"/>
              </w:rPr>
            </w:pPr>
            <w:r w:rsidRPr="00F522B6">
              <w:rPr>
                <w:rFonts w:ascii="Times New Roman" w:eastAsia="Calibri" w:hAnsi="Times New Roman" w:cs="Times New Roman"/>
                <w:sz w:val="24"/>
                <w:szCs w:val="24"/>
                <w:lang w:val="en-US"/>
              </w:rPr>
              <w:t xml:space="preserve">III </w:t>
            </w:r>
            <w:r w:rsidRPr="00F522B6">
              <w:rPr>
                <w:rFonts w:ascii="Times New Roman" w:eastAsia="Calibri" w:hAnsi="Times New Roman" w:cs="Times New Roman"/>
                <w:sz w:val="24"/>
                <w:szCs w:val="24"/>
              </w:rPr>
              <w:t xml:space="preserve">ФК ХСН, </w:t>
            </w:r>
            <w:r w:rsidRPr="00F522B6">
              <w:rPr>
                <w:rFonts w:ascii="Times New Roman" w:eastAsia="Calibri" w:hAnsi="Times New Roman" w:cs="Times New Roman"/>
                <w:sz w:val="24"/>
                <w:szCs w:val="24"/>
                <w:lang w:val="en-US"/>
              </w:rPr>
              <w:t>n</w:t>
            </w:r>
            <w:r w:rsidRPr="00F522B6">
              <w:rPr>
                <w:rFonts w:ascii="Times New Roman" w:eastAsia="Calibri" w:hAnsi="Times New Roman" w:cs="Times New Roman"/>
                <w:sz w:val="24"/>
                <w:szCs w:val="24"/>
              </w:rPr>
              <w:t xml:space="preserve"> (%)</w:t>
            </w:r>
          </w:p>
        </w:tc>
        <w:tc>
          <w:tcPr>
            <w:tcW w:w="1843" w:type="dxa"/>
            <w:shd w:val="clear" w:color="auto" w:fill="auto"/>
          </w:tcPr>
          <w:p w14:paraId="55D489AE" w14:textId="77777777" w:rsidR="00C35CA7" w:rsidRPr="00F522B6" w:rsidRDefault="00C35CA7" w:rsidP="008033A7">
            <w:pPr>
              <w:spacing w:after="0" w:line="240" w:lineRule="auto"/>
              <w:rPr>
                <w:rFonts w:ascii="Times New Roman" w:eastAsia="Calibri" w:hAnsi="Times New Roman" w:cs="Times New Roman"/>
                <w:sz w:val="24"/>
                <w:szCs w:val="24"/>
              </w:rPr>
            </w:pPr>
            <w:r w:rsidRPr="00F522B6">
              <w:rPr>
                <w:rFonts w:ascii="Times New Roman" w:eastAsia="Calibri" w:hAnsi="Times New Roman" w:cs="Times New Roman"/>
                <w:sz w:val="24"/>
                <w:szCs w:val="24"/>
              </w:rPr>
              <w:t>21(2,1)</w:t>
            </w:r>
          </w:p>
        </w:tc>
        <w:tc>
          <w:tcPr>
            <w:tcW w:w="1843" w:type="dxa"/>
            <w:shd w:val="clear" w:color="auto" w:fill="auto"/>
          </w:tcPr>
          <w:p w14:paraId="55B2CAA0" w14:textId="77777777" w:rsidR="00C35CA7" w:rsidRPr="00F522B6" w:rsidRDefault="00C35CA7" w:rsidP="008033A7">
            <w:pPr>
              <w:spacing w:after="0" w:line="240" w:lineRule="auto"/>
              <w:rPr>
                <w:rFonts w:ascii="Times New Roman" w:eastAsia="Calibri" w:hAnsi="Times New Roman" w:cs="Times New Roman"/>
                <w:sz w:val="24"/>
                <w:szCs w:val="24"/>
              </w:rPr>
            </w:pPr>
            <w:r w:rsidRPr="00F522B6">
              <w:rPr>
                <w:rFonts w:ascii="Times New Roman" w:eastAsia="Calibri" w:hAnsi="Times New Roman" w:cs="Times New Roman"/>
                <w:sz w:val="24"/>
                <w:szCs w:val="24"/>
              </w:rPr>
              <w:t>3(0,4)</w:t>
            </w:r>
          </w:p>
        </w:tc>
        <w:tc>
          <w:tcPr>
            <w:tcW w:w="1984" w:type="dxa"/>
            <w:shd w:val="clear" w:color="auto" w:fill="auto"/>
          </w:tcPr>
          <w:p w14:paraId="471443FA" w14:textId="77777777" w:rsidR="00C35CA7" w:rsidRPr="00F522B6" w:rsidRDefault="00C35CA7" w:rsidP="008033A7">
            <w:pPr>
              <w:spacing w:after="0" w:line="240" w:lineRule="auto"/>
              <w:rPr>
                <w:rFonts w:ascii="Times New Roman" w:eastAsia="Calibri" w:hAnsi="Times New Roman" w:cs="Times New Roman"/>
                <w:sz w:val="24"/>
                <w:szCs w:val="24"/>
              </w:rPr>
            </w:pPr>
            <w:r w:rsidRPr="00F522B6">
              <w:rPr>
                <w:rFonts w:ascii="Times New Roman" w:eastAsia="Calibri" w:hAnsi="Times New Roman" w:cs="Times New Roman"/>
                <w:sz w:val="24"/>
                <w:szCs w:val="24"/>
              </w:rPr>
              <w:t>18(11,8)</w:t>
            </w:r>
          </w:p>
        </w:tc>
        <w:tc>
          <w:tcPr>
            <w:tcW w:w="992" w:type="dxa"/>
            <w:vMerge/>
            <w:shd w:val="clear" w:color="auto" w:fill="auto"/>
          </w:tcPr>
          <w:p w14:paraId="6F809E37" w14:textId="77777777" w:rsidR="00C35CA7" w:rsidRPr="00F522B6" w:rsidRDefault="00C35CA7" w:rsidP="008033A7">
            <w:pPr>
              <w:spacing w:after="0" w:line="240" w:lineRule="auto"/>
              <w:rPr>
                <w:rFonts w:ascii="Times New Roman" w:eastAsia="Calibri" w:hAnsi="Times New Roman" w:cs="Times New Roman"/>
                <w:sz w:val="24"/>
                <w:szCs w:val="24"/>
                <w:lang w:val="en-US"/>
              </w:rPr>
            </w:pPr>
          </w:p>
        </w:tc>
      </w:tr>
      <w:tr w:rsidR="00C35CA7" w:rsidRPr="00F522B6" w14:paraId="2703F8F6" w14:textId="77777777" w:rsidTr="008033A7">
        <w:tc>
          <w:tcPr>
            <w:tcW w:w="2977" w:type="dxa"/>
            <w:shd w:val="clear" w:color="auto" w:fill="auto"/>
          </w:tcPr>
          <w:p w14:paraId="7B0ED757" w14:textId="77777777" w:rsidR="00C35CA7" w:rsidRPr="00F522B6" w:rsidRDefault="00C35CA7" w:rsidP="008033A7">
            <w:pPr>
              <w:spacing w:after="0" w:line="240" w:lineRule="auto"/>
              <w:rPr>
                <w:rFonts w:ascii="Times New Roman" w:eastAsia="Calibri" w:hAnsi="Times New Roman" w:cs="Times New Roman"/>
                <w:sz w:val="24"/>
                <w:szCs w:val="24"/>
                <w:lang w:val="en-US"/>
              </w:rPr>
            </w:pPr>
            <w:r w:rsidRPr="00F522B6">
              <w:rPr>
                <w:rFonts w:ascii="Times New Roman" w:eastAsia="Calibri" w:hAnsi="Times New Roman" w:cs="Times New Roman"/>
                <w:sz w:val="24"/>
                <w:szCs w:val="24"/>
                <w:lang w:val="en-US"/>
              </w:rPr>
              <w:t>IV</w:t>
            </w:r>
            <w:r w:rsidRPr="00F522B6">
              <w:rPr>
                <w:rFonts w:ascii="Times New Roman" w:eastAsia="Calibri" w:hAnsi="Times New Roman" w:cs="Times New Roman"/>
                <w:sz w:val="24"/>
                <w:szCs w:val="24"/>
              </w:rPr>
              <w:t xml:space="preserve"> ФК ХСН, </w:t>
            </w:r>
            <w:r w:rsidRPr="00F522B6">
              <w:rPr>
                <w:rFonts w:ascii="Times New Roman" w:eastAsia="Calibri" w:hAnsi="Times New Roman" w:cs="Times New Roman"/>
                <w:sz w:val="24"/>
                <w:szCs w:val="24"/>
                <w:lang w:val="en-US"/>
              </w:rPr>
              <w:t>n</w:t>
            </w:r>
            <w:r w:rsidRPr="00F522B6">
              <w:rPr>
                <w:rFonts w:ascii="Times New Roman" w:eastAsia="Calibri" w:hAnsi="Times New Roman" w:cs="Times New Roman"/>
                <w:sz w:val="24"/>
                <w:szCs w:val="24"/>
              </w:rPr>
              <w:t xml:space="preserve"> (%)</w:t>
            </w:r>
          </w:p>
        </w:tc>
        <w:tc>
          <w:tcPr>
            <w:tcW w:w="1843" w:type="dxa"/>
            <w:shd w:val="clear" w:color="auto" w:fill="auto"/>
          </w:tcPr>
          <w:p w14:paraId="0368105B" w14:textId="77777777" w:rsidR="00C35CA7" w:rsidRPr="00F522B6" w:rsidRDefault="00C35CA7" w:rsidP="008033A7">
            <w:pPr>
              <w:spacing w:after="0" w:line="240" w:lineRule="auto"/>
              <w:rPr>
                <w:rFonts w:ascii="Times New Roman" w:eastAsia="Calibri" w:hAnsi="Times New Roman" w:cs="Times New Roman"/>
                <w:sz w:val="24"/>
                <w:szCs w:val="24"/>
              </w:rPr>
            </w:pPr>
            <w:r w:rsidRPr="00F522B6">
              <w:rPr>
                <w:rFonts w:ascii="Times New Roman" w:eastAsia="Calibri" w:hAnsi="Times New Roman" w:cs="Times New Roman"/>
                <w:sz w:val="24"/>
                <w:szCs w:val="24"/>
              </w:rPr>
              <w:t>3(0,3)</w:t>
            </w:r>
          </w:p>
        </w:tc>
        <w:tc>
          <w:tcPr>
            <w:tcW w:w="1843" w:type="dxa"/>
            <w:shd w:val="clear" w:color="auto" w:fill="auto"/>
          </w:tcPr>
          <w:p w14:paraId="4A482E2D" w14:textId="77777777" w:rsidR="00C35CA7" w:rsidRPr="00F522B6" w:rsidRDefault="00C35CA7" w:rsidP="008033A7">
            <w:pPr>
              <w:spacing w:after="0" w:line="240" w:lineRule="auto"/>
              <w:rPr>
                <w:rFonts w:ascii="Times New Roman" w:eastAsia="Calibri" w:hAnsi="Times New Roman" w:cs="Times New Roman"/>
                <w:sz w:val="24"/>
                <w:szCs w:val="24"/>
              </w:rPr>
            </w:pPr>
            <w:r w:rsidRPr="00F522B6">
              <w:rPr>
                <w:rFonts w:ascii="Times New Roman" w:eastAsia="Calibri" w:hAnsi="Times New Roman" w:cs="Times New Roman"/>
                <w:sz w:val="24"/>
                <w:szCs w:val="24"/>
              </w:rPr>
              <w:t>0</w:t>
            </w:r>
          </w:p>
        </w:tc>
        <w:tc>
          <w:tcPr>
            <w:tcW w:w="1984" w:type="dxa"/>
            <w:shd w:val="clear" w:color="auto" w:fill="auto"/>
          </w:tcPr>
          <w:p w14:paraId="4E205A40" w14:textId="77777777" w:rsidR="00C35CA7" w:rsidRPr="00F522B6" w:rsidRDefault="00C35CA7" w:rsidP="008033A7">
            <w:pPr>
              <w:spacing w:after="0" w:line="240" w:lineRule="auto"/>
              <w:rPr>
                <w:rFonts w:ascii="Times New Roman" w:eastAsia="Calibri" w:hAnsi="Times New Roman" w:cs="Times New Roman"/>
                <w:sz w:val="24"/>
                <w:szCs w:val="24"/>
              </w:rPr>
            </w:pPr>
            <w:r w:rsidRPr="00F522B6">
              <w:rPr>
                <w:rFonts w:ascii="Times New Roman" w:eastAsia="Calibri" w:hAnsi="Times New Roman" w:cs="Times New Roman"/>
                <w:sz w:val="24"/>
                <w:szCs w:val="24"/>
              </w:rPr>
              <w:t>3(2,0)</w:t>
            </w:r>
          </w:p>
        </w:tc>
        <w:tc>
          <w:tcPr>
            <w:tcW w:w="992" w:type="dxa"/>
            <w:vMerge/>
            <w:shd w:val="clear" w:color="auto" w:fill="auto"/>
          </w:tcPr>
          <w:p w14:paraId="4A33244A" w14:textId="77777777" w:rsidR="00C35CA7" w:rsidRPr="00F522B6" w:rsidRDefault="00C35CA7" w:rsidP="008033A7">
            <w:pPr>
              <w:spacing w:after="0" w:line="240" w:lineRule="auto"/>
              <w:rPr>
                <w:rFonts w:ascii="Times New Roman" w:eastAsia="Calibri" w:hAnsi="Times New Roman" w:cs="Times New Roman"/>
                <w:sz w:val="24"/>
                <w:szCs w:val="24"/>
                <w:lang w:val="en-US"/>
              </w:rPr>
            </w:pPr>
          </w:p>
        </w:tc>
      </w:tr>
      <w:tr w:rsidR="00C35CA7" w:rsidRPr="00F522B6" w14:paraId="11B75FF5" w14:textId="77777777" w:rsidTr="008033A7">
        <w:tc>
          <w:tcPr>
            <w:tcW w:w="2977" w:type="dxa"/>
            <w:shd w:val="clear" w:color="auto" w:fill="auto"/>
          </w:tcPr>
          <w:p w14:paraId="5E72B32E" w14:textId="77777777" w:rsidR="00C35CA7" w:rsidRPr="00F522B6" w:rsidRDefault="00C35CA7" w:rsidP="008033A7">
            <w:pPr>
              <w:spacing w:after="0" w:line="240" w:lineRule="auto"/>
              <w:rPr>
                <w:rFonts w:ascii="Times New Roman" w:eastAsia="Calibri" w:hAnsi="Times New Roman" w:cs="Times New Roman"/>
                <w:sz w:val="24"/>
                <w:szCs w:val="24"/>
              </w:rPr>
            </w:pPr>
            <w:r w:rsidRPr="00F522B6">
              <w:rPr>
                <w:rFonts w:ascii="Times New Roman" w:eastAsia="Calibri" w:hAnsi="Times New Roman" w:cs="Times New Roman"/>
                <w:sz w:val="24"/>
                <w:szCs w:val="24"/>
              </w:rPr>
              <w:t xml:space="preserve">СД, </w:t>
            </w:r>
            <w:r w:rsidRPr="00F522B6">
              <w:rPr>
                <w:rFonts w:ascii="Times New Roman" w:eastAsia="Calibri" w:hAnsi="Times New Roman" w:cs="Times New Roman"/>
                <w:sz w:val="24"/>
                <w:szCs w:val="24"/>
                <w:lang w:val="en-US"/>
              </w:rPr>
              <w:t>n</w:t>
            </w:r>
            <w:r w:rsidRPr="00F522B6">
              <w:rPr>
                <w:rFonts w:ascii="Times New Roman" w:eastAsia="Calibri" w:hAnsi="Times New Roman" w:cs="Times New Roman"/>
                <w:sz w:val="24"/>
                <w:szCs w:val="24"/>
              </w:rPr>
              <w:t xml:space="preserve"> (%)</w:t>
            </w:r>
          </w:p>
        </w:tc>
        <w:tc>
          <w:tcPr>
            <w:tcW w:w="1843" w:type="dxa"/>
            <w:shd w:val="clear" w:color="auto" w:fill="auto"/>
          </w:tcPr>
          <w:p w14:paraId="7150E64A" w14:textId="77777777" w:rsidR="00C35CA7" w:rsidRPr="00F522B6" w:rsidRDefault="00C35CA7" w:rsidP="008033A7">
            <w:pPr>
              <w:spacing w:after="0" w:line="240" w:lineRule="auto"/>
              <w:rPr>
                <w:rFonts w:ascii="Times New Roman" w:eastAsia="Calibri" w:hAnsi="Times New Roman" w:cs="Times New Roman"/>
                <w:sz w:val="24"/>
                <w:szCs w:val="24"/>
              </w:rPr>
            </w:pPr>
            <w:r w:rsidRPr="00F522B6">
              <w:rPr>
                <w:rFonts w:ascii="Times New Roman" w:eastAsia="Calibri" w:hAnsi="Times New Roman" w:cs="Times New Roman"/>
                <w:sz w:val="24"/>
                <w:szCs w:val="24"/>
              </w:rPr>
              <w:t>226(23,0)</w:t>
            </w:r>
          </w:p>
        </w:tc>
        <w:tc>
          <w:tcPr>
            <w:tcW w:w="1843" w:type="dxa"/>
            <w:shd w:val="clear" w:color="auto" w:fill="auto"/>
          </w:tcPr>
          <w:p w14:paraId="479FAB61" w14:textId="77777777" w:rsidR="00C35CA7" w:rsidRPr="00F522B6" w:rsidRDefault="00C35CA7" w:rsidP="008033A7">
            <w:pPr>
              <w:spacing w:after="0" w:line="240" w:lineRule="auto"/>
              <w:rPr>
                <w:rFonts w:ascii="Times New Roman" w:eastAsia="Calibri" w:hAnsi="Times New Roman" w:cs="Times New Roman"/>
                <w:sz w:val="24"/>
                <w:szCs w:val="24"/>
              </w:rPr>
            </w:pPr>
            <w:r w:rsidRPr="00F522B6">
              <w:rPr>
                <w:rFonts w:ascii="Times New Roman" w:eastAsia="Calibri" w:hAnsi="Times New Roman" w:cs="Times New Roman"/>
                <w:sz w:val="24"/>
                <w:szCs w:val="24"/>
              </w:rPr>
              <w:t>192(23,2)</w:t>
            </w:r>
          </w:p>
        </w:tc>
        <w:tc>
          <w:tcPr>
            <w:tcW w:w="1984" w:type="dxa"/>
            <w:shd w:val="clear" w:color="auto" w:fill="auto"/>
          </w:tcPr>
          <w:p w14:paraId="537E83E0" w14:textId="77777777" w:rsidR="00C35CA7" w:rsidRPr="00F522B6" w:rsidRDefault="00C35CA7" w:rsidP="008033A7">
            <w:pPr>
              <w:spacing w:after="0" w:line="240" w:lineRule="auto"/>
              <w:rPr>
                <w:rFonts w:ascii="Times New Roman" w:eastAsia="Calibri" w:hAnsi="Times New Roman" w:cs="Times New Roman"/>
                <w:sz w:val="24"/>
                <w:szCs w:val="24"/>
              </w:rPr>
            </w:pPr>
            <w:r w:rsidRPr="00F522B6">
              <w:rPr>
                <w:rFonts w:ascii="Times New Roman" w:eastAsia="Calibri" w:hAnsi="Times New Roman" w:cs="Times New Roman"/>
                <w:sz w:val="24"/>
                <w:szCs w:val="24"/>
              </w:rPr>
              <w:t>34(22,2)</w:t>
            </w:r>
          </w:p>
        </w:tc>
        <w:tc>
          <w:tcPr>
            <w:tcW w:w="992" w:type="dxa"/>
            <w:shd w:val="clear" w:color="auto" w:fill="auto"/>
          </w:tcPr>
          <w:p w14:paraId="379607D6" w14:textId="77777777" w:rsidR="00C35CA7" w:rsidRPr="00F522B6" w:rsidRDefault="00C35CA7" w:rsidP="008033A7">
            <w:pPr>
              <w:spacing w:after="0" w:line="240" w:lineRule="auto"/>
              <w:rPr>
                <w:rFonts w:ascii="Times New Roman" w:eastAsia="Calibri" w:hAnsi="Times New Roman" w:cs="Times New Roman"/>
                <w:sz w:val="24"/>
                <w:szCs w:val="24"/>
              </w:rPr>
            </w:pPr>
            <w:r w:rsidRPr="00F522B6">
              <w:rPr>
                <w:rFonts w:ascii="Times New Roman" w:eastAsia="Calibri" w:hAnsi="Times New Roman" w:cs="Times New Roman"/>
                <w:sz w:val="24"/>
                <w:szCs w:val="24"/>
              </w:rPr>
              <w:t>0,794</w:t>
            </w:r>
          </w:p>
        </w:tc>
      </w:tr>
      <w:tr w:rsidR="008033A7" w:rsidRPr="00F522B6" w14:paraId="256618F7" w14:textId="77777777" w:rsidTr="004D2A92">
        <w:tc>
          <w:tcPr>
            <w:tcW w:w="9639" w:type="dxa"/>
            <w:gridSpan w:val="5"/>
            <w:shd w:val="clear" w:color="auto" w:fill="auto"/>
          </w:tcPr>
          <w:p w14:paraId="25721A42" w14:textId="1F85D789" w:rsidR="008033A7" w:rsidRPr="00F522B6" w:rsidRDefault="008033A7" w:rsidP="008033A7">
            <w:pPr>
              <w:spacing w:after="0" w:line="240" w:lineRule="auto"/>
              <w:ind w:firstLine="462"/>
              <w:jc w:val="both"/>
              <w:rPr>
                <w:rFonts w:ascii="Times New Roman" w:eastAsia="Calibri" w:hAnsi="Times New Roman" w:cs="Times New Roman"/>
                <w:sz w:val="24"/>
                <w:szCs w:val="24"/>
              </w:rPr>
            </w:pPr>
            <w:r w:rsidRPr="00F522B6">
              <w:rPr>
                <w:rFonts w:ascii="Times New Roman" w:eastAsia="Calibri" w:hAnsi="Times New Roman" w:cs="Times New Roman"/>
                <w:sz w:val="24"/>
                <w:szCs w:val="24"/>
              </w:rPr>
              <w:t>Примечание - АГ-артериальная гипертензия, СД-сахарный диабет, ТЭ-тромбоэмболия, ФК ХСН-функциональный класс хронической сердечной недостаточности, ФП-фибрилляция предсердий</w:t>
            </w:r>
          </w:p>
        </w:tc>
      </w:tr>
    </w:tbl>
    <w:p w14:paraId="6092BFD6" w14:textId="77777777" w:rsidR="008033A7" w:rsidRPr="00F522B6" w:rsidRDefault="008033A7" w:rsidP="008033A7">
      <w:pPr>
        <w:spacing w:after="0" w:line="240" w:lineRule="auto"/>
        <w:ind w:firstLine="567"/>
        <w:jc w:val="both"/>
        <w:rPr>
          <w:rFonts w:ascii="Times New Roman" w:eastAsia="Calibri" w:hAnsi="Times New Roman" w:cs="Times New Roman"/>
          <w:sz w:val="28"/>
          <w:szCs w:val="28"/>
        </w:rPr>
      </w:pPr>
    </w:p>
    <w:p w14:paraId="7C86BDE1" w14:textId="21B6DE39" w:rsidR="00C35CA7" w:rsidRPr="00F522B6" w:rsidRDefault="00C35CA7" w:rsidP="008033A7">
      <w:pPr>
        <w:spacing w:after="0" w:line="240" w:lineRule="auto"/>
        <w:ind w:firstLine="567"/>
        <w:jc w:val="both"/>
        <w:rPr>
          <w:rFonts w:ascii="Times New Roman" w:eastAsia="Calibri" w:hAnsi="Times New Roman" w:cs="Times New Roman"/>
          <w:sz w:val="28"/>
          <w:szCs w:val="28"/>
        </w:rPr>
      </w:pPr>
      <w:r w:rsidRPr="00F522B6">
        <w:rPr>
          <w:rFonts w:ascii="Times New Roman" w:eastAsia="Calibri" w:hAnsi="Times New Roman" w:cs="Times New Roman"/>
          <w:sz w:val="28"/>
          <w:szCs w:val="28"/>
        </w:rPr>
        <w:t xml:space="preserve">При анализе лабораторных данных в зависимости от наличия ФП удалось установить следующие закономерности: уровни мочевины и глюкозы, а также такие показатели коагулограммы как ПВ и МНО в группе с ФП были статистически значимо выше, чем в группе без неё. Уровни же холестерина и </w:t>
      </w:r>
      <w:r w:rsidRPr="00F522B6">
        <w:rPr>
          <w:rFonts w:ascii="Times New Roman" w:eastAsia="Calibri" w:hAnsi="Times New Roman" w:cs="Times New Roman"/>
          <w:sz w:val="28"/>
          <w:szCs w:val="28"/>
        </w:rPr>
        <w:lastRenderedPageBreak/>
        <w:t>триглицеридов,  ЛПНП а также ПИ у пациентов с ФП были достоверно ниже. При сравнении уровней креатинина, ЛПВП, калия, натрия, фибриногена и АЧТВ статистически значимых различий между сравниваемыми группами установить не удалось. Результаты сравнения представлены в таблице 2</w:t>
      </w:r>
      <w:r w:rsidR="00B521FF" w:rsidRPr="00F522B6">
        <w:rPr>
          <w:rFonts w:ascii="Times New Roman" w:eastAsia="Calibri" w:hAnsi="Times New Roman" w:cs="Times New Roman"/>
          <w:sz w:val="28"/>
          <w:szCs w:val="28"/>
        </w:rPr>
        <w:t>4</w:t>
      </w:r>
      <w:r w:rsidRPr="00F522B6">
        <w:rPr>
          <w:rFonts w:ascii="Times New Roman" w:eastAsia="Calibri" w:hAnsi="Times New Roman" w:cs="Times New Roman"/>
          <w:sz w:val="28"/>
          <w:szCs w:val="28"/>
        </w:rPr>
        <w:t>.</w:t>
      </w:r>
    </w:p>
    <w:p w14:paraId="361CC3AB" w14:textId="77777777" w:rsidR="008033A7" w:rsidRPr="00F522B6" w:rsidRDefault="008033A7" w:rsidP="008033A7">
      <w:pPr>
        <w:spacing w:after="0" w:line="240" w:lineRule="auto"/>
        <w:jc w:val="both"/>
        <w:rPr>
          <w:rFonts w:ascii="Times New Roman" w:eastAsia="Calibri" w:hAnsi="Times New Roman" w:cs="Times New Roman"/>
          <w:sz w:val="28"/>
          <w:szCs w:val="28"/>
        </w:rPr>
      </w:pPr>
    </w:p>
    <w:p w14:paraId="582F5746" w14:textId="391D06D8" w:rsidR="00C35CA7" w:rsidRPr="00F522B6" w:rsidRDefault="00C35CA7" w:rsidP="008033A7">
      <w:pPr>
        <w:spacing w:after="0" w:line="240" w:lineRule="auto"/>
        <w:jc w:val="both"/>
        <w:rPr>
          <w:rFonts w:ascii="Times New Roman" w:eastAsia="Calibri" w:hAnsi="Times New Roman" w:cs="Times New Roman"/>
          <w:sz w:val="28"/>
          <w:szCs w:val="28"/>
        </w:rPr>
      </w:pPr>
      <w:r w:rsidRPr="00F522B6">
        <w:rPr>
          <w:rFonts w:ascii="Times New Roman" w:eastAsia="Calibri" w:hAnsi="Times New Roman" w:cs="Times New Roman"/>
          <w:sz w:val="28"/>
          <w:szCs w:val="28"/>
        </w:rPr>
        <w:t>Таблица 2</w:t>
      </w:r>
      <w:r w:rsidR="00B521FF" w:rsidRPr="00F522B6">
        <w:rPr>
          <w:rFonts w:ascii="Times New Roman" w:eastAsia="Calibri" w:hAnsi="Times New Roman" w:cs="Times New Roman"/>
          <w:sz w:val="28"/>
          <w:szCs w:val="28"/>
        </w:rPr>
        <w:t>4</w:t>
      </w:r>
      <w:r w:rsidR="008033A7" w:rsidRPr="00F522B6">
        <w:rPr>
          <w:rFonts w:ascii="Times New Roman" w:eastAsia="Calibri" w:hAnsi="Times New Roman" w:cs="Times New Roman"/>
          <w:sz w:val="28"/>
          <w:szCs w:val="28"/>
        </w:rPr>
        <w:t xml:space="preserve"> -</w:t>
      </w:r>
      <w:r w:rsidRPr="00F522B6">
        <w:rPr>
          <w:rFonts w:ascii="Times New Roman" w:eastAsia="Calibri" w:hAnsi="Times New Roman" w:cs="Times New Roman"/>
          <w:sz w:val="28"/>
          <w:szCs w:val="28"/>
        </w:rPr>
        <w:t xml:space="preserve"> Лабораторные данные пациентов в зависимости от наличия фибрилляции предсердий</w:t>
      </w:r>
    </w:p>
    <w:p w14:paraId="1B7B02A0" w14:textId="77777777" w:rsidR="008033A7" w:rsidRPr="00F522B6" w:rsidRDefault="008033A7" w:rsidP="008033A7">
      <w:pPr>
        <w:spacing w:after="0" w:line="240" w:lineRule="auto"/>
        <w:jc w:val="both"/>
        <w:rPr>
          <w:rFonts w:ascii="Calibri" w:eastAsia="Calibri" w:hAnsi="Calibri" w:cs="Times New Roman"/>
          <w:sz w:val="26"/>
          <w:szCs w:val="26"/>
        </w:rPr>
      </w:pP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68"/>
        <w:gridCol w:w="2127"/>
        <w:gridCol w:w="2058"/>
        <w:gridCol w:w="1961"/>
        <w:gridCol w:w="1225"/>
      </w:tblGrid>
      <w:tr w:rsidR="00C35CA7" w:rsidRPr="00F522B6" w14:paraId="73575D18" w14:textId="77777777" w:rsidTr="008033A7">
        <w:tc>
          <w:tcPr>
            <w:tcW w:w="2268" w:type="dxa"/>
            <w:shd w:val="clear" w:color="auto" w:fill="auto"/>
          </w:tcPr>
          <w:p w14:paraId="2B33FFE8" w14:textId="77777777" w:rsidR="00C35CA7" w:rsidRPr="00F522B6" w:rsidRDefault="00C35CA7" w:rsidP="008033A7">
            <w:pPr>
              <w:spacing w:after="0" w:line="240" w:lineRule="auto"/>
              <w:rPr>
                <w:rFonts w:ascii="Times New Roman" w:eastAsia="Calibri" w:hAnsi="Times New Roman" w:cs="Times New Roman"/>
                <w:sz w:val="24"/>
                <w:szCs w:val="24"/>
              </w:rPr>
            </w:pPr>
            <w:r w:rsidRPr="00F522B6">
              <w:rPr>
                <w:rFonts w:ascii="Times New Roman" w:eastAsia="Calibri" w:hAnsi="Times New Roman" w:cs="Times New Roman"/>
                <w:sz w:val="24"/>
                <w:szCs w:val="24"/>
              </w:rPr>
              <w:t>Фактор</w:t>
            </w:r>
          </w:p>
        </w:tc>
        <w:tc>
          <w:tcPr>
            <w:tcW w:w="2127" w:type="dxa"/>
            <w:shd w:val="clear" w:color="auto" w:fill="auto"/>
          </w:tcPr>
          <w:p w14:paraId="04ED3B34" w14:textId="77777777" w:rsidR="00C35CA7" w:rsidRPr="00F522B6" w:rsidRDefault="00C35CA7" w:rsidP="008033A7">
            <w:pPr>
              <w:spacing w:after="0" w:line="240" w:lineRule="auto"/>
              <w:rPr>
                <w:rFonts w:ascii="Times New Roman" w:eastAsia="Calibri" w:hAnsi="Times New Roman" w:cs="Times New Roman"/>
                <w:sz w:val="24"/>
                <w:szCs w:val="24"/>
              </w:rPr>
            </w:pPr>
            <w:r w:rsidRPr="00F522B6">
              <w:rPr>
                <w:rFonts w:ascii="Times New Roman" w:eastAsia="Calibri" w:hAnsi="Times New Roman" w:cs="Times New Roman"/>
                <w:sz w:val="24"/>
                <w:szCs w:val="24"/>
              </w:rPr>
              <w:t>Все пациенты</w:t>
            </w:r>
          </w:p>
          <w:p w14:paraId="1C04FE27" w14:textId="77777777" w:rsidR="00C35CA7" w:rsidRPr="00F522B6" w:rsidRDefault="00C35CA7" w:rsidP="008033A7">
            <w:pPr>
              <w:spacing w:after="0" w:line="240" w:lineRule="auto"/>
              <w:rPr>
                <w:rFonts w:ascii="Times New Roman" w:eastAsia="Calibri" w:hAnsi="Times New Roman" w:cs="Times New Roman"/>
                <w:sz w:val="24"/>
                <w:szCs w:val="24"/>
              </w:rPr>
            </w:pPr>
            <w:r w:rsidRPr="00F522B6">
              <w:rPr>
                <w:rFonts w:ascii="Times New Roman" w:eastAsia="Calibri" w:hAnsi="Times New Roman" w:cs="Times New Roman"/>
                <w:sz w:val="24"/>
                <w:szCs w:val="24"/>
              </w:rPr>
              <w:t>(</w:t>
            </w:r>
            <w:r w:rsidRPr="00F522B6">
              <w:rPr>
                <w:rFonts w:ascii="Times New Roman" w:eastAsia="Calibri" w:hAnsi="Times New Roman" w:cs="Times New Roman"/>
                <w:sz w:val="24"/>
                <w:szCs w:val="24"/>
                <w:lang w:val="en-US"/>
              </w:rPr>
              <w:t>n</w:t>
            </w:r>
            <w:r w:rsidRPr="00F522B6">
              <w:rPr>
                <w:rFonts w:ascii="Times New Roman" w:eastAsia="Calibri" w:hAnsi="Times New Roman" w:cs="Times New Roman"/>
                <w:sz w:val="24"/>
                <w:szCs w:val="24"/>
              </w:rPr>
              <w:t>=981)</w:t>
            </w:r>
          </w:p>
        </w:tc>
        <w:tc>
          <w:tcPr>
            <w:tcW w:w="2058" w:type="dxa"/>
            <w:shd w:val="clear" w:color="auto" w:fill="auto"/>
          </w:tcPr>
          <w:p w14:paraId="0696E3DB" w14:textId="77777777" w:rsidR="00C35CA7" w:rsidRPr="00F522B6" w:rsidRDefault="00C35CA7" w:rsidP="008033A7">
            <w:pPr>
              <w:spacing w:after="0" w:line="240" w:lineRule="auto"/>
              <w:rPr>
                <w:rFonts w:ascii="Times New Roman" w:eastAsia="Calibri" w:hAnsi="Times New Roman" w:cs="Times New Roman"/>
                <w:sz w:val="24"/>
                <w:szCs w:val="24"/>
              </w:rPr>
            </w:pPr>
            <w:r w:rsidRPr="00F522B6">
              <w:rPr>
                <w:rFonts w:ascii="Times New Roman" w:eastAsia="Calibri" w:hAnsi="Times New Roman" w:cs="Times New Roman"/>
                <w:sz w:val="24"/>
                <w:szCs w:val="24"/>
              </w:rPr>
              <w:t>Пациенты без ФП(</w:t>
            </w:r>
            <w:r w:rsidRPr="00F522B6">
              <w:rPr>
                <w:rFonts w:ascii="Times New Roman" w:eastAsia="Calibri" w:hAnsi="Times New Roman" w:cs="Times New Roman"/>
                <w:sz w:val="24"/>
                <w:szCs w:val="24"/>
                <w:lang w:val="en-US"/>
              </w:rPr>
              <w:t>n</w:t>
            </w:r>
            <w:r w:rsidRPr="00F522B6">
              <w:rPr>
                <w:rFonts w:ascii="Times New Roman" w:eastAsia="Calibri" w:hAnsi="Times New Roman" w:cs="Times New Roman"/>
                <w:sz w:val="24"/>
                <w:szCs w:val="24"/>
              </w:rPr>
              <w:t>=828)</w:t>
            </w:r>
          </w:p>
        </w:tc>
        <w:tc>
          <w:tcPr>
            <w:tcW w:w="1961" w:type="dxa"/>
            <w:shd w:val="clear" w:color="auto" w:fill="auto"/>
          </w:tcPr>
          <w:p w14:paraId="65AFF92F" w14:textId="77777777" w:rsidR="00C35CA7" w:rsidRPr="00F522B6" w:rsidRDefault="00C35CA7" w:rsidP="008033A7">
            <w:pPr>
              <w:spacing w:after="0" w:line="240" w:lineRule="auto"/>
              <w:rPr>
                <w:rFonts w:ascii="Times New Roman" w:eastAsia="Calibri" w:hAnsi="Times New Roman" w:cs="Times New Roman"/>
                <w:sz w:val="24"/>
                <w:szCs w:val="24"/>
              </w:rPr>
            </w:pPr>
            <w:r w:rsidRPr="00F522B6">
              <w:rPr>
                <w:rFonts w:ascii="Times New Roman" w:eastAsia="Calibri" w:hAnsi="Times New Roman" w:cs="Times New Roman"/>
                <w:sz w:val="24"/>
                <w:szCs w:val="24"/>
              </w:rPr>
              <w:t>Пациенты с ФП(</w:t>
            </w:r>
            <w:r w:rsidRPr="00F522B6">
              <w:rPr>
                <w:rFonts w:ascii="Times New Roman" w:eastAsia="Calibri" w:hAnsi="Times New Roman" w:cs="Times New Roman"/>
                <w:sz w:val="24"/>
                <w:szCs w:val="24"/>
                <w:lang w:val="en-US"/>
              </w:rPr>
              <w:t>n</w:t>
            </w:r>
            <w:r w:rsidRPr="00F522B6">
              <w:rPr>
                <w:rFonts w:ascii="Times New Roman" w:eastAsia="Calibri" w:hAnsi="Times New Roman" w:cs="Times New Roman"/>
                <w:sz w:val="24"/>
                <w:szCs w:val="24"/>
              </w:rPr>
              <w:t>=153)</w:t>
            </w:r>
          </w:p>
        </w:tc>
        <w:tc>
          <w:tcPr>
            <w:tcW w:w="1225" w:type="dxa"/>
            <w:shd w:val="clear" w:color="auto" w:fill="auto"/>
          </w:tcPr>
          <w:p w14:paraId="2AF77BDB" w14:textId="77777777" w:rsidR="00C35CA7" w:rsidRPr="00F522B6" w:rsidRDefault="00C35CA7" w:rsidP="008033A7">
            <w:pPr>
              <w:spacing w:after="0" w:line="240" w:lineRule="auto"/>
              <w:rPr>
                <w:rFonts w:ascii="Times New Roman" w:eastAsia="Calibri" w:hAnsi="Times New Roman" w:cs="Times New Roman"/>
                <w:sz w:val="24"/>
                <w:szCs w:val="24"/>
                <w:lang w:val="en-US"/>
              </w:rPr>
            </w:pPr>
            <w:r w:rsidRPr="00F522B6">
              <w:rPr>
                <w:rFonts w:ascii="Times New Roman" w:eastAsia="Calibri" w:hAnsi="Times New Roman" w:cs="Times New Roman"/>
                <w:sz w:val="24"/>
                <w:szCs w:val="24"/>
                <w:lang w:val="en-US"/>
              </w:rPr>
              <w:t>p</w:t>
            </w:r>
          </w:p>
        </w:tc>
      </w:tr>
      <w:tr w:rsidR="00C35CA7" w:rsidRPr="00F522B6" w14:paraId="7A03120B" w14:textId="77777777" w:rsidTr="008033A7">
        <w:tc>
          <w:tcPr>
            <w:tcW w:w="2268" w:type="dxa"/>
            <w:shd w:val="clear" w:color="auto" w:fill="auto"/>
          </w:tcPr>
          <w:p w14:paraId="799B4811" w14:textId="77777777" w:rsidR="00C35CA7" w:rsidRPr="00F522B6" w:rsidRDefault="00C35CA7" w:rsidP="008033A7">
            <w:pPr>
              <w:spacing w:after="0" w:line="240" w:lineRule="auto"/>
              <w:rPr>
                <w:rFonts w:ascii="Times New Roman" w:eastAsia="Calibri" w:hAnsi="Times New Roman" w:cs="Times New Roman"/>
                <w:sz w:val="24"/>
                <w:szCs w:val="24"/>
              </w:rPr>
            </w:pPr>
            <w:r w:rsidRPr="00F522B6">
              <w:rPr>
                <w:rFonts w:ascii="Times New Roman" w:eastAsia="Calibri" w:hAnsi="Times New Roman" w:cs="Times New Roman"/>
                <w:sz w:val="24"/>
                <w:szCs w:val="24"/>
              </w:rPr>
              <w:t xml:space="preserve">Мочевина (ммоль/л) </w:t>
            </w:r>
            <w:r w:rsidRPr="00F522B6">
              <w:rPr>
                <w:rFonts w:ascii="Times New Roman" w:eastAsia="Calibri" w:hAnsi="Times New Roman" w:cs="Times New Roman"/>
                <w:sz w:val="24"/>
                <w:szCs w:val="24"/>
                <w:lang w:val="en-US"/>
              </w:rPr>
              <w:t>Me</w:t>
            </w:r>
            <w:r w:rsidRPr="00F522B6">
              <w:rPr>
                <w:rFonts w:ascii="Times New Roman" w:eastAsia="Calibri" w:hAnsi="Times New Roman" w:cs="Times New Roman"/>
                <w:sz w:val="24"/>
                <w:szCs w:val="24"/>
              </w:rPr>
              <w:t xml:space="preserve"> (</w:t>
            </w:r>
            <w:r w:rsidRPr="00F522B6">
              <w:rPr>
                <w:rFonts w:ascii="Times New Roman" w:eastAsia="Calibri" w:hAnsi="Times New Roman" w:cs="Times New Roman"/>
                <w:sz w:val="24"/>
                <w:szCs w:val="24"/>
                <w:lang w:val="en-US"/>
              </w:rPr>
              <w:t>Q</w:t>
            </w:r>
            <w:r w:rsidRPr="00F522B6">
              <w:rPr>
                <w:rFonts w:ascii="Times New Roman" w:eastAsia="Calibri" w:hAnsi="Times New Roman" w:cs="Times New Roman"/>
                <w:sz w:val="24"/>
                <w:szCs w:val="24"/>
              </w:rPr>
              <w:t>1;</w:t>
            </w:r>
            <w:r w:rsidRPr="00F522B6">
              <w:rPr>
                <w:rFonts w:ascii="Times New Roman" w:eastAsia="Calibri" w:hAnsi="Times New Roman" w:cs="Times New Roman"/>
                <w:sz w:val="24"/>
                <w:szCs w:val="24"/>
                <w:lang w:val="en-US"/>
              </w:rPr>
              <w:t>Q</w:t>
            </w:r>
            <w:r w:rsidRPr="00F522B6">
              <w:rPr>
                <w:rFonts w:ascii="Times New Roman" w:eastAsia="Calibri" w:hAnsi="Times New Roman" w:cs="Times New Roman"/>
                <w:sz w:val="24"/>
                <w:szCs w:val="24"/>
              </w:rPr>
              <w:t>3)</w:t>
            </w:r>
          </w:p>
        </w:tc>
        <w:tc>
          <w:tcPr>
            <w:tcW w:w="2127" w:type="dxa"/>
            <w:shd w:val="clear" w:color="auto" w:fill="auto"/>
          </w:tcPr>
          <w:p w14:paraId="5528B906" w14:textId="77777777" w:rsidR="00C35CA7" w:rsidRPr="00F522B6" w:rsidRDefault="00C35CA7" w:rsidP="008033A7">
            <w:pPr>
              <w:spacing w:after="0" w:line="240" w:lineRule="auto"/>
              <w:rPr>
                <w:rFonts w:ascii="Times New Roman" w:eastAsia="Calibri" w:hAnsi="Times New Roman" w:cs="Times New Roman"/>
                <w:sz w:val="24"/>
                <w:szCs w:val="24"/>
              </w:rPr>
            </w:pPr>
            <w:r w:rsidRPr="00F522B6">
              <w:rPr>
                <w:rFonts w:ascii="Times New Roman" w:eastAsia="Calibri" w:hAnsi="Times New Roman" w:cs="Times New Roman"/>
                <w:sz w:val="24"/>
                <w:szCs w:val="24"/>
              </w:rPr>
              <w:t>5,4(4,3;7,0)</w:t>
            </w:r>
          </w:p>
        </w:tc>
        <w:tc>
          <w:tcPr>
            <w:tcW w:w="2058" w:type="dxa"/>
            <w:shd w:val="clear" w:color="auto" w:fill="auto"/>
          </w:tcPr>
          <w:p w14:paraId="164EF6F8" w14:textId="77777777" w:rsidR="00C35CA7" w:rsidRPr="00F522B6" w:rsidRDefault="00C35CA7" w:rsidP="008033A7">
            <w:pPr>
              <w:spacing w:after="0" w:line="240" w:lineRule="auto"/>
              <w:rPr>
                <w:rFonts w:ascii="Times New Roman" w:eastAsia="Calibri" w:hAnsi="Times New Roman" w:cs="Times New Roman"/>
                <w:sz w:val="24"/>
                <w:szCs w:val="24"/>
              </w:rPr>
            </w:pPr>
            <w:r w:rsidRPr="00F522B6">
              <w:rPr>
                <w:rFonts w:ascii="Times New Roman" w:eastAsia="Calibri" w:hAnsi="Times New Roman" w:cs="Times New Roman"/>
                <w:sz w:val="24"/>
                <w:szCs w:val="24"/>
              </w:rPr>
              <w:t>5,4(4,2;6,8)</w:t>
            </w:r>
          </w:p>
        </w:tc>
        <w:tc>
          <w:tcPr>
            <w:tcW w:w="1961" w:type="dxa"/>
            <w:shd w:val="clear" w:color="auto" w:fill="auto"/>
          </w:tcPr>
          <w:p w14:paraId="6E654F20" w14:textId="77777777" w:rsidR="00C35CA7" w:rsidRPr="00F522B6" w:rsidRDefault="00C35CA7" w:rsidP="008033A7">
            <w:pPr>
              <w:spacing w:after="0" w:line="240" w:lineRule="auto"/>
              <w:rPr>
                <w:rFonts w:ascii="Times New Roman" w:eastAsia="Calibri" w:hAnsi="Times New Roman" w:cs="Times New Roman"/>
                <w:sz w:val="24"/>
                <w:szCs w:val="24"/>
              </w:rPr>
            </w:pPr>
            <w:r w:rsidRPr="00F522B6">
              <w:rPr>
                <w:rFonts w:ascii="Times New Roman" w:eastAsia="Calibri" w:hAnsi="Times New Roman" w:cs="Times New Roman"/>
                <w:sz w:val="24"/>
                <w:szCs w:val="24"/>
              </w:rPr>
              <w:t>6,4(4,8;8,5)</w:t>
            </w:r>
          </w:p>
        </w:tc>
        <w:tc>
          <w:tcPr>
            <w:tcW w:w="1225" w:type="dxa"/>
            <w:shd w:val="clear" w:color="auto" w:fill="auto"/>
          </w:tcPr>
          <w:p w14:paraId="3F995FF5" w14:textId="77777777" w:rsidR="00C35CA7" w:rsidRPr="00F522B6" w:rsidRDefault="00C35CA7" w:rsidP="008033A7">
            <w:pPr>
              <w:spacing w:after="0" w:line="240" w:lineRule="auto"/>
              <w:rPr>
                <w:rFonts w:ascii="Times New Roman" w:eastAsia="Calibri" w:hAnsi="Times New Roman" w:cs="Times New Roman"/>
                <w:sz w:val="24"/>
                <w:szCs w:val="24"/>
              </w:rPr>
            </w:pPr>
            <w:r w:rsidRPr="00F522B6">
              <w:rPr>
                <w:rFonts w:ascii="Times New Roman" w:eastAsia="Calibri" w:hAnsi="Times New Roman" w:cs="Times New Roman"/>
                <w:sz w:val="24"/>
                <w:szCs w:val="24"/>
                <w:lang w:val="en-US"/>
              </w:rPr>
              <w:t>&lt;0,001</w:t>
            </w:r>
          </w:p>
        </w:tc>
      </w:tr>
      <w:tr w:rsidR="00C35CA7" w:rsidRPr="00F522B6" w14:paraId="7B8574A2" w14:textId="77777777" w:rsidTr="008033A7">
        <w:tc>
          <w:tcPr>
            <w:tcW w:w="2268" w:type="dxa"/>
            <w:shd w:val="clear" w:color="auto" w:fill="auto"/>
          </w:tcPr>
          <w:p w14:paraId="62D81A3E" w14:textId="77777777" w:rsidR="00C35CA7" w:rsidRPr="00F522B6" w:rsidRDefault="00C35CA7" w:rsidP="008033A7">
            <w:pPr>
              <w:spacing w:after="0" w:line="240" w:lineRule="auto"/>
              <w:rPr>
                <w:rFonts w:ascii="Times New Roman" w:eastAsia="Calibri" w:hAnsi="Times New Roman" w:cs="Times New Roman"/>
                <w:sz w:val="24"/>
                <w:szCs w:val="24"/>
              </w:rPr>
            </w:pPr>
            <w:r w:rsidRPr="00F522B6">
              <w:rPr>
                <w:rFonts w:ascii="Times New Roman" w:eastAsia="Calibri" w:hAnsi="Times New Roman" w:cs="Times New Roman"/>
                <w:sz w:val="24"/>
                <w:szCs w:val="24"/>
              </w:rPr>
              <w:t xml:space="preserve">Креатинин (ммоль/л) </w:t>
            </w:r>
            <w:r w:rsidRPr="00F522B6">
              <w:rPr>
                <w:rFonts w:ascii="Times New Roman" w:eastAsia="Calibri" w:hAnsi="Times New Roman" w:cs="Times New Roman"/>
                <w:sz w:val="24"/>
                <w:szCs w:val="24"/>
                <w:lang w:val="en-US"/>
              </w:rPr>
              <w:t>Me</w:t>
            </w:r>
            <w:r w:rsidRPr="00F522B6">
              <w:rPr>
                <w:rFonts w:ascii="Times New Roman" w:eastAsia="Calibri" w:hAnsi="Times New Roman" w:cs="Times New Roman"/>
                <w:sz w:val="24"/>
                <w:szCs w:val="24"/>
              </w:rPr>
              <w:t xml:space="preserve"> (</w:t>
            </w:r>
            <w:r w:rsidRPr="00F522B6">
              <w:rPr>
                <w:rFonts w:ascii="Times New Roman" w:eastAsia="Calibri" w:hAnsi="Times New Roman" w:cs="Times New Roman"/>
                <w:sz w:val="24"/>
                <w:szCs w:val="24"/>
                <w:lang w:val="en-US"/>
              </w:rPr>
              <w:t>Q</w:t>
            </w:r>
            <w:r w:rsidRPr="00F522B6">
              <w:rPr>
                <w:rFonts w:ascii="Times New Roman" w:eastAsia="Calibri" w:hAnsi="Times New Roman" w:cs="Times New Roman"/>
                <w:sz w:val="24"/>
                <w:szCs w:val="24"/>
              </w:rPr>
              <w:t>1;</w:t>
            </w:r>
            <w:r w:rsidRPr="00F522B6">
              <w:rPr>
                <w:rFonts w:ascii="Times New Roman" w:eastAsia="Calibri" w:hAnsi="Times New Roman" w:cs="Times New Roman"/>
                <w:sz w:val="24"/>
                <w:szCs w:val="24"/>
                <w:lang w:val="en-US"/>
              </w:rPr>
              <w:t>Q</w:t>
            </w:r>
            <w:r w:rsidRPr="00F522B6">
              <w:rPr>
                <w:rFonts w:ascii="Times New Roman" w:eastAsia="Calibri" w:hAnsi="Times New Roman" w:cs="Times New Roman"/>
                <w:sz w:val="24"/>
                <w:szCs w:val="24"/>
              </w:rPr>
              <w:t>3)</w:t>
            </w:r>
          </w:p>
        </w:tc>
        <w:tc>
          <w:tcPr>
            <w:tcW w:w="2127" w:type="dxa"/>
            <w:shd w:val="clear" w:color="auto" w:fill="auto"/>
          </w:tcPr>
          <w:p w14:paraId="1773AC18" w14:textId="77777777" w:rsidR="00C35CA7" w:rsidRPr="00F522B6" w:rsidRDefault="00C35CA7" w:rsidP="008033A7">
            <w:pPr>
              <w:spacing w:after="0" w:line="240" w:lineRule="auto"/>
              <w:rPr>
                <w:rFonts w:ascii="Times New Roman" w:eastAsia="Calibri" w:hAnsi="Times New Roman" w:cs="Times New Roman"/>
                <w:sz w:val="24"/>
                <w:szCs w:val="24"/>
              </w:rPr>
            </w:pPr>
            <w:r w:rsidRPr="00F522B6">
              <w:rPr>
                <w:rFonts w:ascii="Times New Roman" w:eastAsia="Calibri" w:hAnsi="Times New Roman" w:cs="Times New Roman"/>
                <w:sz w:val="24"/>
                <w:szCs w:val="24"/>
              </w:rPr>
              <w:t>79(64;99)</w:t>
            </w:r>
          </w:p>
        </w:tc>
        <w:tc>
          <w:tcPr>
            <w:tcW w:w="2058" w:type="dxa"/>
            <w:shd w:val="clear" w:color="auto" w:fill="auto"/>
          </w:tcPr>
          <w:p w14:paraId="4B9DD9F4" w14:textId="77777777" w:rsidR="00C35CA7" w:rsidRPr="00F522B6" w:rsidRDefault="00C35CA7" w:rsidP="008033A7">
            <w:pPr>
              <w:spacing w:after="0" w:line="240" w:lineRule="auto"/>
              <w:rPr>
                <w:rFonts w:ascii="Times New Roman" w:eastAsia="Calibri" w:hAnsi="Times New Roman" w:cs="Times New Roman"/>
                <w:sz w:val="24"/>
                <w:szCs w:val="24"/>
              </w:rPr>
            </w:pPr>
            <w:r w:rsidRPr="00F522B6">
              <w:rPr>
                <w:rFonts w:ascii="Times New Roman" w:eastAsia="Calibri" w:hAnsi="Times New Roman" w:cs="Times New Roman"/>
                <w:sz w:val="24"/>
                <w:szCs w:val="24"/>
              </w:rPr>
              <w:t>79(64;98)</w:t>
            </w:r>
          </w:p>
        </w:tc>
        <w:tc>
          <w:tcPr>
            <w:tcW w:w="1961" w:type="dxa"/>
            <w:shd w:val="clear" w:color="auto" w:fill="auto"/>
          </w:tcPr>
          <w:p w14:paraId="01BF3931" w14:textId="77777777" w:rsidR="00C35CA7" w:rsidRPr="00F522B6" w:rsidRDefault="00C35CA7" w:rsidP="008033A7">
            <w:pPr>
              <w:spacing w:after="0" w:line="240" w:lineRule="auto"/>
              <w:rPr>
                <w:rFonts w:ascii="Times New Roman" w:eastAsia="Calibri" w:hAnsi="Times New Roman" w:cs="Times New Roman"/>
                <w:sz w:val="24"/>
                <w:szCs w:val="24"/>
              </w:rPr>
            </w:pPr>
            <w:r w:rsidRPr="00F522B6">
              <w:rPr>
                <w:rFonts w:ascii="Times New Roman" w:eastAsia="Calibri" w:hAnsi="Times New Roman" w:cs="Times New Roman"/>
                <w:sz w:val="24"/>
                <w:szCs w:val="24"/>
              </w:rPr>
              <w:t>80(66;104)</w:t>
            </w:r>
          </w:p>
        </w:tc>
        <w:tc>
          <w:tcPr>
            <w:tcW w:w="1225" w:type="dxa"/>
            <w:shd w:val="clear" w:color="auto" w:fill="auto"/>
          </w:tcPr>
          <w:p w14:paraId="2001AE39" w14:textId="77777777" w:rsidR="00C35CA7" w:rsidRPr="00F522B6" w:rsidRDefault="00C35CA7" w:rsidP="008033A7">
            <w:pPr>
              <w:spacing w:after="0" w:line="240" w:lineRule="auto"/>
              <w:rPr>
                <w:rFonts w:ascii="Times New Roman" w:eastAsia="Calibri" w:hAnsi="Times New Roman" w:cs="Times New Roman"/>
                <w:sz w:val="24"/>
                <w:szCs w:val="24"/>
              </w:rPr>
            </w:pPr>
            <w:r w:rsidRPr="00F522B6">
              <w:rPr>
                <w:rFonts w:ascii="Times New Roman" w:eastAsia="Calibri" w:hAnsi="Times New Roman" w:cs="Times New Roman"/>
                <w:sz w:val="24"/>
                <w:szCs w:val="24"/>
              </w:rPr>
              <w:t>0,232</w:t>
            </w:r>
          </w:p>
        </w:tc>
      </w:tr>
      <w:tr w:rsidR="00C35CA7" w:rsidRPr="00F522B6" w14:paraId="366C2569" w14:textId="77777777" w:rsidTr="008033A7">
        <w:tc>
          <w:tcPr>
            <w:tcW w:w="2268" w:type="dxa"/>
            <w:shd w:val="clear" w:color="auto" w:fill="auto"/>
          </w:tcPr>
          <w:p w14:paraId="49D856F9" w14:textId="77777777" w:rsidR="00C35CA7" w:rsidRPr="00F522B6" w:rsidRDefault="00C35CA7" w:rsidP="008033A7">
            <w:pPr>
              <w:spacing w:after="0" w:line="240" w:lineRule="auto"/>
              <w:rPr>
                <w:rFonts w:ascii="Times New Roman" w:eastAsia="Calibri" w:hAnsi="Times New Roman" w:cs="Times New Roman"/>
                <w:sz w:val="24"/>
                <w:szCs w:val="24"/>
              </w:rPr>
            </w:pPr>
            <w:r w:rsidRPr="00F522B6">
              <w:rPr>
                <w:rFonts w:ascii="Times New Roman" w:eastAsia="Calibri" w:hAnsi="Times New Roman" w:cs="Times New Roman"/>
                <w:sz w:val="24"/>
                <w:szCs w:val="24"/>
              </w:rPr>
              <w:t xml:space="preserve">Глюкоза (ммоль/л) </w:t>
            </w:r>
            <w:r w:rsidRPr="00F522B6">
              <w:rPr>
                <w:rFonts w:ascii="Times New Roman" w:eastAsia="Calibri" w:hAnsi="Times New Roman" w:cs="Times New Roman"/>
                <w:sz w:val="24"/>
                <w:szCs w:val="24"/>
                <w:lang w:val="en-US"/>
              </w:rPr>
              <w:t>Me</w:t>
            </w:r>
            <w:r w:rsidRPr="00F522B6">
              <w:rPr>
                <w:rFonts w:ascii="Times New Roman" w:eastAsia="Calibri" w:hAnsi="Times New Roman" w:cs="Times New Roman"/>
                <w:sz w:val="24"/>
                <w:szCs w:val="24"/>
              </w:rPr>
              <w:t xml:space="preserve"> (</w:t>
            </w:r>
            <w:r w:rsidRPr="00F522B6">
              <w:rPr>
                <w:rFonts w:ascii="Times New Roman" w:eastAsia="Calibri" w:hAnsi="Times New Roman" w:cs="Times New Roman"/>
                <w:sz w:val="24"/>
                <w:szCs w:val="24"/>
                <w:lang w:val="en-US"/>
              </w:rPr>
              <w:t>Q</w:t>
            </w:r>
            <w:r w:rsidRPr="00F522B6">
              <w:rPr>
                <w:rFonts w:ascii="Times New Roman" w:eastAsia="Calibri" w:hAnsi="Times New Roman" w:cs="Times New Roman"/>
                <w:sz w:val="24"/>
                <w:szCs w:val="24"/>
              </w:rPr>
              <w:t>1;</w:t>
            </w:r>
            <w:r w:rsidRPr="00F522B6">
              <w:rPr>
                <w:rFonts w:ascii="Times New Roman" w:eastAsia="Calibri" w:hAnsi="Times New Roman" w:cs="Times New Roman"/>
                <w:sz w:val="24"/>
                <w:szCs w:val="24"/>
                <w:lang w:val="en-US"/>
              </w:rPr>
              <w:t>Q</w:t>
            </w:r>
            <w:r w:rsidRPr="00F522B6">
              <w:rPr>
                <w:rFonts w:ascii="Times New Roman" w:eastAsia="Calibri" w:hAnsi="Times New Roman" w:cs="Times New Roman"/>
                <w:sz w:val="24"/>
                <w:szCs w:val="24"/>
              </w:rPr>
              <w:t>3)</w:t>
            </w:r>
          </w:p>
        </w:tc>
        <w:tc>
          <w:tcPr>
            <w:tcW w:w="2127" w:type="dxa"/>
            <w:shd w:val="clear" w:color="auto" w:fill="auto"/>
          </w:tcPr>
          <w:p w14:paraId="0B8D6C7F" w14:textId="77777777" w:rsidR="00C35CA7" w:rsidRPr="00F522B6" w:rsidRDefault="00C35CA7" w:rsidP="008033A7">
            <w:pPr>
              <w:spacing w:after="0" w:line="240" w:lineRule="auto"/>
              <w:rPr>
                <w:rFonts w:ascii="Times New Roman" w:eastAsia="Calibri" w:hAnsi="Times New Roman" w:cs="Times New Roman"/>
                <w:sz w:val="24"/>
                <w:szCs w:val="24"/>
              </w:rPr>
            </w:pPr>
            <w:r w:rsidRPr="00F522B6">
              <w:rPr>
                <w:rFonts w:ascii="Times New Roman" w:eastAsia="Calibri" w:hAnsi="Times New Roman" w:cs="Times New Roman"/>
                <w:sz w:val="24"/>
                <w:szCs w:val="24"/>
              </w:rPr>
              <w:t>6,6(5,8;8,6)</w:t>
            </w:r>
          </w:p>
        </w:tc>
        <w:tc>
          <w:tcPr>
            <w:tcW w:w="2058" w:type="dxa"/>
            <w:shd w:val="clear" w:color="auto" w:fill="auto"/>
          </w:tcPr>
          <w:p w14:paraId="4B87F60A" w14:textId="77777777" w:rsidR="00C35CA7" w:rsidRPr="00F522B6" w:rsidRDefault="00C35CA7" w:rsidP="008033A7">
            <w:pPr>
              <w:spacing w:after="0" w:line="240" w:lineRule="auto"/>
              <w:rPr>
                <w:rFonts w:ascii="Times New Roman" w:eastAsia="Calibri" w:hAnsi="Times New Roman" w:cs="Times New Roman"/>
                <w:sz w:val="24"/>
                <w:szCs w:val="24"/>
              </w:rPr>
            </w:pPr>
            <w:r w:rsidRPr="00F522B6">
              <w:rPr>
                <w:rFonts w:ascii="Times New Roman" w:eastAsia="Calibri" w:hAnsi="Times New Roman" w:cs="Times New Roman"/>
                <w:sz w:val="24"/>
                <w:szCs w:val="24"/>
              </w:rPr>
              <w:t>6,5(5,7;8,4)</w:t>
            </w:r>
          </w:p>
        </w:tc>
        <w:tc>
          <w:tcPr>
            <w:tcW w:w="1961" w:type="dxa"/>
            <w:shd w:val="clear" w:color="auto" w:fill="auto"/>
          </w:tcPr>
          <w:p w14:paraId="39F6B66C" w14:textId="77777777" w:rsidR="00C35CA7" w:rsidRPr="00F522B6" w:rsidRDefault="00C35CA7" w:rsidP="008033A7">
            <w:pPr>
              <w:spacing w:after="0" w:line="240" w:lineRule="auto"/>
              <w:rPr>
                <w:rFonts w:ascii="Times New Roman" w:eastAsia="Calibri" w:hAnsi="Times New Roman" w:cs="Times New Roman"/>
                <w:sz w:val="24"/>
                <w:szCs w:val="24"/>
              </w:rPr>
            </w:pPr>
            <w:r w:rsidRPr="00F522B6">
              <w:rPr>
                <w:rFonts w:ascii="Times New Roman" w:eastAsia="Calibri" w:hAnsi="Times New Roman" w:cs="Times New Roman"/>
                <w:sz w:val="24"/>
                <w:szCs w:val="24"/>
              </w:rPr>
              <w:t>7,3(6,2;9,0)</w:t>
            </w:r>
          </w:p>
        </w:tc>
        <w:tc>
          <w:tcPr>
            <w:tcW w:w="1225" w:type="dxa"/>
            <w:shd w:val="clear" w:color="auto" w:fill="auto"/>
          </w:tcPr>
          <w:p w14:paraId="48C13070" w14:textId="77777777" w:rsidR="00C35CA7" w:rsidRPr="00F522B6" w:rsidRDefault="00C35CA7" w:rsidP="008033A7">
            <w:pPr>
              <w:spacing w:after="0" w:line="240" w:lineRule="auto"/>
              <w:rPr>
                <w:rFonts w:ascii="Times New Roman" w:eastAsia="Calibri" w:hAnsi="Times New Roman" w:cs="Times New Roman"/>
                <w:sz w:val="24"/>
                <w:szCs w:val="24"/>
              </w:rPr>
            </w:pPr>
            <w:r w:rsidRPr="00F522B6">
              <w:rPr>
                <w:rFonts w:ascii="Times New Roman" w:eastAsia="Calibri" w:hAnsi="Times New Roman" w:cs="Times New Roman"/>
                <w:sz w:val="24"/>
                <w:szCs w:val="24"/>
              </w:rPr>
              <w:t>0,001</w:t>
            </w:r>
          </w:p>
        </w:tc>
      </w:tr>
      <w:tr w:rsidR="00C35CA7" w:rsidRPr="00F522B6" w14:paraId="2B4AFE8F" w14:textId="77777777" w:rsidTr="008033A7">
        <w:tc>
          <w:tcPr>
            <w:tcW w:w="2268" w:type="dxa"/>
            <w:shd w:val="clear" w:color="auto" w:fill="auto"/>
          </w:tcPr>
          <w:p w14:paraId="6DE3F61F" w14:textId="77777777" w:rsidR="00C35CA7" w:rsidRPr="00F522B6" w:rsidRDefault="00C35CA7" w:rsidP="008033A7">
            <w:pPr>
              <w:spacing w:after="0" w:line="240" w:lineRule="auto"/>
              <w:rPr>
                <w:rFonts w:ascii="Times New Roman" w:eastAsia="Calibri" w:hAnsi="Times New Roman" w:cs="Times New Roman"/>
                <w:sz w:val="24"/>
                <w:szCs w:val="24"/>
              </w:rPr>
            </w:pPr>
            <w:r w:rsidRPr="00F522B6">
              <w:rPr>
                <w:rFonts w:ascii="Times New Roman" w:eastAsia="Calibri" w:hAnsi="Times New Roman" w:cs="Times New Roman"/>
                <w:sz w:val="24"/>
                <w:szCs w:val="24"/>
              </w:rPr>
              <w:t xml:space="preserve">Холестерин (ммоль/л) </w:t>
            </w:r>
            <w:r w:rsidRPr="00F522B6">
              <w:rPr>
                <w:rFonts w:ascii="Times New Roman" w:eastAsia="Calibri" w:hAnsi="Times New Roman" w:cs="Times New Roman"/>
                <w:sz w:val="24"/>
                <w:szCs w:val="24"/>
                <w:lang w:val="en-US"/>
              </w:rPr>
              <w:t>Me</w:t>
            </w:r>
            <w:r w:rsidRPr="00F522B6">
              <w:rPr>
                <w:rFonts w:ascii="Times New Roman" w:eastAsia="Calibri" w:hAnsi="Times New Roman" w:cs="Times New Roman"/>
                <w:sz w:val="24"/>
                <w:szCs w:val="24"/>
              </w:rPr>
              <w:t xml:space="preserve"> (</w:t>
            </w:r>
            <w:r w:rsidRPr="00F522B6">
              <w:rPr>
                <w:rFonts w:ascii="Times New Roman" w:eastAsia="Calibri" w:hAnsi="Times New Roman" w:cs="Times New Roman"/>
                <w:sz w:val="24"/>
                <w:szCs w:val="24"/>
                <w:lang w:val="en-US"/>
              </w:rPr>
              <w:t>Q</w:t>
            </w:r>
            <w:r w:rsidRPr="00F522B6">
              <w:rPr>
                <w:rFonts w:ascii="Times New Roman" w:eastAsia="Calibri" w:hAnsi="Times New Roman" w:cs="Times New Roman"/>
                <w:sz w:val="24"/>
                <w:szCs w:val="24"/>
              </w:rPr>
              <w:t>1;</w:t>
            </w:r>
            <w:r w:rsidRPr="00F522B6">
              <w:rPr>
                <w:rFonts w:ascii="Times New Roman" w:eastAsia="Calibri" w:hAnsi="Times New Roman" w:cs="Times New Roman"/>
                <w:sz w:val="24"/>
                <w:szCs w:val="24"/>
                <w:lang w:val="en-US"/>
              </w:rPr>
              <w:t>Q</w:t>
            </w:r>
            <w:r w:rsidRPr="00F522B6">
              <w:rPr>
                <w:rFonts w:ascii="Times New Roman" w:eastAsia="Calibri" w:hAnsi="Times New Roman" w:cs="Times New Roman"/>
                <w:sz w:val="24"/>
                <w:szCs w:val="24"/>
              </w:rPr>
              <w:t>3)</w:t>
            </w:r>
          </w:p>
        </w:tc>
        <w:tc>
          <w:tcPr>
            <w:tcW w:w="2127" w:type="dxa"/>
            <w:shd w:val="clear" w:color="auto" w:fill="auto"/>
          </w:tcPr>
          <w:p w14:paraId="5D660051" w14:textId="77777777" w:rsidR="00C35CA7" w:rsidRPr="00F522B6" w:rsidRDefault="00C35CA7" w:rsidP="008033A7">
            <w:pPr>
              <w:spacing w:after="0" w:line="240" w:lineRule="auto"/>
              <w:rPr>
                <w:rFonts w:ascii="Times New Roman" w:eastAsia="Calibri" w:hAnsi="Times New Roman" w:cs="Times New Roman"/>
                <w:sz w:val="24"/>
                <w:szCs w:val="24"/>
              </w:rPr>
            </w:pPr>
            <w:r w:rsidRPr="00F522B6">
              <w:rPr>
                <w:rFonts w:ascii="Times New Roman" w:eastAsia="Calibri" w:hAnsi="Times New Roman" w:cs="Times New Roman"/>
                <w:sz w:val="24"/>
                <w:szCs w:val="24"/>
              </w:rPr>
              <w:t>5,3(4,4;6,1)</w:t>
            </w:r>
          </w:p>
        </w:tc>
        <w:tc>
          <w:tcPr>
            <w:tcW w:w="2058" w:type="dxa"/>
            <w:shd w:val="clear" w:color="auto" w:fill="auto"/>
          </w:tcPr>
          <w:p w14:paraId="2D270369" w14:textId="77777777" w:rsidR="00C35CA7" w:rsidRPr="00F522B6" w:rsidRDefault="00C35CA7" w:rsidP="008033A7">
            <w:pPr>
              <w:spacing w:after="0" w:line="240" w:lineRule="auto"/>
              <w:rPr>
                <w:rFonts w:ascii="Times New Roman" w:eastAsia="Calibri" w:hAnsi="Times New Roman" w:cs="Times New Roman"/>
                <w:sz w:val="24"/>
                <w:szCs w:val="24"/>
              </w:rPr>
            </w:pPr>
            <w:r w:rsidRPr="00F522B6">
              <w:rPr>
                <w:rFonts w:ascii="Times New Roman" w:eastAsia="Calibri" w:hAnsi="Times New Roman" w:cs="Times New Roman"/>
                <w:sz w:val="24"/>
                <w:szCs w:val="24"/>
              </w:rPr>
              <w:t>5,3(4,5;6,1)</w:t>
            </w:r>
          </w:p>
        </w:tc>
        <w:tc>
          <w:tcPr>
            <w:tcW w:w="1961" w:type="dxa"/>
            <w:shd w:val="clear" w:color="auto" w:fill="auto"/>
          </w:tcPr>
          <w:p w14:paraId="4CBAA0C5" w14:textId="77777777" w:rsidR="00C35CA7" w:rsidRPr="00F522B6" w:rsidRDefault="00C35CA7" w:rsidP="008033A7">
            <w:pPr>
              <w:spacing w:after="0" w:line="240" w:lineRule="auto"/>
              <w:rPr>
                <w:rFonts w:ascii="Times New Roman" w:eastAsia="Calibri" w:hAnsi="Times New Roman" w:cs="Times New Roman"/>
                <w:sz w:val="24"/>
                <w:szCs w:val="24"/>
              </w:rPr>
            </w:pPr>
            <w:r w:rsidRPr="00F522B6">
              <w:rPr>
                <w:rFonts w:ascii="Times New Roman" w:eastAsia="Calibri" w:hAnsi="Times New Roman" w:cs="Times New Roman"/>
                <w:sz w:val="24"/>
                <w:szCs w:val="24"/>
              </w:rPr>
              <w:t>4,9(3,9;5,7)</w:t>
            </w:r>
          </w:p>
        </w:tc>
        <w:tc>
          <w:tcPr>
            <w:tcW w:w="1225" w:type="dxa"/>
            <w:shd w:val="clear" w:color="auto" w:fill="auto"/>
          </w:tcPr>
          <w:p w14:paraId="2EB6864D" w14:textId="77777777" w:rsidR="00C35CA7" w:rsidRPr="00F522B6" w:rsidRDefault="00C35CA7" w:rsidP="008033A7">
            <w:pPr>
              <w:spacing w:after="0" w:line="240" w:lineRule="auto"/>
              <w:rPr>
                <w:rFonts w:ascii="Times New Roman" w:eastAsia="Calibri" w:hAnsi="Times New Roman" w:cs="Times New Roman"/>
                <w:sz w:val="24"/>
                <w:szCs w:val="24"/>
              </w:rPr>
            </w:pPr>
            <w:r w:rsidRPr="00F522B6">
              <w:rPr>
                <w:rFonts w:ascii="Times New Roman" w:eastAsia="Calibri" w:hAnsi="Times New Roman" w:cs="Times New Roman"/>
                <w:sz w:val="24"/>
                <w:szCs w:val="24"/>
              </w:rPr>
              <w:t>0,001</w:t>
            </w:r>
          </w:p>
        </w:tc>
      </w:tr>
      <w:tr w:rsidR="00C35CA7" w:rsidRPr="00F522B6" w14:paraId="55DBDDDD" w14:textId="77777777" w:rsidTr="008033A7">
        <w:tc>
          <w:tcPr>
            <w:tcW w:w="2268" w:type="dxa"/>
            <w:shd w:val="clear" w:color="auto" w:fill="auto"/>
          </w:tcPr>
          <w:p w14:paraId="77146B78" w14:textId="77777777" w:rsidR="00C35CA7" w:rsidRPr="00F522B6" w:rsidRDefault="00C35CA7" w:rsidP="008033A7">
            <w:pPr>
              <w:spacing w:after="0" w:line="240" w:lineRule="auto"/>
              <w:rPr>
                <w:rFonts w:ascii="Times New Roman" w:eastAsia="Calibri" w:hAnsi="Times New Roman" w:cs="Times New Roman"/>
                <w:sz w:val="24"/>
                <w:szCs w:val="24"/>
              </w:rPr>
            </w:pPr>
            <w:r w:rsidRPr="00F522B6">
              <w:rPr>
                <w:rFonts w:ascii="Times New Roman" w:eastAsia="Calibri" w:hAnsi="Times New Roman" w:cs="Times New Roman"/>
                <w:sz w:val="24"/>
                <w:szCs w:val="24"/>
              </w:rPr>
              <w:t>ТГ (ммоль/л)</w:t>
            </w:r>
            <w:r w:rsidRPr="00F522B6">
              <w:rPr>
                <w:rFonts w:ascii="Times New Roman" w:eastAsia="Calibri" w:hAnsi="Times New Roman" w:cs="Times New Roman"/>
                <w:sz w:val="24"/>
                <w:szCs w:val="24"/>
                <w:lang w:val="en-US"/>
              </w:rPr>
              <w:t xml:space="preserve"> Me</w:t>
            </w:r>
            <w:r w:rsidRPr="00F522B6">
              <w:rPr>
                <w:rFonts w:ascii="Times New Roman" w:eastAsia="Calibri" w:hAnsi="Times New Roman" w:cs="Times New Roman"/>
                <w:sz w:val="24"/>
                <w:szCs w:val="24"/>
              </w:rPr>
              <w:t xml:space="preserve"> (</w:t>
            </w:r>
            <w:r w:rsidRPr="00F522B6">
              <w:rPr>
                <w:rFonts w:ascii="Times New Roman" w:eastAsia="Calibri" w:hAnsi="Times New Roman" w:cs="Times New Roman"/>
                <w:sz w:val="24"/>
                <w:szCs w:val="24"/>
                <w:lang w:val="en-US"/>
              </w:rPr>
              <w:t>Q</w:t>
            </w:r>
            <w:r w:rsidRPr="00F522B6">
              <w:rPr>
                <w:rFonts w:ascii="Times New Roman" w:eastAsia="Calibri" w:hAnsi="Times New Roman" w:cs="Times New Roman"/>
                <w:sz w:val="24"/>
                <w:szCs w:val="24"/>
              </w:rPr>
              <w:t>1;</w:t>
            </w:r>
            <w:r w:rsidRPr="00F522B6">
              <w:rPr>
                <w:rFonts w:ascii="Times New Roman" w:eastAsia="Calibri" w:hAnsi="Times New Roman" w:cs="Times New Roman"/>
                <w:sz w:val="24"/>
                <w:szCs w:val="24"/>
                <w:lang w:val="en-US"/>
              </w:rPr>
              <w:t>Q</w:t>
            </w:r>
            <w:r w:rsidRPr="00F522B6">
              <w:rPr>
                <w:rFonts w:ascii="Times New Roman" w:eastAsia="Calibri" w:hAnsi="Times New Roman" w:cs="Times New Roman"/>
                <w:sz w:val="24"/>
                <w:szCs w:val="24"/>
              </w:rPr>
              <w:t>3)</w:t>
            </w:r>
          </w:p>
        </w:tc>
        <w:tc>
          <w:tcPr>
            <w:tcW w:w="2127" w:type="dxa"/>
            <w:shd w:val="clear" w:color="auto" w:fill="auto"/>
          </w:tcPr>
          <w:p w14:paraId="656BCB49" w14:textId="77777777" w:rsidR="00C35CA7" w:rsidRPr="00F522B6" w:rsidRDefault="00C35CA7" w:rsidP="008033A7">
            <w:pPr>
              <w:spacing w:after="0" w:line="240" w:lineRule="auto"/>
              <w:rPr>
                <w:rFonts w:ascii="Times New Roman" w:eastAsia="Calibri" w:hAnsi="Times New Roman" w:cs="Times New Roman"/>
                <w:sz w:val="24"/>
                <w:szCs w:val="24"/>
              </w:rPr>
            </w:pPr>
            <w:r w:rsidRPr="00F522B6">
              <w:rPr>
                <w:rFonts w:ascii="Times New Roman" w:eastAsia="Calibri" w:hAnsi="Times New Roman" w:cs="Times New Roman"/>
                <w:sz w:val="24"/>
                <w:szCs w:val="24"/>
              </w:rPr>
              <w:t>1,2(0,86;1,87)</w:t>
            </w:r>
          </w:p>
        </w:tc>
        <w:tc>
          <w:tcPr>
            <w:tcW w:w="2058" w:type="dxa"/>
            <w:shd w:val="clear" w:color="auto" w:fill="auto"/>
          </w:tcPr>
          <w:p w14:paraId="7362908D" w14:textId="77777777" w:rsidR="00C35CA7" w:rsidRPr="00F522B6" w:rsidRDefault="00C35CA7" w:rsidP="008033A7">
            <w:pPr>
              <w:spacing w:after="0" w:line="240" w:lineRule="auto"/>
              <w:rPr>
                <w:rFonts w:ascii="Times New Roman" w:eastAsia="Calibri" w:hAnsi="Times New Roman" w:cs="Times New Roman"/>
                <w:sz w:val="24"/>
                <w:szCs w:val="24"/>
              </w:rPr>
            </w:pPr>
            <w:r w:rsidRPr="00F522B6">
              <w:rPr>
                <w:rFonts w:ascii="Times New Roman" w:eastAsia="Calibri" w:hAnsi="Times New Roman" w:cs="Times New Roman"/>
                <w:sz w:val="24"/>
                <w:szCs w:val="24"/>
              </w:rPr>
              <w:t>1,22(0,88;1,94)</w:t>
            </w:r>
          </w:p>
        </w:tc>
        <w:tc>
          <w:tcPr>
            <w:tcW w:w="1961" w:type="dxa"/>
            <w:shd w:val="clear" w:color="auto" w:fill="auto"/>
          </w:tcPr>
          <w:p w14:paraId="275053AE" w14:textId="77777777" w:rsidR="00C35CA7" w:rsidRPr="00F522B6" w:rsidRDefault="00C35CA7" w:rsidP="008033A7">
            <w:pPr>
              <w:spacing w:after="0" w:line="240" w:lineRule="auto"/>
              <w:rPr>
                <w:rFonts w:ascii="Times New Roman" w:eastAsia="Calibri" w:hAnsi="Times New Roman" w:cs="Times New Roman"/>
                <w:sz w:val="24"/>
                <w:szCs w:val="24"/>
              </w:rPr>
            </w:pPr>
            <w:r w:rsidRPr="00F522B6">
              <w:rPr>
                <w:rFonts w:ascii="Times New Roman" w:eastAsia="Calibri" w:hAnsi="Times New Roman" w:cs="Times New Roman"/>
                <w:sz w:val="24"/>
                <w:szCs w:val="24"/>
              </w:rPr>
              <w:t>1,04(0,76;1,47)</w:t>
            </w:r>
          </w:p>
        </w:tc>
        <w:tc>
          <w:tcPr>
            <w:tcW w:w="1225" w:type="dxa"/>
            <w:shd w:val="clear" w:color="auto" w:fill="auto"/>
          </w:tcPr>
          <w:p w14:paraId="4FA7079C" w14:textId="77777777" w:rsidR="00C35CA7" w:rsidRPr="00F522B6" w:rsidRDefault="00C35CA7" w:rsidP="008033A7">
            <w:pPr>
              <w:spacing w:after="0" w:line="240" w:lineRule="auto"/>
              <w:rPr>
                <w:rFonts w:ascii="Times New Roman" w:eastAsia="Calibri" w:hAnsi="Times New Roman" w:cs="Times New Roman"/>
                <w:sz w:val="24"/>
                <w:szCs w:val="24"/>
              </w:rPr>
            </w:pPr>
            <w:r w:rsidRPr="00F522B6">
              <w:rPr>
                <w:rFonts w:ascii="Times New Roman" w:eastAsia="Calibri" w:hAnsi="Times New Roman" w:cs="Times New Roman"/>
                <w:sz w:val="24"/>
                <w:szCs w:val="24"/>
              </w:rPr>
              <w:t>0,001</w:t>
            </w:r>
          </w:p>
        </w:tc>
      </w:tr>
      <w:tr w:rsidR="00C35CA7" w:rsidRPr="00F522B6" w14:paraId="4F711E21" w14:textId="77777777" w:rsidTr="008033A7">
        <w:tc>
          <w:tcPr>
            <w:tcW w:w="2268" w:type="dxa"/>
            <w:shd w:val="clear" w:color="auto" w:fill="auto"/>
          </w:tcPr>
          <w:p w14:paraId="6EDB3A3A" w14:textId="77777777" w:rsidR="00C35CA7" w:rsidRPr="00F522B6" w:rsidRDefault="00C35CA7" w:rsidP="008033A7">
            <w:pPr>
              <w:spacing w:after="0" w:line="240" w:lineRule="auto"/>
              <w:rPr>
                <w:rFonts w:ascii="Times New Roman" w:eastAsia="Calibri" w:hAnsi="Times New Roman" w:cs="Times New Roman"/>
                <w:sz w:val="24"/>
                <w:szCs w:val="24"/>
              </w:rPr>
            </w:pPr>
            <w:r w:rsidRPr="00F522B6">
              <w:rPr>
                <w:rFonts w:ascii="Times New Roman" w:eastAsia="Calibri" w:hAnsi="Times New Roman" w:cs="Times New Roman"/>
                <w:sz w:val="24"/>
                <w:szCs w:val="24"/>
              </w:rPr>
              <w:t xml:space="preserve">ЛПВП (ммоль/л) </w:t>
            </w:r>
            <w:r w:rsidRPr="00F522B6">
              <w:rPr>
                <w:rFonts w:ascii="Times New Roman" w:eastAsia="Calibri" w:hAnsi="Times New Roman" w:cs="Times New Roman"/>
                <w:sz w:val="24"/>
                <w:szCs w:val="24"/>
                <w:lang w:val="en-US"/>
              </w:rPr>
              <w:t>Me</w:t>
            </w:r>
            <w:r w:rsidRPr="00F522B6">
              <w:rPr>
                <w:rFonts w:ascii="Times New Roman" w:eastAsia="Calibri" w:hAnsi="Times New Roman" w:cs="Times New Roman"/>
                <w:sz w:val="24"/>
                <w:szCs w:val="24"/>
              </w:rPr>
              <w:t xml:space="preserve"> (</w:t>
            </w:r>
            <w:r w:rsidRPr="00F522B6">
              <w:rPr>
                <w:rFonts w:ascii="Times New Roman" w:eastAsia="Calibri" w:hAnsi="Times New Roman" w:cs="Times New Roman"/>
                <w:sz w:val="24"/>
                <w:szCs w:val="24"/>
                <w:lang w:val="en-US"/>
              </w:rPr>
              <w:t>Q</w:t>
            </w:r>
            <w:r w:rsidRPr="00F522B6">
              <w:rPr>
                <w:rFonts w:ascii="Times New Roman" w:eastAsia="Calibri" w:hAnsi="Times New Roman" w:cs="Times New Roman"/>
                <w:sz w:val="24"/>
                <w:szCs w:val="24"/>
              </w:rPr>
              <w:t>1;</w:t>
            </w:r>
            <w:r w:rsidRPr="00F522B6">
              <w:rPr>
                <w:rFonts w:ascii="Times New Roman" w:eastAsia="Calibri" w:hAnsi="Times New Roman" w:cs="Times New Roman"/>
                <w:sz w:val="24"/>
                <w:szCs w:val="24"/>
                <w:lang w:val="en-US"/>
              </w:rPr>
              <w:t>Q</w:t>
            </w:r>
            <w:r w:rsidRPr="00F522B6">
              <w:rPr>
                <w:rFonts w:ascii="Times New Roman" w:eastAsia="Calibri" w:hAnsi="Times New Roman" w:cs="Times New Roman"/>
                <w:sz w:val="24"/>
                <w:szCs w:val="24"/>
              </w:rPr>
              <w:t>3)</w:t>
            </w:r>
          </w:p>
        </w:tc>
        <w:tc>
          <w:tcPr>
            <w:tcW w:w="2127" w:type="dxa"/>
            <w:shd w:val="clear" w:color="auto" w:fill="auto"/>
          </w:tcPr>
          <w:p w14:paraId="6B55C631" w14:textId="77777777" w:rsidR="00C35CA7" w:rsidRPr="00F522B6" w:rsidRDefault="00C35CA7" w:rsidP="008033A7">
            <w:pPr>
              <w:spacing w:after="0" w:line="240" w:lineRule="auto"/>
              <w:rPr>
                <w:rFonts w:ascii="Times New Roman" w:eastAsia="Calibri" w:hAnsi="Times New Roman" w:cs="Times New Roman"/>
                <w:sz w:val="24"/>
                <w:szCs w:val="24"/>
              </w:rPr>
            </w:pPr>
            <w:r w:rsidRPr="00F522B6">
              <w:rPr>
                <w:rFonts w:ascii="Times New Roman" w:eastAsia="Calibri" w:hAnsi="Times New Roman" w:cs="Times New Roman"/>
                <w:sz w:val="24"/>
                <w:szCs w:val="24"/>
              </w:rPr>
              <w:t>1,24(1,0;1,46)</w:t>
            </w:r>
          </w:p>
        </w:tc>
        <w:tc>
          <w:tcPr>
            <w:tcW w:w="2058" w:type="dxa"/>
            <w:shd w:val="clear" w:color="auto" w:fill="auto"/>
          </w:tcPr>
          <w:p w14:paraId="54A1410F" w14:textId="77777777" w:rsidR="00C35CA7" w:rsidRPr="00F522B6" w:rsidRDefault="00C35CA7" w:rsidP="008033A7">
            <w:pPr>
              <w:spacing w:after="0" w:line="240" w:lineRule="auto"/>
              <w:rPr>
                <w:rFonts w:ascii="Times New Roman" w:eastAsia="Calibri" w:hAnsi="Times New Roman" w:cs="Times New Roman"/>
                <w:sz w:val="24"/>
                <w:szCs w:val="24"/>
              </w:rPr>
            </w:pPr>
            <w:r w:rsidRPr="00F522B6">
              <w:rPr>
                <w:rFonts w:ascii="Times New Roman" w:eastAsia="Calibri" w:hAnsi="Times New Roman" w:cs="Times New Roman"/>
                <w:sz w:val="24"/>
                <w:szCs w:val="24"/>
              </w:rPr>
              <w:t>1,23(1,0;1,46)</w:t>
            </w:r>
          </w:p>
        </w:tc>
        <w:tc>
          <w:tcPr>
            <w:tcW w:w="1961" w:type="dxa"/>
            <w:shd w:val="clear" w:color="auto" w:fill="auto"/>
          </w:tcPr>
          <w:p w14:paraId="4949AEA5" w14:textId="77777777" w:rsidR="00C35CA7" w:rsidRPr="00F522B6" w:rsidRDefault="00C35CA7" w:rsidP="008033A7">
            <w:pPr>
              <w:spacing w:after="0" w:line="240" w:lineRule="auto"/>
              <w:rPr>
                <w:rFonts w:ascii="Times New Roman" w:eastAsia="Calibri" w:hAnsi="Times New Roman" w:cs="Times New Roman"/>
                <w:sz w:val="24"/>
                <w:szCs w:val="24"/>
              </w:rPr>
            </w:pPr>
            <w:r w:rsidRPr="00F522B6">
              <w:rPr>
                <w:rFonts w:ascii="Times New Roman" w:eastAsia="Calibri" w:hAnsi="Times New Roman" w:cs="Times New Roman"/>
                <w:sz w:val="24"/>
                <w:szCs w:val="24"/>
              </w:rPr>
              <w:t>1,25(1,01;1,45)</w:t>
            </w:r>
          </w:p>
        </w:tc>
        <w:tc>
          <w:tcPr>
            <w:tcW w:w="1225" w:type="dxa"/>
            <w:shd w:val="clear" w:color="auto" w:fill="auto"/>
          </w:tcPr>
          <w:p w14:paraId="2ABDD3BF" w14:textId="77777777" w:rsidR="00C35CA7" w:rsidRPr="00F522B6" w:rsidRDefault="00C35CA7" w:rsidP="008033A7">
            <w:pPr>
              <w:spacing w:after="0" w:line="240" w:lineRule="auto"/>
              <w:rPr>
                <w:rFonts w:ascii="Times New Roman" w:eastAsia="Calibri" w:hAnsi="Times New Roman" w:cs="Times New Roman"/>
                <w:sz w:val="24"/>
                <w:szCs w:val="24"/>
              </w:rPr>
            </w:pPr>
            <w:r w:rsidRPr="00F522B6">
              <w:rPr>
                <w:rFonts w:ascii="Times New Roman" w:eastAsia="Calibri" w:hAnsi="Times New Roman" w:cs="Times New Roman"/>
                <w:sz w:val="24"/>
                <w:szCs w:val="24"/>
              </w:rPr>
              <w:t>0,643</w:t>
            </w:r>
          </w:p>
        </w:tc>
      </w:tr>
      <w:tr w:rsidR="00C35CA7" w:rsidRPr="00F522B6" w14:paraId="57EB4995" w14:textId="77777777" w:rsidTr="008033A7">
        <w:tc>
          <w:tcPr>
            <w:tcW w:w="2268" w:type="dxa"/>
            <w:shd w:val="clear" w:color="auto" w:fill="auto"/>
          </w:tcPr>
          <w:p w14:paraId="419DA65D" w14:textId="77777777" w:rsidR="00C35CA7" w:rsidRPr="00F522B6" w:rsidRDefault="00C35CA7" w:rsidP="008033A7">
            <w:pPr>
              <w:spacing w:after="0" w:line="240" w:lineRule="auto"/>
              <w:rPr>
                <w:rFonts w:ascii="Times New Roman" w:eastAsia="Calibri" w:hAnsi="Times New Roman" w:cs="Times New Roman"/>
                <w:sz w:val="24"/>
                <w:szCs w:val="24"/>
              </w:rPr>
            </w:pPr>
            <w:r w:rsidRPr="00F522B6">
              <w:rPr>
                <w:rFonts w:ascii="Times New Roman" w:eastAsia="Calibri" w:hAnsi="Times New Roman" w:cs="Times New Roman"/>
                <w:sz w:val="24"/>
                <w:szCs w:val="24"/>
              </w:rPr>
              <w:t xml:space="preserve">ЛПНП (ммоль/л) </w:t>
            </w:r>
            <w:r w:rsidRPr="00F522B6">
              <w:rPr>
                <w:rFonts w:ascii="Times New Roman" w:eastAsia="Calibri" w:hAnsi="Times New Roman" w:cs="Times New Roman"/>
                <w:sz w:val="24"/>
                <w:szCs w:val="24"/>
                <w:lang w:val="en-US"/>
              </w:rPr>
              <w:t>Me</w:t>
            </w:r>
            <w:r w:rsidRPr="00F522B6">
              <w:rPr>
                <w:rFonts w:ascii="Times New Roman" w:eastAsia="Calibri" w:hAnsi="Times New Roman" w:cs="Times New Roman"/>
                <w:sz w:val="24"/>
                <w:szCs w:val="24"/>
              </w:rPr>
              <w:t xml:space="preserve"> (</w:t>
            </w:r>
            <w:r w:rsidRPr="00F522B6">
              <w:rPr>
                <w:rFonts w:ascii="Times New Roman" w:eastAsia="Calibri" w:hAnsi="Times New Roman" w:cs="Times New Roman"/>
                <w:sz w:val="24"/>
                <w:szCs w:val="24"/>
                <w:lang w:val="en-US"/>
              </w:rPr>
              <w:t>Q</w:t>
            </w:r>
            <w:r w:rsidRPr="00F522B6">
              <w:rPr>
                <w:rFonts w:ascii="Times New Roman" w:eastAsia="Calibri" w:hAnsi="Times New Roman" w:cs="Times New Roman"/>
                <w:sz w:val="24"/>
                <w:szCs w:val="24"/>
              </w:rPr>
              <w:t>1;</w:t>
            </w:r>
            <w:r w:rsidRPr="00F522B6">
              <w:rPr>
                <w:rFonts w:ascii="Times New Roman" w:eastAsia="Calibri" w:hAnsi="Times New Roman" w:cs="Times New Roman"/>
                <w:sz w:val="24"/>
                <w:szCs w:val="24"/>
                <w:lang w:val="en-US"/>
              </w:rPr>
              <w:t>Q</w:t>
            </w:r>
            <w:r w:rsidRPr="00F522B6">
              <w:rPr>
                <w:rFonts w:ascii="Times New Roman" w:eastAsia="Calibri" w:hAnsi="Times New Roman" w:cs="Times New Roman"/>
                <w:sz w:val="24"/>
                <w:szCs w:val="24"/>
              </w:rPr>
              <w:t>3)</w:t>
            </w:r>
          </w:p>
        </w:tc>
        <w:tc>
          <w:tcPr>
            <w:tcW w:w="2127" w:type="dxa"/>
            <w:shd w:val="clear" w:color="auto" w:fill="auto"/>
          </w:tcPr>
          <w:p w14:paraId="58041779" w14:textId="77777777" w:rsidR="00C35CA7" w:rsidRPr="00F522B6" w:rsidRDefault="00C35CA7" w:rsidP="008033A7">
            <w:pPr>
              <w:spacing w:after="0" w:line="240" w:lineRule="auto"/>
              <w:rPr>
                <w:rFonts w:ascii="Times New Roman" w:eastAsia="Calibri" w:hAnsi="Times New Roman" w:cs="Times New Roman"/>
                <w:sz w:val="24"/>
                <w:szCs w:val="24"/>
              </w:rPr>
            </w:pPr>
            <w:r w:rsidRPr="00F522B6">
              <w:rPr>
                <w:rFonts w:ascii="Times New Roman" w:eastAsia="Calibri" w:hAnsi="Times New Roman" w:cs="Times New Roman"/>
                <w:sz w:val="24"/>
                <w:szCs w:val="24"/>
              </w:rPr>
              <w:t>2,72(2,1;3,31)</w:t>
            </w:r>
          </w:p>
        </w:tc>
        <w:tc>
          <w:tcPr>
            <w:tcW w:w="2058" w:type="dxa"/>
            <w:shd w:val="clear" w:color="auto" w:fill="auto"/>
          </w:tcPr>
          <w:p w14:paraId="3005670F" w14:textId="77777777" w:rsidR="00C35CA7" w:rsidRPr="00F522B6" w:rsidRDefault="00C35CA7" w:rsidP="008033A7">
            <w:pPr>
              <w:spacing w:after="0" w:line="240" w:lineRule="auto"/>
              <w:rPr>
                <w:rFonts w:ascii="Times New Roman" w:eastAsia="Calibri" w:hAnsi="Times New Roman" w:cs="Times New Roman"/>
                <w:sz w:val="24"/>
                <w:szCs w:val="24"/>
              </w:rPr>
            </w:pPr>
            <w:r w:rsidRPr="00F522B6">
              <w:rPr>
                <w:rFonts w:ascii="Times New Roman" w:eastAsia="Calibri" w:hAnsi="Times New Roman" w:cs="Times New Roman"/>
                <w:sz w:val="24"/>
                <w:szCs w:val="24"/>
              </w:rPr>
              <w:t>2,73(2,11;3,36)</w:t>
            </w:r>
          </w:p>
        </w:tc>
        <w:tc>
          <w:tcPr>
            <w:tcW w:w="1961" w:type="dxa"/>
            <w:shd w:val="clear" w:color="auto" w:fill="auto"/>
          </w:tcPr>
          <w:p w14:paraId="5A4F65B7" w14:textId="77777777" w:rsidR="00C35CA7" w:rsidRPr="00F522B6" w:rsidRDefault="00C35CA7" w:rsidP="008033A7">
            <w:pPr>
              <w:spacing w:after="0" w:line="240" w:lineRule="auto"/>
              <w:rPr>
                <w:rFonts w:ascii="Times New Roman" w:eastAsia="Calibri" w:hAnsi="Times New Roman" w:cs="Times New Roman"/>
                <w:sz w:val="24"/>
                <w:szCs w:val="24"/>
              </w:rPr>
            </w:pPr>
            <w:r w:rsidRPr="00F522B6">
              <w:rPr>
                <w:rFonts w:ascii="Times New Roman" w:eastAsia="Calibri" w:hAnsi="Times New Roman" w:cs="Times New Roman"/>
                <w:sz w:val="24"/>
                <w:szCs w:val="24"/>
              </w:rPr>
              <w:t>2,65(1,92;3,03)</w:t>
            </w:r>
          </w:p>
        </w:tc>
        <w:tc>
          <w:tcPr>
            <w:tcW w:w="1225" w:type="dxa"/>
            <w:shd w:val="clear" w:color="auto" w:fill="auto"/>
          </w:tcPr>
          <w:p w14:paraId="32FE1152" w14:textId="77777777" w:rsidR="00C35CA7" w:rsidRPr="00F522B6" w:rsidRDefault="00C35CA7" w:rsidP="008033A7">
            <w:pPr>
              <w:spacing w:after="0" w:line="240" w:lineRule="auto"/>
              <w:rPr>
                <w:rFonts w:ascii="Times New Roman" w:eastAsia="Calibri" w:hAnsi="Times New Roman" w:cs="Times New Roman"/>
                <w:sz w:val="24"/>
                <w:szCs w:val="24"/>
              </w:rPr>
            </w:pPr>
            <w:r w:rsidRPr="00F522B6">
              <w:rPr>
                <w:rFonts w:ascii="Times New Roman" w:eastAsia="Calibri" w:hAnsi="Times New Roman" w:cs="Times New Roman"/>
                <w:sz w:val="24"/>
                <w:szCs w:val="24"/>
              </w:rPr>
              <w:t>0,019</w:t>
            </w:r>
          </w:p>
        </w:tc>
      </w:tr>
      <w:tr w:rsidR="00C35CA7" w:rsidRPr="00F522B6" w14:paraId="74A379A6" w14:textId="77777777" w:rsidTr="008033A7">
        <w:tc>
          <w:tcPr>
            <w:tcW w:w="2268" w:type="dxa"/>
            <w:shd w:val="clear" w:color="auto" w:fill="auto"/>
          </w:tcPr>
          <w:p w14:paraId="7872CE50" w14:textId="77777777" w:rsidR="00C35CA7" w:rsidRPr="00F522B6" w:rsidRDefault="00C35CA7" w:rsidP="008033A7">
            <w:pPr>
              <w:spacing w:after="0" w:line="240" w:lineRule="auto"/>
              <w:rPr>
                <w:rFonts w:ascii="Times New Roman" w:eastAsia="Calibri" w:hAnsi="Times New Roman" w:cs="Times New Roman"/>
                <w:sz w:val="24"/>
                <w:szCs w:val="24"/>
              </w:rPr>
            </w:pPr>
            <w:r w:rsidRPr="00F522B6">
              <w:rPr>
                <w:rFonts w:ascii="Times New Roman" w:eastAsia="Calibri" w:hAnsi="Times New Roman" w:cs="Times New Roman"/>
                <w:sz w:val="24"/>
                <w:szCs w:val="24"/>
              </w:rPr>
              <w:t xml:space="preserve">Калий (ммоль/л) </w:t>
            </w:r>
            <w:r w:rsidRPr="00F522B6">
              <w:rPr>
                <w:rFonts w:ascii="Times New Roman" w:eastAsia="Calibri" w:hAnsi="Times New Roman" w:cs="Times New Roman"/>
                <w:sz w:val="24"/>
                <w:szCs w:val="24"/>
                <w:lang w:val="en-US"/>
              </w:rPr>
              <w:t>Me</w:t>
            </w:r>
            <w:r w:rsidRPr="00F522B6">
              <w:rPr>
                <w:rFonts w:ascii="Times New Roman" w:eastAsia="Calibri" w:hAnsi="Times New Roman" w:cs="Times New Roman"/>
                <w:sz w:val="24"/>
                <w:szCs w:val="24"/>
              </w:rPr>
              <w:t xml:space="preserve"> (</w:t>
            </w:r>
            <w:r w:rsidRPr="00F522B6">
              <w:rPr>
                <w:rFonts w:ascii="Times New Roman" w:eastAsia="Calibri" w:hAnsi="Times New Roman" w:cs="Times New Roman"/>
                <w:sz w:val="24"/>
                <w:szCs w:val="24"/>
                <w:lang w:val="en-US"/>
              </w:rPr>
              <w:t>Q</w:t>
            </w:r>
            <w:r w:rsidRPr="00F522B6">
              <w:rPr>
                <w:rFonts w:ascii="Times New Roman" w:eastAsia="Calibri" w:hAnsi="Times New Roman" w:cs="Times New Roman"/>
                <w:sz w:val="24"/>
                <w:szCs w:val="24"/>
              </w:rPr>
              <w:t>1;</w:t>
            </w:r>
            <w:r w:rsidRPr="00F522B6">
              <w:rPr>
                <w:rFonts w:ascii="Times New Roman" w:eastAsia="Calibri" w:hAnsi="Times New Roman" w:cs="Times New Roman"/>
                <w:sz w:val="24"/>
                <w:szCs w:val="24"/>
                <w:lang w:val="en-US"/>
              </w:rPr>
              <w:t>Q</w:t>
            </w:r>
            <w:r w:rsidRPr="00F522B6">
              <w:rPr>
                <w:rFonts w:ascii="Times New Roman" w:eastAsia="Calibri" w:hAnsi="Times New Roman" w:cs="Times New Roman"/>
                <w:sz w:val="24"/>
                <w:szCs w:val="24"/>
              </w:rPr>
              <w:t>3)</w:t>
            </w:r>
          </w:p>
        </w:tc>
        <w:tc>
          <w:tcPr>
            <w:tcW w:w="2127" w:type="dxa"/>
            <w:shd w:val="clear" w:color="auto" w:fill="auto"/>
          </w:tcPr>
          <w:p w14:paraId="6761D68F" w14:textId="77777777" w:rsidR="00C35CA7" w:rsidRPr="00F522B6" w:rsidRDefault="00C35CA7" w:rsidP="008033A7">
            <w:pPr>
              <w:spacing w:after="0" w:line="240" w:lineRule="auto"/>
              <w:rPr>
                <w:rFonts w:ascii="Times New Roman" w:eastAsia="Calibri" w:hAnsi="Times New Roman" w:cs="Times New Roman"/>
                <w:sz w:val="24"/>
                <w:szCs w:val="24"/>
              </w:rPr>
            </w:pPr>
            <w:r w:rsidRPr="00F522B6">
              <w:rPr>
                <w:rFonts w:ascii="Times New Roman" w:eastAsia="Calibri" w:hAnsi="Times New Roman" w:cs="Times New Roman"/>
                <w:sz w:val="24"/>
                <w:szCs w:val="24"/>
              </w:rPr>
              <w:t>4,0(3,7;4,3)</w:t>
            </w:r>
          </w:p>
        </w:tc>
        <w:tc>
          <w:tcPr>
            <w:tcW w:w="2058" w:type="dxa"/>
            <w:shd w:val="clear" w:color="auto" w:fill="auto"/>
          </w:tcPr>
          <w:p w14:paraId="2F7123C3" w14:textId="77777777" w:rsidR="00C35CA7" w:rsidRPr="00F522B6" w:rsidRDefault="00C35CA7" w:rsidP="008033A7">
            <w:pPr>
              <w:spacing w:after="0" w:line="240" w:lineRule="auto"/>
              <w:rPr>
                <w:rFonts w:ascii="Times New Roman" w:eastAsia="Calibri" w:hAnsi="Times New Roman" w:cs="Times New Roman"/>
                <w:sz w:val="24"/>
                <w:szCs w:val="24"/>
              </w:rPr>
            </w:pPr>
            <w:r w:rsidRPr="00F522B6">
              <w:rPr>
                <w:rFonts w:ascii="Times New Roman" w:eastAsia="Calibri" w:hAnsi="Times New Roman" w:cs="Times New Roman"/>
                <w:sz w:val="24"/>
                <w:szCs w:val="24"/>
              </w:rPr>
              <w:t xml:space="preserve">4,0(3,7;4,3) </w:t>
            </w:r>
          </w:p>
        </w:tc>
        <w:tc>
          <w:tcPr>
            <w:tcW w:w="1961" w:type="dxa"/>
            <w:shd w:val="clear" w:color="auto" w:fill="auto"/>
          </w:tcPr>
          <w:p w14:paraId="2275B454" w14:textId="77777777" w:rsidR="00C35CA7" w:rsidRPr="00F522B6" w:rsidRDefault="00C35CA7" w:rsidP="008033A7">
            <w:pPr>
              <w:spacing w:after="0" w:line="240" w:lineRule="auto"/>
              <w:rPr>
                <w:rFonts w:ascii="Times New Roman" w:eastAsia="Calibri" w:hAnsi="Times New Roman" w:cs="Times New Roman"/>
                <w:sz w:val="24"/>
                <w:szCs w:val="24"/>
              </w:rPr>
            </w:pPr>
            <w:r w:rsidRPr="00F522B6">
              <w:rPr>
                <w:rFonts w:ascii="Times New Roman" w:eastAsia="Calibri" w:hAnsi="Times New Roman" w:cs="Times New Roman"/>
                <w:sz w:val="24"/>
                <w:szCs w:val="24"/>
              </w:rPr>
              <w:t>3,9(3,7;4,3)</w:t>
            </w:r>
          </w:p>
        </w:tc>
        <w:tc>
          <w:tcPr>
            <w:tcW w:w="1225" w:type="dxa"/>
            <w:shd w:val="clear" w:color="auto" w:fill="auto"/>
          </w:tcPr>
          <w:p w14:paraId="1893AEBE" w14:textId="77777777" w:rsidR="00C35CA7" w:rsidRPr="00F522B6" w:rsidRDefault="00C35CA7" w:rsidP="008033A7">
            <w:pPr>
              <w:spacing w:after="0" w:line="240" w:lineRule="auto"/>
              <w:rPr>
                <w:rFonts w:ascii="Times New Roman" w:eastAsia="Calibri" w:hAnsi="Times New Roman" w:cs="Times New Roman"/>
                <w:sz w:val="24"/>
                <w:szCs w:val="24"/>
              </w:rPr>
            </w:pPr>
            <w:r w:rsidRPr="00F522B6">
              <w:rPr>
                <w:rFonts w:ascii="Times New Roman" w:eastAsia="Calibri" w:hAnsi="Times New Roman" w:cs="Times New Roman"/>
                <w:sz w:val="24"/>
                <w:szCs w:val="24"/>
              </w:rPr>
              <w:t>0,336</w:t>
            </w:r>
          </w:p>
        </w:tc>
      </w:tr>
      <w:tr w:rsidR="00C35CA7" w:rsidRPr="00F522B6" w14:paraId="12FF4DB7" w14:textId="77777777" w:rsidTr="008033A7">
        <w:tc>
          <w:tcPr>
            <w:tcW w:w="2268" w:type="dxa"/>
            <w:shd w:val="clear" w:color="auto" w:fill="auto"/>
          </w:tcPr>
          <w:p w14:paraId="3E7ED236" w14:textId="77777777" w:rsidR="00C35CA7" w:rsidRPr="00F522B6" w:rsidRDefault="00C35CA7" w:rsidP="008033A7">
            <w:pPr>
              <w:spacing w:after="0" w:line="240" w:lineRule="auto"/>
              <w:rPr>
                <w:rFonts w:ascii="Times New Roman" w:eastAsia="Calibri" w:hAnsi="Times New Roman" w:cs="Times New Roman"/>
                <w:sz w:val="24"/>
                <w:szCs w:val="24"/>
              </w:rPr>
            </w:pPr>
            <w:r w:rsidRPr="00F522B6">
              <w:rPr>
                <w:rFonts w:ascii="Times New Roman" w:eastAsia="Calibri" w:hAnsi="Times New Roman" w:cs="Times New Roman"/>
                <w:sz w:val="24"/>
                <w:szCs w:val="24"/>
              </w:rPr>
              <w:t xml:space="preserve">Натрий (ммоль/л) </w:t>
            </w:r>
            <w:r w:rsidRPr="00F522B6">
              <w:rPr>
                <w:rFonts w:ascii="Times New Roman" w:eastAsia="Calibri" w:hAnsi="Times New Roman" w:cs="Times New Roman"/>
                <w:sz w:val="24"/>
                <w:szCs w:val="24"/>
                <w:lang w:val="en-US"/>
              </w:rPr>
              <w:t>Me</w:t>
            </w:r>
            <w:r w:rsidRPr="00F522B6">
              <w:rPr>
                <w:rFonts w:ascii="Times New Roman" w:eastAsia="Calibri" w:hAnsi="Times New Roman" w:cs="Times New Roman"/>
                <w:sz w:val="24"/>
                <w:szCs w:val="24"/>
              </w:rPr>
              <w:t xml:space="preserve"> (</w:t>
            </w:r>
            <w:r w:rsidRPr="00F522B6">
              <w:rPr>
                <w:rFonts w:ascii="Times New Roman" w:eastAsia="Calibri" w:hAnsi="Times New Roman" w:cs="Times New Roman"/>
                <w:sz w:val="24"/>
                <w:szCs w:val="24"/>
                <w:lang w:val="en-US"/>
              </w:rPr>
              <w:t>Q</w:t>
            </w:r>
            <w:r w:rsidRPr="00F522B6">
              <w:rPr>
                <w:rFonts w:ascii="Times New Roman" w:eastAsia="Calibri" w:hAnsi="Times New Roman" w:cs="Times New Roman"/>
                <w:sz w:val="24"/>
                <w:szCs w:val="24"/>
              </w:rPr>
              <w:t>1;</w:t>
            </w:r>
            <w:r w:rsidRPr="00F522B6">
              <w:rPr>
                <w:rFonts w:ascii="Times New Roman" w:eastAsia="Calibri" w:hAnsi="Times New Roman" w:cs="Times New Roman"/>
                <w:sz w:val="24"/>
                <w:szCs w:val="24"/>
                <w:lang w:val="en-US"/>
              </w:rPr>
              <w:t>Q</w:t>
            </w:r>
            <w:r w:rsidRPr="00F522B6">
              <w:rPr>
                <w:rFonts w:ascii="Times New Roman" w:eastAsia="Calibri" w:hAnsi="Times New Roman" w:cs="Times New Roman"/>
                <w:sz w:val="24"/>
                <w:szCs w:val="24"/>
              </w:rPr>
              <w:t>3)</w:t>
            </w:r>
          </w:p>
        </w:tc>
        <w:tc>
          <w:tcPr>
            <w:tcW w:w="2127" w:type="dxa"/>
            <w:shd w:val="clear" w:color="auto" w:fill="auto"/>
          </w:tcPr>
          <w:p w14:paraId="225333AA" w14:textId="77777777" w:rsidR="00C35CA7" w:rsidRPr="00F522B6" w:rsidRDefault="00C35CA7" w:rsidP="008033A7">
            <w:pPr>
              <w:spacing w:after="0" w:line="240" w:lineRule="auto"/>
              <w:rPr>
                <w:rFonts w:ascii="Times New Roman" w:eastAsia="Calibri" w:hAnsi="Times New Roman" w:cs="Times New Roman"/>
                <w:sz w:val="24"/>
                <w:szCs w:val="24"/>
              </w:rPr>
            </w:pPr>
            <w:r w:rsidRPr="00F522B6">
              <w:rPr>
                <w:rFonts w:ascii="Times New Roman" w:eastAsia="Calibri" w:hAnsi="Times New Roman" w:cs="Times New Roman"/>
                <w:sz w:val="24"/>
                <w:szCs w:val="24"/>
              </w:rPr>
              <w:t>139(137;141)</w:t>
            </w:r>
          </w:p>
        </w:tc>
        <w:tc>
          <w:tcPr>
            <w:tcW w:w="2058" w:type="dxa"/>
            <w:shd w:val="clear" w:color="auto" w:fill="auto"/>
          </w:tcPr>
          <w:p w14:paraId="6CF1D6A0" w14:textId="77777777" w:rsidR="00C35CA7" w:rsidRPr="00F522B6" w:rsidRDefault="00C35CA7" w:rsidP="008033A7">
            <w:pPr>
              <w:spacing w:after="0" w:line="240" w:lineRule="auto"/>
              <w:rPr>
                <w:rFonts w:ascii="Times New Roman" w:eastAsia="Calibri" w:hAnsi="Times New Roman" w:cs="Times New Roman"/>
                <w:sz w:val="24"/>
                <w:szCs w:val="24"/>
              </w:rPr>
            </w:pPr>
            <w:r w:rsidRPr="00F522B6">
              <w:rPr>
                <w:rFonts w:ascii="Times New Roman" w:eastAsia="Calibri" w:hAnsi="Times New Roman" w:cs="Times New Roman"/>
                <w:sz w:val="24"/>
                <w:szCs w:val="24"/>
              </w:rPr>
              <w:t>139(137;141)</w:t>
            </w:r>
          </w:p>
        </w:tc>
        <w:tc>
          <w:tcPr>
            <w:tcW w:w="1961" w:type="dxa"/>
            <w:shd w:val="clear" w:color="auto" w:fill="auto"/>
          </w:tcPr>
          <w:p w14:paraId="14C3981C" w14:textId="77777777" w:rsidR="00C35CA7" w:rsidRPr="00F522B6" w:rsidRDefault="00C35CA7" w:rsidP="008033A7">
            <w:pPr>
              <w:spacing w:after="0" w:line="240" w:lineRule="auto"/>
              <w:rPr>
                <w:rFonts w:ascii="Times New Roman" w:eastAsia="Calibri" w:hAnsi="Times New Roman" w:cs="Times New Roman"/>
                <w:sz w:val="24"/>
                <w:szCs w:val="24"/>
              </w:rPr>
            </w:pPr>
            <w:r w:rsidRPr="00F522B6">
              <w:rPr>
                <w:rFonts w:ascii="Times New Roman" w:eastAsia="Calibri" w:hAnsi="Times New Roman" w:cs="Times New Roman"/>
                <w:sz w:val="24"/>
                <w:szCs w:val="24"/>
              </w:rPr>
              <w:t>139(136;141)</w:t>
            </w:r>
          </w:p>
        </w:tc>
        <w:tc>
          <w:tcPr>
            <w:tcW w:w="1225" w:type="dxa"/>
            <w:shd w:val="clear" w:color="auto" w:fill="auto"/>
          </w:tcPr>
          <w:p w14:paraId="2EAF37E0" w14:textId="77777777" w:rsidR="00C35CA7" w:rsidRPr="00F522B6" w:rsidRDefault="00C35CA7" w:rsidP="008033A7">
            <w:pPr>
              <w:spacing w:after="0" w:line="240" w:lineRule="auto"/>
              <w:rPr>
                <w:rFonts w:ascii="Times New Roman" w:eastAsia="Calibri" w:hAnsi="Times New Roman" w:cs="Times New Roman"/>
                <w:sz w:val="24"/>
                <w:szCs w:val="24"/>
              </w:rPr>
            </w:pPr>
            <w:r w:rsidRPr="00F522B6">
              <w:rPr>
                <w:rFonts w:ascii="Times New Roman" w:eastAsia="Calibri" w:hAnsi="Times New Roman" w:cs="Times New Roman"/>
                <w:sz w:val="24"/>
                <w:szCs w:val="24"/>
              </w:rPr>
              <w:t>0,247</w:t>
            </w:r>
          </w:p>
        </w:tc>
      </w:tr>
      <w:tr w:rsidR="00C35CA7" w:rsidRPr="00F522B6" w14:paraId="40E2412F" w14:textId="77777777" w:rsidTr="008033A7">
        <w:tc>
          <w:tcPr>
            <w:tcW w:w="2268" w:type="dxa"/>
            <w:shd w:val="clear" w:color="auto" w:fill="auto"/>
          </w:tcPr>
          <w:p w14:paraId="675527F1" w14:textId="77777777" w:rsidR="00C35CA7" w:rsidRPr="00F522B6" w:rsidRDefault="00C35CA7" w:rsidP="008033A7">
            <w:pPr>
              <w:spacing w:after="0" w:line="240" w:lineRule="auto"/>
              <w:rPr>
                <w:rFonts w:ascii="Times New Roman" w:eastAsia="Calibri" w:hAnsi="Times New Roman" w:cs="Times New Roman"/>
                <w:sz w:val="24"/>
                <w:szCs w:val="24"/>
              </w:rPr>
            </w:pPr>
            <w:r w:rsidRPr="00F522B6">
              <w:rPr>
                <w:rFonts w:ascii="Times New Roman" w:eastAsia="Calibri" w:hAnsi="Times New Roman" w:cs="Times New Roman"/>
                <w:sz w:val="24"/>
                <w:szCs w:val="24"/>
              </w:rPr>
              <w:t>АЧТВ (с)</w:t>
            </w:r>
            <w:r w:rsidRPr="00F522B6">
              <w:rPr>
                <w:rFonts w:ascii="Times New Roman" w:eastAsia="Calibri" w:hAnsi="Times New Roman" w:cs="Times New Roman"/>
                <w:sz w:val="24"/>
                <w:szCs w:val="24"/>
                <w:lang w:val="en-US"/>
              </w:rPr>
              <w:t xml:space="preserve"> Me</w:t>
            </w:r>
            <w:r w:rsidRPr="00F522B6">
              <w:rPr>
                <w:rFonts w:ascii="Times New Roman" w:eastAsia="Calibri" w:hAnsi="Times New Roman" w:cs="Times New Roman"/>
                <w:sz w:val="24"/>
                <w:szCs w:val="24"/>
              </w:rPr>
              <w:t xml:space="preserve"> (</w:t>
            </w:r>
            <w:r w:rsidRPr="00F522B6">
              <w:rPr>
                <w:rFonts w:ascii="Times New Roman" w:eastAsia="Calibri" w:hAnsi="Times New Roman" w:cs="Times New Roman"/>
                <w:sz w:val="24"/>
                <w:szCs w:val="24"/>
                <w:lang w:val="en-US"/>
              </w:rPr>
              <w:t>Q</w:t>
            </w:r>
            <w:r w:rsidRPr="00F522B6">
              <w:rPr>
                <w:rFonts w:ascii="Times New Roman" w:eastAsia="Calibri" w:hAnsi="Times New Roman" w:cs="Times New Roman"/>
                <w:sz w:val="24"/>
                <w:szCs w:val="24"/>
              </w:rPr>
              <w:t>1;</w:t>
            </w:r>
            <w:r w:rsidRPr="00F522B6">
              <w:rPr>
                <w:rFonts w:ascii="Times New Roman" w:eastAsia="Calibri" w:hAnsi="Times New Roman" w:cs="Times New Roman"/>
                <w:sz w:val="24"/>
                <w:szCs w:val="24"/>
                <w:lang w:val="en-US"/>
              </w:rPr>
              <w:t>Q</w:t>
            </w:r>
            <w:r w:rsidRPr="00F522B6">
              <w:rPr>
                <w:rFonts w:ascii="Times New Roman" w:eastAsia="Calibri" w:hAnsi="Times New Roman" w:cs="Times New Roman"/>
                <w:sz w:val="24"/>
                <w:szCs w:val="24"/>
              </w:rPr>
              <w:t>3)</w:t>
            </w:r>
          </w:p>
        </w:tc>
        <w:tc>
          <w:tcPr>
            <w:tcW w:w="2127" w:type="dxa"/>
            <w:shd w:val="clear" w:color="auto" w:fill="auto"/>
          </w:tcPr>
          <w:p w14:paraId="48EA26CF" w14:textId="77777777" w:rsidR="00C35CA7" w:rsidRPr="00F522B6" w:rsidRDefault="00C35CA7" w:rsidP="008033A7">
            <w:pPr>
              <w:spacing w:after="0" w:line="240" w:lineRule="auto"/>
              <w:rPr>
                <w:rFonts w:ascii="Times New Roman" w:eastAsia="Calibri" w:hAnsi="Times New Roman" w:cs="Times New Roman"/>
                <w:sz w:val="24"/>
                <w:szCs w:val="24"/>
              </w:rPr>
            </w:pPr>
            <w:r w:rsidRPr="00F522B6">
              <w:rPr>
                <w:rFonts w:ascii="Times New Roman" w:eastAsia="Calibri" w:hAnsi="Times New Roman" w:cs="Times New Roman"/>
                <w:sz w:val="24"/>
                <w:szCs w:val="24"/>
              </w:rPr>
              <w:t>32,3(28,9;35,9)</w:t>
            </w:r>
          </w:p>
        </w:tc>
        <w:tc>
          <w:tcPr>
            <w:tcW w:w="2058" w:type="dxa"/>
            <w:shd w:val="clear" w:color="auto" w:fill="auto"/>
          </w:tcPr>
          <w:p w14:paraId="59DFC05E" w14:textId="77777777" w:rsidR="00C35CA7" w:rsidRPr="00F522B6" w:rsidRDefault="00C35CA7" w:rsidP="008033A7">
            <w:pPr>
              <w:spacing w:after="0" w:line="240" w:lineRule="auto"/>
              <w:rPr>
                <w:rFonts w:ascii="Times New Roman" w:eastAsia="Calibri" w:hAnsi="Times New Roman" w:cs="Times New Roman"/>
                <w:sz w:val="24"/>
                <w:szCs w:val="24"/>
              </w:rPr>
            </w:pPr>
            <w:r w:rsidRPr="00F522B6">
              <w:rPr>
                <w:rFonts w:ascii="Times New Roman" w:eastAsia="Calibri" w:hAnsi="Times New Roman" w:cs="Times New Roman"/>
                <w:sz w:val="24"/>
                <w:szCs w:val="24"/>
              </w:rPr>
              <w:t>32,1(28,8;35,7)</w:t>
            </w:r>
          </w:p>
        </w:tc>
        <w:tc>
          <w:tcPr>
            <w:tcW w:w="1961" w:type="dxa"/>
            <w:shd w:val="clear" w:color="auto" w:fill="auto"/>
          </w:tcPr>
          <w:p w14:paraId="77E3C8EF" w14:textId="77777777" w:rsidR="00C35CA7" w:rsidRPr="00F522B6" w:rsidRDefault="00C35CA7" w:rsidP="008033A7">
            <w:pPr>
              <w:spacing w:after="0" w:line="240" w:lineRule="auto"/>
              <w:rPr>
                <w:rFonts w:ascii="Times New Roman" w:eastAsia="Calibri" w:hAnsi="Times New Roman" w:cs="Times New Roman"/>
                <w:sz w:val="24"/>
                <w:szCs w:val="24"/>
              </w:rPr>
            </w:pPr>
            <w:r w:rsidRPr="00F522B6">
              <w:rPr>
                <w:rFonts w:ascii="Times New Roman" w:eastAsia="Calibri" w:hAnsi="Times New Roman" w:cs="Times New Roman"/>
                <w:sz w:val="24"/>
                <w:szCs w:val="24"/>
              </w:rPr>
              <w:t>32,8(29,8;37,3)</w:t>
            </w:r>
          </w:p>
        </w:tc>
        <w:tc>
          <w:tcPr>
            <w:tcW w:w="1225" w:type="dxa"/>
            <w:shd w:val="clear" w:color="auto" w:fill="auto"/>
          </w:tcPr>
          <w:p w14:paraId="78A08383" w14:textId="77777777" w:rsidR="00C35CA7" w:rsidRPr="00F522B6" w:rsidRDefault="00C35CA7" w:rsidP="008033A7">
            <w:pPr>
              <w:spacing w:after="0" w:line="240" w:lineRule="auto"/>
              <w:rPr>
                <w:rFonts w:ascii="Times New Roman" w:eastAsia="Calibri" w:hAnsi="Times New Roman" w:cs="Times New Roman"/>
                <w:sz w:val="24"/>
                <w:szCs w:val="24"/>
              </w:rPr>
            </w:pPr>
            <w:r w:rsidRPr="00F522B6">
              <w:rPr>
                <w:rFonts w:ascii="Times New Roman" w:eastAsia="Calibri" w:hAnsi="Times New Roman" w:cs="Times New Roman"/>
                <w:sz w:val="24"/>
                <w:szCs w:val="24"/>
              </w:rPr>
              <w:t>0,064</w:t>
            </w:r>
          </w:p>
        </w:tc>
      </w:tr>
      <w:tr w:rsidR="00C35CA7" w:rsidRPr="00F522B6" w14:paraId="3700D847" w14:textId="77777777" w:rsidTr="008033A7">
        <w:tc>
          <w:tcPr>
            <w:tcW w:w="2268" w:type="dxa"/>
            <w:shd w:val="clear" w:color="auto" w:fill="auto"/>
          </w:tcPr>
          <w:p w14:paraId="42EB8702" w14:textId="77777777" w:rsidR="00C35CA7" w:rsidRPr="00F522B6" w:rsidRDefault="00C35CA7" w:rsidP="008033A7">
            <w:pPr>
              <w:spacing w:after="0" w:line="240" w:lineRule="auto"/>
              <w:rPr>
                <w:rFonts w:ascii="Times New Roman" w:eastAsia="Calibri" w:hAnsi="Times New Roman" w:cs="Times New Roman"/>
                <w:sz w:val="24"/>
                <w:szCs w:val="24"/>
              </w:rPr>
            </w:pPr>
            <w:r w:rsidRPr="00F522B6">
              <w:rPr>
                <w:rFonts w:ascii="Times New Roman" w:eastAsia="Calibri" w:hAnsi="Times New Roman" w:cs="Times New Roman"/>
                <w:sz w:val="24"/>
                <w:szCs w:val="24"/>
              </w:rPr>
              <w:t>ПВ (сек)</w:t>
            </w:r>
            <w:r w:rsidRPr="00F522B6">
              <w:rPr>
                <w:rFonts w:ascii="Times New Roman" w:eastAsia="Calibri" w:hAnsi="Times New Roman" w:cs="Times New Roman"/>
                <w:sz w:val="24"/>
                <w:szCs w:val="24"/>
                <w:lang w:val="en-US"/>
              </w:rPr>
              <w:t xml:space="preserve"> Me</w:t>
            </w:r>
            <w:r w:rsidRPr="00F522B6">
              <w:rPr>
                <w:rFonts w:ascii="Times New Roman" w:eastAsia="Calibri" w:hAnsi="Times New Roman" w:cs="Times New Roman"/>
                <w:sz w:val="24"/>
                <w:szCs w:val="24"/>
              </w:rPr>
              <w:t xml:space="preserve"> (</w:t>
            </w:r>
            <w:r w:rsidRPr="00F522B6">
              <w:rPr>
                <w:rFonts w:ascii="Times New Roman" w:eastAsia="Calibri" w:hAnsi="Times New Roman" w:cs="Times New Roman"/>
                <w:sz w:val="24"/>
                <w:szCs w:val="24"/>
                <w:lang w:val="en-US"/>
              </w:rPr>
              <w:t>Q</w:t>
            </w:r>
            <w:r w:rsidRPr="00F522B6">
              <w:rPr>
                <w:rFonts w:ascii="Times New Roman" w:eastAsia="Calibri" w:hAnsi="Times New Roman" w:cs="Times New Roman"/>
                <w:sz w:val="24"/>
                <w:szCs w:val="24"/>
              </w:rPr>
              <w:t>1;</w:t>
            </w:r>
            <w:r w:rsidRPr="00F522B6">
              <w:rPr>
                <w:rFonts w:ascii="Times New Roman" w:eastAsia="Calibri" w:hAnsi="Times New Roman" w:cs="Times New Roman"/>
                <w:sz w:val="24"/>
                <w:szCs w:val="24"/>
                <w:lang w:val="en-US"/>
              </w:rPr>
              <w:t>Q</w:t>
            </w:r>
            <w:r w:rsidRPr="00F522B6">
              <w:rPr>
                <w:rFonts w:ascii="Times New Roman" w:eastAsia="Calibri" w:hAnsi="Times New Roman" w:cs="Times New Roman"/>
                <w:sz w:val="24"/>
                <w:szCs w:val="24"/>
              </w:rPr>
              <w:t>3)</w:t>
            </w:r>
          </w:p>
        </w:tc>
        <w:tc>
          <w:tcPr>
            <w:tcW w:w="2127" w:type="dxa"/>
            <w:shd w:val="clear" w:color="auto" w:fill="auto"/>
          </w:tcPr>
          <w:p w14:paraId="60A736E2" w14:textId="77777777" w:rsidR="00C35CA7" w:rsidRPr="00F522B6" w:rsidRDefault="00C35CA7" w:rsidP="008033A7">
            <w:pPr>
              <w:spacing w:after="0" w:line="240" w:lineRule="auto"/>
              <w:rPr>
                <w:rFonts w:ascii="Times New Roman" w:eastAsia="Calibri" w:hAnsi="Times New Roman" w:cs="Times New Roman"/>
                <w:sz w:val="24"/>
                <w:szCs w:val="24"/>
              </w:rPr>
            </w:pPr>
            <w:r w:rsidRPr="00F522B6">
              <w:rPr>
                <w:rFonts w:ascii="Times New Roman" w:eastAsia="Calibri" w:hAnsi="Times New Roman" w:cs="Times New Roman"/>
                <w:sz w:val="24"/>
                <w:szCs w:val="24"/>
              </w:rPr>
              <w:t>16(14,3;18,5)</w:t>
            </w:r>
          </w:p>
        </w:tc>
        <w:tc>
          <w:tcPr>
            <w:tcW w:w="2058" w:type="dxa"/>
            <w:shd w:val="clear" w:color="auto" w:fill="auto"/>
          </w:tcPr>
          <w:p w14:paraId="09F1702B" w14:textId="77777777" w:rsidR="00C35CA7" w:rsidRPr="00F522B6" w:rsidRDefault="00C35CA7" w:rsidP="008033A7">
            <w:pPr>
              <w:spacing w:after="0" w:line="240" w:lineRule="auto"/>
              <w:rPr>
                <w:rFonts w:ascii="Times New Roman" w:eastAsia="Calibri" w:hAnsi="Times New Roman" w:cs="Times New Roman"/>
                <w:sz w:val="24"/>
                <w:szCs w:val="24"/>
              </w:rPr>
            </w:pPr>
            <w:r w:rsidRPr="00F522B6">
              <w:rPr>
                <w:rFonts w:ascii="Times New Roman" w:eastAsia="Calibri" w:hAnsi="Times New Roman" w:cs="Times New Roman"/>
                <w:sz w:val="24"/>
                <w:szCs w:val="24"/>
              </w:rPr>
              <w:t>15,9(14,2;18,3)</w:t>
            </w:r>
          </w:p>
        </w:tc>
        <w:tc>
          <w:tcPr>
            <w:tcW w:w="1961" w:type="dxa"/>
            <w:shd w:val="clear" w:color="auto" w:fill="auto"/>
          </w:tcPr>
          <w:p w14:paraId="0E68E2F6" w14:textId="77777777" w:rsidR="00C35CA7" w:rsidRPr="00F522B6" w:rsidRDefault="00C35CA7" w:rsidP="008033A7">
            <w:pPr>
              <w:spacing w:after="0" w:line="240" w:lineRule="auto"/>
              <w:rPr>
                <w:rFonts w:ascii="Times New Roman" w:eastAsia="Calibri" w:hAnsi="Times New Roman" w:cs="Times New Roman"/>
                <w:sz w:val="24"/>
                <w:szCs w:val="24"/>
              </w:rPr>
            </w:pPr>
            <w:r w:rsidRPr="00F522B6">
              <w:rPr>
                <w:rFonts w:ascii="Times New Roman" w:eastAsia="Calibri" w:hAnsi="Times New Roman" w:cs="Times New Roman"/>
                <w:sz w:val="24"/>
                <w:szCs w:val="24"/>
              </w:rPr>
              <w:t>16,9(15,0;20,1)</w:t>
            </w:r>
          </w:p>
        </w:tc>
        <w:tc>
          <w:tcPr>
            <w:tcW w:w="1225" w:type="dxa"/>
            <w:shd w:val="clear" w:color="auto" w:fill="auto"/>
          </w:tcPr>
          <w:p w14:paraId="68D7B9D4" w14:textId="77777777" w:rsidR="00C35CA7" w:rsidRPr="00F522B6" w:rsidRDefault="00C35CA7" w:rsidP="008033A7">
            <w:pPr>
              <w:spacing w:after="0" w:line="240" w:lineRule="auto"/>
              <w:rPr>
                <w:rFonts w:ascii="Times New Roman" w:eastAsia="Calibri" w:hAnsi="Times New Roman" w:cs="Times New Roman"/>
                <w:sz w:val="24"/>
                <w:szCs w:val="24"/>
              </w:rPr>
            </w:pPr>
            <w:r w:rsidRPr="00F522B6">
              <w:rPr>
                <w:rFonts w:ascii="Times New Roman" w:eastAsia="Calibri" w:hAnsi="Times New Roman" w:cs="Times New Roman"/>
                <w:sz w:val="24"/>
                <w:szCs w:val="24"/>
                <w:lang w:val="en-US"/>
              </w:rPr>
              <w:t>&lt;0,001</w:t>
            </w:r>
          </w:p>
        </w:tc>
      </w:tr>
      <w:tr w:rsidR="00C35CA7" w:rsidRPr="00F522B6" w14:paraId="2998F1BF" w14:textId="77777777" w:rsidTr="008033A7">
        <w:tc>
          <w:tcPr>
            <w:tcW w:w="2268" w:type="dxa"/>
            <w:shd w:val="clear" w:color="auto" w:fill="auto"/>
          </w:tcPr>
          <w:p w14:paraId="3675E29A" w14:textId="77777777" w:rsidR="00C35CA7" w:rsidRPr="00F522B6" w:rsidRDefault="00C35CA7" w:rsidP="008033A7">
            <w:pPr>
              <w:spacing w:after="0" w:line="240" w:lineRule="auto"/>
              <w:rPr>
                <w:rFonts w:ascii="Times New Roman" w:eastAsia="Calibri" w:hAnsi="Times New Roman" w:cs="Times New Roman"/>
                <w:sz w:val="24"/>
                <w:szCs w:val="24"/>
              </w:rPr>
            </w:pPr>
            <w:r w:rsidRPr="00F522B6">
              <w:rPr>
                <w:rFonts w:ascii="Times New Roman" w:eastAsia="Calibri" w:hAnsi="Times New Roman" w:cs="Times New Roman"/>
                <w:sz w:val="24"/>
                <w:szCs w:val="24"/>
              </w:rPr>
              <w:t xml:space="preserve">ПИ (%) </w:t>
            </w:r>
            <w:r w:rsidRPr="00F522B6">
              <w:rPr>
                <w:rFonts w:ascii="Times New Roman" w:eastAsia="Calibri" w:hAnsi="Times New Roman" w:cs="Times New Roman"/>
                <w:sz w:val="24"/>
                <w:szCs w:val="24"/>
                <w:lang w:val="en-US"/>
              </w:rPr>
              <w:t>Me</w:t>
            </w:r>
            <w:r w:rsidRPr="00F522B6">
              <w:rPr>
                <w:rFonts w:ascii="Times New Roman" w:eastAsia="Calibri" w:hAnsi="Times New Roman" w:cs="Times New Roman"/>
                <w:sz w:val="24"/>
                <w:szCs w:val="24"/>
              </w:rPr>
              <w:t xml:space="preserve"> (</w:t>
            </w:r>
            <w:r w:rsidRPr="00F522B6">
              <w:rPr>
                <w:rFonts w:ascii="Times New Roman" w:eastAsia="Calibri" w:hAnsi="Times New Roman" w:cs="Times New Roman"/>
                <w:sz w:val="24"/>
                <w:szCs w:val="24"/>
                <w:lang w:val="en-US"/>
              </w:rPr>
              <w:t>Q</w:t>
            </w:r>
            <w:r w:rsidRPr="00F522B6">
              <w:rPr>
                <w:rFonts w:ascii="Times New Roman" w:eastAsia="Calibri" w:hAnsi="Times New Roman" w:cs="Times New Roman"/>
                <w:sz w:val="24"/>
                <w:szCs w:val="24"/>
              </w:rPr>
              <w:t>1;</w:t>
            </w:r>
            <w:r w:rsidRPr="00F522B6">
              <w:rPr>
                <w:rFonts w:ascii="Times New Roman" w:eastAsia="Calibri" w:hAnsi="Times New Roman" w:cs="Times New Roman"/>
                <w:sz w:val="24"/>
                <w:szCs w:val="24"/>
                <w:lang w:val="en-US"/>
              </w:rPr>
              <w:t>Q</w:t>
            </w:r>
            <w:r w:rsidRPr="00F522B6">
              <w:rPr>
                <w:rFonts w:ascii="Times New Roman" w:eastAsia="Calibri" w:hAnsi="Times New Roman" w:cs="Times New Roman"/>
                <w:sz w:val="24"/>
                <w:szCs w:val="24"/>
              </w:rPr>
              <w:t>3)</w:t>
            </w:r>
          </w:p>
        </w:tc>
        <w:tc>
          <w:tcPr>
            <w:tcW w:w="2127" w:type="dxa"/>
            <w:shd w:val="clear" w:color="auto" w:fill="auto"/>
          </w:tcPr>
          <w:p w14:paraId="6382FA5F" w14:textId="77777777" w:rsidR="00C35CA7" w:rsidRPr="00F522B6" w:rsidRDefault="00C35CA7" w:rsidP="008033A7">
            <w:pPr>
              <w:spacing w:after="0" w:line="240" w:lineRule="auto"/>
              <w:rPr>
                <w:rFonts w:ascii="Times New Roman" w:eastAsia="Calibri" w:hAnsi="Times New Roman" w:cs="Times New Roman"/>
                <w:sz w:val="24"/>
                <w:szCs w:val="24"/>
              </w:rPr>
            </w:pPr>
            <w:r w:rsidRPr="00F522B6">
              <w:rPr>
                <w:rFonts w:ascii="Times New Roman" w:eastAsia="Calibri" w:hAnsi="Times New Roman" w:cs="Times New Roman"/>
                <w:sz w:val="24"/>
                <w:szCs w:val="24"/>
              </w:rPr>
              <w:t>88,1(76,1;98,2)</w:t>
            </w:r>
          </w:p>
        </w:tc>
        <w:tc>
          <w:tcPr>
            <w:tcW w:w="2058" w:type="dxa"/>
            <w:shd w:val="clear" w:color="auto" w:fill="auto"/>
          </w:tcPr>
          <w:p w14:paraId="32CBF2D8" w14:textId="77777777" w:rsidR="00C35CA7" w:rsidRPr="00F522B6" w:rsidRDefault="00C35CA7" w:rsidP="008033A7">
            <w:pPr>
              <w:spacing w:after="0" w:line="240" w:lineRule="auto"/>
              <w:rPr>
                <w:rFonts w:ascii="Times New Roman" w:eastAsia="Calibri" w:hAnsi="Times New Roman" w:cs="Times New Roman"/>
                <w:sz w:val="24"/>
                <w:szCs w:val="24"/>
              </w:rPr>
            </w:pPr>
            <w:r w:rsidRPr="00F522B6">
              <w:rPr>
                <w:rFonts w:ascii="Times New Roman" w:eastAsia="Calibri" w:hAnsi="Times New Roman" w:cs="Times New Roman"/>
                <w:sz w:val="24"/>
                <w:szCs w:val="24"/>
              </w:rPr>
              <w:t>89,1(76,9;99,0)</w:t>
            </w:r>
          </w:p>
        </w:tc>
        <w:tc>
          <w:tcPr>
            <w:tcW w:w="1961" w:type="dxa"/>
            <w:shd w:val="clear" w:color="auto" w:fill="auto"/>
          </w:tcPr>
          <w:p w14:paraId="55300443" w14:textId="77777777" w:rsidR="00C35CA7" w:rsidRPr="00F522B6" w:rsidRDefault="00C35CA7" w:rsidP="008033A7">
            <w:pPr>
              <w:spacing w:after="0" w:line="240" w:lineRule="auto"/>
              <w:rPr>
                <w:rFonts w:ascii="Times New Roman" w:eastAsia="Calibri" w:hAnsi="Times New Roman" w:cs="Times New Roman"/>
                <w:sz w:val="24"/>
                <w:szCs w:val="24"/>
              </w:rPr>
            </w:pPr>
            <w:r w:rsidRPr="00F522B6">
              <w:rPr>
                <w:rFonts w:ascii="Times New Roman" w:eastAsia="Calibri" w:hAnsi="Times New Roman" w:cs="Times New Roman"/>
                <w:sz w:val="24"/>
                <w:szCs w:val="24"/>
              </w:rPr>
              <w:t>84,2(69,3;93,5)</w:t>
            </w:r>
          </w:p>
        </w:tc>
        <w:tc>
          <w:tcPr>
            <w:tcW w:w="1225" w:type="dxa"/>
            <w:shd w:val="clear" w:color="auto" w:fill="auto"/>
          </w:tcPr>
          <w:p w14:paraId="2E20563B" w14:textId="77777777" w:rsidR="00C35CA7" w:rsidRPr="00F522B6" w:rsidRDefault="00C35CA7" w:rsidP="008033A7">
            <w:pPr>
              <w:spacing w:after="0" w:line="240" w:lineRule="auto"/>
              <w:rPr>
                <w:rFonts w:ascii="Times New Roman" w:eastAsia="Calibri" w:hAnsi="Times New Roman" w:cs="Times New Roman"/>
                <w:sz w:val="24"/>
                <w:szCs w:val="24"/>
              </w:rPr>
            </w:pPr>
            <w:r w:rsidRPr="00F522B6">
              <w:rPr>
                <w:rFonts w:ascii="Times New Roman" w:eastAsia="Calibri" w:hAnsi="Times New Roman" w:cs="Times New Roman"/>
                <w:sz w:val="24"/>
                <w:szCs w:val="24"/>
                <w:lang w:val="en-US"/>
              </w:rPr>
              <w:t>&lt;0,001</w:t>
            </w:r>
          </w:p>
        </w:tc>
      </w:tr>
      <w:tr w:rsidR="00C35CA7" w:rsidRPr="00F522B6" w14:paraId="76A82780" w14:textId="77777777" w:rsidTr="008033A7">
        <w:tc>
          <w:tcPr>
            <w:tcW w:w="2268" w:type="dxa"/>
            <w:shd w:val="clear" w:color="auto" w:fill="auto"/>
          </w:tcPr>
          <w:p w14:paraId="6B7EFDD5" w14:textId="77777777" w:rsidR="00C35CA7" w:rsidRPr="00F522B6" w:rsidRDefault="00C35CA7" w:rsidP="008033A7">
            <w:pPr>
              <w:spacing w:after="0" w:line="240" w:lineRule="auto"/>
              <w:rPr>
                <w:rFonts w:ascii="Times New Roman" w:eastAsia="Calibri" w:hAnsi="Times New Roman" w:cs="Times New Roman"/>
                <w:sz w:val="24"/>
                <w:szCs w:val="24"/>
              </w:rPr>
            </w:pPr>
            <w:r w:rsidRPr="00F522B6">
              <w:rPr>
                <w:rFonts w:ascii="Times New Roman" w:eastAsia="Calibri" w:hAnsi="Times New Roman" w:cs="Times New Roman"/>
                <w:sz w:val="24"/>
                <w:szCs w:val="24"/>
              </w:rPr>
              <w:t>МНО (ед.)</w:t>
            </w:r>
            <w:r w:rsidRPr="00F522B6">
              <w:rPr>
                <w:rFonts w:ascii="Times New Roman" w:eastAsia="Calibri" w:hAnsi="Times New Roman" w:cs="Times New Roman"/>
                <w:sz w:val="24"/>
                <w:szCs w:val="24"/>
                <w:lang w:val="en-US"/>
              </w:rPr>
              <w:t xml:space="preserve"> Me</w:t>
            </w:r>
            <w:r w:rsidRPr="00F522B6">
              <w:rPr>
                <w:rFonts w:ascii="Times New Roman" w:eastAsia="Calibri" w:hAnsi="Times New Roman" w:cs="Times New Roman"/>
                <w:sz w:val="24"/>
                <w:szCs w:val="24"/>
              </w:rPr>
              <w:t xml:space="preserve"> (</w:t>
            </w:r>
            <w:r w:rsidRPr="00F522B6">
              <w:rPr>
                <w:rFonts w:ascii="Times New Roman" w:eastAsia="Calibri" w:hAnsi="Times New Roman" w:cs="Times New Roman"/>
                <w:sz w:val="24"/>
                <w:szCs w:val="24"/>
                <w:lang w:val="en-US"/>
              </w:rPr>
              <w:t>Q</w:t>
            </w:r>
            <w:r w:rsidRPr="00F522B6">
              <w:rPr>
                <w:rFonts w:ascii="Times New Roman" w:eastAsia="Calibri" w:hAnsi="Times New Roman" w:cs="Times New Roman"/>
                <w:sz w:val="24"/>
                <w:szCs w:val="24"/>
              </w:rPr>
              <w:t>1;</w:t>
            </w:r>
            <w:r w:rsidRPr="00F522B6">
              <w:rPr>
                <w:rFonts w:ascii="Times New Roman" w:eastAsia="Calibri" w:hAnsi="Times New Roman" w:cs="Times New Roman"/>
                <w:sz w:val="24"/>
                <w:szCs w:val="24"/>
                <w:lang w:val="en-US"/>
              </w:rPr>
              <w:t>Q</w:t>
            </w:r>
            <w:r w:rsidRPr="00F522B6">
              <w:rPr>
                <w:rFonts w:ascii="Times New Roman" w:eastAsia="Calibri" w:hAnsi="Times New Roman" w:cs="Times New Roman"/>
                <w:sz w:val="24"/>
                <w:szCs w:val="24"/>
              </w:rPr>
              <w:t>3)</w:t>
            </w:r>
          </w:p>
        </w:tc>
        <w:tc>
          <w:tcPr>
            <w:tcW w:w="2127" w:type="dxa"/>
            <w:shd w:val="clear" w:color="auto" w:fill="auto"/>
          </w:tcPr>
          <w:p w14:paraId="01DCBF3B" w14:textId="77777777" w:rsidR="00C35CA7" w:rsidRPr="00F522B6" w:rsidRDefault="00C35CA7" w:rsidP="008033A7">
            <w:pPr>
              <w:spacing w:after="0" w:line="240" w:lineRule="auto"/>
              <w:rPr>
                <w:rFonts w:ascii="Times New Roman" w:eastAsia="Calibri" w:hAnsi="Times New Roman" w:cs="Times New Roman"/>
                <w:sz w:val="24"/>
                <w:szCs w:val="24"/>
              </w:rPr>
            </w:pPr>
            <w:r w:rsidRPr="00F522B6">
              <w:rPr>
                <w:rFonts w:ascii="Times New Roman" w:eastAsia="Calibri" w:hAnsi="Times New Roman" w:cs="Times New Roman"/>
                <w:sz w:val="24"/>
                <w:szCs w:val="24"/>
              </w:rPr>
              <w:t>1,16(1,02;1,36)</w:t>
            </w:r>
          </w:p>
        </w:tc>
        <w:tc>
          <w:tcPr>
            <w:tcW w:w="2058" w:type="dxa"/>
            <w:shd w:val="clear" w:color="auto" w:fill="auto"/>
          </w:tcPr>
          <w:p w14:paraId="0CA0EEA9" w14:textId="77777777" w:rsidR="00C35CA7" w:rsidRPr="00F522B6" w:rsidRDefault="00C35CA7" w:rsidP="008033A7">
            <w:pPr>
              <w:spacing w:after="0" w:line="240" w:lineRule="auto"/>
              <w:rPr>
                <w:rFonts w:ascii="Times New Roman" w:eastAsia="Calibri" w:hAnsi="Times New Roman" w:cs="Times New Roman"/>
                <w:sz w:val="24"/>
                <w:szCs w:val="24"/>
              </w:rPr>
            </w:pPr>
            <w:r w:rsidRPr="00F522B6">
              <w:rPr>
                <w:rFonts w:ascii="Times New Roman" w:eastAsia="Calibri" w:hAnsi="Times New Roman" w:cs="Times New Roman"/>
                <w:sz w:val="24"/>
                <w:szCs w:val="24"/>
              </w:rPr>
              <w:t>1,15(1,02;1,34)</w:t>
            </w:r>
          </w:p>
        </w:tc>
        <w:tc>
          <w:tcPr>
            <w:tcW w:w="1961" w:type="dxa"/>
            <w:shd w:val="clear" w:color="auto" w:fill="auto"/>
          </w:tcPr>
          <w:p w14:paraId="14F09407" w14:textId="77777777" w:rsidR="00C35CA7" w:rsidRPr="00F522B6" w:rsidRDefault="00C35CA7" w:rsidP="008033A7">
            <w:pPr>
              <w:spacing w:after="0" w:line="240" w:lineRule="auto"/>
              <w:rPr>
                <w:rFonts w:ascii="Times New Roman" w:eastAsia="Calibri" w:hAnsi="Times New Roman" w:cs="Times New Roman"/>
                <w:sz w:val="24"/>
                <w:szCs w:val="24"/>
              </w:rPr>
            </w:pPr>
            <w:r w:rsidRPr="00F522B6">
              <w:rPr>
                <w:rFonts w:ascii="Times New Roman" w:eastAsia="Calibri" w:hAnsi="Times New Roman" w:cs="Times New Roman"/>
                <w:sz w:val="24"/>
                <w:szCs w:val="24"/>
              </w:rPr>
              <w:t>1,24(1,07;1,51)</w:t>
            </w:r>
          </w:p>
        </w:tc>
        <w:tc>
          <w:tcPr>
            <w:tcW w:w="1225" w:type="dxa"/>
            <w:shd w:val="clear" w:color="auto" w:fill="auto"/>
          </w:tcPr>
          <w:p w14:paraId="6C6B97B7" w14:textId="77777777" w:rsidR="00C35CA7" w:rsidRPr="00F522B6" w:rsidRDefault="00C35CA7" w:rsidP="008033A7">
            <w:pPr>
              <w:spacing w:after="0" w:line="240" w:lineRule="auto"/>
              <w:rPr>
                <w:rFonts w:ascii="Times New Roman" w:eastAsia="Calibri" w:hAnsi="Times New Roman" w:cs="Times New Roman"/>
                <w:sz w:val="24"/>
                <w:szCs w:val="24"/>
              </w:rPr>
            </w:pPr>
            <w:r w:rsidRPr="00F522B6">
              <w:rPr>
                <w:rFonts w:ascii="Times New Roman" w:eastAsia="Calibri" w:hAnsi="Times New Roman" w:cs="Times New Roman"/>
                <w:sz w:val="24"/>
                <w:szCs w:val="24"/>
                <w:lang w:val="en-US"/>
              </w:rPr>
              <w:t>&lt;0,001</w:t>
            </w:r>
          </w:p>
        </w:tc>
      </w:tr>
      <w:tr w:rsidR="00C35CA7" w:rsidRPr="00F522B6" w14:paraId="59EECED1" w14:textId="77777777" w:rsidTr="008033A7">
        <w:tc>
          <w:tcPr>
            <w:tcW w:w="2268" w:type="dxa"/>
            <w:shd w:val="clear" w:color="auto" w:fill="auto"/>
          </w:tcPr>
          <w:p w14:paraId="2C003DD5" w14:textId="77777777" w:rsidR="00C35CA7" w:rsidRPr="00F522B6" w:rsidRDefault="00C35CA7" w:rsidP="008033A7">
            <w:pPr>
              <w:spacing w:after="0" w:line="240" w:lineRule="auto"/>
              <w:rPr>
                <w:rFonts w:ascii="Times New Roman" w:eastAsia="Calibri" w:hAnsi="Times New Roman" w:cs="Times New Roman"/>
                <w:sz w:val="24"/>
                <w:szCs w:val="24"/>
              </w:rPr>
            </w:pPr>
            <w:r w:rsidRPr="00F522B6">
              <w:rPr>
                <w:rFonts w:ascii="Times New Roman" w:eastAsia="Calibri" w:hAnsi="Times New Roman" w:cs="Times New Roman"/>
                <w:sz w:val="24"/>
                <w:szCs w:val="24"/>
              </w:rPr>
              <w:t xml:space="preserve">Фибриноген (г/л) </w:t>
            </w:r>
            <w:r w:rsidRPr="00F522B6">
              <w:rPr>
                <w:rFonts w:ascii="Times New Roman" w:eastAsia="Calibri" w:hAnsi="Times New Roman" w:cs="Times New Roman"/>
                <w:sz w:val="24"/>
                <w:szCs w:val="24"/>
                <w:lang w:val="en-US"/>
              </w:rPr>
              <w:t>Me</w:t>
            </w:r>
            <w:r w:rsidRPr="00F522B6">
              <w:rPr>
                <w:rFonts w:ascii="Times New Roman" w:eastAsia="Calibri" w:hAnsi="Times New Roman" w:cs="Times New Roman"/>
                <w:sz w:val="24"/>
                <w:szCs w:val="24"/>
              </w:rPr>
              <w:t xml:space="preserve"> (</w:t>
            </w:r>
            <w:r w:rsidRPr="00F522B6">
              <w:rPr>
                <w:rFonts w:ascii="Times New Roman" w:eastAsia="Calibri" w:hAnsi="Times New Roman" w:cs="Times New Roman"/>
                <w:sz w:val="24"/>
                <w:szCs w:val="24"/>
                <w:lang w:val="en-US"/>
              </w:rPr>
              <w:t>Q</w:t>
            </w:r>
            <w:r w:rsidRPr="00F522B6">
              <w:rPr>
                <w:rFonts w:ascii="Times New Roman" w:eastAsia="Calibri" w:hAnsi="Times New Roman" w:cs="Times New Roman"/>
                <w:sz w:val="24"/>
                <w:szCs w:val="24"/>
              </w:rPr>
              <w:t>1;</w:t>
            </w:r>
            <w:r w:rsidRPr="00F522B6">
              <w:rPr>
                <w:rFonts w:ascii="Times New Roman" w:eastAsia="Calibri" w:hAnsi="Times New Roman" w:cs="Times New Roman"/>
                <w:sz w:val="24"/>
                <w:szCs w:val="24"/>
                <w:lang w:val="en-US"/>
              </w:rPr>
              <w:t>Q</w:t>
            </w:r>
            <w:r w:rsidRPr="00F522B6">
              <w:rPr>
                <w:rFonts w:ascii="Times New Roman" w:eastAsia="Calibri" w:hAnsi="Times New Roman" w:cs="Times New Roman"/>
                <w:sz w:val="24"/>
                <w:szCs w:val="24"/>
              </w:rPr>
              <w:t>3)</w:t>
            </w:r>
          </w:p>
        </w:tc>
        <w:tc>
          <w:tcPr>
            <w:tcW w:w="2127" w:type="dxa"/>
            <w:shd w:val="clear" w:color="auto" w:fill="auto"/>
          </w:tcPr>
          <w:p w14:paraId="2050D040" w14:textId="77777777" w:rsidR="00C35CA7" w:rsidRPr="00F522B6" w:rsidRDefault="00C35CA7" w:rsidP="008033A7">
            <w:pPr>
              <w:spacing w:after="0" w:line="240" w:lineRule="auto"/>
              <w:rPr>
                <w:rFonts w:ascii="Times New Roman" w:eastAsia="Calibri" w:hAnsi="Times New Roman" w:cs="Times New Roman"/>
                <w:sz w:val="24"/>
                <w:szCs w:val="24"/>
              </w:rPr>
            </w:pPr>
            <w:r w:rsidRPr="00F522B6">
              <w:rPr>
                <w:rFonts w:ascii="Times New Roman" w:eastAsia="Calibri" w:hAnsi="Times New Roman" w:cs="Times New Roman"/>
                <w:sz w:val="24"/>
                <w:szCs w:val="24"/>
              </w:rPr>
              <w:t>4000(3300;4800)</w:t>
            </w:r>
          </w:p>
        </w:tc>
        <w:tc>
          <w:tcPr>
            <w:tcW w:w="2058" w:type="dxa"/>
            <w:shd w:val="clear" w:color="auto" w:fill="auto"/>
          </w:tcPr>
          <w:p w14:paraId="5751DFBF" w14:textId="77777777" w:rsidR="00C35CA7" w:rsidRPr="00F522B6" w:rsidRDefault="00C35CA7" w:rsidP="008033A7">
            <w:pPr>
              <w:spacing w:after="0" w:line="240" w:lineRule="auto"/>
              <w:rPr>
                <w:rFonts w:ascii="Times New Roman" w:eastAsia="Calibri" w:hAnsi="Times New Roman" w:cs="Times New Roman"/>
                <w:sz w:val="24"/>
                <w:szCs w:val="24"/>
              </w:rPr>
            </w:pPr>
            <w:r w:rsidRPr="00F522B6">
              <w:rPr>
                <w:rFonts w:ascii="Times New Roman" w:eastAsia="Calibri" w:hAnsi="Times New Roman" w:cs="Times New Roman"/>
                <w:sz w:val="24"/>
                <w:szCs w:val="24"/>
              </w:rPr>
              <w:t>4000(3300;4800)</w:t>
            </w:r>
          </w:p>
        </w:tc>
        <w:tc>
          <w:tcPr>
            <w:tcW w:w="1961" w:type="dxa"/>
            <w:shd w:val="clear" w:color="auto" w:fill="auto"/>
          </w:tcPr>
          <w:p w14:paraId="7B017A93" w14:textId="77777777" w:rsidR="00C35CA7" w:rsidRPr="00F522B6" w:rsidRDefault="00C35CA7" w:rsidP="008033A7">
            <w:pPr>
              <w:spacing w:after="0" w:line="240" w:lineRule="auto"/>
              <w:rPr>
                <w:rFonts w:ascii="Times New Roman" w:eastAsia="Calibri" w:hAnsi="Times New Roman" w:cs="Times New Roman"/>
                <w:sz w:val="24"/>
                <w:szCs w:val="24"/>
              </w:rPr>
            </w:pPr>
            <w:r w:rsidRPr="00F522B6">
              <w:rPr>
                <w:rFonts w:ascii="Times New Roman" w:eastAsia="Calibri" w:hAnsi="Times New Roman" w:cs="Times New Roman"/>
                <w:sz w:val="24"/>
                <w:szCs w:val="24"/>
              </w:rPr>
              <w:t>4050(3400;4800)</w:t>
            </w:r>
          </w:p>
        </w:tc>
        <w:tc>
          <w:tcPr>
            <w:tcW w:w="1225" w:type="dxa"/>
            <w:shd w:val="clear" w:color="auto" w:fill="auto"/>
          </w:tcPr>
          <w:p w14:paraId="02C85197" w14:textId="77777777" w:rsidR="00C35CA7" w:rsidRPr="00F522B6" w:rsidRDefault="00C35CA7" w:rsidP="008033A7">
            <w:pPr>
              <w:spacing w:after="0" w:line="240" w:lineRule="auto"/>
              <w:rPr>
                <w:rFonts w:ascii="Times New Roman" w:eastAsia="Calibri" w:hAnsi="Times New Roman" w:cs="Times New Roman"/>
                <w:sz w:val="24"/>
                <w:szCs w:val="24"/>
              </w:rPr>
            </w:pPr>
            <w:r w:rsidRPr="00F522B6">
              <w:rPr>
                <w:rFonts w:ascii="Times New Roman" w:eastAsia="Calibri" w:hAnsi="Times New Roman" w:cs="Times New Roman"/>
                <w:sz w:val="24"/>
                <w:szCs w:val="24"/>
              </w:rPr>
              <w:t>0,759</w:t>
            </w:r>
          </w:p>
        </w:tc>
      </w:tr>
      <w:tr w:rsidR="008033A7" w:rsidRPr="00F522B6" w14:paraId="654E5742" w14:textId="77777777" w:rsidTr="004D2A92">
        <w:tc>
          <w:tcPr>
            <w:tcW w:w="9639" w:type="dxa"/>
            <w:gridSpan w:val="5"/>
            <w:shd w:val="clear" w:color="auto" w:fill="auto"/>
          </w:tcPr>
          <w:p w14:paraId="2C2367B5" w14:textId="4EF44335" w:rsidR="008033A7" w:rsidRPr="00F522B6" w:rsidRDefault="008033A7" w:rsidP="008033A7">
            <w:pPr>
              <w:spacing w:after="0" w:line="240" w:lineRule="auto"/>
              <w:ind w:firstLine="462"/>
              <w:jc w:val="both"/>
              <w:rPr>
                <w:rFonts w:ascii="Times New Roman" w:eastAsia="Calibri" w:hAnsi="Times New Roman" w:cs="Times New Roman"/>
                <w:sz w:val="24"/>
                <w:szCs w:val="24"/>
              </w:rPr>
            </w:pPr>
            <w:r w:rsidRPr="00F522B6">
              <w:rPr>
                <w:rFonts w:ascii="Times New Roman" w:eastAsia="Calibri" w:hAnsi="Times New Roman" w:cs="Times New Roman"/>
                <w:sz w:val="24"/>
                <w:szCs w:val="24"/>
              </w:rPr>
              <w:t>Примечание  -  ТЭ – тромбоэмболия, АГ – артериальная гипертензия, ХСН – хроническая сердечная недостаточность, ФК ХСН – функциональный класс хронической сердечной недостаточности, СД-сахарный диабет, ТГ –триглицериды, ЛПВП – липопротеиды высокой плотности, ЛПНП –</w:t>
            </w:r>
            <w:r w:rsidRPr="00F522B6">
              <w:rPr>
                <w:rFonts w:ascii="Calibri" w:eastAsia="Calibri" w:hAnsi="Calibri" w:cs="Times New Roman"/>
                <w:sz w:val="24"/>
                <w:szCs w:val="24"/>
              </w:rPr>
              <w:t xml:space="preserve"> </w:t>
            </w:r>
            <w:r w:rsidRPr="00F522B6">
              <w:rPr>
                <w:rFonts w:ascii="Times New Roman" w:eastAsia="Calibri" w:hAnsi="Times New Roman" w:cs="Times New Roman"/>
                <w:sz w:val="24"/>
                <w:szCs w:val="24"/>
              </w:rPr>
              <w:t>липопротеиды низкой плотности, АЧТВ – активированное частичное тромбопластиновое время, ПВ – протромбиновое время, ПИ – протромбиновый индекс, МНО –</w:t>
            </w:r>
            <w:r w:rsidRPr="00F522B6">
              <w:rPr>
                <w:rFonts w:ascii="Calibri" w:eastAsia="Calibri" w:hAnsi="Calibri" w:cs="Times New Roman"/>
                <w:sz w:val="24"/>
                <w:szCs w:val="24"/>
              </w:rPr>
              <w:t xml:space="preserve"> </w:t>
            </w:r>
            <w:r w:rsidRPr="00F522B6">
              <w:rPr>
                <w:rFonts w:ascii="Times New Roman" w:eastAsia="Calibri" w:hAnsi="Times New Roman" w:cs="Times New Roman"/>
                <w:sz w:val="24"/>
                <w:szCs w:val="24"/>
              </w:rPr>
              <w:t>международное нормализованное отношение</w:t>
            </w:r>
          </w:p>
        </w:tc>
      </w:tr>
    </w:tbl>
    <w:p w14:paraId="736EBFFD" w14:textId="77777777" w:rsidR="008033A7" w:rsidRPr="00F522B6" w:rsidRDefault="008033A7" w:rsidP="008033A7">
      <w:pPr>
        <w:spacing w:after="0" w:line="240" w:lineRule="auto"/>
        <w:ind w:firstLine="567"/>
        <w:jc w:val="both"/>
        <w:rPr>
          <w:rFonts w:ascii="Times New Roman" w:eastAsia="Calibri" w:hAnsi="Times New Roman" w:cs="Times New Roman"/>
          <w:sz w:val="28"/>
          <w:szCs w:val="28"/>
        </w:rPr>
      </w:pPr>
    </w:p>
    <w:p w14:paraId="27F3A4F0" w14:textId="448916F9" w:rsidR="00C35CA7" w:rsidRPr="00F522B6" w:rsidRDefault="00C35CA7" w:rsidP="008033A7">
      <w:pPr>
        <w:spacing w:after="0" w:line="240" w:lineRule="auto"/>
        <w:ind w:firstLine="567"/>
        <w:jc w:val="both"/>
        <w:rPr>
          <w:rFonts w:ascii="Times New Roman" w:eastAsia="Calibri" w:hAnsi="Times New Roman" w:cs="Times New Roman"/>
          <w:sz w:val="28"/>
          <w:szCs w:val="28"/>
        </w:rPr>
      </w:pPr>
      <w:r w:rsidRPr="00F522B6">
        <w:rPr>
          <w:rFonts w:ascii="Times New Roman" w:eastAsia="Calibri" w:hAnsi="Times New Roman" w:cs="Times New Roman"/>
          <w:sz w:val="28"/>
          <w:szCs w:val="28"/>
        </w:rPr>
        <w:t xml:space="preserve">В результате применения многофакторного анализа были отобраны 6 факторов для итоговой прогностической модели. Оценка отношения шансов </w:t>
      </w:r>
      <w:r w:rsidRPr="00F522B6">
        <w:rPr>
          <w:rFonts w:ascii="Times New Roman" w:eastAsia="Calibri" w:hAnsi="Times New Roman" w:cs="Times New Roman"/>
          <w:sz w:val="28"/>
          <w:szCs w:val="28"/>
        </w:rPr>
        <w:lastRenderedPageBreak/>
        <w:t>наличия ФП и статистической значимости для каждого из факторов представлена в таблице 25</w:t>
      </w:r>
      <w:r w:rsidR="00F463D6" w:rsidRPr="00F522B6">
        <w:rPr>
          <w:rFonts w:ascii="Times New Roman" w:eastAsia="Calibri" w:hAnsi="Times New Roman" w:cs="Times New Roman"/>
          <w:sz w:val="28"/>
          <w:szCs w:val="28"/>
        </w:rPr>
        <w:t>.</w:t>
      </w:r>
      <w:r w:rsidRPr="00F522B6">
        <w:rPr>
          <w:rFonts w:ascii="Times New Roman" w:eastAsia="Calibri" w:hAnsi="Times New Roman" w:cs="Times New Roman"/>
          <w:sz w:val="28"/>
          <w:szCs w:val="28"/>
        </w:rPr>
        <w:t xml:space="preserve"> Согласно данной таблице у лиц мужского пола было в 2,43 раза меньше шансов наличия ФП, также повышение холестерина и ПИ снижали шансы ФП в 1,47 и 1,01 раз, соответственно. Повторный инсульт увеличивал шансы ФП в 1,69 раз, увеличение возраста в 1,05 раз, более продвинутый класс ХСН в 5,52 раза.</w:t>
      </w:r>
    </w:p>
    <w:p w14:paraId="452317E0" w14:textId="77777777" w:rsidR="008033A7" w:rsidRPr="00F522B6" w:rsidRDefault="008033A7" w:rsidP="008033A7">
      <w:pPr>
        <w:spacing w:after="0" w:line="240" w:lineRule="auto"/>
        <w:jc w:val="both"/>
        <w:rPr>
          <w:rFonts w:ascii="Times New Roman" w:eastAsia="Calibri" w:hAnsi="Times New Roman" w:cs="Times New Roman"/>
          <w:sz w:val="28"/>
          <w:szCs w:val="28"/>
        </w:rPr>
      </w:pPr>
    </w:p>
    <w:p w14:paraId="490B470E" w14:textId="6DE909C3" w:rsidR="00C35CA7" w:rsidRPr="00F522B6" w:rsidRDefault="00C35CA7" w:rsidP="008033A7">
      <w:pPr>
        <w:spacing w:after="0" w:line="240" w:lineRule="auto"/>
        <w:jc w:val="both"/>
        <w:rPr>
          <w:rFonts w:ascii="Times New Roman" w:eastAsia="Calibri" w:hAnsi="Times New Roman" w:cs="Times New Roman"/>
          <w:sz w:val="28"/>
          <w:szCs w:val="28"/>
        </w:rPr>
      </w:pPr>
      <w:r w:rsidRPr="00F522B6">
        <w:rPr>
          <w:rFonts w:ascii="Times New Roman" w:eastAsia="Calibri" w:hAnsi="Times New Roman" w:cs="Times New Roman"/>
          <w:sz w:val="28"/>
          <w:szCs w:val="28"/>
        </w:rPr>
        <w:t>Таблица 25</w:t>
      </w:r>
      <w:r w:rsidR="008033A7" w:rsidRPr="00F522B6">
        <w:rPr>
          <w:rFonts w:ascii="Times New Roman" w:eastAsia="Calibri" w:hAnsi="Times New Roman" w:cs="Times New Roman"/>
          <w:sz w:val="28"/>
          <w:szCs w:val="28"/>
        </w:rPr>
        <w:t xml:space="preserve"> -</w:t>
      </w:r>
      <w:r w:rsidRPr="00F522B6">
        <w:rPr>
          <w:rFonts w:ascii="Times New Roman" w:eastAsia="Calibri" w:hAnsi="Times New Roman" w:cs="Times New Roman"/>
          <w:sz w:val="28"/>
          <w:szCs w:val="28"/>
        </w:rPr>
        <w:t xml:space="preserve"> Оценка показателя отношения шансов и статистической значимости факторов на этапе отбора и в составе прогностической модели</w:t>
      </w:r>
    </w:p>
    <w:p w14:paraId="2028829D" w14:textId="77777777" w:rsidR="008033A7" w:rsidRPr="00F522B6" w:rsidRDefault="008033A7" w:rsidP="008033A7">
      <w:pPr>
        <w:spacing w:after="0" w:line="240" w:lineRule="auto"/>
        <w:jc w:val="both"/>
        <w:rPr>
          <w:rFonts w:ascii="Times New Roman" w:eastAsia="Calibri" w:hAnsi="Times New Roman" w:cs="Times New Roman"/>
          <w:sz w:val="28"/>
          <w:szCs w:val="28"/>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66"/>
        <w:gridCol w:w="1912"/>
        <w:gridCol w:w="1315"/>
        <w:gridCol w:w="2050"/>
        <w:gridCol w:w="1233"/>
      </w:tblGrid>
      <w:tr w:rsidR="00C35CA7" w:rsidRPr="00F522B6" w14:paraId="503C5825" w14:textId="77777777" w:rsidTr="006930B0">
        <w:trPr>
          <w:trHeight w:val="562"/>
          <w:jc w:val="center"/>
        </w:trPr>
        <w:tc>
          <w:tcPr>
            <w:tcW w:w="3166" w:type="dxa"/>
            <w:shd w:val="clear" w:color="auto" w:fill="auto"/>
          </w:tcPr>
          <w:p w14:paraId="50B1C2F2" w14:textId="77777777" w:rsidR="00C35CA7" w:rsidRPr="00F522B6" w:rsidRDefault="00C35CA7" w:rsidP="008033A7">
            <w:pPr>
              <w:spacing w:after="0" w:line="240" w:lineRule="auto"/>
              <w:jc w:val="both"/>
              <w:rPr>
                <w:rFonts w:ascii="Times New Roman" w:hAnsi="Times New Roman" w:cs="Times New Roman"/>
                <w:sz w:val="24"/>
                <w:szCs w:val="24"/>
              </w:rPr>
            </w:pPr>
            <w:r w:rsidRPr="00F522B6">
              <w:rPr>
                <w:rFonts w:ascii="Times New Roman" w:hAnsi="Times New Roman" w:cs="Times New Roman"/>
                <w:sz w:val="24"/>
                <w:szCs w:val="24"/>
              </w:rPr>
              <w:t>Фактор</w:t>
            </w:r>
          </w:p>
        </w:tc>
        <w:tc>
          <w:tcPr>
            <w:tcW w:w="1912" w:type="dxa"/>
            <w:shd w:val="clear" w:color="auto" w:fill="auto"/>
          </w:tcPr>
          <w:p w14:paraId="4E90961B" w14:textId="77777777" w:rsidR="00C35CA7" w:rsidRPr="00F522B6" w:rsidRDefault="00C35CA7" w:rsidP="008033A7">
            <w:pPr>
              <w:spacing w:after="0" w:line="240" w:lineRule="auto"/>
              <w:jc w:val="both"/>
              <w:rPr>
                <w:rFonts w:ascii="Times New Roman" w:hAnsi="Times New Roman" w:cs="Times New Roman"/>
                <w:sz w:val="24"/>
                <w:szCs w:val="24"/>
              </w:rPr>
            </w:pPr>
            <w:r w:rsidRPr="00F522B6">
              <w:rPr>
                <w:rFonts w:ascii="Times New Roman" w:hAnsi="Times New Roman" w:cs="Times New Roman"/>
                <w:sz w:val="24"/>
                <w:szCs w:val="24"/>
              </w:rPr>
              <w:t>Однофакторный анализ; 95% ДИ</w:t>
            </w:r>
          </w:p>
        </w:tc>
        <w:tc>
          <w:tcPr>
            <w:tcW w:w="1315" w:type="dxa"/>
            <w:shd w:val="clear" w:color="auto" w:fill="auto"/>
          </w:tcPr>
          <w:p w14:paraId="1BDB5BA2" w14:textId="77777777" w:rsidR="00C35CA7" w:rsidRPr="00F522B6" w:rsidRDefault="00C35CA7" w:rsidP="008033A7">
            <w:pPr>
              <w:spacing w:after="0" w:line="240" w:lineRule="auto"/>
              <w:jc w:val="both"/>
              <w:rPr>
                <w:rFonts w:ascii="Times New Roman" w:hAnsi="Times New Roman" w:cs="Times New Roman"/>
                <w:sz w:val="24"/>
                <w:szCs w:val="24"/>
              </w:rPr>
            </w:pPr>
            <w:r w:rsidRPr="00F522B6">
              <w:rPr>
                <w:rFonts w:ascii="Times New Roman" w:hAnsi="Times New Roman" w:cs="Times New Roman"/>
                <w:sz w:val="24"/>
                <w:szCs w:val="24"/>
              </w:rPr>
              <w:t>p</w:t>
            </w:r>
          </w:p>
        </w:tc>
        <w:tc>
          <w:tcPr>
            <w:tcW w:w="2050" w:type="dxa"/>
            <w:shd w:val="clear" w:color="auto" w:fill="auto"/>
          </w:tcPr>
          <w:p w14:paraId="495716D0" w14:textId="77777777" w:rsidR="00C35CA7" w:rsidRPr="00F522B6" w:rsidRDefault="00C35CA7" w:rsidP="008033A7">
            <w:pPr>
              <w:spacing w:after="0" w:line="240" w:lineRule="auto"/>
              <w:jc w:val="both"/>
              <w:rPr>
                <w:rFonts w:ascii="Times New Roman" w:hAnsi="Times New Roman" w:cs="Times New Roman"/>
                <w:sz w:val="24"/>
                <w:szCs w:val="24"/>
              </w:rPr>
            </w:pPr>
            <w:r w:rsidRPr="00F522B6">
              <w:rPr>
                <w:rFonts w:ascii="Times New Roman" w:hAnsi="Times New Roman" w:cs="Times New Roman"/>
                <w:sz w:val="24"/>
                <w:szCs w:val="24"/>
              </w:rPr>
              <w:t>Многофакторный анализ; 95% ДИ</w:t>
            </w:r>
          </w:p>
        </w:tc>
        <w:tc>
          <w:tcPr>
            <w:tcW w:w="1233" w:type="dxa"/>
            <w:shd w:val="clear" w:color="auto" w:fill="auto"/>
          </w:tcPr>
          <w:p w14:paraId="2D1315E9" w14:textId="77777777" w:rsidR="00C35CA7" w:rsidRPr="00F522B6" w:rsidRDefault="00C35CA7" w:rsidP="008033A7">
            <w:pPr>
              <w:spacing w:after="0" w:line="240" w:lineRule="auto"/>
              <w:jc w:val="both"/>
              <w:rPr>
                <w:rFonts w:ascii="Times New Roman" w:hAnsi="Times New Roman" w:cs="Times New Roman"/>
                <w:sz w:val="24"/>
                <w:szCs w:val="24"/>
              </w:rPr>
            </w:pPr>
            <w:r w:rsidRPr="00F522B6">
              <w:rPr>
                <w:rFonts w:ascii="Times New Roman" w:hAnsi="Times New Roman" w:cs="Times New Roman"/>
                <w:sz w:val="24"/>
                <w:szCs w:val="24"/>
              </w:rPr>
              <w:t>p</w:t>
            </w:r>
          </w:p>
        </w:tc>
      </w:tr>
      <w:tr w:rsidR="00C35CA7" w:rsidRPr="00F522B6" w14:paraId="092C15DE" w14:textId="77777777" w:rsidTr="006930B0">
        <w:trPr>
          <w:jc w:val="center"/>
        </w:trPr>
        <w:tc>
          <w:tcPr>
            <w:tcW w:w="3166" w:type="dxa"/>
            <w:shd w:val="clear" w:color="auto" w:fill="auto"/>
          </w:tcPr>
          <w:p w14:paraId="360E6EBD" w14:textId="77777777" w:rsidR="00C35CA7" w:rsidRPr="00F522B6" w:rsidRDefault="00C35CA7" w:rsidP="008033A7">
            <w:pPr>
              <w:spacing w:after="0" w:line="240" w:lineRule="auto"/>
              <w:jc w:val="both"/>
              <w:rPr>
                <w:rFonts w:ascii="Times New Roman" w:hAnsi="Times New Roman" w:cs="Times New Roman"/>
                <w:sz w:val="24"/>
                <w:szCs w:val="24"/>
              </w:rPr>
            </w:pPr>
            <w:r w:rsidRPr="00F522B6">
              <w:rPr>
                <w:rFonts w:ascii="Times New Roman" w:hAnsi="Times New Roman" w:cs="Times New Roman"/>
                <w:sz w:val="24"/>
                <w:szCs w:val="24"/>
              </w:rPr>
              <w:t>Мужской пол</w:t>
            </w:r>
          </w:p>
        </w:tc>
        <w:tc>
          <w:tcPr>
            <w:tcW w:w="1912" w:type="dxa"/>
            <w:shd w:val="clear" w:color="auto" w:fill="auto"/>
          </w:tcPr>
          <w:p w14:paraId="62BB26B2" w14:textId="77777777" w:rsidR="00C35CA7" w:rsidRPr="00F522B6" w:rsidRDefault="00C35CA7" w:rsidP="008033A7">
            <w:pPr>
              <w:spacing w:after="0" w:line="240" w:lineRule="auto"/>
              <w:jc w:val="both"/>
              <w:rPr>
                <w:rFonts w:ascii="Times New Roman" w:hAnsi="Times New Roman" w:cs="Times New Roman"/>
                <w:sz w:val="24"/>
                <w:szCs w:val="24"/>
              </w:rPr>
            </w:pPr>
            <w:r w:rsidRPr="00F522B6">
              <w:rPr>
                <w:rFonts w:ascii="Times New Roman" w:hAnsi="Times New Roman" w:cs="Times New Roman"/>
                <w:sz w:val="24"/>
                <w:szCs w:val="24"/>
              </w:rPr>
              <w:t>0,45; 0,31-0,64</w:t>
            </w:r>
          </w:p>
        </w:tc>
        <w:tc>
          <w:tcPr>
            <w:tcW w:w="1315" w:type="dxa"/>
            <w:shd w:val="clear" w:color="auto" w:fill="auto"/>
          </w:tcPr>
          <w:p w14:paraId="40C852EE" w14:textId="77777777" w:rsidR="00C35CA7" w:rsidRPr="00F522B6" w:rsidRDefault="00C35CA7" w:rsidP="008033A7">
            <w:pPr>
              <w:spacing w:after="0" w:line="240" w:lineRule="auto"/>
              <w:jc w:val="both"/>
              <w:rPr>
                <w:rFonts w:ascii="Times New Roman" w:hAnsi="Times New Roman" w:cs="Times New Roman"/>
                <w:sz w:val="24"/>
                <w:szCs w:val="24"/>
              </w:rPr>
            </w:pPr>
            <w:r w:rsidRPr="00F522B6">
              <w:rPr>
                <w:rFonts w:ascii="Times New Roman" w:hAnsi="Times New Roman" w:cs="Times New Roman"/>
                <w:sz w:val="24"/>
                <w:szCs w:val="24"/>
              </w:rPr>
              <w:t>&lt;0,001</w:t>
            </w:r>
          </w:p>
        </w:tc>
        <w:tc>
          <w:tcPr>
            <w:tcW w:w="2050" w:type="dxa"/>
            <w:shd w:val="clear" w:color="auto" w:fill="auto"/>
          </w:tcPr>
          <w:p w14:paraId="60224D40" w14:textId="77777777" w:rsidR="00C35CA7" w:rsidRPr="00F522B6" w:rsidRDefault="00C35CA7" w:rsidP="008033A7">
            <w:pPr>
              <w:spacing w:after="0" w:line="240" w:lineRule="auto"/>
              <w:jc w:val="both"/>
              <w:rPr>
                <w:rFonts w:ascii="Times New Roman" w:hAnsi="Times New Roman" w:cs="Times New Roman"/>
                <w:sz w:val="24"/>
                <w:szCs w:val="24"/>
              </w:rPr>
            </w:pPr>
            <w:r w:rsidRPr="00F522B6">
              <w:rPr>
                <w:rFonts w:ascii="Times New Roman" w:hAnsi="Times New Roman" w:cs="Times New Roman"/>
                <w:sz w:val="24"/>
                <w:szCs w:val="24"/>
              </w:rPr>
              <w:t>0,41; 0,24-0,71</w:t>
            </w:r>
          </w:p>
        </w:tc>
        <w:tc>
          <w:tcPr>
            <w:tcW w:w="1233" w:type="dxa"/>
            <w:shd w:val="clear" w:color="auto" w:fill="auto"/>
          </w:tcPr>
          <w:p w14:paraId="1EFA7375" w14:textId="77777777" w:rsidR="00C35CA7" w:rsidRPr="00F522B6" w:rsidRDefault="00C35CA7" w:rsidP="008033A7">
            <w:pPr>
              <w:spacing w:after="0" w:line="240" w:lineRule="auto"/>
              <w:jc w:val="both"/>
              <w:rPr>
                <w:rFonts w:ascii="Times New Roman" w:hAnsi="Times New Roman" w:cs="Times New Roman"/>
                <w:sz w:val="24"/>
                <w:szCs w:val="24"/>
              </w:rPr>
            </w:pPr>
            <w:r w:rsidRPr="00F522B6">
              <w:rPr>
                <w:rFonts w:ascii="Times New Roman" w:hAnsi="Times New Roman" w:cs="Times New Roman"/>
                <w:sz w:val="24"/>
                <w:szCs w:val="24"/>
              </w:rPr>
              <w:t>0,001</w:t>
            </w:r>
          </w:p>
        </w:tc>
      </w:tr>
      <w:tr w:rsidR="00C35CA7" w:rsidRPr="00F522B6" w14:paraId="0FABB9E3" w14:textId="77777777" w:rsidTr="006930B0">
        <w:trPr>
          <w:jc w:val="center"/>
        </w:trPr>
        <w:tc>
          <w:tcPr>
            <w:tcW w:w="3166" w:type="dxa"/>
            <w:shd w:val="clear" w:color="auto" w:fill="auto"/>
          </w:tcPr>
          <w:p w14:paraId="7B4F8843" w14:textId="77777777" w:rsidR="00C35CA7" w:rsidRPr="00F522B6" w:rsidRDefault="00C35CA7" w:rsidP="008033A7">
            <w:pPr>
              <w:spacing w:after="0" w:line="240" w:lineRule="auto"/>
              <w:jc w:val="both"/>
              <w:rPr>
                <w:rFonts w:ascii="Times New Roman" w:hAnsi="Times New Roman" w:cs="Times New Roman"/>
                <w:sz w:val="24"/>
                <w:szCs w:val="24"/>
              </w:rPr>
            </w:pPr>
            <w:r w:rsidRPr="00F522B6">
              <w:rPr>
                <w:rFonts w:ascii="Times New Roman" w:hAnsi="Times New Roman" w:cs="Times New Roman"/>
                <w:sz w:val="24"/>
                <w:szCs w:val="24"/>
              </w:rPr>
              <w:t>Повторный инсульт</w:t>
            </w:r>
          </w:p>
        </w:tc>
        <w:tc>
          <w:tcPr>
            <w:tcW w:w="1912" w:type="dxa"/>
            <w:shd w:val="clear" w:color="auto" w:fill="auto"/>
          </w:tcPr>
          <w:p w14:paraId="352B6F65" w14:textId="77777777" w:rsidR="00C35CA7" w:rsidRPr="00F522B6" w:rsidRDefault="00C35CA7" w:rsidP="008033A7">
            <w:pPr>
              <w:spacing w:after="0" w:line="240" w:lineRule="auto"/>
              <w:jc w:val="both"/>
              <w:rPr>
                <w:rFonts w:ascii="Times New Roman" w:hAnsi="Times New Roman" w:cs="Times New Roman"/>
                <w:sz w:val="24"/>
                <w:szCs w:val="24"/>
              </w:rPr>
            </w:pPr>
            <w:r w:rsidRPr="00F522B6">
              <w:rPr>
                <w:rFonts w:ascii="Times New Roman" w:hAnsi="Times New Roman" w:cs="Times New Roman"/>
                <w:sz w:val="24"/>
                <w:szCs w:val="24"/>
              </w:rPr>
              <w:t>1,77; 1,23-2,56</w:t>
            </w:r>
          </w:p>
        </w:tc>
        <w:tc>
          <w:tcPr>
            <w:tcW w:w="1315" w:type="dxa"/>
            <w:shd w:val="clear" w:color="auto" w:fill="auto"/>
          </w:tcPr>
          <w:p w14:paraId="5E5D55AC" w14:textId="77777777" w:rsidR="00C35CA7" w:rsidRPr="00F522B6" w:rsidRDefault="00C35CA7" w:rsidP="008033A7">
            <w:pPr>
              <w:spacing w:after="0" w:line="240" w:lineRule="auto"/>
              <w:jc w:val="both"/>
              <w:rPr>
                <w:rFonts w:ascii="Times New Roman" w:hAnsi="Times New Roman" w:cs="Times New Roman"/>
                <w:sz w:val="24"/>
                <w:szCs w:val="24"/>
              </w:rPr>
            </w:pPr>
            <w:r w:rsidRPr="00F522B6">
              <w:rPr>
                <w:rFonts w:ascii="Times New Roman" w:hAnsi="Times New Roman" w:cs="Times New Roman"/>
                <w:sz w:val="24"/>
                <w:szCs w:val="24"/>
              </w:rPr>
              <w:t>0,003</w:t>
            </w:r>
          </w:p>
        </w:tc>
        <w:tc>
          <w:tcPr>
            <w:tcW w:w="2050" w:type="dxa"/>
            <w:shd w:val="clear" w:color="auto" w:fill="auto"/>
          </w:tcPr>
          <w:p w14:paraId="3DAC9B79" w14:textId="77777777" w:rsidR="00C35CA7" w:rsidRPr="00F522B6" w:rsidRDefault="00C35CA7" w:rsidP="008033A7">
            <w:pPr>
              <w:spacing w:after="0" w:line="240" w:lineRule="auto"/>
              <w:jc w:val="both"/>
              <w:rPr>
                <w:rFonts w:ascii="Times New Roman" w:hAnsi="Times New Roman" w:cs="Times New Roman"/>
                <w:sz w:val="24"/>
                <w:szCs w:val="24"/>
              </w:rPr>
            </w:pPr>
            <w:r w:rsidRPr="00F522B6">
              <w:rPr>
                <w:rFonts w:ascii="Times New Roman" w:hAnsi="Times New Roman" w:cs="Times New Roman"/>
                <w:sz w:val="24"/>
                <w:szCs w:val="24"/>
              </w:rPr>
              <w:t>1,69; 0,98-2,93</w:t>
            </w:r>
          </w:p>
        </w:tc>
        <w:tc>
          <w:tcPr>
            <w:tcW w:w="1233" w:type="dxa"/>
            <w:shd w:val="clear" w:color="auto" w:fill="auto"/>
          </w:tcPr>
          <w:p w14:paraId="21D551B1" w14:textId="77777777" w:rsidR="00C35CA7" w:rsidRPr="00F522B6" w:rsidRDefault="00C35CA7" w:rsidP="008033A7">
            <w:pPr>
              <w:spacing w:after="0" w:line="240" w:lineRule="auto"/>
              <w:jc w:val="both"/>
              <w:rPr>
                <w:rFonts w:ascii="Times New Roman" w:hAnsi="Times New Roman" w:cs="Times New Roman"/>
                <w:sz w:val="24"/>
                <w:szCs w:val="24"/>
              </w:rPr>
            </w:pPr>
            <w:r w:rsidRPr="00F522B6">
              <w:rPr>
                <w:rFonts w:ascii="Times New Roman" w:hAnsi="Times New Roman" w:cs="Times New Roman"/>
                <w:sz w:val="24"/>
                <w:szCs w:val="24"/>
              </w:rPr>
              <w:t>0,06</w:t>
            </w:r>
          </w:p>
        </w:tc>
      </w:tr>
      <w:tr w:rsidR="00C35CA7" w:rsidRPr="00F522B6" w14:paraId="7E266923" w14:textId="77777777" w:rsidTr="006930B0">
        <w:trPr>
          <w:jc w:val="center"/>
        </w:trPr>
        <w:tc>
          <w:tcPr>
            <w:tcW w:w="3166" w:type="dxa"/>
            <w:shd w:val="clear" w:color="auto" w:fill="auto"/>
          </w:tcPr>
          <w:p w14:paraId="4A06F0FD" w14:textId="77777777" w:rsidR="00C35CA7" w:rsidRPr="00F522B6" w:rsidRDefault="00C35CA7" w:rsidP="008033A7">
            <w:pPr>
              <w:spacing w:after="0" w:line="240" w:lineRule="auto"/>
              <w:jc w:val="both"/>
              <w:rPr>
                <w:rFonts w:ascii="Times New Roman" w:hAnsi="Times New Roman" w:cs="Times New Roman"/>
                <w:sz w:val="24"/>
                <w:szCs w:val="24"/>
              </w:rPr>
            </w:pPr>
            <w:r w:rsidRPr="00F522B6">
              <w:rPr>
                <w:rFonts w:ascii="Times New Roman" w:hAnsi="Times New Roman" w:cs="Times New Roman"/>
                <w:sz w:val="24"/>
                <w:szCs w:val="24"/>
              </w:rPr>
              <w:t>Возраст (лет)</w:t>
            </w:r>
          </w:p>
        </w:tc>
        <w:tc>
          <w:tcPr>
            <w:tcW w:w="1912" w:type="dxa"/>
            <w:shd w:val="clear" w:color="auto" w:fill="auto"/>
          </w:tcPr>
          <w:p w14:paraId="0757E43E" w14:textId="77777777" w:rsidR="00C35CA7" w:rsidRPr="00F522B6" w:rsidRDefault="00C35CA7" w:rsidP="008033A7">
            <w:pPr>
              <w:spacing w:after="0" w:line="240" w:lineRule="auto"/>
              <w:jc w:val="both"/>
              <w:rPr>
                <w:rFonts w:ascii="Times New Roman" w:hAnsi="Times New Roman" w:cs="Times New Roman"/>
                <w:sz w:val="24"/>
                <w:szCs w:val="24"/>
              </w:rPr>
            </w:pPr>
            <w:r w:rsidRPr="00F522B6">
              <w:rPr>
                <w:rFonts w:ascii="Times New Roman" w:hAnsi="Times New Roman" w:cs="Times New Roman"/>
                <w:sz w:val="24"/>
                <w:szCs w:val="24"/>
              </w:rPr>
              <w:t>1,07; 1,06-1,09</w:t>
            </w:r>
          </w:p>
        </w:tc>
        <w:tc>
          <w:tcPr>
            <w:tcW w:w="1315" w:type="dxa"/>
            <w:shd w:val="clear" w:color="auto" w:fill="auto"/>
          </w:tcPr>
          <w:p w14:paraId="51DBD931" w14:textId="77777777" w:rsidR="00C35CA7" w:rsidRPr="00F522B6" w:rsidRDefault="00C35CA7" w:rsidP="008033A7">
            <w:pPr>
              <w:spacing w:after="0" w:line="240" w:lineRule="auto"/>
              <w:jc w:val="both"/>
              <w:rPr>
                <w:rFonts w:ascii="Times New Roman" w:hAnsi="Times New Roman" w:cs="Times New Roman"/>
                <w:sz w:val="24"/>
                <w:szCs w:val="24"/>
              </w:rPr>
            </w:pPr>
            <w:r w:rsidRPr="00F522B6">
              <w:rPr>
                <w:rFonts w:ascii="Times New Roman" w:hAnsi="Times New Roman" w:cs="Times New Roman"/>
                <w:sz w:val="24"/>
                <w:szCs w:val="24"/>
              </w:rPr>
              <w:t>&lt;0,001</w:t>
            </w:r>
          </w:p>
        </w:tc>
        <w:tc>
          <w:tcPr>
            <w:tcW w:w="2050" w:type="dxa"/>
            <w:shd w:val="clear" w:color="auto" w:fill="auto"/>
          </w:tcPr>
          <w:p w14:paraId="7A280F41" w14:textId="77777777" w:rsidR="00C35CA7" w:rsidRPr="00F522B6" w:rsidRDefault="00C35CA7" w:rsidP="008033A7">
            <w:pPr>
              <w:spacing w:after="0" w:line="240" w:lineRule="auto"/>
              <w:jc w:val="both"/>
              <w:rPr>
                <w:rFonts w:ascii="Times New Roman" w:hAnsi="Times New Roman" w:cs="Times New Roman"/>
                <w:sz w:val="24"/>
                <w:szCs w:val="24"/>
              </w:rPr>
            </w:pPr>
            <w:r w:rsidRPr="00F522B6">
              <w:rPr>
                <w:rFonts w:ascii="Times New Roman" w:hAnsi="Times New Roman" w:cs="Times New Roman"/>
                <w:sz w:val="24"/>
                <w:szCs w:val="24"/>
              </w:rPr>
              <w:t>1,05; 1,03-1,08</w:t>
            </w:r>
          </w:p>
        </w:tc>
        <w:tc>
          <w:tcPr>
            <w:tcW w:w="1233" w:type="dxa"/>
            <w:shd w:val="clear" w:color="auto" w:fill="auto"/>
          </w:tcPr>
          <w:p w14:paraId="6DDE2460" w14:textId="77777777" w:rsidR="00C35CA7" w:rsidRPr="00F522B6" w:rsidRDefault="00C35CA7" w:rsidP="008033A7">
            <w:pPr>
              <w:spacing w:after="0" w:line="240" w:lineRule="auto"/>
              <w:jc w:val="both"/>
              <w:rPr>
                <w:rFonts w:ascii="Times New Roman" w:hAnsi="Times New Roman" w:cs="Times New Roman"/>
                <w:sz w:val="24"/>
                <w:szCs w:val="24"/>
              </w:rPr>
            </w:pPr>
            <w:r w:rsidRPr="00F522B6">
              <w:rPr>
                <w:rFonts w:ascii="Times New Roman" w:hAnsi="Times New Roman" w:cs="Times New Roman"/>
                <w:sz w:val="24"/>
                <w:szCs w:val="24"/>
              </w:rPr>
              <w:t>&lt;0,001</w:t>
            </w:r>
          </w:p>
        </w:tc>
      </w:tr>
      <w:tr w:rsidR="00C35CA7" w:rsidRPr="00F522B6" w14:paraId="6DAF469D" w14:textId="77777777" w:rsidTr="006930B0">
        <w:trPr>
          <w:jc w:val="center"/>
        </w:trPr>
        <w:tc>
          <w:tcPr>
            <w:tcW w:w="3166" w:type="dxa"/>
            <w:shd w:val="clear" w:color="auto" w:fill="auto"/>
          </w:tcPr>
          <w:p w14:paraId="229C6412" w14:textId="77777777" w:rsidR="00C35CA7" w:rsidRPr="00F522B6" w:rsidRDefault="00C35CA7" w:rsidP="008033A7">
            <w:pPr>
              <w:spacing w:after="0" w:line="240" w:lineRule="auto"/>
              <w:jc w:val="both"/>
              <w:rPr>
                <w:rFonts w:ascii="Times New Roman" w:hAnsi="Times New Roman" w:cs="Times New Roman"/>
                <w:sz w:val="24"/>
                <w:szCs w:val="24"/>
              </w:rPr>
            </w:pPr>
            <w:r w:rsidRPr="00F522B6">
              <w:rPr>
                <w:rFonts w:ascii="Times New Roman" w:hAnsi="Times New Roman" w:cs="Times New Roman"/>
                <w:sz w:val="24"/>
                <w:szCs w:val="24"/>
              </w:rPr>
              <w:t>ФК ХСН по NYHA</w:t>
            </w:r>
          </w:p>
        </w:tc>
        <w:tc>
          <w:tcPr>
            <w:tcW w:w="1912" w:type="dxa"/>
            <w:shd w:val="clear" w:color="auto" w:fill="auto"/>
          </w:tcPr>
          <w:p w14:paraId="64B7BFDB" w14:textId="77777777" w:rsidR="00C35CA7" w:rsidRPr="00F522B6" w:rsidRDefault="00C35CA7" w:rsidP="008033A7">
            <w:pPr>
              <w:spacing w:after="0" w:line="240" w:lineRule="auto"/>
              <w:jc w:val="both"/>
              <w:rPr>
                <w:rFonts w:ascii="Times New Roman" w:hAnsi="Times New Roman" w:cs="Times New Roman"/>
                <w:sz w:val="24"/>
                <w:szCs w:val="24"/>
              </w:rPr>
            </w:pPr>
            <w:r w:rsidRPr="00F522B6">
              <w:rPr>
                <w:rFonts w:ascii="Times New Roman" w:hAnsi="Times New Roman" w:cs="Times New Roman"/>
                <w:sz w:val="24"/>
                <w:szCs w:val="24"/>
              </w:rPr>
              <w:t>5,18; 4,14-6,49</w:t>
            </w:r>
          </w:p>
        </w:tc>
        <w:tc>
          <w:tcPr>
            <w:tcW w:w="1315" w:type="dxa"/>
            <w:shd w:val="clear" w:color="auto" w:fill="auto"/>
          </w:tcPr>
          <w:p w14:paraId="78483309" w14:textId="77777777" w:rsidR="00C35CA7" w:rsidRPr="00F522B6" w:rsidRDefault="00C35CA7" w:rsidP="008033A7">
            <w:pPr>
              <w:spacing w:after="0" w:line="240" w:lineRule="auto"/>
              <w:jc w:val="both"/>
              <w:rPr>
                <w:rFonts w:ascii="Times New Roman" w:hAnsi="Times New Roman" w:cs="Times New Roman"/>
                <w:sz w:val="24"/>
                <w:szCs w:val="24"/>
              </w:rPr>
            </w:pPr>
            <w:r w:rsidRPr="00F522B6">
              <w:rPr>
                <w:rFonts w:ascii="Times New Roman" w:hAnsi="Times New Roman" w:cs="Times New Roman"/>
                <w:sz w:val="24"/>
                <w:szCs w:val="24"/>
              </w:rPr>
              <w:t>&lt;0,001</w:t>
            </w:r>
          </w:p>
        </w:tc>
        <w:tc>
          <w:tcPr>
            <w:tcW w:w="2050" w:type="dxa"/>
            <w:shd w:val="clear" w:color="auto" w:fill="auto"/>
          </w:tcPr>
          <w:p w14:paraId="04DAD17D" w14:textId="77777777" w:rsidR="00C35CA7" w:rsidRPr="00F522B6" w:rsidRDefault="00C35CA7" w:rsidP="008033A7">
            <w:pPr>
              <w:spacing w:after="0" w:line="240" w:lineRule="auto"/>
              <w:jc w:val="both"/>
              <w:rPr>
                <w:rFonts w:ascii="Times New Roman" w:hAnsi="Times New Roman" w:cs="Times New Roman"/>
                <w:sz w:val="24"/>
                <w:szCs w:val="24"/>
              </w:rPr>
            </w:pPr>
            <w:r w:rsidRPr="00F522B6">
              <w:rPr>
                <w:rFonts w:ascii="Times New Roman" w:hAnsi="Times New Roman" w:cs="Times New Roman"/>
                <w:sz w:val="24"/>
                <w:szCs w:val="24"/>
              </w:rPr>
              <w:t>5,52; 4,2-7,26</w:t>
            </w:r>
          </w:p>
        </w:tc>
        <w:tc>
          <w:tcPr>
            <w:tcW w:w="1233" w:type="dxa"/>
            <w:shd w:val="clear" w:color="auto" w:fill="auto"/>
          </w:tcPr>
          <w:p w14:paraId="59A36D91" w14:textId="77777777" w:rsidR="00C35CA7" w:rsidRPr="00F522B6" w:rsidRDefault="00C35CA7" w:rsidP="008033A7">
            <w:pPr>
              <w:spacing w:after="0" w:line="240" w:lineRule="auto"/>
              <w:jc w:val="both"/>
              <w:rPr>
                <w:rFonts w:ascii="Times New Roman" w:hAnsi="Times New Roman" w:cs="Times New Roman"/>
                <w:sz w:val="24"/>
                <w:szCs w:val="24"/>
              </w:rPr>
            </w:pPr>
            <w:r w:rsidRPr="00F522B6">
              <w:rPr>
                <w:rFonts w:ascii="Times New Roman" w:hAnsi="Times New Roman" w:cs="Times New Roman"/>
                <w:sz w:val="24"/>
                <w:szCs w:val="24"/>
              </w:rPr>
              <w:t>&lt;0,001</w:t>
            </w:r>
          </w:p>
        </w:tc>
      </w:tr>
      <w:tr w:rsidR="00C35CA7" w:rsidRPr="00F522B6" w14:paraId="26925574" w14:textId="77777777" w:rsidTr="006930B0">
        <w:trPr>
          <w:jc w:val="center"/>
        </w:trPr>
        <w:tc>
          <w:tcPr>
            <w:tcW w:w="3166" w:type="dxa"/>
            <w:shd w:val="clear" w:color="auto" w:fill="auto"/>
          </w:tcPr>
          <w:p w14:paraId="7834E74C" w14:textId="77777777" w:rsidR="00C35CA7" w:rsidRPr="00F522B6" w:rsidRDefault="00C35CA7" w:rsidP="008033A7">
            <w:pPr>
              <w:spacing w:after="0" w:line="240" w:lineRule="auto"/>
              <w:jc w:val="both"/>
              <w:rPr>
                <w:rFonts w:ascii="Times New Roman" w:hAnsi="Times New Roman" w:cs="Times New Roman"/>
                <w:sz w:val="24"/>
                <w:szCs w:val="24"/>
              </w:rPr>
            </w:pPr>
            <w:r w:rsidRPr="00F522B6">
              <w:rPr>
                <w:rFonts w:ascii="Times New Roman" w:hAnsi="Times New Roman" w:cs="Times New Roman"/>
                <w:sz w:val="24"/>
                <w:szCs w:val="24"/>
              </w:rPr>
              <w:t>Мочевина (ммоль/л)</w:t>
            </w:r>
          </w:p>
        </w:tc>
        <w:tc>
          <w:tcPr>
            <w:tcW w:w="1912" w:type="dxa"/>
            <w:shd w:val="clear" w:color="auto" w:fill="auto"/>
          </w:tcPr>
          <w:p w14:paraId="209A4EF7" w14:textId="77777777" w:rsidR="00C35CA7" w:rsidRPr="00F522B6" w:rsidRDefault="00C35CA7" w:rsidP="008033A7">
            <w:pPr>
              <w:spacing w:after="0" w:line="240" w:lineRule="auto"/>
              <w:jc w:val="both"/>
              <w:rPr>
                <w:rFonts w:ascii="Times New Roman" w:hAnsi="Times New Roman" w:cs="Times New Roman"/>
                <w:sz w:val="24"/>
                <w:szCs w:val="24"/>
              </w:rPr>
            </w:pPr>
            <w:r w:rsidRPr="00F522B6">
              <w:rPr>
                <w:rFonts w:ascii="Times New Roman" w:hAnsi="Times New Roman" w:cs="Times New Roman"/>
                <w:sz w:val="24"/>
                <w:szCs w:val="24"/>
              </w:rPr>
              <w:t>1,05; 1,01-1,09</w:t>
            </w:r>
          </w:p>
        </w:tc>
        <w:tc>
          <w:tcPr>
            <w:tcW w:w="1315" w:type="dxa"/>
            <w:shd w:val="clear" w:color="auto" w:fill="auto"/>
          </w:tcPr>
          <w:p w14:paraId="5AD4130D" w14:textId="77777777" w:rsidR="00C35CA7" w:rsidRPr="00F522B6" w:rsidRDefault="00C35CA7" w:rsidP="008033A7">
            <w:pPr>
              <w:spacing w:after="0" w:line="240" w:lineRule="auto"/>
              <w:jc w:val="both"/>
              <w:rPr>
                <w:rFonts w:ascii="Times New Roman" w:hAnsi="Times New Roman" w:cs="Times New Roman"/>
                <w:sz w:val="24"/>
                <w:szCs w:val="24"/>
              </w:rPr>
            </w:pPr>
            <w:r w:rsidRPr="00F522B6">
              <w:rPr>
                <w:rFonts w:ascii="Times New Roman" w:hAnsi="Times New Roman" w:cs="Times New Roman"/>
                <w:sz w:val="24"/>
                <w:szCs w:val="24"/>
              </w:rPr>
              <w:t>0,028</w:t>
            </w:r>
          </w:p>
        </w:tc>
        <w:tc>
          <w:tcPr>
            <w:tcW w:w="2050" w:type="dxa"/>
            <w:shd w:val="clear" w:color="auto" w:fill="auto"/>
          </w:tcPr>
          <w:p w14:paraId="14EBB1D7" w14:textId="77777777" w:rsidR="00C35CA7" w:rsidRPr="00F522B6" w:rsidRDefault="00C35CA7" w:rsidP="008033A7">
            <w:pPr>
              <w:spacing w:after="0" w:line="240" w:lineRule="auto"/>
              <w:jc w:val="both"/>
              <w:rPr>
                <w:rFonts w:ascii="Times New Roman" w:hAnsi="Times New Roman" w:cs="Times New Roman"/>
                <w:sz w:val="24"/>
                <w:szCs w:val="24"/>
              </w:rPr>
            </w:pPr>
            <w:r w:rsidRPr="00F522B6">
              <w:rPr>
                <w:rFonts w:ascii="Times New Roman" w:hAnsi="Times New Roman" w:cs="Times New Roman"/>
                <w:sz w:val="24"/>
                <w:szCs w:val="24"/>
              </w:rPr>
              <w:t>-</w:t>
            </w:r>
          </w:p>
        </w:tc>
        <w:tc>
          <w:tcPr>
            <w:tcW w:w="1233" w:type="dxa"/>
            <w:shd w:val="clear" w:color="auto" w:fill="auto"/>
          </w:tcPr>
          <w:p w14:paraId="31124FF6" w14:textId="77777777" w:rsidR="00C35CA7" w:rsidRPr="00F522B6" w:rsidRDefault="00C35CA7" w:rsidP="008033A7">
            <w:pPr>
              <w:spacing w:after="0" w:line="240" w:lineRule="auto"/>
              <w:jc w:val="both"/>
              <w:rPr>
                <w:rFonts w:ascii="Times New Roman" w:hAnsi="Times New Roman" w:cs="Times New Roman"/>
                <w:sz w:val="24"/>
                <w:szCs w:val="24"/>
              </w:rPr>
            </w:pPr>
            <w:r w:rsidRPr="00F522B6">
              <w:rPr>
                <w:rFonts w:ascii="Times New Roman" w:hAnsi="Times New Roman" w:cs="Times New Roman"/>
                <w:sz w:val="24"/>
                <w:szCs w:val="24"/>
              </w:rPr>
              <w:t>-</w:t>
            </w:r>
          </w:p>
        </w:tc>
      </w:tr>
      <w:tr w:rsidR="00C35CA7" w:rsidRPr="00F522B6" w14:paraId="227F8CA4" w14:textId="77777777" w:rsidTr="006930B0">
        <w:trPr>
          <w:jc w:val="center"/>
        </w:trPr>
        <w:tc>
          <w:tcPr>
            <w:tcW w:w="3166" w:type="dxa"/>
            <w:shd w:val="clear" w:color="auto" w:fill="auto"/>
          </w:tcPr>
          <w:p w14:paraId="56E508BF" w14:textId="77777777" w:rsidR="00C35CA7" w:rsidRPr="00F522B6" w:rsidRDefault="00C35CA7" w:rsidP="008033A7">
            <w:pPr>
              <w:spacing w:after="0" w:line="240" w:lineRule="auto"/>
              <w:jc w:val="both"/>
              <w:rPr>
                <w:rFonts w:ascii="Times New Roman" w:hAnsi="Times New Roman" w:cs="Times New Roman"/>
                <w:sz w:val="24"/>
                <w:szCs w:val="24"/>
              </w:rPr>
            </w:pPr>
            <w:r w:rsidRPr="00F522B6">
              <w:rPr>
                <w:rFonts w:ascii="Times New Roman" w:hAnsi="Times New Roman" w:cs="Times New Roman"/>
                <w:sz w:val="24"/>
                <w:szCs w:val="24"/>
              </w:rPr>
              <w:t>Холестерин(ммоль/л)</w:t>
            </w:r>
          </w:p>
        </w:tc>
        <w:tc>
          <w:tcPr>
            <w:tcW w:w="1912" w:type="dxa"/>
            <w:shd w:val="clear" w:color="auto" w:fill="auto"/>
          </w:tcPr>
          <w:p w14:paraId="2B8D7DC6" w14:textId="77777777" w:rsidR="00C35CA7" w:rsidRPr="00F522B6" w:rsidRDefault="00C35CA7" w:rsidP="008033A7">
            <w:pPr>
              <w:spacing w:after="0" w:line="240" w:lineRule="auto"/>
              <w:jc w:val="both"/>
              <w:rPr>
                <w:rFonts w:ascii="Times New Roman" w:hAnsi="Times New Roman" w:cs="Times New Roman"/>
                <w:sz w:val="24"/>
                <w:szCs w:val="24"/>
              </w:rPr>
            </w:pPr>
            <w:r w:rsidRPr="00F522B6">
              <w:rPr>
                <w:rFonts w:ascii="Times New Roman" w:hAnsi="Times New Roman" w:cs="Times New Roman"/>
                <w:sz w:val="24"/>
                <w:szCs w:val="24"/>
              </w:rPr>
              <w:t>0,77; 0,66-0,89</w:t>
            </w:r>
          </w:p>
        </w:tc>
        <w:tc>
          <w:tcPr>
            <w:tcW w:w="1315" w:type="dxa"/>
            <w:shd w:val="clear" w:color="auto" w:fill="auto"/>
          </w:tcPr>
          <w:p w14:paraId="6E1EEE77" w14:textId="77777777" w:rsidR="00C35CA7" w:rsidRPr="00F522B6" w:rsidRDefault="00C35CA7" w:rsidP="008033A7">
            <w:pPr>
              <w:spacing w:after="0" w:line="240" w:lineRule="auto"/>
              <w:jc w:val="both"/>
              <w:rPr>
                <w:rFonts w:ascii="Times New Roman" w:hAnsi="Times New Roman" w:cs="Times New Roman"/>
                <w:sz w:val="24"/>
                <w:szCs w:val="24"/>
              </w:rPr>
            </w:pPr>
            <w:r w:rsidRPr="00F522B6">
              <w:rPr>
                <w:rFonts w:ascii="Times New Roman" w:hAnsi="Times New Roman" w:cs="Times New Roman"/>
                <w:sz w:val="24"/>
                <w:szCs w:val="24"/>
              </w:rPr>
              <w:t>&lt;0,001</w:t>
            </w:r>
          </w:p>
        </w:tc>
        <w:tc>
          <w:tcPr>
            <w:tcW w:w="2050" w:type="dxa"/>
            <w:shd w:val="clear" w:color="auto" w:fill="auto"/>
          </w:tcPr>
          <w:p w14:paraId="33AF4DC2" w14:textId="77777777" w:rsidR="00C35CA7" w:rsidRPr="00F522B6" w:rsidRDefault="00C35CA7" w:rsidP="008033A7">
            <w:pPr>
              <w:spacing w:after="0" w:line="240" w:lineRule="auto"/>
              <w:jc w:val="both"/>
              <w:rPr>
                <w:rFonts w:ascii="Times New Roman" w:hAnsi="Times New Roman" w:cs="Times New Roman"/>
                <w:sz w:val="24"/>
                <w:szCs w:val="24"/>
              </w:rPr>
            </w:pPr>
            <w:r w:rsidRPr="00F522B6">
              <w:rPr>
                <w:rFonts w:ascii="Times New Roman" w:hAnsi="Times New Roman" w:cs="Times New Roman"/>
                <w:sz w:val="24"/>
                <w:szCs w:val="24"/>
              </w:rPr>
              <w:t>0,68; 0,56-0,84</w:t>
            </w:r>
          </w:p>
        </w:tc>
        <w:tc>
          <w:tcPr>
            <w:tcW w:w="1233" w:type="dxa"/>
            <w:shd w:val="clear" w:color="auto" w:fill="auto"/>
          </w:tcPr>
          <w:p w14:paraId="6746CEFC" w14:textId="77777777" w:rsidR="00C35CA7" w:rsidRPr="00F522B6" w:rsidRDefault="00C35CA7" w:rsidP="008033A7">
            <w:pPr>
              <w:spacing w:after="0" w:line="240" w:lineRule="auto"/>
              <w:jc w:val="both"/>
              <w:rPr>
                <w:rFonts w:ascii="Times New Roman" w:hAnsi="Times New Roman" w:cs="Times New Roman"/>
                <w:sz w:val="24"/>
                <w:szCs w:val="24"/>
              </w:rPr>
            </w:pPr>
            <w:r w:rsidRPr="00F522B6">
              <w:rPr>
                <w:rFonts w:ascii="Times New Roman" w:hAnsi="Times New Roman" w:cs="Times New Roman"/>
                <w:sz w:val="24"/>
                <w:szCs w:val="24"/>
              </w:rPr>
              <w:t>&lt;0,001</w:t>
            </w:r>
          </w:p>
        </w:tc>
      </w:tr>
      <w:tr w:rsidR="00C35CA7" w:rsidRPr="00F522B6" w14:paraId="74C5B0F6" w14:textId="77777777" w:rsidTr="006930B0">
        <w:trPr>
          <w:jc w:val="center"/>
        </w:trPr>
        <w:tc>
          <w:tcPr>
            <w:tcW w:w="3166" w:type="dxa"/>
            <w:shd w:val="clear" w:color="auto" w:fill="auto"/>
          </w:tcPr>
          <w:p w14:paraId="1243230F" w14:textId="77777777" w:rsidR="00C35CA7" w:rsidRPr="00F522B6" w:rsidRDefault="00C35CA7" w:rsidP="008033A7">
            <w:pPr>
              <w:spacing w:after="0" w:line="240" w:lineRule="auto"/>
              <w:jc w:val="both"/>
              <w:rPr>
                <w:rFonts w:ascii="Times New Roman" w:hAnsi="Times New Roman" w:cs="Times New Roman"/>
                <w:sz w:val="24"/>
                <w:szCs w:val="24"/>
              </w:rPr>
            </w:pPr>
            <w:r w:rsidRPr="00F522B6">
              <w:rPr>
                <w:rFonts w:ascii="Times New Roman" w:hAnsi="Times New Roman" w:cs="Times New Roman"/>
                <w:sz w:val="24"/>
                <w:szCs w:val="24"/>
              </w:rPr>
              <w:t>ТГ (ммоль/л)</w:t>
            </w:r>
          </w:p>
        </w:tc>
        <w:tc>
          <w:tcPr>
            <w:tcW w:w="1912" w:type="dxa"/>
            <w:shd w:val="clear" w:color="auto" w:fill="auto"/>
          </w:tcPr>
          <w:p w14:paraId="34A4A1C2" w14:textId="77777777" w:rsidR="00C35CA7" w:rsidRPr="00F522B6" w:rsidRDefault="00C35CA7" w:rsidP="008033A7">
            <w:pPr>
              <w:spacing w:after="0" w:line="240" w:lineRule="auto"/>
              <w:jc w:val="both"/>
              <w:rPr>
                <w:rFonts w:ascii="Times New Roman" w:hAnsi="Times New Roman" w:cs="Times New Roman"/>
                <w:sz w:val="24"/>
                <w:szCs w:val="24"/>
              </w:rPr>
            </w:pPr>
            <w:r w:rsidRPr="00F522B6">
              <w:rPr>
                <w:rFonts w:ascii="Times New Roman" w:hAnsi="Times New Roman" w:cs="Times New Roman"/>
                <w:sz w:val="24"/>
                <w:szCs w:val="24"/>
              </w:rPr>
              <w:t>0,66; 0,52-0,85</w:t>
            </w:r>
          </w:p>
        </w:tc>
        <w:tc>
          <w:tcPr>
            <w:tcW w:w="1315" w:type="dxa"/>
            <w:shd w:val="clear" w:color="auto" w:fill="auto"/>
          </w:tcPr>
          <w:p w14:paraId="2ADE68DE" w14:textId="77777777" w:rsidR="00C35CA7" w:rsidRPr="00F522B6" w:rsidRDefault="00C35CA7" w:rsidP="008033A7">
            <w:pPr>
              <w:spacing w:after="0" w:line="240" w:lineRule="auto"/>
              <w:jc w:val="both"/>
              <w:rPr>
                <w:rFonts w:ascii="Times New Roman" w:hAnsi="Times New Roman" w:cs="Times New Roman"/>
                <w:sz w:val="24"/>
                <w:szCs w:val="24"/>
              </w:rPr>
            </w:pPr>
            <w:r w:rsidRPr="00F522B6">
              <w:rPr>
                <w:rFonts w:ascii="Times New Roman" w:hAnsi="Times New Roman" w:cs="Times New Roman"/>
                <w:sz w:val="24"/>
                <w:szCs w:val="24"/>
              </w:rPr>
              <w:t>0,001</w:t>
            </w:r>
          </w:p>
        </w:tc>
        <w:tc>
          <w:tcPr>
            <w:tcW w:w="2050" w:type="dxa"/>
            <w:shd w:val="clear" w:color="auto" w:fill="auto"/>
          </w:tcPr>
          <w:p w14:paraId="3169DAE0" w14:textId="77777777" w:rsidR="00C35CA7" w:rsidRPr="00F522B6" w:rsidRDefault="00C35CA7" w:rsidP="008033A7">
            <w:pPr>
              <w:spacing w:after="0" w:line="240" w:lineRule="auto"/>
              <w:jc w:val="both"/>
              <w:rPr>
                <w:rFonts w:ascii="Times New Roman" w:hAnsi="Times New Roman" w:cs="Times New Roman"/>
                <w:sz w:val="24"/>
                <w:szCs w:val="24"/>
              </w:rPr>
            </w:pPr>
            <w:r w:rsidRPr="00F522B6">
              <w:rPr>
                <w:rFonts w:ascii="Times New Roman" w:hAnsi="Times New Roman" w:cs="Times New Roman"/>
                <w:sz w:val="24"/>
                <w:szCs w:val="24"/>
              </w:rPr>
              <w:t>-</w:t>
            </w:r>
          </w:p>
        </w:tc>
        <w:tc>
          <w:tcPr>
            <w:tcW w:w="1233" w:type="dxa"/>
            <w:shd w:val="clear" w:color="auto" w:fill="auto"/>
          </w:tcPr>
          <w:p w14:paraId="44FE8F21" w14:textId="77777777" w:rsidR="00C35CA7" w:rsidRPr="00F522B6" w:rsidRDefault="00C35CA7" w:rsidP="008033A7">
            <w:pPr>
              <w:spacing w:after="0" w:line="240" w:lineRule="auto"/>
              <w:jc w:val="both"/>
              <w:rPr>
                <w:rFonts w:ascii="Times New Roman" w:hAnsi="Times New Roman" w:cs="Times New Roman"/>
                <w:sz w:val="24"/>
                <w:szCs w:val="24"/>
              </w:rPr>
            </w:pPr>
            <w:r w:rsidRPr="00F522B6">
              <w:rPr>
                <w:rFonts w:ascii="Times New Roman" w:hAnsi="Times New Roman" w:cs="Times New Roman"/>
                <w:sz w:val="24"/>
                <w:szCs w:val="24"/>
              </w:rPr>
              <w:t>-</w:t>
            </w:r>
          </w:p>
        </w:tc>
      </w:tr>
      <w:tr w:rsidR="00C35CA7" w:rsidRPr="00F522B6" w14:paraId="66F7C59D" w14:textId="77777777" w:rsidTr="006930B0">
        <w:trPr>
          <w:jc w:val="center"/>
        </w:trPr>
        <w:tc>
          <w:tcPr>
            <w:tcW w:w="3166" w:type="dxa"/>
            <w:shd w:val="clear" w:color="auto" w:fill="auto"/>
          </w:tcPr>
          <w:p w14:paraId="5F22D49C" w14:textId="77777777" w:rsidR="00C35CA7" w:rsidRPr="00F522B6" w:rsidRDefault="00C35CA7" w:rsidP="008033A7">
            <w:pPr>
              <w:spacing w:after="0" w:line="240" w:lineRule="auto"/>
              <w:jc w:val="both"/>
              <w:rPr>
                <w:rFonts w:ascii="Times New Roman" w:hAnsi="Times New Roman" w:cs="Times New Roman"/>
                <w:sz w:val="24"/>
                <w:szCs w:val="24"/>
              </w:rPr>
            </w:pPr>
            <w:r w:rsidRPr="00F522B6">
              <w:rPr>
                <w:rFonts w:ascii="Times New Roman" w:hAnsi="Times New Roman" w:cs="Times New Roman"/>
                <w:sz w:val="24"/>
                <w:szCs w:val="24"/>
              </w:rPr>
              <w:t>ЛПНП (ммоль/л)</w:t>
            </w:r>
          </w:p>
        </w:tc>
        <w:tc>
          <w:tcPr>
            <w:tcW w:w="1912" w:type="dxa"/>
            <w:shd w:val="clear" w:color="auto" w:fill="auto"/>
          </w:tcPr>
          <w:p w14:paraId="56435FA1" w14:textId="77777777" w:rsidR="00C35CA7" w:rsidRPr="00F522B6" w:rsidRDefault="00C35CA7" w:rsidP="008033A7">
            <w:pPr>
              <w:spacing w:after="0" w:line="240" w:lineRule="auto"/>
              <w:jc w:val="both"/>
              <w:rPr>
                <w:rFonts w:ascii="Times New Roman" w:hAnsi="Times New Roman" w:cs="Times New Roman"/>
                <w:sz w:val="24"/>
                <w:szCs w:val="24"/>
              </w:rPr>
            </w:pPr>
            <w:r w:rsidRPr="00F522B6">
              <w:rPr>
                <w:rFonts w:ascii="Times New Roman" w:hAnsi="Times New Roman" w:cs="Times New Roman"/>
                <w:sz w:val="24"/>
                <w:szCs w:val="24"/>
              </w:rPr>
              <w:t>0,74; 0,59-0,91</w:t>
            </w:r>
          </w:p>
        </w:tc>
        <w:tc>
          <w:tcPr>
            <w:tcW w:w="1315" w:type="dxa"/>
            <w:shd w:val="clear" w:color="auto" w:fill="auto"/>
          </w:tcPr>
          <w:p w14:paraId="71B88019" w14:textId="77777777" w:rsidR="00C35CA7" w:rsidRPr="00F522B6" w:rsidRDefault="00C35CA7" w:rsidP="008033A7">
            <w:pPr>
              <w:spacing w:after="0" w:line="240" w:lineRule="auto"/>
              <w:jc w:val="both"/>
              <w:rPr>
                <w:rFonts w:ascii="Times New Roman" w:hAnsi="Times New Roman" w:cs="Times New Roman"/>
                <w:sz w:val="24"/>
                <w:szCs w:val="24"/>
              </w:rPr>
            </w:pPr>
            <w:r w:rsidRPr="00F522B6">
              <w:rPr>
                <w:rFonts w:ascii="Times New Roman" w:hAnsi="Times New Roman" w:cs="Times New Roman"/>
                <w:sz w:val="24"/>
                <w:szCs w:val="24"/>
              </w:rPr>
              <w:t>0,005</w:t>
            </w:r>
          </w:p>
        </w:tc>
        <w:tc>
          <w:tcPr>
            <w:tcW w:w="2050" w:type="dxa"/>
            <w:shd w:val="clear" w:color="auto" w:fill="auto"/>
          </w:tcPr>
          <w:p w14:paraId="4E172C67" w14:textId="77777777" w:rsidR="00C35CA7" w:rsidRPr="00F522B6" w:rsidRDefault="00C35CA7" w:rsidP="008033A7">
            <w:pPr>
              <w:spacing w:after="0" w:line="240" w:lineRule="auto"/>
              <w:jc w:val="both"/>
              <w:rPr>
                <w:rFonts w:ascii="Times New Roman" w:hAnsi="Times New Roman" w:cs="Times New Roman"/>
                <w:sz w:val="24"/>
                <w:szCs w:val="24"/>
              </w:rPr>
            </w:pPr>
            <w:r w:rsidRPr="00F522B6">
              <w:rPr>
                <w:rFonts w:ascii="Times New Roman" w:hAnsi="Times New Roman" w:cs="Times New Roman"/>
                <w:sz w:val="24"/>
                <w:szCs w:val="24"/>
              </w:rPr>
              <w:t>-</w:t>
            </w:r>
          </w:p>
        </w:tc>
        <w:tc>
          <w:tcPr>
            <w:tcW w:w="1233" w:type="dxa"/>
            <w:shd w:val="clear" w:color="auto" w:fill="auto"/>
          </w:tcPr>
          <w:p w14:paraId="6A0F45DB" w14:textId="77777777" w:rsidR="00C35CA7" w:rsidRPr="00F522B6" w:rsidRDefault="00C35CA7" w:rsidP="008033A7">
            <w:pPr>
              <w:spacing w:after="0" w:line="240" w:lineRule="auto"/>
              <w:jc w:val="both"/>
              <w:rPr>
                <w:rFonts w:ascii="Times New Roman" w:hAnsi="Times New Roman" w:cs="Times New Roman"/>
                <w:sz w:val="24"/>
                <w:szCs w:val="24"/>
              </w:rPr>
            </w:pPr>
            <w:r w:rsidRPr="00F522B6">
              <w:rPr>
                <w:rFonts w:ascii="Times New Roman" w:hAnsi="Times New Roman" w:cs="Times New Roman"/>
                <w:sz w:val="24"/>
                <w:szCs w:val="24"/>
              </w:rPr>
              <w:t>-</w:t>
            </w:r>
          </w:p>
        </w:tc>
      </w:tr>
      <w:tr w:rsidR="00C35CA7" w:rsidRPr="00F522B6" w14:paraId="4F0DA134" w14:textId="77777777" w:rsidTr="00B22B08">
        <w:trPr>
          <w:jc w:val="center"/>
        </w:trPr>
        <w:tc>
          <w:tcPr>
            <w:tcW w:w="3166" w:type="dxa"/>
            <w:tcBorders>
              <w:bottom w:val="single" w:sz="4" w:space="0" w:color="auto"/>
            </w:tcBorders>
            <w:shd w:val="clear" w:color="auto" w:fill="auto"/>
          </w:tcPr>
          <w:p w14:paraId="4A64F6D2" w14:textId="77777777" w:rsidR="00C35CA7" w:rsidRPr="00F522B6" w:rsidRDefault="00C35CA7" w:rsidP="008033A7">
            <w:pPr>
              <w:spacing w:after="0" w:line="240" w:lineRule="auto"/>
              <w:jc w:val="both"/>
              <w:rPr>
                <w:rFonts w:ascii="Times New Roman" w:hAnsi="Times New Roman" w:cs="Times New Roman"/>
                <w:sz w:val="24"/>
                <w:szCs w:val="24"/>
              </w:rPr>
            </w:pPr>
            <w:r w:rsidRPr="00F522B6">
              <w:rPr>
                <w:rFonts w:ascii="Times New Roman" w:hAnsi="Times New Roman" w:cs="Times New Roman"/>
                <w:sz w:val="24"/>
                <w:szCs w:val="24"/>
              </w:rPr>
              <w:t>ПИ (%)</w:t>
            </w:r>
          </w:p>
        </w:tc>
        <w:tc>
          <w:tcPr>
            <w:tcW w:w="1912" w:type="dxa"/>
            <w:tcBorders>
              <w:bottom w:val="single" w:sz="4" w:space="0" w:color="auto"/>
            </w:tcBorders>
            <w:shd w:val="clear" w:color="auto" w:fill="auto"/>
          </w:tcPr>
          <w:p w14:paraId="1E5DA784" w14:textId="77777777" w:rsidR="00C35CA7" w:rsidRPr="00F522B6" w:rsidRDefault="00C35CA7" w:rsidP="008033A7">
            <w:pPr>
              <w:spacing w:after="0" w:line="240" w:lineRule="auto"/>
              <w:jc w:val="both"/>
              <w:rPr>
                <w:rFonts w:ascii="Times New Roman" w:hAnsi="Times New Roman" w:cs="Times New Roman"/>
                <w:sz w:val="24"/>
                <w:szCs w:val="24"/>
              </w:rPr>
            </w:pPr>
            <w:r w:rsidRPr="00F522B6">
              <w:rPr>
                <w:rFonts w:ascii="Times New Roman" w:hAnsi="Times New Roman" w:cs="Times New Roman"/>
                <w:sz w:val="24"/>
                <w:szCs w:val="24"/>
              </w:rPr>
              <w:t>0,98; 0,97-0,99</w:t>
            </w:r>
          </w:p>
        </w:tc>
        <w:tc>
          <w:tcPr>
            <w:tcW w:w="1315" w:type="dxa"/>
            <w:tcBorders>
              <w:bottom w:val="single" w:sz="4" w:space="0" w:color="auto"/>
            </w:tcBorders>
            <w:shd w:val="clear" w:color="auto" w:fill="auto"/>
          </w:tcPr>
          <w:p w14:paraId="09F02289" w14:textId="77777777" w:rsidR="00C35CA7" w:rsidRPr="00F522B6" w:rsidRDefault="00C35CA7" w:rsidP="008033A7">
            <w:pPr>
              <w:spacing w:after="0" w:line="240" w:lineRule="auto"/>
              <w:jc w:val="both"/>
              <w:rPr>
                <w:rFonts w:ascii="Times New Roman" w:hAnsi="Times New Roman" w:cs="Times New Roman"/>
                <w:sz w:val="24"/>
                <w:szCs w:val="24"/>
              </w:rPr>
            </w:pPr>
            <w:r w:rsidRPr="00F522B6">
              <w:rPr>
                <w:rFonts w:ascii="Times New Roman" w:hAnsi="Times New Roman" w:cs="Times New Roman"/>
                <w:sz w:val="24"/>
                <w:szCs w:val="24"/>
              </w:rPr>
              <w:t>&lt;0,001</w:t>
            </w:r>
          </w:p>
        </w:tc>
        <w:tc>
          <w:tcPr>
            <w:tcW w:w="2050" w:type="dxa"/>
            <w:tcBorders>
              <w:bottom w:val="single" w:sz="4" w:space="0" w:color="auto"/>
            </w:tcBorders>
            <w:shd w:val="clear" w:color="auto" w:fill="auto"/>
          </w:tcPr>
          <w:p w14:paraId="5C69A25B" w14:textId="77777777" w:rsidR="00C35CA7" w:rsidRPr="00F522B6" w:rsidRDefault="00C35CA7" w:rsidP="008033A7">
            <w:pPr>
              <w:spacing w:after="0" w:line="240" w:lineRule="auto"/>
              <w:jc w:val="both"/>
              <w:rPr>
                <w:rFonts w:ascii="Times New Roman" w:hAnsi="Times New Roman" w:cs="Times New Roman"/>
                <w:sz w:val="24"/>
                <w:szCs w:val="24"/>
              </w:rPr>
            </w:pPr>
            <w:r w:rsidRPr="00F522B6">
              <w:rPr>
                <w:rFonts w:ascii="Times New Roman" w:hAnsi="Times New Roman" w:cs="Times New Roman"/>
                <w:sz w:val="24"/>
                <w:szCs w:val="24"/>
              </w:rPr>
              <w:t>0,99; 0,97-0,99</w:t>
            </w:r>
          </w:p>
        </w:tc>
        <w:tc>
          <w:tcPr>
            <w:tcW w:w="1233" w:type="dxa"/>
            <w:tcBorders>
              <w:bottom w:val="single" w:sz="4" w:space="0" w:color="auto"/>
            </w:tcBorders>
            <w:shd w:val="clear" w:color="auto" w:fill="auto"/>
          </w:tcPr>
          <w:p w14:paraId="5B866CED" w14:textId="77777777" w:rsidR="00C35CA7" w:rsidRPr="00F522B6" w:rsidRDefault="00C35CA7" w:rsidP="008033A7">
            <w:pPr>
              <w:spacing w:after="0" w:line="240" w:lineRule="auto"/>
              <w:jc w:val="both"/>
              <w:rPr>
                <w:rFonts w:ascii="Times New Roman" w:hAnsi="Times New Roman" w:cs="Times New Roman"/>
                <w:sz w:val="24"/>
                <w:szCs w:val="24"/>
              </w:rPr>
            </w:pPr>
            <w:r w:rsidRPr="00F522B6">
              <w:rPr>
                <w:rFonts w:ascii="Times New Roman" w:hAnsi="Times New Roman" w:cs="Times New Roman"/>
                <w:sz w:val="24"/>
                <w:szCs w:val="24"/>
              </w:rPr>
              <w:t>0,02</w:t>
            </w:r>
          </w:p>
        </w:tc>
      </w:tr>
      <w:tr w:rsidR="006930B0" w:rsidRPr="00F522B6" w14:paraId="05806452" w14:textId="77777777" w:rsidTr="00B22B08">
        <w:trPr>
          <w:jc w:val="center"/>
        </w:trPr>
        <w:tc>
          <w:tcPr>
            <w:tcW w:w="9676" w:type="dxa"/>
            <w:gridSpan w:val="5"/>
            <w:tcBorders>
              <w:bottom w:val="single" w:sz="4" w:space="0" w:color="auto"/>
            </w:tcBorders>
            <w:shd w:val="clear" w:color="auto" w:fill="auto"/>
          </w:tcPr>
          <w:p w14:paraId="0838C8EA" w14:textId="39D1E45C" w:rsidR="006930B0" w:rsidRPr="00F522B6" w:rsidRDefault="006930B0" w:rsidP="006930B0">
            <w:pPr>
              <w:spacing w:after="0" w:line="240" w:lineRule="auto"/>
              <w:ind w:firstLine="492"/>
              <w:jc w:val="both"/>
              <w:rPr>
                <w:rFonts w:ascii="Times New Roman" w:hAnsi="Times New Roman" w:cs="Times New Roman"/>
                <w:sz w:val="24"/>
                <w:szCs w:val="24"/>
              </w:rPr>
            </w:pPr>
            <w:r w:rsidRPr="00F522B6">
              <w:rPr>
                <w:rFonts w:ascii="Times New Roman" w:hAnsi="Times New Roman" w:cs="Times New Roman"/>
                <w:sz w:val="24"/>
                <w:szCs w:val="24"/>
              </w:rPr>
              <w:t xml:space="preserve">Примечание - ДИ – доверительный интервал, ЛПНП – липопротеиды низкой плотности, ТГ – триглицериды, ПИ-протромбиновый индекс, ФК ХСН – функциональный класс хронической сердечной недостаточности </w:t>
            </w:r>
          </w:p>
        </w:tc>
      </w:tr>
    </w:tbl>
    <w:p w14:paraId="0B0C1354" w14:textId="77777777" w:rsidR="006930B0" w:rsidRPr="00F522B6" w:rsidRDefault="006930B0" w:rsidP="006930B0">
      <w:pPr>
        <w:spacing w:after="0" w:line="240" w:lineRule="auto"/>
        <w:ind w:firstLine="567"/>
        <w:jc w:val="both"/>
        <w:rPr>
          <w:rFonts w:ascii="Times New Roman" w:eastAsia="Calibri" w:hAnsi="Times New Roman" w:cs="Times New Roman"/>
          <w:sz w:val="28"/>
          <w:szCs w:val="28"/>
        </w:rPr>
      </w:pPr>
    </w:p>
    <w:p w14:paraId="44E6B9B5" w14:textId="0EA4EE3C" w:rsidR="00C35CA7" w:rsidRPr="00F522B6" w:rsidRDefault="00C35CA7" w:rsidP="006930B0">
      <w:pPr>
        <w:spacing w:after="0" w:line="240" w:lineRule="auto"/>
        <w:ind w:firstLine="567"/>
        <w:jc w:val="both"/>
        <w:rPr>
          <w:rFonts w:ascii="Times New Roman" w:eastAsia="Calibri" w:hAnsi="Times New Roman" w:cs="Times New Roman"/>
          <w:sz w:val="28"/>
          <w:szCs w:val="28"/>
        </w:rPr>
      </w:pPr>
      <w:r w:rsidRPr="00F522B6">
        <w:rPr>
          <w:rFonts w:ascii="Times New Roman" w:eastAsia="Calibri" w:hAnsi="Times New Roman" w:cs="Times New Roman"/>
          <w:sz w:val="28"/>
          <w:szCs w:val="28"/>
        </w:rPr>
        <w:t>В результате анализа зависимости вероятности наличия ФП от воздействия различных факторов при помощи метода бинарной логистической регрессии была разработана математическая модель (1):</w:t>
      </w:r>
    </w:p>
    <w:p w14:paraId="685429AB" w14:textId="77777777" w:rsidR="006930B0" w:rsidRPr="00F522B6" w:rsidRDefault="006930B0" w:rsidP="006930B0">
      <w:pPr>
        <w:spacing w:after="0" w:line="240" w:lineRule="auto"/>
        <w:ind w:firstLine="567"/>
        <w:jc w:val="both"/>
        <w:rPr>
          <w:rFonts w:ascii="Times New Roman" w:eastAsia="Calibri" w:hAnsi="Times New Roman" w:cs="Times New Roman"/>
          <w:sz w:val="28"/>
          <w:szCs w:val="28"/>
        </w:rPr>
      </w:pPr>
    </w:p>
    <w:p w14:paraId="626F20F4" w14:textId="77777777" w:rsidR="00C35CA7" w:rsidRPr="00F522B6" w:rsidRDefault="00C35CA7" w:rsidP="004B0CAF">
      <w:pPr>
        <w:spacing w:after="200" w:line="240" w:lineRule="auto"/>
        <w:jc w:val="center"/>
        <w:rPr>
          <w:rFonts w:ascii="Times New Roman" w:eastAsia="Calibri" w:hAnsi="Times New Roman" w:cs="Times New Roman"/>
          <w:sz w:val="28"/>
          <w:szCs w:val="28"/>
        </w:rPr>
      </w:pPr>
      <w:r w:rsidRPr="00F522B6">
        <w:rPr>
          <w:rFonts w:ascii="Times New Roman" w:eastAsia="Calibri" w:hAnsi="Times New Roman" w:cs="Times New Roman"/>
          <w:sz w:val="28"/>
          <w:szCs w:val="28"/>
          <w:lang w:val="en-US"/>
        </w:rPr>
        <w:t>P</w:t>
      </w:r>
      <w:r w:rsidRPr="00F522B6">
        <w:rPr>
          <w:rFonts w:ascii="Times New Roman" w:eastAsia="Calibri" w:hAnsi="Times New Roman" w:cs="Times New Roman"/>
          <w:sz w:val="28"/>
          <w:szCs w:val="28"/>
        </w:rPr>
        <w:t xml:space="preserve">=1/(1+е </w:t>
      </w:r>
      <w:r w:rsidRPr="00F522B6">
        <w:rPr>
          <w:rFonts w:ascii="Times New Roman" w:eastAsia="Calibri" w:hAnsi="Times New Roman" w:cs="Times New Roman"/>
          <w:sz w:val="28"/>
          <w:szCs w:val="28"/>
          <w:vertAlign w:val="superscript"/>
        </w:rPr>
        <w:t>-</w:t>
      </w:r>
      <w:r w:rsidRPr="00F522B6">
        <w:rPr>
          <w:rFonts w:ascii="Times New Roman" w:eastAsia="Calibri" w:hAnsi="Times New Roman" w:cs="Times New Roman"/>
          <w:sz w:val="28"/>
          <w:szCs w:val="28"/>
          <w:vertAlign w:val="superscript"/>
          <w:lang w:val="en-US"/>
        </w:rPr>
        <w:t>z</w:t>
      </w:r>
      <w:r w:rsidRPr="00F522B6">
        <w:rPr>
          <w:rFonts w:ascii="Times New Roman" w:eastAsia="Calibri" w:hAnsi="Times New Roman" w:cs="Times New Roman"/>
          <w:sz w:val="28"/>
          <w:szCs w:val="28"/>
        </w:rPr>
        <w:t>)</w:t>
      </w:r>
    </w:p>
    <w:p w14:paraId="09DF121F" w14:textId="7FCF75F6" w:rsidR="00C35CA7" w:rsidRPr="00F522B6" w:rsidRDefault="00C35CA7" w:rsidP="006930B0">
      <w:pPr>
        <w:spacing w:after="200" w:line="240" w:lineRule="auto"/>
        <w:jc w:val="center"/>
        <w:rPr>
          <w:rFonts w:ascii="Times New Roman" w:eastAsia="Calibri" w:hAnsi="Times New Roman" w:cs="Times New Roman"/>
          <w:sz w:val="28"/>
          <w:szCs w:val="28"/>
          <w:vertAlign w:val="subscript"/>
        </w:rPr>
      </w:pPr>
      <w:r w:rsidRPr="00F522B6">
        <w:rPr>
          <w:rFonts w:ascii="Times New Roman" w:eastAsia="Calibri" w:hAnsi="Times New Roman" w:cs="Times New Roman"/>
          <w:sz w:val="28"/>
          <w:szCs w:val="28"/>
          <w:lang w:val="en-US"/>
        </w:rPr>
        <w:t>z</w:t>
      </w:r>
      <w:r w:rsidRPr="00F522B6">
        <w:rPr>
          <w:rFonts w:ascii="Times New Roman" w:eastAsia="Calibri" w:hAnsi="Times New Roman" w:cs="Times New Roman"/>
          <w:sz w:val="28"/>
          <w:szCs w:val="28"/>
        </w:rPr>
        <w:t>=-3,51+1,709*</w:t>
      </w:r>
      <w:r w:rsidRPr="00F522B6">
        <w:rPr>
          <w:rFonts w:ascii="Times New Roman" w:eastAsia="Calibri" w:hAnsi="Times New Roman" w:cs="Times New Roman"/>
          <w:sz w:val="28"/>
          <w:szCs w:val="28"/>
          <w:lang w:val="en-US"/>
        </w:rPr>
        <w:t>X</w:t>
      </w:r>
      <w:r w:rsidRPr="00F522B6">
        <w:rPr>
          <w:rFonts w:ascii="Times New Roman" w:eastAsia="Calibri" w:hAnsi="Times New Roman" w:cs="Times New Roman"/>
          <w:sz w:val="28"/>
          <w:szCs w:val="28"/>
          <w:vertAlign w:val="subscript"/>
        </w:rPr>
        <w:t>ФК ХСН</w:t>
      </w:r>
      <w:r w:rsidRPr="00F522B6">
        <w:rPr>
          <w:rFonts w:ascii="Times New Roman" w:eastAsia="Calibri" w:hAnsi="Times New Roman" w:cs="Times New Roman"/>
          <w:sz w:val="28"/>
          <w:szCs w:val="28"/>
        </w:rPr>
        <w:t>+ 0,526*</w:t>
      </w:r>
      <w:r w:rsidRPr="00F522B6">
        <w:rPr>
          <w:rFonts w:ascii="Times New Roman" w:eastAsia="Calibri" w:hAnsi="Times New Roman" w:cs="Times New Roman"/>
          <w:sz w:val="28"/>
          <w:szCs w:val="28"/>
          <w:lang w:val="en-US"/>
        </w:rPr>
        <w:t>X</w:t>
      </w:r>
      <w:r w:rsidRPr="00F522B6">
        <w:rPr>
          <w:rFonts w:ascii="Times New Roman" w:eastAsia="Calibri" w:hAnsi="Times New Roman" w:cs="Times New Roman"/>
          <w:sz w:val="28"/>
          <w:szCs w:val="28"/>
          <w:vertAlign w:val="subscript"/>
        </w:rPr>
        <w:t>повт</w:t>
      </w:r>
      <w:r w:rsidRPr="00F522B6">
        <w:rPr>
          <w:rFonts w:ascii="Times New Roman" w:eastAsia="Calibri" w:hAnsi="Times New Roman" w:cs="Times New Roman"/>
          <w:sz w:val="28"/>
          <w:szCs w:val="28"/>
        </w:rPr>
        <w:t>+ 0,053*</w:t>
      </w:r>
      <w:r w:rsidRPr="00F522B6">
        <w:rPr>
          <w:rFonts w:ascii="Times New Roman" w:eastAsia="Calibri" w:hAnsi="Times New Roman" w:cs="Times New Roman"/>
          <w:sz w:val="28"/>
          <w:szCs w:val="28"/>
          <w:lang w:val="en-US"/>
        </w:rPr>
        <w:t>X</w:t>
      </w:r>
      <w:r w:rsidRPr="00F522B6">
        <w:rPr>
          <w:rFonts w:ascii="Times New Roman" w:eastAsia="Calibri" w:hAnsi="Times New Roman" w:cs="Times New Roman"/>
          <w:sz w:val="28"/>
          <w:szCs w:val="28"/>
          <w:vertAlign w:val="subscript"/>
        </w:rPr>
        <w:t xml:space="preserve">возр </w:t>
      </w:r>
      <w:r w:rsidRPr="00F522B6">
        <w:rPr>
          <w:rFonts w:ascii="Times New Roman" w:eastAsia="Calibri" w:hAnsi="Times New Roman" w:cs="Times New Roman"/>
          <w:sz w:val="28"/>
          <w:szCs w:val="28"/>
        </w:rPr>
        <w:t>–0,016*</w:t>
      </w:r>
      <w:r w:rsidRPr="00F522B6">
        <w:rPr>
          <w:rFonts w:ascii="Times New Roman" w:eastAsia="Calibri" w:hAnsi="Times New Roman" w:cs="Times New Roman"/>
          <w:sz w:val="28"/>
          <w:szCs w:val="28"/>
          <w:lang w:val="en-US"/>
        </w:rPr>
        <w:t>X</w:t>
      </w:r>
      <w:r w:rsidRPr="00F522B6">
        <w:rPr>
          <w:rFonts w:ascii="Times New Roman" w:eastAsia="Calibri" w:hAnsi="Times New Roman" w:cs="Times New Roman"/>
          <w:sz w:val="28"/>
          <w:szCs w:val="28"/>
          <w:vertAlign w:val="subscript"/>
        </w:rPr>
        <w:t>ПИ</w:t>
      </w:r>
      <w:r w:rsidRPr="00F522B6">
        <w:rPr>
          <w:rFonts w:ascii="Times New Roman" w:eastAsia="Calibri" w:hAnsi="Times New Roman" w:cs="Times New Roman"/>
          <w:sz w:val="28"/>
          <w:szCs w:val="28"/>
        </w:rPr>
        <w:t>-0,382*</w:t>
      </w:r>
      <w:r w:rsidRPr="00F522B6">
        <w:rPr>
          <w:rFonts w:ascii="Times New Roman" w:eastAsia="Calibri" w:hAnsi="Times New Roman" w:cs="Times New Roman"/>
          <w:sz w:val="28"/>
          <w:szCs w:val="28"/>
          <w:lang w:val="en-US"/>
        </w:rPr>
        <w:t>X</w:t>
      </w:r>
      <w:r w:rsidRPr="00F522B6">
        <w:rPr>
          <w:rFonts w:ascii="Times New Roman" w:eastAsia="Calibri" w:hAnsi="Times New Roman" w:cs="Times New Roman"/>
          <w:sz w:val="28"/>
          <w:szCs w:val="28"/>
          <w:vertAlign w:val="subscript"/>
        </w:rPr>
        <w:t>хол</w:t>
      </w:r>
      <w:r w:rsidRPr="00F522B6">
        <w:rPr>
          <w:rFonts w:ascii="Times New Roman" w:eastAsia="Calibri" w:hAnsi="Times New Roman" w:cs="Times New Roman"/>
          <w:sz w:val="28"/>
          <w:szCs w:val="28"/>
        </w:rPr>
        <w:t>- 0,888*</w:t>
      </w:r>
      <w:r w:rsidRPr="00F522B6">
        <w:rPr>
          <w:rFonts w:ascii="Times New Roman" w:eastAsia="Calibri" w:hAnsi="Times New Roman" w:cs="Times New Roman"/>
          <w:sz w:val="28"/>
          <w:szCs w:val="28"/>
          <w:lang w:val="en-US"/>
        </w:rPr>
        <w:t>X</w:t>
      </w:r>
      <w:r w:rsidRPr="00F522B6">
        <w:rPr>
          <w:rFonts w:ascii="Times New Roman" w:eastAsia="Calibri" w:hAnsi="Times New Roman" w:cs="Times New Roman"/>
          <w:sz w:val="28"/>
          <w:szCs w:val="28"/>
          <w:vertAlign w:val="subscript"/>
        </w:rPr>
        <w:t>пол</w:t>
      </w:r>
    </w:p>
    <w:p w14:paraId="4DC6DFAA" w14:textId="77777777" w:rsidR="00C35CA7" w:rsidRPr="00F522B6" w:rsidRDefault="00C35CA7" w:rsidP="006930B0">
      <w:pPr>
        <w:spacing w:after="0" w:line="240" w:lineRule="auto"/>
        <w:ind w:firstLine="567"/>
        <w:rPr>
          <w:rFonts w:ascii="Times New Roman" w:eastAsia="Calibri" w:hAnsi="Times New Roman" w:cs="Times New Roman"/>
          <w:sz w:val="28"/>
          <w:szCs w:val="28"/>
        </w:rPr>
      </w:pPr>
      <w:r w:rsidRPr="00F522B6">
        <w:rPr>
          <w:rFonts w:ascii="Times New Roman" w:eastAsia="Calibri" w:hAnsi="Times New Roman" w:cs="Times New Roman"/>
          <w:sz w:val="28"/>
          <w:szCs w:val="28"/>
        </w:rPr>
        <w:t>где Р – вероятность наличия ФП,</w:t>
      </w:r>
    </w:p>
    <w:p w14:paraId="0279C945" w14:textId="7EF59B71" w:rsidR="006930B0" w:rsidRPr="00F522B6" w:rsidRDefault="00C35CA7" w:rsidP="00F6321D">
      <w:pPr>
        <w:spacing w:after="0" w:line="240" w:lineRule="auto"/>
        <w:ind w:firstLine="567"/>
        <w:rPr>
          <w:rFonts w:ascii="Times New Roman" w:eastAsia="Calibri" w:hAnsi="Times New Roman" w:cs="Times New Roman"/>
          <w:sz w:val="28"/>
          <w:szCs w:val="28"/>
        </w:rPr>
      </w:pPr>
      <w:r w:rsidRPr="00F522B6">
        <w:rPr>
          <w:rFonts w:ascii="Times New Roman" w:eastAsia="Calibri" w:hAnsi="Times New Roman" w:cs="Times New Roman"/>
          <w:sz w:val="28"/>
          <w:szCs w:val="28"/>
          <w:lang w:val="en-US"/>
        </w:rPr>
        <w:t>X</w:t>
      </w:r>
      <w:r w:rsidRPr="00F522B6">
        <w:rPr>
          <w:rFonts w:ascii="Times New Roman" w:eastAsia="Calibri" w:hAnsi="Times New Roman" w:cs="Times New Roman"/>
          <w:sz w:val="28"/>
          <w:szCs w:val="28"/>
          <w:vertAlign w:val="subscript"/>
        </w:rPr>
        <w:t xml:space="preserve">ФК ХСН </w:t>
      </w:r>
      <w:r w:rsidRPr="00F522B6">
        <w:rPr>
          <w:rFonts w:ascii="Times New Roman" w:eastAsia="Calibri" w:hAnsi="Times New Roman" w:cs="Times New Roman"/>
          <w:sz w:val="28"/>
          <w:szCs w:val="28"/>
        </w:rPr>
        <w:t>– функциональный класс хронической сердечной недостаточности по NYHA (0 – нет ХСН, 1 –</w:t>
      </w:r>
      <w:r w:rsidRPr="00F522B6">
        <w:rPr>
          <w:rFonts w:ascii="Calibri" w:eastAsia="Calibri" w:hAnsi="Calibri" w:cs="Times New Roman"/>
        </w:rPr>
        <w:t xml:space="preserve"> </w:t>
      </w:r>
      <w:r w:rsidRPr="00F522B6">
        <w:rPr>
          <w:rFonts w:ascii="Times New Roman" w:eastAsia="Calibri" w:hAnsi="Times New Roman" w:cs="Times New Roman"/>
          <w:sz w:val="28"/>
          <w:szCs w:val="28"/>
          <w:lang w:val="en-US"/>
        </w:rPr>
        <w:t>I</w:t>
      </w:r>
      <w:r w:rsidRPr="00F522B6">
        <w:rPr>
          <w:rFonts w:ascii="Times New Roman" w:eastAsia="Calibri" w:hAnsi="Times New Roman" w:cs="Times New Roman"/>
          <w:sz w:val="28"/>
          <w:szCs w:val="28"/>
        </w:rPr>
        <w:t xml:space="preserve"> класс, 2 –</w:t>
      </w:r>
      <w:r w:rsidRPr="00F522B6">
        <w:rPr>
          <w:rFonts w:ascii="Calibri" w:eastAsia="Calibri" w:hAnsi="Calibri" w:cs="Times New Roman"/>
        </w:rPr>
        <w:t xml:space="preserve"> </w:t>
      </w:r>
      <w:r w:rsidRPr="00F522B6">
        <w:rPr>
          <w:rFonts w:ascii="Times New Roman" w:eastAsia="Calibri" w:hAnsi="Times New Roman" w:cs="Times New Roman"/>
          <w:sz w:val="28"/>
          <w:szCs w:val="28"/>
          <w:lang w:val="en-US"/>
        </w:rPr>
        <w:t>II</w:t>
      </w:r>
      <w:r w:rsidRPr="00F522B6">
        <w:rPr>
          <w:rFonts w:ascii="Times New Roman" w:eastAsia="Calibri" w:hAnsi="Times New Roman" w:cs="Times New Roman"/>
          <w:sz w:val="28"/>
          <w:szCs w:val="28"/>
        </w:rPr>
        <w:t xml:space="preserve"> класс,3 – </w:t>
      </w:r>
      <w:r w:rsidRPr="00F522B6">
        <w:rPr>
          <w:rFonts w:ascii="Times New Roman" w:eastAsia="Calibri" w:hAnsi="Times New Roman" w:cs="Times New Roman"/>
          <w:sz w:val="28"/>
          <w:szCs w:val="28"/>
          <w:lang w:val="en-US"/>
        </w:rPr>
        <w:t>III</w:t>
      </w:r>
      <w:r w:rsidRPr="00F522B6">
        <w:rPr>
          <w:rFonts w:ascii="Times New Roman" w:eastAsia="Calibri" w:hAnsi="Times New Roman" w:cs="Times New Roman"/>
          <w:sz w:val="28"/>
          <w:szCs w:val="28"/>
        </w:rPr>
        <w:t xml:space="preserve"> класс, 4 – </w:t>
      </w:r>
      <w:r w:rsidRPr="00F522B6">
        <w:rPr>
          <w:rFonts w:ascii="Times New Roman" w:eastAsia="Calibri" w:hAnsi="Times New Roman" w:cs="Times New Roman"/>
          <w:sz w:val="28"/>
          <w:szCs w:val="28"/>
          <w:lang w:val="en-US"/>
        </w:rPr>
        <w:t>IV</w:t>
      </w:r>
      <w:r w:rsidRPr="00F522B6">
        <w:rPr>
          <w:rFonts w:ascii="Times New Roman" w:eastAsia="Calibri" w:hAnsi="Times New Roman" w:cs="Times New Roman"/>
          <w:sz w:val="28"/>
          <w:szCs w:val="28"/>
        </w:rPr>
        <w:t xml:space="preserve">класс), </w:t>
      </w:r>
      <w:r w:rsidRPr="00F522B6">
        <w:rPr>
          <w:rFonts w:ascii="Times New Roman" w:eastAsia="Calibri" w:hAnsi="Times New Roman" w:cs="Times New Roman"/>
          <w:sz w:val="28"/>
          <w:szCs w:val="28"/>
          <w:lang w:val="en-US"/>
        </w:rPr>
        <w:t>X</w:t>
      </w:r>
      <w:r w:rsidRPr="00F522B6">
        <w:rPr>
          <w:rFonts w:ascii="Times New Roman" w:eastAsia="Calibri" w:hAnsi="Times New Roman" w:cs="Times New Roman"/>
          <w:sz w:val="28"/>
          <w:szCs w:val="28"/>
          <w:vertAlign w:val="subscript"/>
        </w:rPr>
        <w:t xml:space="preserve">повт </w:t>
      </w:r>
      <w:r w:rsidRPr="00F522B6">
        <w:rPr>
          <w:rFonts w:ascii="Times New Roman" w:eastAsia="Calibri" w:hAnsi="Times New Roman" w:cs="Times New Roman"/>
          <w:sz w:val="28"/>
          <w:szCs w:val="28"/>
        </w:rPr>
        <w:t xml:space="preserve">– повторный инсульт (0 – отсутствие, 1 – наличие), </w:t>
      </w:r>
      <w:r w:rsidRPr="00F522B6">
        <w:rPr>
          <w:rFonts w:ascii="Times New Roman" w:eastAsia="Calibri" w:hAnsi="Times New Roman" w:cs="Times New Roman"/>
          <w:sz w:val="28"/>
          <w:szCs w:val="28"/>
          <w:lang w:val="en-US"/>
        </w:rPr>
        <w:t>X</w:t>
      </w:r>
      <w:r w:rsidRPr="00F522B6">
        <w:rPr>
          <w:rFonts w:ascii="Times New Roman" w:eastAsia="Calibri" w:hAnsi="Times New Roman" w:cs="Times New Roman"/>
          <w:sz w:val="28"/>
          <w:szCs w:val="28"/>
          <w:vertAlign w:val="subscript"/>
        </w:rPr>
        <w:t xml:space="preserve">возр </w:t>
      </w:r>
      <w:r w:rsidRPr="00F522B6">
        <w:rPr>
          <w:rFonts w:ascii="Times New Roman" w:eastAsia="Calibri" w:hAnsi="Times New Roman" w:cs="Times New Roman"/>
          <w:sz w:val="28"/>
          <w:szCs w:val="28"/>
        </w:rPr>
        <w:t xml:space="preserve">– возраст (лет), </w:t>
      </w:r>
      <w:r w:rsidRPr="00F522B6">
        <w:rPr>
          <w:rFonts w:ascii="Times New Roman" w:eastAsia="Calibri" w:hAnsi="Times New Roman" w:cs="Times New Roman"/>
          <w:sz w:val="28"/>
          <w:szCs w:val="28"/>
          <w:lang w:val="en-US"/>
        </w:rPr>
        <w:t>X</w:t>
      </w:r>
      <w:r w:rsidRPr="00F522B6">
        <w:rPr>
          <w:rFonts w:ascii="Times New Roman" w:eastAsia="Calibri" w:hAnsi="Times New Roman" w:cs="Times New Roman"/>
          <w:sz w:val="28"/>
          <w:szCs w:val="28"/>
          <w:vertAlign w:val="subscript"/>
        </w:rPr>
        <w:t xml:space="preserve">ПИ – </w:t>
      </w:r>
      <w:r w:rsidRPr="00F522B6">
        <w:rPr>
          <w:rFonts w:ascii="Times New Roman" w:eastAsia="Calibri" w:hAnsi="Times New Roman" w:cs="Times New Roman"/>
          <w:sz w:val="28"/>
          <w:szCs w:val="28"/>
        </w:rPr>
        <w:t xml:space="preserve">протромбиновый индекс (%), </w:t>
      </w:r>
      <w:r w:rsidRPr="00F522B6">
        <w:rPr>
          <w:rFonts w:ascii="Times New Roman" w:eastAsia="Calibri" w:hAnsi="Times New Roman" w:cs="Times New Roman"/>
          <w:sz w:val="28"/>
          <w:szCs w:val="28"/>
          <w:lang w:val="en-US"/>
        </w:rPr>
        <w:t>X</w:t>
      </w:r>
      <w:r w:rsidRPr="00F522B6">
        <w:rPr>
          <w:rFonts w:ascii="Times New Roman" w:eastAsia="Calibri" w:hAnsi="Times New Roman" w:cs="Times New Roman"/>
          <w:sz w:val="28"/>
          <w:szCs w:val="28"/>
          <w:vertAlign w:val="subscript"/>
        </w:rPr>
        <w:t xml:space="preserve">хол </w:t>
      </w:r>
      <w:r w:rsidRPr="00F522B6">
        <w:rPr>
          <w:rFonts w:ascii="Times New Roman" w:eastAsia="Calibri" w:hAnsi="Times New Roman" w:cs="Times New Roman"/>
          <w:sz w:val="28"/>
          <w:szCs w:val="28"/>
        </w:rPr>
        <w:t xml:space="preserve">– уровень холестерина(ммоль/л), </w:t>
      </w:r>
      <w:r w:rsidRPr="00F522B6">
        <w:rPr>
          <w:rFonts w:ascii="Times New Roman" w:eastAsia="Calibri" w:hAnsi="Times New Roman" w:cs="Times New Roman"/>
          <w:sz w:val="28"/>
          <w:szCs w:val="28"/>
          <w:lang w:val="en-US"/>
        </w:rPr>
        <w:t>X</w:t>
      </w:r>
      <w:r w:rsidRPr="00F522B6">
        <w:rPr>
          <w:rFonts w:ascii="Times New Roman" w:eastAsia="Calibri" w:hAnsi="Times New Roman" w:cs="Times New Roman"/>
          <w:sz w:val="28"/>
          <w:szCs w:val="28"/>
          <w:vertAlign w:val="subscript"/>
        </w:rPr>
        <w:t>пол</w:t>
      </w:r>
      <w:r w:rsidRPr="00F522B6">
        <w:rPr>
          <w:rFonts w:ascii="Times New Roman" w:eastAsia="Calibri" w:hAnsi="Times New Roman" w:cs="Times New Roman"/>
          <w:sz w:val="28"/>
          <w:szCs w:val="28"/>
        </w:rPr>
        <w:t xml:space="preserve"> – пол (0 – женский, 1 –</w:t>
      </w:r>
      <w:r w:rsidRPr="00F522B6">
        <w:rPr>
          <w:rFonts w:ascii="Calibri" w:eastAsia="Calibri" w:hAnsi="Calibri" w:cs="Times New Roman"/>
        </w:rPr>
        <w:t xml:space="preserve"> </w:t>
      </w:r>
      <w:r w:rsidRPr="00F522B6">
        <w:rPr>
          <w:rFonts w:ascii="Times New Roman" w:eastAsia="Calibri" w:hAnsi="Times New Roman" w:cs="Times New Roman"/>
          <w:sz w:val="28"/>
          <w:szCs w:val="28"/>
        </w:rPr>
        <w:t>мужской).</w:t>
      </w:r>
    </w:p>
    <w:p w14:paraId="6F1E26C0" w14:textId="77777777" w:rsidR="00C35CA7" w:rsidRPr="00F522B6" w:rsidRDefault="00C35CA7" w:rsidP="006930B0">
      <w:pPr>
        <w:spacing w:after="0" w:line="240" w:lineRule="auto"/>
        <w:ind w:firstLine="567"/>
        <w:jc w:val="both"/>
        <w:rPr>
          <w:rFonts w:ascii="Times New Roman" w:eastAsia="Calibri" w:hAnsi="Times New Roman" w:cs="Times New Roman"/>
          <w:sz w:val="28"/>
          <w:szCs w:val="28"/>
        </w:rPr>
      </w:pPr>
      <w:r w:rsidRPr="00F522B6">
        <w:rPr>
          <w:rFonts w:ascii="Times New Roman" w:eastAsia="Calibri" w:hAnsi="Times New Roman" w:cs="Times New Roman"/>
          <w:sz w:val="28"/>
          <w:szCs w:val="28"/>
        </w:rPr>
        <w:t>Полученная прогностическая модель была статистически значимой (р&lt;0,001).</w:t>
      </w:r>
      <w:r w:rsidRPr="00F522B6">
        <w:rPr>
          <w:rFonts w:ascii="Calibri" w:eastAsia="Calibri" w:hAnsi="Calibri" w:cs="Times New Roman"/>
        </w:rPr>
        <w:t xml:space="preserve"> </w:t>
      </w:r>
      <w:r w:rsidRPr="00F522B6">
        <w:rPr>
          <w:rFonts w:ascii="Times New Roman" w:eastAsia="Calibri" w:hAnsi="Times New Roman" w:cs="Times New Roman"/>
          <w:sz w:val="28"/>
          <w:szCs w:val="28"/>
        </w:rPr>
        <w:t>Исходя из коэффициента детерминации R</w:t>
      </w:r>
      <w:r w:rsidRPr="00F522B6">
        <w:rPr>
          <w:rFonts w:ascii="Times New Roman" w:eastAsia="Calibri" w:hAnsi="Times New Roman" w:cs="Times New Roman"/>
          <w:sz w:val="28"/>
          <w:szCs w:val="28"/>
          <w:vertAlign w:val="superscript"/>
        </w:rPr>
        <w:t>2</w:t>
      </w:r>
      <w:r w:rsidRPr="00F522B6">
        <w:rPr>
          <w:rFonts w:ascii="Times New Roman" w:eastAsia="Calibri" w:hAnsi="Times New Roman" w:cs="Times New Roman"/>
          <w:sz w:val="28"/>
          <w:szCs w:val="28"/>
        </w:rPr>
        <w:t xml:space="preserve"> Нэйджелкерка, в ней были учтены 53,8% факторов, оказывающих влияние на вероятность наличия ФП. Исходя из коэффициента регрессии прогрессирование функционального класса ХСН, перенесенный инсульт в анамнезе и увеличение возраста сопровождались увеличением риска наличия ФП. Протромбиновый индекс, уровень холестерина и мужской пол, имели обратную связь с риском наличия ФП.</w:t>
      </w:r>
    </w:p>
    <w:p w14:paraId="72C178FA" w14:textId="77777777" w:rsidR="00C35CA7" w:rsidRPr="00F522B6" w:rsidRDefault="00C35CA7" w:rsidP="006930B0">
      <w:pPr>
        <w:spacing w:after="0" w:line="240" w:lineRule="auto"/>
        <w:ind w:firstLine="567"/>
        <w:jc w:val="both"/>
        <w:rPr>
          <w:rFonts w:ascii="Times New Roman" w:eastAsia="Calibri" w:hAnsi="Times New Roman" w:cs="Times New Roman"/>
          <w:sz w:val="28"/>
          <w:szCs w:val="28"/>
        </w:rPr>
      </w:pPr>
      <w:r w:rsidRPr="00F522B6">
        <w:rPr>
          <w:rFonts w:ascii="Times New Roman" w:eastAsia="Calibri" w:hAnsi="Times New Roman" w:cs="Times New Roman"/>
          <w:sz w:val="28"/>
          <w:szCs w:val="28"/>
        </w:rPr>
        <w:lastRenderedPageBreak/>
        <w:t>В результате применения анализа ROC-кривых значение логистической функции Р в точке cut-off, которому соответствовали наивысшие значения чувствительности и специфичности, составило 0,133. Значения функции, равные или превышающие данное значение соответствовали прогнозу наличия ФП. Чувствительность метода составила 83,5%, специфичность - 85,5%. Диагностическая эффективность модели составила 85,2%.  Положительная прогностическая значимость (PPV) модели составила 49,3% (111 верно предсказанных случаев наличия ФП из 225 предсказанных случаев наличия ФП), отрицательная же прогностическая значимость (NPV) модели была равна 96,8% (672 верно предсказанных случаев отсутствия ФП из 694 предсказанных случаев отсутствия ФП). Пациенты с недостаточными для анализа данными были исключены из расчетов (</w:t>
      </w:r>
      <w:r w:rsidRPr="00F522B6">
        <w:rPr>
          <w:rFonts w:ascii="Times New Roman" w:eastAsia="Calibri" w:hAnsi="Times New Roman" w:cs="Times New Roman"/>
          <w:sz w:val="28"/>
          <w:szCs w:val="28"/>
          <w:lang w:val="en-US"/>
        </w:rPr>
        <w:t>n</w:t>
      </w:r>
      <w:r w:rsidRPr="00F522B6">
        <w:rPr>
          <w:rFonts w:ascii="Times New Roman" w:eastAsia="Calibri" w:hAnsi="Times New Roman" w:cs="Times New Roman"/>
          <w:sz w:val="28"/>
          <w:szCs w:val="28"/>
        </w:rPr>
        <w:t>=62).</w:t>
      </w:r>
    </w:p>
    <w:p w14:paraId="034AF7F3" w14:textId="1145B61C" w:rsidR="00C35CA7" w:rsidRPr="00F522B6" w:rsidRDefault="00C35CA7" w:rsidP="006930B0">
      <w:pPr>
        <w:spacing w:after="0" w:line="240" w:lineRule="auto"/>
        <w:ind w:firstLine="567"/>
        <w:jc w:val="both"/>
        <w:rPr>
          <w:rFonts w:ascii="Times New Roman" w:eastAsia="Calibri" w:hAnsi="Times New Roman" w:cs="Times New Roman"/>
          <w:sz w:val="28"/>
          <w:szCs w:val="28"/>
        </w:rPr>
      </w:pPr>
      <w:r w:rsidRPr="00F522B6">
        <w:rPr>
          <w:rFonts w:ascii="Times New Roman" w:eastAsia="Calibri" w:hAnsi="Times New Roman" w:cs="Times New Roman"/>
          <w:sz w:val="28"/>
          <w:szCs w:val="28"/>
        </w:rPr>
        <w:t xml:space="preserve">Площадь под </w:t>
      </w:r>
      <w:r w:rsidRPr="00F522B6">
        <w:rPr>
          <w:rFonts w:ascii="Times New Roman" w:eastAsia="Calibri" w:hAnsi="Times New Roman" w:cs="Times New Roman"/>
          <w:sz w:val="28"/>
          <w:szCs w:val="28"/>
          <w:lang w:val="en-US"/>
        </w:rPr>
        <w:t>ROC</w:t>
      </w:r>
      <w:r w:rsidRPr="00F522B6">
        <w:rPr>
          <w:rFonts w:ascii="Times New Roman" w:eastAsia="Calibri" w:hAnsi="Times New Roman" w:cs="Times New Roman"/>
          <w:sz w:val="28"/>
          <w:szCs w:val="28"/>
        </w:rPr>
        <w:t>-кривой соответствующей взаимосвязи прогноза ФП и значения регрессионной функции составила 0,921±0,012 (95% ДИ: 0,898-0,944), что соответствует хорошему качеству модели (рис</w:t>
      </w:r>
      <w:r w:rsidR="002341DD" w:rsidRPr="00F522B6">
        <w:rPr>
          <w:rFonts w:ascii="Times New Roman" w:eastAsia="Calibri" w:hAnsi="Times New Roman" w:cs="Times New Roman"/>
          <w:sz w:val="28"/>
          <w:szCs w:val="28"/>
        </w:rPr>
        <w:t>унок</w:t>
      </w:r>
      <w:r w:rsidRPr="00F522B6">
        <w:rPr>
          <w:rFonts w:ascii="Times New Roman" w:eastAsia="Calibri" w:hAnsi="Times New Roman" w:cs="Times New Roman"/>
          <w:sz w:val="28"/>
          <w:szCs w:val="28"/>
        </w:rPr>
        <w:t xml:space="preserve"> 16). </w:t>
      </w:r>
    </w:p>
    <w:p w14:paraId="6E16D2C2" w14:textId="19E56005" w:rsidR="00C35CA7" w:rsidRPr="00F522B6" w:rsidRDefault="00C35CA7" w:rsidP="006930B0">
      <w:pPr>
        <w:spacing w:after="0" w:line="240" w:lineRule="auto"/>
        <w:ind w:firstLine="567"/>
        <w:jc w:val="both"/>
        <w:rPr>
          <w:rFonts w:ascii="Times New Roman" w:eastAsia="Calibri" w:hAnsi="Times New Roman" w:cs="Times New Roman"/>
          <w:sz w:val="28"/>
          <w:szCs w:val="28"/>
        </w:rPr>
      </w:pPr>
      <w:r w:rsidRPr="00F522B6">
        <w:rPr>
          <w:rFonts w:ascii="Times New Roman" w:eastAsia="Calibri" w:hAnsi="Times New Roman" w:cs="Times New Roman"/>
          <w:sz w:val="28"/>
          <w:szCs w:val="28"/>
        </w:rPr>
        <w:t>При поиске данных по существующим способам прогнозирования ФП, нами был найден ряд подобных работ. Однако отсутствовали данные полученные на пациентах с ИИ. Известен способ прогнозирования риска развития ФП при отсутствии структурной и клапанной патологии сердца у лиц с нормальными размерами левого предсердия. Процедура основывается на проведений эхокардиографии для выявления клапанной патологии, врожденных пороков сердца и наличия зон гипокинеза. Вторым шагом в данном исследовании являлось проведение тканевого допплеровского исследования и электрокардиографии высокого разрешения. Используя полученные данные, ученые построили математическую формулу для расчета риска развития ФП</w:t>
      </w:r>
      <w:r w:rsidR="006930B0" w:rsidRPr="00F522B6">
        <w:rPr>
          <w:rFonts w:ascii="Times New Roman" w:eastAsia="Calibri" w:hAnsi="Times New Roman" w:cs="Times New Roman"/>
          <w:sz w:val="28"/>
          <w:szCs w:val="28"/>
        </w:rPr>
        <w:t xml:space="preserve"> </w:t>
      </w:r>
      <w:r w:rsidRPr="00F522B6">
        <w:rPr>
          <w:rFonts w:ascii="Times New Roman" w:eastAsia="Calibri" w:hAnsi="Times New Roman" w:cs="Times New Roman"/>
          <w:sz w:val="28"/>
          <w:szCs w:val="28"/>
        </w:rPr>
        <w:fldChar w:fldCharType="begin" w:fldLock="1"/>
      </w:r>
      <w:r w:rsidR="00867DEF" w:rsidRPr="00F522B6">
        <w:rPr>
          <w:rFonts w:ascii="Times New Roman" w:eastAsia="Calibri" w:hAnsi="Times New Roman" w:cs="Times New Roman"/>
          <w:sz w:val="28"/>
          <w:szCs w:val="28"/>
        </w:rPr>
        <w:instrText>ADDIN CSL_CITATION {"citationItems":[{"id":"ITEM-1","itemData":{"URL":"https://patents.google.com/patent/RU2644936C1/ru","author":[{"dropping-particle":"","family":"Громова","given":"Елена Зеликовна ГолуховаАнастасия Евгеньевна ТабинаТатьяна Васильевна МашинаДавид Валерьевич МрикаевВиолета Султановна ДжанкетоваНаида Ибадулаевна БулаеваОльга Игоревна","non-dropping-particle":"","parse-names":false,"suffix":""}],"container-title":"2017","id":"ITEM-1","issued":{"date-parts":[["0"]]},"title":"Способ прогнозирования риска развития фибрилляции предсердий при отсутствии структурной и клапанной патологии сердца у лиц с нормальными размерами левого предсердия","type":"webpage"},"uris":["http://www.mendeley.com/documents/?uuid=51295634-6410-4812-b4f7-4f9216c4ac2a"]}],"mendeley":{"formattedCitation":"[187]","plainTextFormattedCitation":"[187]","previouslyFormattedCitation":"[186]"},"properties":{"noteIndex":0},"schema":"https://github.com/citation-style-language/schema/raw/master/csl-citation.json"}</w:instrText>
      </w:r>
      <w:r w:rsidRPr="00F522B6">
        <w:rPr>
          <w:rFonts w:ascii="Times New Roman" w:eastAsia="Calibri" w:hAnsi="Times New Roman" w:cs="Times New Roman"/>
          <w:sz w:val="28"/>
          <w:szCs w:val="28"/>
        </w:rPr>
        <w:fldChar w:fldCharType="separate"/>
      </w:r>
      <w:r w:rsidR="00867DEF" w:rsidRPr="00F522B6">
        <w:rPr>
          <w:rFonts w:ascii="Times New Roman" w:eastAsia="Calibri" w:hAnsi="Times New Roman" w:cs="Times New Roman"/>
          <w:noProof/>
          <w:sz w:val="28"/>
          <w:szCs w:val="28"/>
        </w:rPr>
        <w:t>[187]</w:t>
      </w:r>
      <w:r w:rsidRPr="00F522B6">
        <w:rPr>
          <w:rFonts w:ascii="Times New Roman" w:eastAsia="Calibri" w:hAnsi="Times New Roman" w:cs="Times New Roman"/>
          <w:sz w:val="28"/>
          <w:szCs w:val="28"/>
        </w:rPr>
        <w:fldChar w:fldCharType="end"/>
      </w:r>
      <w:r w:rsidRPr="00F522B6">
        <w:rPr>
          <w:rFonts w:ascii="Times New Roman" w:eastAsia="Calibri" w:hAnsi="Times New Roman" w:cs="Times New Roman"/>
          <w:sz w:val="28"/>
          <w:szCs w:val="28"/>
        </w:rPr>
        <w:t xml:space="preserve">. </w:t>
      </w:r>
    </w:p>
    <w:p w14:paraId="7CA04021" w14:textId="1254A7E7" w:rsidR="00C35CA7" w:rsidRPr="00F522B6" w:rsidRDefault="00C35CA7" w:rsidP="006930B0">
      <w:pPr>
        <w:spacing w:after="0" w:line="240" w:lineRule="auto"/>
        <w:ind w:firstLine="567"/>
        <w:jc w:val="both"/>
        <w:rPr>
          <w:rFonts w:ascii="Times New Roman" w:eastAsia="Calibri" w:hAnsi="Times New Roman" w:cs="Times New Roman"/>
          <w:sz w:val="28"/>
          <w:szCs w:val="28"/>
        </w:rPr>
      </w:pPr>
      <w:r w:rsidRPr="00F522B6">
        <w:rPr>
          <w:rFonts w:ascii="Times New Roman" w:eastAsia="Calibri" w:hAnsi="Times New Roman" w:cs="Times New Roman"/>
          <w:sz w:val="28"/>
          <w:szCs w:val="28"/>
        </w:rPr>
        <w:t>Еще одним способом на основании данных, полученных при эхокардиографии является способ прогнозирования возникновения ФП у пациентов с сердечной недостаточностью. Эта модель рассматривает такие факторы как индексы среднего и минимального объемов левого предсердия,  фракции активного и пассивного изгнания левого предсердия и индекс расширения левого предсердия, а также дополнительно регистрируют ЭКГ</w:t>
      </w:r>
      <w:r w:rsidR="006930B0" w:rsidRPr="00F522B6">
        <w:rPr>
          <w:rFonts w:ascii="Times New Roman" w:eastAsia="Calibri" w:hAnsi="Times New Roman" w:cs="Times New Roman"/>
          <w:sz w:val="28"/>
          <w:szCs w:val="28"/>
        </w:rPr>
        <w:t xml:space="preserve"> </w:t>
      </w:r>
      <w:r w:rsidRPr="00F522B6">
        <w:rPr>
          <w:rFonts w:ascii="Times New Roman" w:eastAsia="Calibri" w:hAnsi="Times New Roman" w:cs="Times New Roman"/>
          <w:sz w:val="28"/>
          <w:szCs w:val="28"/>
        </w:rPr>
        <w:fldChar w:fldCharType="begin" w:fldLock="1"/>
      </w:r>
      <w:r w:rsidR="00867DEF" w:rsidRPr="00F522B6">
        <w:rPr>
          <w:rFonts w:ascii="Times New Roman" w:eastAsia="Calibri" w:hAnsi="Times New Roman" w:cs="Times New Roman"/>
          <w:sz w:val="28"/>
          <w:szCs w:val="28"/>
        </w:rPr>
        <w:instrText>ADDIN CSL_CITATION {"citationItems":[{"id":"ITEM-1","itemData":{"URL":"https://rusneb.ru/catalog/000224_000128_0002391913_20100620_C2_RU/","author":[{"dropping-particle":"","family":"Лунева Екатерина Борисовна (RU)","given":"Татарский Борис Алексеевич (RU)","non-dropping-particle":"","parse-names":false,"suffix":""}],"container-title":"2010","id":"ITEM-1","issued":{"date-parts":[["0"]]},"title":"СПОСОБ ПРОГНОЗИРОВАНИЯ ВОЗНИКНОВЕНИЯ ФИБРИЛЛЯЦИИ ПРЕДСЕРДИЙ У ПАЦИЕНТОВ С СЕРДЕЧНОЙ НЕДОСТАТОЧНОСТЬЮ","type":"webpage"},"uris":["http://www.mendeley.com/documents/?uuid=3d052f05-ce1a-4318-baa4-eb28559b285d"]}],"mendeley":{"formattedCitation":"[188]","plainTextFormattedCitation":"[188]","previouslyFormattedCitation":"[187]"},"properties":{"noteIndex":0},"schema":"https://github.com/citation-style-language/schema/raw/master/csl-citation.json"}</w:instrText>
      </w:r>
      <w:r w:rsidRPr="00F522B6">
        <w:rPr>
          <w:rFonts w:ascii="Times New Roman" w:eastAsia="Calibri" w:hAnsi="Times New Roman" w:cs="Times New Roman"/>
          <w:sz w:val="28"/>
          <w:szCs w:val="28"/>
        </w:rPr>
        <w:fldChar w:fldCharType="separate"/>
      </w:r>
      <w:r w:rsidR="00867DEF" w:rsidRPr="00F522B6">
        <w:rPr>
          <w:rFonts w:ascii="Times New Roman" w:eastAsia="Calibri" w:hAnsi="Times New Roman" w:cs="Times New Roman"/>
          <w:noProof/>
          <w:sz w:val="28"/>
          <w:szCs w:val="28"/>
        </w:rPr>
        <w:t>[188]</w:t>
      </w:r>
      <w:r w:rsidRPr="00F522B6">
        <w:rPr>
          <w:rFonts w:ascii="Times New Roman" w:eastAsia="Calibri" w:hAnsi="Times New Roman" w:cs="Times New Roman"/>
          <w:sz w:val="28"/>
          <w:szCs w:val="28"/>
        </w:rPr>
        <w:fldChar w:fldCharType="end"/>
      </w:r>
      <w:r w:rsidRPr="00F522B6">
        <w:rPr>
          <w:rFonts w:ascii="Times New Roman" w:eastAsia="Calibri" w:hAnsi="Times New Roman" w:cs="Times New Roman"/>
          <w:sz w:val="28"/>
          <w:szCs w:val="28"/>
        </w:rPr>
        <w:t>.В данных моделях учитываются лишь данные инструментальных методов, и не учитываются такие важные показатели как возраст, сопутствующая патология и данные лабораторных исследований.</w:t>
      </w:r>
    </w:p>
    <w:p w14:paraId="2AC93916" w14:textId="43CECDA3" w:rsidR="00C35CA7" w:rsidRPr="00F522B6" w:rsidRDefault="00C35CA7" w:rsidP="006930B0">
      <w:pPr>
        <w:spacing w:after="0" w:line="240" w:lineRule="auto"/>
        <w:ind w:firstLine="567"/>
        <w:jc w:val="both"/>
        <w:rPr>
          <w:rFonts w:ascii="Times New Roman" w:eastAsia="Calibri" w:hAnsi="Times New Roman" w:cs="Times New Roman"/>
          <w:sz w:val="28"/>
          <w:szCs w:val="28"/>
        </w:rPr>
      </w:pPr>
      <w:r w:rsidRPr="00F522B6">
        <w:rPr>
          <w:rFonts w:ascii="Times New Roman" w:eastAsia="Calibri" w:hAnsi="Times New Roman" w:cs="Times New Roman"/>
          <w:sz w:val="28"/>
          <w:szCs w:val="28"/>
        </w:rPr>
        <w:t xml:space="preserve">Существует способ прогнозирования ФП у больных ишемической болезнью сердца. Авторы данной модели провели иммуноферментный анализ крови на наличие Chlamydia pneumoniae, определили уровни воспалительных маркеров: С-реактивного протеина и фактора некроза опухоли альфа и при серопозитивном результате, при уровне СРП выше 1,8 мг/л и уровне ФНОα выше 2,4 пг/дл прогнозировали возникновение ФП </w:t>
      </w:r>
      <w:r w:rsidRPr="00F522B6">
        <w:rPr>
          <w:rFonts w:ascii="Times New Roman" w:eastAsia="Calibri" w:hAnsi="Times New Roman" w:cs="Times New Roman"/>
          <w:sz w:val="28"/>
          <w:szCs w:val="28"/>
        </w:rPr>
        <w:fldChar w:fldCharType="begin" w:fldLock="1"/>
      </w:r>
      <w:r w:rsidR="00867DEF" w:rsidRPr="00F522B6">
        <w:rPr>
          <w:rFonts w:ascii="Times New Roman" w:eastAsia="Calibri" w:hAnsi="Times New Roman" w:cs="Times New Roman"/>
          <w:sz w:val="28"/>
          <w:szCs w:val="28"/>
        </w:rPr>
        <w:instrText>ADDIN CSL_CITATION {"citationItems":[{"id":"ITEM-1","itemData":{"author":[{"dropping-particle":"","family":"Игоревна","given":"Александр Васильевич Туев (RU)Александр Васильевич ТуевЛюбовь Михайловна Василец (RU)Любовь Михайловна ВасилецАлиса Игоревна Шапошникова (RU)Алиса","non-dropping-particle":"","parse-names":false,"suffix":""}],"container-title":"2005","id":"ITEM-1","issued":{"date-parts":[["0"]]},"title":"Способ прогнозирования фибрилляции предсердий у больных ишемической болезнью сердца","type":"webpage"},"uris":["http://www.mendeley.com/documents/?uuid=93d96940-1a41-49a7-98d3-8c2dfeea8550"]}],"mendeley":{"formattedCitation":"[189]","plainTextFormattedCitation":"[189]","previouslyFormattedCitation":"[188]"},"properties":{"noteIndex":0},"schema":"https://github.com/citation-style-language/schema/raw/master/csl-citation.json"}</w:instrText>
      </w:r>
      <w:r w:rsidRPr="00F522B6">
        <w:rPr>
          <w:rFonts w:ascii="Times New Roman" w:eastAsia="Calibri" w:hAnsi="Times New Roman" w:cs="Times New Roman"/>
          <w:sz w:val="28"/>
          <w:szCs w:val="28"/>
        </w:rPr>
        <w:fldChar w:fldCharType="separate"/>
      </w:r>
      <w:r w:rsidR="00867DEF" w:rsidRPr="00F522B6">
        <w:rPr>
          <w:rFonts w:ascii="Times New Roman" w:eastAsia="Calibri" w:hAnsi="Times New Roman" w:cs="Times New Roman"/>
          <w:noProof/>
          <w:sz w:val="28"/>
          <w:szCs w:val="28"/>
        </w:rPr>
        <w:t>[189]</w:t>
      </w:r>
      <w:r w:rsidRPr="00F522B6">
        <w:rPr>
          <w:rFonts w:ascii="Times New Roman" w:eastAsia="Calibri" w:hAnsi="Times New Roman" w:cs="Times New Roman"/>
          <w:sz w:val="28"/>
          <w:szCs w:val="28"/>
        </w:rPr>
        <w:fldChar w:fldCharType="end"/>
      </w:r>
      <w:r w:rsidRPr="00F522B6">
        <w:rPr>
          <w:rFonts w:ascii="Times New Roman" w:eastAsia="Calibri" w:hAnsi="Times New Roman" w:cs="Times New Roman"/>
          <w:sz w:val="28"/>
          <w:szCs w:val="28"/>
        </w:rPr>
        <w:t>. Однако данные лабораторные исследования не включены в рутинное исследование пациентов, что значительно затрудняет широкое использование модели.</w:t>
      </w:r>
    </w:p>
    <w:p w14:paraId="049FC7A7" w14:textId="54BA01CA" w:rsidR="00C35CA7" w:rsidRPr="00F522B6" w:rsidRDefault="00C35CA7" w:rsidP="006930B0">
      <w:pPr>
        <w:spacing w:after="0" w:line="240" w:lineRule="auto"/>
        <w:ind w:firstLine="567"/>
        <w:jc w:val="both"/>
        <w:rPr>
          <w:rFonts w:ascii="Times New Roman" w:eastAsia="Calibri" w:hAnsi="Times New Roman" w:cs="Times New Roman"/>
          <w:sz w:val="28"/>
          <w:szCs w:val="28"/>
        </w:rPr>
      </w:pPr>
      <w:r w:rsidRPr="00F522B6">
        <w:rPr>
          <w:rFonts w:ascii="Times New Roman" w:eastAsia="Calibri" w:hAnsi="Times New Roman" w:cs="Times New Roman"/>
          <w:sz w:val="28"/>
          <w:szCs w:val="28"/>
        </w:rPr>
        <w:lastRenderedPageBreak/>
        <w:t>Описан способ прогнозирования риска развития ФП у женщин с ИБС. Данный способ объединил в себе данные эхокардиографии , а именно толщину межжелудочковой перегородки , лабораторные показатели(уровни глюкозы и триглицеридов), определение полиморфизма A1220G Asn363Ser гена GCCR, возраст и массу тела пациента. Модель имеет хорошие характеристики в виде чувствительности способа 63,6%, специфичности 99%, положительной предсказующей ценности 87%, отрицательной предсказующей ценности 96% , однако использование данной модели ограничено гендером</w:t>
      </w:r>
      <w:r w:rsidR="006930B0" w:rsidRPr="00F522B6">
        <w:rPr>
          <w:rFonts w:ascii="Times New Roman" w:eastAsia="Calibri" w:hAnsi="Times New Roman" w:cs="Times New Roman"/>
          <w:sz w:val="28"/>
          <w:szCs w:val="28"/>
        </w:rPr>
        <w:t xml:space="preserve"> </w:t>
      </w:r>
      <w:r w:rsidRPr="00F522B6">
        <w:rPr>
          <w:rFonts w:ascii="Times New Roman" w:eastAsia="Calibri" w:hAnsi="Times New Roman" w:cs="Times New Roman"/>
          <w:sz w:val="28"/>
          <w:szCs w:val="28"/>
        </w:rPr>
        <w:fldChar w:fldCharType="begin" w:fldLock="1"/>
      </w:r>
      <w:r w:rsidR="00867DEF" w:rsidRPr="00F522B6">
        <w:rPr>
          <w:rFonts w:ascii="Times New Roman" w:eastAsia="Calibri" w:hAnsi="Times New Roman" w:cs="Times New Roman"/>
          <w:sz w:val="28"/>
          <w:szCs w:val="28"/>
        </w:rPr>
        <w:instrText>ADDIN CSL_CITATION {"citationItems":[{"id":"ITEM-1","itemData":{"author":[{"dropping-particle":"","family":"Алёна Петровна Фёдорова, Ольга Владимировна Серебрякова, Дмитрий Михайлович Серкин","given":"Наталия Алексеевна","non-dropping-particle":"","parse-names":false,"suffix":""}],"id":"ITEM-1","issued":{"date-parts":[["2017"]]},"title":"Способ прогнозирования риска развития фибрилляции предсердий у женщин с ишемической болезнью сердца","type":"article-journal"},"uris":["http://www.mendeley.com/documents/?uuid=e3a1b8a9-aa9e-416e-bdc3-51ef0bdbc4f4"]}],"mendeley":{"formattedCitation":"[190]","plainTextFormattedCitation":"[190]","previouslyFormattedCitation":"[189]"},"properties":{"noteIndex":0},"schema":"https://github.com/citation-style-language/schema/raw/master/csl-citation.json"}</w:instrText>
      </w:r>
      <w:r w:rsidRPr="00F522B6">
        <w:rPr>
          <w:rFonts w:ascii="Times New Roman" w:eastAsia="Calibri" w:hAnsi="Times New Roman" w:cs="Times New Roman"/>
          <w:sz w:val="28"/>
          <w:szCs w:val="28"/>
        </w:rPr>
        <w:fldChar w:fldCharType="separate"/>
      </w:r>
      <w:r w:rsidR="00867DEF" w:rsidRPr="00F522B6">
        <w:rPr>
          <w:rFonts w:ascii="Times New Roman" w:eastAsia="Calibri" w:hAnsi="Times New Roman" w:cs="Times New Roman"/>
          <w:noProof/>
          <w:sz w:val="28"/>
          <w:szCs w:val="28"/>
        </w:rPr>
        <w:t>[190]</w:t>
      </w:r>
      <w:r w:rsidRPr="00F522B6">
        <w:rPr>
          <w:rFonts w:ascii="Times New Roman" w:eastAsia="Calibri" w:hAnsi="Times New Roman" w:cs="Times New Roman"/>
          <w:sz w:val="28"/>
          <w:szCs w:val="28"/>
        </w:rPr>
        <w:fldChar w:fldCharType="end"/>
      </w:r>
      <w:r w:rsidRPr="00F522B6">
        <w:rPr>
          <w:rFonts w:ascii="Times New Roman" w:eastAsia="Calibri" w:hAnsi="Times New Roman" w:cs="Times New Roman"/>
          <w:sz w:val="28"/>
          <w:szCs w:val="28"/>
        </w:rPr>
        <w:t xml:space="preserve">. </w:t>
      </w:r>
    </w:p>
    <w:p w14:paraId="00BB102A" w14:textId="532F793C" w:rsidR="00C35CA7" w:rsidRPr="00F522B6" w:rsidRDefault="00C35CA7" w:rsidP="006930B0">
      <w:pPr>
        <w:spacing w:after="0" w:line="240" w:lineRule="auto"/>
        <w:ind w:firstLine="567"/>
        <w:jc w:val="both"/>
        <w:rPr>
          <w:rFonts w:ascii="Times New Roman" w:eastAsia="Calibri" w:hAnsi="Times New Roman" w:cs="Times New Roman"/>
          <w:sz w:val="28"/>
          <w:szCs w:val="28"/>
        </w:rPr>
      </w:pPr>
      <w:r w:rsidRPr="00F522B6">
        <w:rPr>
          <w:rFonts w:ascii="Times New Roman" w:eastAsia="Calibri" w:hAnsi="Times New Roman" w:cs="Times New Roman"/>
          <w:sz w:val="28"/>
          <w:szCs w:val="28"/>
        </w:rPr>
        <w:t>В указанной модели один из показателей липидограммы, а именно триглицериды имеет прямо пропорциональную связь с риском ФП, в то время как в построенной нами модели показатель липидограммы в виде холестерина имел обратную связь с риском ФП. Анализируя литературу, мы обнаружили большую разнородность данных в этом вопросе. Существуют как работы с доказательством прямой связи показателей липидограммы с ФП, отсутствием связи с ФП, так и с обратной связью уровней холестерина и ЛПНП с ФП</w:t>
      </w:r>
      <w:r w:rsidR="002341DD" w:rsidRPr="00F522B6">
        <w:rPr>
          <w:rFonts w:ascii="Times New Roman" w:eastAsia="Calibri" w:hAnsi="Times New Roman" w:cs="Times New Roman"/>
          <w:sz w:val="28"/>
          <w:szCs w:val="28"/>
        </w:rPr>
        <w:t xml:space="preserve"> </w:t>
      </w:r>
      <w:r w:rsidRPr="00F522B6">
        <w:rPr>
          <w:rFonts w:ascii="Times New Roman" w:eastAsia="Calibri" w:hAnsi="Times New Roman" w:cs="Times New Roman"/>
          <w:sz w:val="28"/>
          <w:szCs w:val="28"/>
        </w:rPr>
        <w:fldChar w:fldCharType="begin" w:fldLock="1"/>
      </w:r>
      <w:r w:rsidR="00867DEF" w:rsidRPr="00F522B6">
        <w:rPr>
          <w:rFonts w:ascii="Times New Roman" w:eastAsia="Calibri" w:hAnsi="Times New Roman" w:cs="Times New Roman"/>
          <w:sz w:val="28"/>
          <w:szCs w:val="28"/>
        </w:rPr>
        <w:instrText>ADDIN CSL_CITATION {"citationItems":[{"id":"ITEM-1","itemData":{"DOI":"10.35401/2500-0268-2019-15-3-19-24","author":[{"dropping-particle":"","family":"Tatarintseva","given":"Z G","non-dropping-particle":"","parse-names":false,"suffix":""},{"dropping-particle":"","family":"Kosmacheva","given":"E D","non-dropping-particle":"","parse-names":false,"suffix":""}],"id":"ITEM-1","issue":"Group 1","issued":{"date-parts":[["2019"]]},"page":"19-24","title":"DYSLIPIDEMIA IN PATIENTS WITH ATRIAL FIBRILLATION ON THE BACKGROUND OF ACUTE CORONARY SYNDROME ACCORDING","type":"article-journal"},"uris":["http://www.mendeley.com/documents/?uuid=40f9555b-b184-4677-abf0-7072003ae6d4"]},{"id":"ITEM-2","itemData":{"URL":"chrome-extension://dagcmkpagjlhakfdhnbomgmjdpkdklff/enhanced-reader.html?openApp&amp;pdf=https%3A%2F%2Fwww.ahajournals.org%2Fdoi%2Fpdf%2F10.1161%2FCIRCEP.113.001378%3Fdownload%3Dtrue","accessed":{"date-parts":[["2021","2","11"]]},"author":[{"dropping-particle":"","family":"Samia  Mora","given":"MD ,MHS; Akintunde O. Akinkuolie MPH; Roopinder K. Sandhu","non-dropping-particle":"","parse-names":false,"suffix":""}],"id":"ITEM-2","issued":{"date-parts":[["0"]]},"title":"Paradoxical Association of Lipoprotein Measures With Incident Atrial Fibrillation | Enhanced Reader","type":"webpage"},"uris":["http://www.mendeley.com/documents/?uuid=2f9d817c-bab3-32ef-bd7b-433a05cacb9a"]},{"id":"ITEM-3","itemData":{"author":[{"dropping-particle":"","family":"Aydin","given":"Mehmet","non-dropping-particle":"","parse-names":false,"suffix":""},{"dropping-particle":"","family":"Susam","given":"Ibrahim","non-dropping-particle":"","parse-names":false,"suffix":""},{"dropping-particle":"","family":"Kilicaslan","given":"Baris","non-dropping-particle":"","parse-names":false,"suffix":""},{"dropping-particle":"","family":"Dereli","given":"Münevver","non-dropping-particle":"","parse-names":false,"suffix":""},{"dropping-particle":"","family":"Sacar","given":"Mustafa","non-dropping-particle":"","parse-names":false,"suffix":""},{"dropping-particle":"","family":"Ozdogan","given":"Oner","non-dropping-particle":"","parse-names":false,"suffix":""}],"id":"ITEM-3","issued":{"date-parts":[["2014"]]},"page":"1-4","title":"Serum cholesterol levels and postoperative atrial fibrillation","type":"article-journal"},"uris":["http://www.mendeley.com/documents/?uuid=25d64c0b-d594-46a0-b8d5-2cf06134d99e"]},{"id":"ITEM-4","itemData":{"DOI":"10.1161/CIRCULATIONAHA.117.028981","id":"ITEM-4","issued":{"date-parts":[["2017"]]},"page":"1588-1597","title":"Sex Differences and Similarities in Atrial","type":"article-journal"},"uris":["http://www.mendeley.com/documents/?uuid=0ccf2916-fcbb-4c98-bf27-6d509753685e"]}],"mendeley":{"formattedCitation":"[191–194]","plainTextFormattedCitation":"[191–194]","previouslyFormattedCitation":"[190–193]"},"properties":{"noteIndex":0},"schema":"https://github.com/citation-style-language/schema/raw/master/csl-citation.json"}</w:instrText>
      </w:r>
      <w:r w:rsidRPr="00F522B6">
        <w:rPr>
          <w:rFonts w:ascii="Times New Roman" w:eastAsia="Calibri" w:hAnsi="Times New Roman" w:cs="Times New Roman"/>
          <w:sz w:val="28"/>
          <w:szCs w:val="28"/>
        </w:rPr>
        <w:fldChar w:fldCharType="separate"/>
      </w:r>
      <w:r w:rsidR="00867DEF" w:rsidRPr="00F522B6">
        <w:rPr>
          <w:rFonts w:ascii="Times New Roman" w:eastAsia="Calibri" w:hAnsi="Times New Roman" w:cs="Times New Roman"/>
          <w:noProof/>
          <w:sz w:val="28"/>
          <w:szCs w:val="28"/>
        </w:rPr>
        <w:t>[191–194]</w:t>
      </w:r>
      <w:r w:rsidRPr="00F522B6">
        <w:rPr>
          <w:rFonts w:ascii="Times New Roman" w:eastAsia="Calibri" w:hAnsi="Times New Roman" w:cs="Times New Roman"/>
          <w:sz w:val="28"/>
          <w:szCs w:val="28"/>
        </w:rPr>
        <w:fldChar w:fldCharType="end"/>
      </w:r>
      <w:r w:rsidRPr="00F522B6">
        <w:rPr>
          <w:rFonts w:ascii="Times New Roman" w:eastAsia="Calibri" w:hAnsi="Times New Roman" w:cs="Times New Roman"/>
          <w:sz w:val="28"/>
          <w:szCs w:val="28"/>
        </w:rPr>
        <w:t>. Таким образом, в данной сфере необходимо проведение больших, рандомизированных исследований для уточнения наличия и направления связи ФП с липидным составом крови у пациентов с ИИ</w:t>
      </w:r>
      <w:r w:rsidR="00006FBA" w:rsidRPr="00F522B6">
        <w:rPr>
          <w:rFonts w:ascii="Times New Roman" w:eastAsia="Calibri" w:hAnsi="Times New Roman" w:cs="Times New Roman"/>
          <w:sz w:val="28"/>
          <w:szCs w:val="28"/>
        </w:rPr>
        <w:t xml:space="preserve"> (рисунок 14)</w:t>
      </w:r>
      <w:r w:rsidRPr="00F522B6">
        <w:rPr>
          <w:rFonts w:ascii="Times New Roman" w:eastAsia="Calibri" w:hAnsi="Times New Roman" w:cs="Times New Roman"/>
          <w:sz w:val="28"/>
          <w:szCs w:val="28"/>
        </w:rPr>
        <w:t>.</w:t>
      </w:r>
    </w:p>
    <w:p w14:paraId="775B114D" w14:textId="77777777" w:rsidR="006930B0" w:rsidRPr="00F522B6" w:rsidRDefault="006930B0" w:rsidP="006930B0">
      <w:pPr>
        <w:spacing w:after="0" w:line="240" w:lineRule="auto"/>
        <w:ind w:firstLine="567"/>
        <w:jc w:val="both"/>
        <w:rPr>
          <w:rFonts w:ascii="Times New Roman" w:eastAsia="Calibri" w:hAnsi="Times New Roman" w:cs="Times New Roman"/>
          <w:sz w:val="28"/>
          <w:szCs w:val="28"/>
        </w:rPr>
      </w:pPr>
    </w:p>
    <w:p w14:paraId="2367BB1B" w14:textId="77777777" w:rsidR="00C35CA7" w:rsidRPr="00F522B6" w:rsidRDefault="00C35CA7" w:rsidP="006930B0">
      <w:pPr>
        <w:autoSpaceDE w:val="0"/>
        <w:autoSpaceDN w:val="0"/>
        <w:adjustRightInd w:val="0"/>
        <w:spacing w:after="0" w:line="240" w:lineRule="auto"/>
        <w:ind w:firstLine="567"/>
        <w:jc w:val="center"/>
        <w:rPr>
          <w:rFonts w:ascii="Times New Roman" w:eastAsia="Calibri" w:hAnsi="Times New Roman" w:cs="Times New Roman"/>
          <w:sz w:val="24"/>
          <w:szCs w:val="24"/>
          <w:lang w:eastAsia="ru-RU"/>
        </w:rPr>
      </w:pPr>
      <w:r w:rsidRPr="00F522B6">
        <w:rPr>
          <w:rFonts w:ascii="Times New Roman" w:eastAsia="Calibri" w:hAnsi="Times New Roman" w:cs="Times New Roman"/>
          <w:noProof/>
          <w:sz w:val="24"/>
          <w:szCs w:val="24"/>
          <w:lang w:eastAsia="ru-RU"/>
        </w:rPr>
        <w:drawing>
          <wp:inline distT="0" distB="0" distL="0" distR="0" wp14:anchorId="5FC52CD4" wp14:editId="2A55A306">
            <wp:extent cx="3441940" cy="2865280"/>
            <wp:effectExtent l="0" t="0" r="6350" b="0"/>
            <wp:docPr id="2054" name="Рисунок 2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443165" cy="2866300"/>
                    </a:xfrm>
                    <a:prstGeom prst="rect">
                      <a:avLst/>
                    </a:prstGeom>
                    <a:noFill/>
                    <a:ln>
                      <a:noFill/>
                    </a:ln>
                  </pic:spPr>
                </pic:pic>
              </a:graphicData>
            </a:graphic>
          </wp:inline>
        </w:drawing>
      </w:r>
    </w:p>
    <w:p w14:paraId="5D81B5DA" w14:textId="5EC403D4" w:rsidR="00C35CA7" w:rsidRPr="00F522B6" w:rsidRDefault="00C35CA7" w:rsidP="006930B0">
      <w:pPr>
        <w:spacing w:after="0" w:line="240" w:lineRule="auto"/>
        <w:ind w:firstLine="567"/>
        <w:jc w:val="center"/>
        <w:rPr>
          <w:rFonts w:ascii="Times New Roman" w:eastAsia="Calibri" w:hAnsi="Times New Roman" w:cs="Times New Roman"/>
          <w:sz w:val="28"/>
          <w:szCs w:val="28"/>
        </w:rPr>
      </w:pPr>
      <w:r w:rsidRPr="00F522B6">
        <w:rPr>
          <w:rFonts w:ascii="Times New Roman" w:eastAsia="Calibri" w:hAnsi="Times New Roman" w:cs="Times New Roman"/>
          <w:sz w:val="28"/>
          <w:szCs w:val="28"/>
        </w:rPr>
        <w:t>Рисунок 1</w:t>
      </w:r>
      <w:r w:rsidR="00006FBA" w:rsidRPr="00F522B6">
        <w:rPr>
          <w:rFonts w:ascii="Times New Roman" w:eastAsia="Calibri" w:hAnsi="Times New Roman" w:cs="Times New Roman"/>
          <w:sz w:val="28"/>
          <w:szCs w:val="28"/>
        </w:rPr>
        <w:t>4</w:t>
      </w:r>
      <w:r w:rsidR="006930B0" w:rsidRPr="00F522B6">
        <w:rPr>
          <w:rFonts w:ascii="Times New Roman" w:eastAsia="Calibri" w:hAnsi="Times New Roman" w:cs="Times New Roman"/>
          <w:sz w:val="28"/>
          <w:szCs w:val="28"/>
        </w:rPr>
        <w:t xml:space="preserve"> -</w:t>
      </w:r>
      <w:r w:rsidRPr="00F522B6">
        <w:rPr>
          <w:rFonts w:ascii="Times New Roman" w:eastAsia="Calibri" w:hAnsi="Times New Roman" w:cs="Times New Roman"/>
          <w:sz w:val="28"/>
          <w:szCs w:val="28"/>
        </w:rPr>
        <w:t xml:space="preserve"> </w:t>
      </w:r>
      <w:r w:rsidRPr="00F522B6">
        <w:rPr>
          <w:rFonts w:ascii="Times New Roman" w:eastAsia="Calibri" w:hAnsi="Times New Roman" w:cs="Times New Roman"/>
          <w:sz w:val="28"/>
          <w:szCs w:val="28"/>
          <w:lang w:val="en-US"/>
        </w:rPr>
        <w:t>ROC</w:t>
      </w:r>
      <w:r w:rsidRPr="00F522B6">
        <w:rPr>
          <w:rFonts w:ascii="Times New Roman" w:eastAsia="Calibri" w:hAnsi="Times New Roman" w:cs="Times New Roman"/>
          <w:sz w:val="28"/>
          <w:szCs w:val="28"/>
        </w:rPr>
        <w:t>-кривая, характеризующая зависимость вероятности ФП от значения логистической функции (1)</w:t>
      </w:r>
    </w:p>
    <w:p w14:paraId="5F96E59B" w14:textId="77777777" w:rsidR="006930B0" w:rsidRPr="00F522B6" w:rsidRDefault="006930B0" w:rsidP="006930B0">
      <w:pPr>
        <w:spacing w:after="0" w:line="240" w:lineRule="auto"/>
        <w:ind w:firstLine="567"/>
        <w:jc w:val="both"/>
        <w:rPr>
          <w:rFonts w:ascii="Times New Roman" w:eastAsia="Calibri" w:hAnsi="Times New Roman" w:cs="Times New Roman"/>
          <w:sz w:val="28"/>
          <w:szCs w:val="28"/>
        </w:rPr>
      </w:pPr>
    </w:p>
    <w:p w14:paraId="542A56A1" w14:textId="2F1687A9" w:rsidR="00C35CA7" w:rsidRPr="00F522B6" w:rsidRDefault="00C35CA7" w:rsidP="006930B0">
      <w:pPr>
        <w:spacing w:after="0" w:line="240" w:lineRule="auto"/>
        <w:ind w:firstLine="567"/>
        <w:jc w:val="both"/>
        <w:rPr>
          <w:rFonts w:ascii="Times New Roman" w:eastAsia="Calibri" w:hAnsi="Times New Roman" w:cs="Times New Roman"/>
          <w:sz w:val="28"/>
          <w:szCs w:val="28"/>
        </w:rPr>
      </w:pPr>
      <w:r w:rsidRPr="00F522B6">
        <w:rPr>
          <w:rFonts w:ascii="Times New Roman" w:eastAsia="Calibri" w:hAnsi="Times New Roman" w:cs="Times New Roman"/>
          <w:sz w:val="28"/>
          <w:szCs w:val="28"/>
        </w:rPr>
        <w:t xml:space="preserve">Модель реализована в виде удобного в использовании калькулятора на базе </w:t>
      </w:r>
      <w:r w:rsidRPr="00F522B6">
        <w:rPr>
          <w:rFonts w:ascii="Times New Roman" w:eastAsia="Calibri" w:hAnsi="Times New Roman" w:cs="Times New Roman"/>
          <w:sz w:val="28"/>
          <w:szCs w:val="28"/>
          <w:lang w:val="en-US"/>
        </w:rPr>
        <w:t>Excel</w:t>
      </w:r>
      <w:r w:rsidRPr="00F522B6">
        <w:rPr>
          <w:rFonts w:ascii="Times New Roman" w:eastAsia="Calibri" w:hAnsi="Times New Roman" w:cs="Times New Roman"/>
          <w:sz w:val="28"/>
          <w:szCs w:val="28"/>
        </w:rPr>
        <w:t xml:space="preserve">. Рассмотрим на примере использование данного калькулятора. Пациент в возрасте 72 года, </w:t>
      </w:r>
      <w:r w:rsidR="0051661E" w:rsidRPr="00F522B6">
        <w:rPr>
          <w:rFonts w:ascii="Times New Roman" w:eastAsia="Calibri" w:hAnsi="Times New Roman" w:cs="Times New Roman"/>
          <w:sz w:val="28"/>
          <w:szCs w:val="28"/>
        </w:rPr>
        <w:t xml:space="preserve">госпитализированный по поводу наличия симптомов инсульта, </w:t>
      </w:r>
      <w:r w:rsidRPr="00F522B6">
        <w:rPr>
          <w:rFonts w:ascii="Times New Roman" w:eastAsia="Calibri" w:hAnsi="Times New Roman" w:cs="Times New Roman"/>
          <w:sz w:val="28"/>
          <w:szCs w:val="28"/>
        </w:rPr>
        <w:t>женского пола, с первым ФК ХСН, не переносивший инсульт ранее, с уровнем холестерина 5,3 ммоль/л и ПИ 82,5 имеет высокую вероятность наличия ФП, так как значение Р у него составило 0,209 , что превышало критическое значение в 0,133</w:t>
      </w:r>
      <w:r w:rsidR="006930B0" w:rsidRPr="00F522B6">
        <w:rPr>
          <w:rFonts w:ascii="Times New Roman" w:eastAsia="Calibri" w:hAnsi="Times New Roman" w:cs="Times New Roman"/>
          <w:sz w:val="28"/>
          <w:szCs w:val="28"/>
        </w:rPr>
        <w:t xml:space="preserve"> (рисунок </w:t>
      </w:r>
      <w:r w:rsidR="00006FBA" w:rsidRPr="00F522B6">
        <w:rPr>
          <w:rFonts w:ascii="Times New Roman" w:eastAsia="Calibri" w:hAnsi="Times New Roman" w:cs="Times New Roman"/>
          <w:sz w:val="28"/>
          <w:szCs w:val="28"/>
        </w:rPr>
        <w:t>15</w:t>
      </w:r>
      <w:r w:rsidR="006930B0" w:rsidRPr="00F522B6">
        <w:rPr>
          <w:rFonts w:ascii="Times New Roman" w:eastAsia="Calibri" w:hAnsi="Times New Roman" w:cs="Times New Roman"/>
          <w:sz w:val="28"/>
          <w:szCs w:val="28"/>
        </w:rPr>
        <w:t>).</w:t>
      </w:r>
    </w:p>
    <w:p w14:paraId="785F3DA8" w14:textId="77777777" w:rsidR="00C35CA7" w:rsidRPr="00F522B6" w:rsidRDefault="00C35CA7" w:rsidP="006930B0">
      <w:pPr>
        <w:spacing w:after="0" w:line="240" w:lineRule="auto"/>
        <w:ind w:firstLine="142"/>
        <w:jc w:val="both"/>
        <w:rPr>
          <w:rFonts w:ascii="Times New Roman" w:eastAsia="Calibri" w:hAnsi="Times New Roman" w:cs="Times New Roman"/>
          <w:sz w:val="28"/>
          <w:szCs w:val="28"/>
        </w:rPr>
      </w:pPr>
      <w:r w:rsidRPr="00F522B6">
        <w:rPr>
          <w:rFonts w:ascii="Times New Roman" w:eastAsia="Calibri" w:hAnsi="Times New Roman" w:cs="Times New Roman"/>
          <w:noProof/>
          <w:sz w:val="28"/>
          <w:szCs w:val="28"/>
          <w:lang w:eastAsia="ru-RU"/>
        </w:rPr>
        <w:lastRenderedPageBreak/>
        <w:drawing>
          <wp:inline distT="0" distB="0" distL="0" distR="0" wp14:anchorId="325BE723" wp14:editId="0ABEE7E9">
            <wp:extent cx="5939790" cy="1763661"/>
            <wp:effectExtent l="0" t="0" r="3810" b="8255"/>
            <wp:docPr id="2055" name="Рисунок 2055" descr="C:\Users\1\Desktop\Моя диссертация\калькулятор прогноза ФП для диссер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1\Desktop\Моя диссертация\калькулятор прогноза ФП для диссера.pn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939790" cy="1763661"/>
                    </a:xfrm>
                    <a:prstGeom prst="rect">
                      <a:avLst/>
                    </a:prstGeom>
                    <a:noFill/>
                    <a:ln>
                      <a:noFill/>
                    </a:ln>
                  </pic:spPr>
                </pic:pic>
              </a:graphicData>
            </a:graphic>
          </wp:inline>
        </w:drawing>
      </w:r>
    </w:p>
    <w:p w14:paraId="650910C5" w14:textId="77777777" w:rsidR="006930B0" w:rsidRPr="00F522B6" w:rsidRDefault="006930B0" w:rsidP="006930B0">
      <w:pPr>
        <w:spacing w:after="0" w:line="240" w:lineRule="auto"/>
        <w:ind w:firstLine="567"/>
        <w:jc w:val="both"/>
        <w:rPr>
          <w:rFonts w:ascii="Times New Roman" w:eastAsia="Calibri" w:hAnsi="Times New Roman" w:cs="Times New Roman"/>
          <w:sz w:val="28"/>
          <w:szCs w:val="28"/>
        </w:rPr>
      </w:pPr>
    </w:p>
    <w:p w14:paraId="2954F55D" w14:textId="7425BCAD" w:rsidR="006930B0" w:rsidRPr="00F522B6" w:rsidRDefault="006930B0" w:rsidP="006930B0">
      <w:pPr>
        <w:spacing w:after="0" w:line="240" w:lineRule="auto"/>
        <w:ind w:firstLine="567"/>
        <w:jc w:val="center"/>
        <w:rPr>
          <w:rFonts w:ascii="Times New Roman" w:eastAsia="Calibri" w:hAnsi="Times New Roman" w:cs="Times New Roman"/>
          <w:sz w:val="28"/>
          <w:szCs w:val="28"/>
        </w:rPr>
      </w:pPr>
      <w:r w:rsidRPr="00F522B6">
        <w:rPr>
          <w:rFonts w:ascii="Times New Roman" w:eastAsia="Calibri" w:hAnsi="Times New Roman" w:cs="Times New Roman"/>
          <w:sz w:val="28"/>
          <w:szCs w:val="28"/>
        </w:rPr>
        <w:t>Рисунок 1</w:t>
      </w:r>
      <w:r w:rsidR="00006FBA" w:rsidRPr="00F522B6">
        <w:rPr>
          <w:rFonts w:ascii="Times New Roman" w:eastAsia="Calibri" w:hAnsi="Times New Roman" w:cs="Times New Roman"/>
          <w:sz w:val="28"/>
          <w:szCs w:val="28"/>
        </w:rPr>
        <w:t>5</w:t>
      </w:r>
      <w:r w:rsidRPr="00F522B6">
        <w:rPr>
          <w:rFonts w:ascii="Times New Roman" w:eastAsia="Calibri" w:hAnsi="Times New Roman" w:cs="Times New Roman"/>
          <w:sz w:val="28"/>
          <w:szCs w:val="28"/>
        </w:rPr>
        <w:t xml:space="preserve">  -  Калькулятор прогноза ФП</w:t>
      </w:r>
    </w:p>
    <w:p w14:paraId="78CD3BB5" w14:textId="77777777" w:rsidR="00C35CA7" w:rsidRPr="00F522B6" w:rsidRDefault="00C35CA7" w:rsidP="006930B0">
      <w:pPr>
        <w:spacing w:after="0" w:line="240" w:lineRule="auto"/>
        <w:ind w:firstLine="567"/>
        <w:jc w:val="both"/>
        <w:rPr>
          <w:rFonts w:ascii="Times New Roman" w:eastAsia="Calibri" w:hAnsi="Times New Roman" w:cs="Times New Roman"/>
          <w:sz w:val="28"/>
          <w:szCs w:val="28"/>
        </w:rPr>
      </w:pPr>
    </w:p>
    <w:p w14:paraId="74787B52" w14:textId="4B8C4752" w:rsidR="00C35CA7" w:rsidRPr="00F522B6" w:rsidRDefault="00C35CA7" w:rsidP="006930B0">
      <w:pPr>
        <w:spacing w:after="0" w:line="240" w:lineRule="auto"/>
        <w:ind w:firstLine="567"/>
        <w:jc w:val="both"/>
        <w:rPr>
          <w:rFonts w:ascii="Times New Roman" w:eastAsia="Calibri" w:hAnsi="Times New Roman" w:cs="Times New Roman"/>
          <w:sz w:val="28"/>
          <w:szCs w:val="28"/>
        </w:rPr>
      </w:pPr>
      <w:r w:rsidRPr="00F522B6">
        <w:rPr>
          <w:rFonts w:ascii="Times New Roman" w:eastAsia="Calibri" w:hAnsi="Times New Roman" w:cs="Times New Roman"/>
          <w:sz w:val="28"/>
          <w:szCs w:val="28"/>
        </w:rPr>
        <w:t>Резюмируя вышесказанное, можно отметить, что отбор пациентов для длительного мониторинга сердечного ритма можно производить, опираясь на наличие предикторов наличия ФП. Таковыми предикторами в нашем исследовании явились: функциональный класс хронической сердечной недостаточности, инсульт в анамнезе, возраст, пол, уровень холестерина и протромбиновый индекс. Наша модель является универсальным и незатратным инструментом для выявления вероятности наличия ФП, так как все факторы, вошедшие в модель, определяются при рутинном обследовании пациентов с ИИ</w:t>
      </w:r>
      <w:r w:rsidR="006930B0" w:rsidRPr="00F522B6">
        <w:rPr>
          <w:rFonts w:ascii="Times New Roman" w:eastAsia="Calibri" w:hAnsi="Times New Roman" w:cs="Times New Roman"/>
          <w:sz w:val="28"/>
          <w:szCs w:val="28"/>
        </w:rPr>
        <w:t xml:space="preserve"> </w:t>
      </w:r>
      <w:r w:rsidR="00003DE2" w:rsidRPr="00F522B6">
        <w:rPr>
          <w:rFonts w:ascii="Times New Roman" w:eastAsia="Calibri" w:hAnsi="Times New Roman" w:cs="Times New Roman"/>
          <w:sz w:val="28"/>
          <w:szCs w:val="28"/>
        </w:rPr>
        <w:fldChar w:fldCharType="begin" w:fldLock="1"/>
      </w:r>
      <w:r w:rsidR="00867DEF" w:rsidRPr="00F522B6">
        <w:rPr>
          <w:rFonts w:ascii="Times New Roman" w:eastAsia="Calibri" w:hAnsi="Times New Roman" w:cs="Times New Roman"/>
          <w:sz w:val="28"/>
          <w:szCs w:val="28"/>
        </w:rPr>
        <w:instrText>ADDIN CSL_CITATION {"citationItems":[{"id":"ITEM-1","itemData":{"DOI":"10.18087/CARDIO.2022.1.N1777","ISSN":"24125660","PMID":"35168532","abstract":"Цель. Определение комплекса предикторов и создание математической модели прогнозирования возникновения фибрилляции предсердий (ФП) у пациентов с ишемическим инсультом неопределенной этиологии.\r\nМатериал и методы. В исследование включен 981 пациент с ишемическим инсультом. Рассматривалось влияние следующих факторов: пол, наличие инсульта в анамнезе, наличие тромбоэмболии в анамнезе, наличие сахарного диабета, степень артериальной гипертензии, функциональный класс (ФК) хронической сердечной недостаточности (ХСН), возраст, данные биохимического анализа крови, данные коагулограммы. При построении прогностической модели была использована бинарная логистическая регрессия. Рассчитано значение площади под ROC-кривой для предложенной прогностической модели.\r\nРезультаты. Основными предикторами развития ФП у пациентов с ишемическим инсультом неопределенной этиологии явились: ФК ХСН, инсульт в анамнезе, возраст, пол, уровень холестерина и протромбиновый индекс, которые вошли в итоговую прогностическую модель. Чувствительность разработанной модели составила 83,5 %, специфичность – 85,5 %. Площадь под ROC-кривой, соответствующей взаимосвязи прогноза фибрилляции предсердий и значения регрессионной функции, составила 0,921±0,012 с 95 % доверительным интервалом: 0,898–0,944.\r\nЗаключение. Согласно полученным данным, вероятность наличия ФП у пациентов с ишемическим инсультом увеличивалась при прогрессировании ХСН, повторном инсульте, увеличении возраста, принадлежности к женскому полу, а также при снижении протромбинового индекса и уровня холестерина.","author":[{"dropping-particle":"","family":"Rakhimova","given":"I. R.","non-dropping-particle":"","parse-names":false,"suffix":""},{"dropping-particle":"","family":"Khaibullin","given":"T. N.","non-dropping-particle":"","parse-names":false,"suffix":""},{"dropping-particle":"V.","family":"Kovalchuk","given":"V.","non-dropping-particle":"","parse-names":false,"suffix":""},{"dropping-particle":"","family":"Semenova","given":"Yu M.","non-dropping-particle":"","parse-names":false,"suffix":""},{"dropping-particle":"","family":"Abdrakhmanov","given":"A. S.","non-dropping-particle":"","parse-names":false,"suffix":""}],"container-title":"Kardiologiya","id":"ITEM-1","issue":"1","issued":{"date-parts":[["2022"]]},"page":"40-45","title":"Predictors of atrial fibrillation in patients with ischemic stroke of undetermined etiology. Kardiologiia","type":"article-journal","volume":"62"},"uris":["http://www.mendeley.com/documents/?uuid=92793ee5-95b1-458b-af58-32fb8e5a3b17"]}],"mendeley":{"formattedCitation":"[195]","plainTextFormattedCitation":"[195]","previouslyFormattedCitation":"[194]"},"properties":{"noteIndex":0},"schema":"https://github.com/citation-style-language/schema/raw/master/csl-citation.json"}</w:instrText>
      </w:r>
      <w:r w:rsidR="00003DE2" w:rsidRPr="00F522B6">
        <w:rPr>
          <w:rFonts w:ascii="Times New Roman" w:eastAsia="Calibri" w:hAnsi="Times New Roman" w:cs="Times New Roman"/>
          <w:sz w:val="28"/>
          <w:szCs w:val="28"/>
        </w:rPr>
        <w:fldChar w:fldCharType="separate"/>
      </w:r>
      <w:r w:rsidR="00867DEF" w:rsidRPr="00F522B6">
        <w:rPr>
          <w:rFonts w:ascii="Times New Roman" w:eastAsia="Calibri" w:hAnsi="Times New Roman" w:cs="Times New Roman"/>
          <w:noProof/>
          <w:sz w:val="28"/>
          <w:szCs w:val="28"/>
        </w:rPr>
        <w:t>[195]</w:t>
      </w:r>
      <w:r w:rsidR="00003DE2" w:rsidRPr="00F522B6">
        <w:rPr>
          <w:rFonts w:ascii="Times New Roman" w:eastAsia="Calibri" w:hAnsi="Times New Roman" w:cs="Times New Roman"/>
          <w:sz w:val="28"/>
          <w:szCs w:val="28"/>
        </w:rPr>
        <w:fldChar w:fldCharType="end"/>
      </w:r>
      <w:r w:rsidRPr="00F522B6">
        <w:rPr>
          <w:rFonts w:ascii="Times New Roman" w:eastAsia="Calibri" w:hAnsi="Times New Roman" w:cs="Times New Roman"/>
          <w:sz w:val="28"/>
          <w:szCs w:val="28"/>
        </w:rPr>
        <w:t>.</w:t>
      </w:r>
    </w:p>
    <w:p w14:paraId="4D2000A2" w14:textId="44AE7691" w:rsidR="00C35CA7" w:rsidRPr="00F522B6" w:rsidRDefault="00C35CA7" w:rsidP="006930B0">
      <w:pPr>
        <w:spacing w:after="0" w:line="240" w:lineRule="auto"/>
        <w:ind w:firstLine="567"/>
        <w:jc w:val="both"/>
        <w:rPr>
          <w:rFonts w:ascii="Times New Roman" w:eastAsia="Calibri" w:hAnsi="Times New Roman" w:cs="Times New Roman"/>
          <w:sz w:val="28"/>
          <w:szCs w:val="28"/>
        </w:rPr>
      </w:pPr>
      <w:r w:rsidRPr="00F522B6">
        <w:rPr>
          <w:rFonts w:ascii="Times New Roman" w:eastAsia="Calibri" w:hAnsi="Times New Roman" w:cs="Times New Roman"/>
          <w:sz w:val="28"/>
          <w:szCs w:val="28"/>
        </w:rPr>
        <w:t xml:space="preserve">Анализируя работы наших предшественников по поиску предикторов ФП мы выяснили, что в тех или иных комбинациях, такие предикторы как возраст, пол, инсульт в анамнезе, ХСН и уровень липидов в крови встречались в ряде исследований. Наиболее часто включаемыми в модели предикторами явились: артериальная гипертензия,  сердечная недостаточность, ишемическая болезнь сердца, пол и систолическое АД </w:t>
      </w:r>
      <w:r w:rsidRPr="00F522B6">
        <w:rPr>
          <w:rFonts w:ascii="Times New Roman" w:eastAsia="Calibri" w:hAnsi="Times New Roman" w:cs="Times New Roman"/>
          <w:sz w:val="28"/>
          <w:szCs w:val="28"/>
        </w:rPr>
        <w:fldChar w:fldCharType="begin" w:fldLock="1"/>
      </w:r>
      <w:r w:rsidR="00867DEF" w:rsidRPr="00F522B6">
        <w:rPr>
          <w:rFonts w:ascii="Times New Roman" w:eastAsia="Calibri" w:hAnsi="Times New Roman" w:cs="Times New Roman"/>
          <w:sz w:val="28"/>
          <w:szCs w:val="28"/>
        </w:rPr>
        <w:instrText>ADDIN CSL_CITATION {"citationItems":[{"id":"ITEM-1","itemData":{"DOI":"10.1093/eurjpc/zwaa082","author":[{"dropping-particle":"","family":"Poorthuis","given":"Michiel H F","non-dropping-particle":"","parse-names":false,"suffix":""},{"dropping-particle":"","family":"Jones","given":"Nicholas R","non-dropping-particle":"","parse-names":false,"suffix":""},{"dropping-particle":"","family":"Sherliker","given":"Paul","non-dropping-particle":"","parse-names":false,"suffix":""},{"dropping-particle":"","family":"Clack","given":"Rachel","non-dropping-particle":"","parse-names":false,"suffix":""},{"dropping-particle":"De","family":"Borst","given":"Gert J","non-dropping-particle":"","parse-names":false,"suffix":""},{"dropping-particle":"","family":"Clarke","given":"Robert","non-dropping-particle":"","parse-names":false,"suffix":""},{"dropping-particle":"","family":"Lewington","given":"Sarah","non-dropping-particle":"","parse-names":false,"suffix":""},{"dropping-particle":"","family":"Halliday","given":"Alison","non-dropping-particle":"","parse-names":false,"suffix":""},{"dropping-particle":"","family":"Bulbulia","given":"Richard","non-dropping-particle":"","parse-names":false,"suffix":""}],"id":"ITEM-1","issued":{"date-parts":[["2021"]]},"page":"586-595","title":"Utility of risk prediction models to detect atrial fibrillation in screened participants","type":"article-journal","volume":"44"},"uris":["http://www.mendeley.com/documents/?uuid=c6550eb5-0d7e-43c3-8c76-c70630dc461b"]}],"mendeley":{"formattedCitation":"[186]","plainTextFormattedCitation":"[186]","previouslyFormattedCitation":"[185]"},"properties":{"noteIndex":0},"schema":"https://github.com/citation-style-language/schema/raw/master/csl-citation.json"}</w:instrText>
      </w:r>
      <w:r w:rsidRPr="00F522B6">
        <w:rPr>
          <w:rFonts w:ascii="Times New Roman" w:eastAsia="Calibri" w:hAnsi="Times New Roman" w:cs="Times New Roman"/>
          <w:sz w:val="28"/>
          <w:szCs w:val="28"/>
        </w:rPr>
        <w:fldChar w:fldCharType="separate"/>
      </w:r>
      <w:r w:rsidR="00867DEF" w:rsidRPr="00F522B6">
        <w:rPr>
          <w:rFonts w:ascii="Times New Roman" w:eastAsia="Calibri" w:hAnsi="Times New Roman" w:cs="Times New Roman"/>
          <w:noProof/>
          <w:sz w:val="28"/>
          <w:szCs w:val="28"/>
        </w:rPr>
        <w:t>[186</w:t>
      </w:r>
      <w:r w:rsidR="002341DD" w:rsidRPr="00F522B6">
        <w:rPr>
          <w:rFonts w:ascii="Times New Roman" w:eastAsia="Calibri" w:hAnsi="Times New Roman" w:cs="Times New Roman"/>
          <w:noProof/>
          <w:sz w:val="28"/>
          <w:szCs w:val="28"/>
        </w:rPr>
        <w:t>,р. 586</w:t>
      </w:r>
      <w:r w:rsidR="00867DEF" w:rsidRPr="00F522B6">
        <w:rPr>
          <w:rFonts w:ascii="Times New Roman" w:eastAsia="Calibri" w:hAnsi="Times New Roman" w:cs="Times New Roman"/>
          <w:noProof/>
          <w:sz w:val="28"/>
          <w:szCs w:val="28"/>
        </w:rPr>
        <w:t>]</w:t>
      </w:r>
      <w:r w:rsidRPr="00F522B6">
        <w:rPr>
          <w:rFonts w:ascii="Times New Roman" w:eastAsia="Calibri" w:hAnsi="Times New Roman" w:cs="Times New Roman"/>
          <w:sz w:val="28"/>
          <w:szCs w:val="28"/>
        </w:rPr>
        <w:fldChar w:fldCharType="end"/>
      </w:r>
      <w:r w:rsidRPr="00F522B6">
        <w:rPr>
          <w:rFonts w:ascii="Times New Roman" w:eastAsia="Calibri" w:hAnsi="Times New Roman" w:cs="Times New Roman"/>
          <w:sz w:val="28"/>
          <w:szCs w:val="28"/>
        </w:rPr>
        <w:t xml:space="preserve">. </w:t>
      </w:r>
    </w:p>
    <w:p w14:paraId="53E90E9B" w14:textId="77777777" w:rsidR="00D409D0" w:rsidRPr="00F522B6" w:rsidRDefault="00D409D0" w:rsidP="006930B0">
      <w:pPr>
        <w:spacing w:after="0" w:line="240" w:lineRule="auto"/>
        <w:jc w:val="both"/>
        <w:rPr>
          <w:rFonts w:ascii="Times New Roman" w:eastAsia="Times New Roman" w:hAnsi="Times New Roman" w:cs="Times New Roman"/>
          <w:sz w:val="28"/>
          <w:szCs w:val="28"/>
          <w:lang w:eastAsia="ru-RU"/>
        </w:rPr>
      </w:pPr>
    </w:p>
    <w:p w14:paraId="2A22C27F" w14:textId="5580CB87" w:rsidR="00C35CA7" w:rsidRPr="00F522B6" w:rsidRDefault="00D409D0" w:rsidP="004B0CAF">
      <w:pPr>
        <w:spacing w:after="0" w:line="240" w:lineRule="auto"/>
        <w:ind w:firstLine="567"/>
        <w:jc w:val="both"/>
        <w:rPr>
          <w:rFonts w:ascii="Times New Roman" w:eastAsia="Times New Roman" w:hAnsi="Times New Roman" w:cs="Times New Roman"/>
          <w:b/>
          <w:sz w:val="28"/>
          <w:szCs w:val="28"/>
          <w:lang w:eastAsia="ru-RU"/>
        </w:rPr>
      </w:pPr>
      <w:r w:rsidRPr="00F522B6">
        <w:rPr>
          <w:rFonts w:ascii="Times New Roman" w:eastAsia="Calibri" w:hAnsi="Times New Roman" w:cs="Times New Roman"/>
          <w:b/>
          <w:sz w:val="28"/>
          <w:szCs w:val="28"/>
        </w:rPr>
        <w:t xml:space="preserve">3.3 </w:t>
      </w:r>
      <w:r w:rsidR="00C35CA7" w:rsidRPr="00F522B6">
        <w:rPr>
          <w:rFonts w:ascii="Times New Roman" w:eastAsia="Times New Roman" w:hAnsi="Times New Roman" w:cs="Times New Roman"/>
          <w:b/>
          <w:sz w:val="28"/>
          <w:szCs w:val="28"/>
          <w:lang w:eastAsia="ru-RU"/>
        </w:rPr>
        <w:t>И</w:t>
      </w:r>
      <w:r w:rsidR="006930B0" w:rsidRPr="00F522B6">
        <w:rPr>
          <w:rFonts w:ascii="Times New Roman" w:eastAsia="Times New Roman" w:hAnsi="Times New Roman" w:cs="Times New Roman"/>
          <w:b/>
          <w:sz w:val="28"/>
          <w:szCs w:val="28"/>
          <w:lang w:eastAsia="ru-RU"/>
        </w:rPr>
        <w:t>зучение выявляемости фибрилляции предсердий у пациентов с ишемическим инсультом неопределенной этиологии</w:t>
      </w:r>
    </w:p>
    <w:p w14:paraId="128C57C8" w14:textId="490CDAED" w:rsidR="00C35CA7" w:rsidRPr="00F522B6" w:rsidRDefault="00C35CA7" w:rsidP="004B0CAF">
      <w:pPr>
        <w:spacing w:after="0" w:line="240" w:lineRule="auto"/>
        <w:ind w:firstLine="567"/>
        <w:jc w:val="both"/>
        <w:rPr>
          <w:rFonts w:ascii="Times New Roman" w:eastAsia="Times New Roman" w:hAnsi="Times New Roman" w:cs="Times New Roman"/>
          <w:sz w:val="28"/>
          <w:szCs w:val="28"/>
          <w:lang w:eastAsia="ru-RU"/>
        </w:rPr>
      </w:pPr>
      <w:r w:rsidRPr="00F522B6">
        <w:rPr>
          <w:rFonts w:ascii="Times New Roman" w:eastAsia="Times New Roman" w:hAnsi="Times New Roman" w:cs="Times New Roman"/>
          <w:sz w:val="28"/>
          <w:szCs w:val="28"/>
          <w:lang w:eastAsia="ru-RU"/>
        </w:rPr>
        <w:t>Затруднения в диагностике представляют собой пароксизмальные или персистирующие формы ФП в виду своей кратковременности и асимптомного течения. Однако процесс тромбообразования имеет место даже при кротковременных эпизодах ФП.  Механизм возникновения тромбов при ФП представляется триадой Вирхова, включающей  в себя процессы стаза крови в левом предсердии, структурными нарушениями эндотелия сосудов и каскадом патологических процессов в свертывающей системе крови ведущих к гиперкоагуляции. Тромб, зачастую образующийся в ушке левого предсердия, становится причиной инсульта или других тромбоэмболических осложнений</w:t>
      </w:r>
      <w:r w:rsidR="006930B0" w:rsidRPr="00F522B6">
        <w:rPr>
          <w:rFonts w:ascii="Times New Roman" w:eastAsia="Times New Roman" w:hAnsi="Times New Roman" w:cs="Times New Roman"/>
          <w:sz w:val="28"/>
          <w:szCs w:val="28"/>
          <w:lang w:eastAsia="ru-RU"/>
        </w:rPr>
        <w:t xml:space="preserve"> </w:t>
      </w:r>
      <w:r w:rsidRPr="00F522B6">
        <w:rPr>
          <w:rFonts w:ascii="Times New Roman" w:eastAsia="Times New Roman" w:hAnsi="Times New Roman" w:cs="Times New Roman"/>
          <w:sz w:val="28"/>
          <w:szCs w:val="28"/>
          <w:lang w:eastAsia="ru-RU"/>
        </w:rPr>
        <w:fldChar w:fldCharType="begin" w:fldLock="1"/>
      </w:r>
      <w:r w:rsidR="00867DEF" w:rsidRPr="00F522B6">
        <w:rPr>
          <w:rFonts w:ascii="Times New Roman" w:eastAsia="Times New Roman" w:hAnsi="Times New Roman" w:cs="Times New Roman"/>
          <w:sz w:val="28"/>
          <w:szCs w:val="28"/>
          <w:lang w:eastAsia="ru-RU"/>
        </w:rPr>
        <w:instrText>ADDIN CSL_CITATION {"citationItems":[{"id":"ITEM-1","itemData":{"DOI":"10.1016/S0140-6736(09)60040-4","ISSN":"01406736","PMID":"19135613","abstract":"Atrial fibrillation is the most common sustained cardiac arrhythmia, which is associated with a high risk of stroke and thromboembolism. Increasing evidence suggests that the thrombogenic tendency in atrial fibrillation is related to several underlying pathophysiological mechanisms. Abnormal changes in flow are evident by stasis in the left atrium, and seen as spontaneous echocontrast. Abnormal changes in vessel walls-essentially, anatomical and structural defects-include progressive atrial dilatation, endocardial denudation, and oedematous or fibroelastic infiltration of the extracellular matrix. Additionally, abnormal changes in blood constituents are well described, and include haemostatic and platelet activation, as well as inflammation and growth factor changes. These changes result in the fulfilment of Virchow's triad for thrombogenesis, and accord with a prothrombotic or hypercoagulable state in this arrhythmia. In this Review, we present an overview of the established and purported mechanisms for thrombogenesis in atrial fibrillation. © 2009 Elsevier Ltd. All rights reserved.","author":[{"dropping-particle":"","family":"Watson","given":"Timothy","non-dropping-particle":"","parse-names":false,"suffix":""},{"dropping-particle":"","family":"Shantsila","given":"Eduard","non-dropping-particle":"","parse-names":false,"suffix":""},{"dropping-particle":"","family":"Lip","given":"Gregory YH","non-dropping-particle":"","parse-names":false,"suffix":""}],"container-title":"The Lancet","id":"ITEM-1","issue":"9658","issued":{"date-parts":[["2009"]]},"page":"155-166","publisher":"Elsevier Ltd","title":"Mechanisms of thrombogenesis in atrial fibrillation: Virchow's triad revisited","type":"article-journal","volume":"373"},"uris":["http://www.mendeley.com/documents/?uuid=0bd48ef0-a200-4719-a4f3-5cead1beb9c4"]}],"mendeley":{"formattedCitation":"[196]","plainTextFormattedCitation":"[196]","previouslyFormattedCitation":"[195]"},"properties":{"noteIndex":0},"schema":"https://github.com/citation-style-language/schema/raw/master/csl-citation.json"}</w:instrText>
      </w:r>
      <w:r w:rsidRPr="00F522B6">
        <w:rPr>
          <w:rFonts w:ascii="Times New Roman" w:eastAsia="Times New Roman" w:hAnsi="Times New Roman" w:cs="Times New Roman"/>
          <w:sz w:val="28"/>
          <w:szCs w:val="28"/>
          <w:lang w:eastAsia="ru-RU"/>
        </w:rPr>
        <w:fldChar w:fldCharType="separate"/>
      </w:r>
      <w:r w:rsidR="00867DEF" w:rsidRPr="00F522B6">
        <w:rPr>
          <w:rFonts w:ascii="Times New Roman" w:eastAsia="Times New Roman" w:hAnsi="Times New Roman" w:cs="Times New Roman"/>
          <w:noProof/>
          <w:sz w:val="28"/>
          <w:szCs w:val="28"/>
          <w:lang w:eastAsia="ru-RU"/>
        </w:rPr>
        <w:t>[196]</w:t>
      </w:r>
      <w:r w:rsidRPr="00F522B6">
        <w:rPr>
          <w:rFonts w:ascii="Times New Roman" w:eastAsia="Times New Roman" w:hAnsi="Times New Roman" w:cs="Times New Roman"/>
          <w:sz w:val="28"/>
          <w:szCs w:val="28"/>
          <w:lang w:eastAsia="ru-RU"/>
        </w:rPr>
        <w:fldChar w:fldCharType="end"/>
      </w:r>
      <w:r w:rsidRPr="00F522B6">
        <w:rPr>
          <w:rFonts w:ascii="Times New Roman" w:eastAsia="Times New Roman" w:hAnsi="Times New Roman" w:cs="Times New Roman"/>
          <w:sz w:val="28"/>
          <w:szCs w:val="28"/>
          <w:lang w:eastAsia="ru-RU"/>
        </w:rPr>
        <w:t xml:space="preserve">. </w:t>
      </w:r>
    </w:p>
    <w:p w14:paraId="2D105EBC" w14:textId="1411635D" w:rsidR="00C35CA7" w:rsidRPr="00F522B6" w:rsidRDefault="00C35CA7" w:rsidP="004B0CAF">
      <w:pPr>
        <w:spacing w:after="0" w:line="240" w:lineRule="auto"/>
        <w:ind w:firstLine="567"/>
        <w:jc w:val="both"/>
        <w:rPr>
          <w:rFonts w:ascii="Times New Roman" w:eastAsia="Times New Roman" w:hAnsi="Times New Roman" w:cs="Times New Roman"/>
          <w:sz w:val="28"/>
          <w:szCs w:val="28"/>
          <w:lang w:eastAsia="ru-RU"/>
        </w:rPr>
      </w:pPr>
      <w:r w:rsidRPr="00F522B6">
        <w:rPr>
          <w:rFonts w:ascii="Times New Roman" w:eastAsia="Times New Roman" w:hAnsi="Times New Roman" w:cs="Times New Roman"/>
          <w:sz w:val="28"/>
          <w:szCs w:val="28"/>
          <w:lang w:eastAsia="ru-RU"/>
        </w:rPr>
        <w:t xml:space="preserve">На данном этапе исследования мы выявляли ФП у пациентов с криптогенным инсультом при помощи разных методик мониторирования сердечного ритма.  В качестве группы контроля выступили пациенты, получившие Холтеровский мониторинг </w:t>
      </w:r>
      <w:r w:rsidR="00B70029" w:rsidRPr="00F522B6">
        <w:rPr>
          <w:rFonts w:ascii="Times New Roman" w:eastAsia="Times New Roman" w:hAnsi="Times New Roman" w:cs="Times New Roman"/>
          <w:sz w:val="28"/>
          <w:szCs w:val="28"/>
          <w:lang w:eastAsia="ru-RU"/>
        </w:rPr>
        <w:t>сердечного ритма в течении 24</w:t>
      </w:r>
      <w:r w:rsidRPr="00F522B6">
        <w:rPr>
          <w:rFonts w:ascii="Times New Roman" w:eastAsia="Times New Roman" w:hAnsi="Times New Roman" w:cs="Times New Roman"/>
          <w:sz w:val="28"/>
          <w:szCs w:val="28"/>
          <w:lang w:eastAsia="ru-RU"/>
        </w:rPr>
        <w:t xml:space="preserve"> часов, в качестве же группы исследования – пациенты, которым отслеживали </w:t>
      </w:r>
      <w:r w:rsidRPr="00F522B6">
        <w:rPr>
          <w:rFonts w:ascii="Times New Roman" w:eastAsia="Times New Roman" w:hAnsi="Times New Roman" w:cs="Times New Roman"/>
          <w:sz w:val="28"/>
          <w:szCs w:val="28"/>
          <w:lang w:eastAsia="ru-RU"/>
        </w:rPr>
        <w:lastRenderedPageBreak/>
        <w:t>сердечный ритм при помощи устр</w:t>
      </w:r>
      <w:r w:rsidR="003E31C7" w:rsidRPr="00F522B6">
        <w:rPr>
          <w:rFonts w:ascii="Times New Roman" w:eastAsia="Times New Roman" w:hAnsi="Times New Roman" w:cs="Times New Roman"/>
          <w:sz w:val="28"/>
          <w:szCs w:val="28"/>
          <w:lang w:eastAsia="ru-RU"/>
        </w:rPr>
        <w:t>ойства на базе смартфона</w:t>
      </w:r>
      <w:r w:rsidRPr="00F522B6">
        <w:rPr>
          <w:rFonts w:ascii="Times New Roman" w:eastAsia="Times New Roman" w:hAnsi="Times New Roman" w:cs="Times New Roman"/>
          <w:sz w:val="28"/>
          <w:szCs w:val="28"/>
          <w:lang w:eastAsia="ru-RU"/>
        </w:rPr>
        <w:t>. Наряду с этим мы оценивали факторы, ассоциированные с обнаруженной ФП.</w:t>
      </w:r>
    </w:p>
    <w:p w14:paraId="680F2C49" w14:textId="6B9A310C" w:rsidR="00C35CA7" w:rsidRPr="00F522B6" w:rsidRDefault="00C35CA7" w:rsidP="004B0CAF">
      <w:pPr>
        <w:spacing w:after="0" w:line="240" w:lineRule="auto"/>
        <w:ind w:firstLine="567"/>
        <w:jc w:val="both"/>
        <w:rPr>
          <w:rFonts w:ascii="Times New Roman" w:eastAsia="Times New Roman" w:hAnsi="Times New Roman" w:cs="Times New Roman"/>
          <w:sz w:val="28"/>
          <w:szCs w:val="28"/>
          <w:lang w:eastAsia="ru-RU"/>
        </w:rPr>
      </w:pPr>
      <w:r w:rsidRPr="00F522B6">
        <w:rPr>
          <w:rFonts w:ascii="Times New Roman" w:eastAsia="Times New Roman" w:hAnsi="Times New Roman" w:cs="Times New Roman"/>
          <w:sz w:val="28"/>
          <w:szCs w:val="28"/>
          <w:lang w:eastAsia="ru-RU"/>
        </w:rPr>
        <w:t>В таблице 2</w:t>
      </w:r>
      <w:r w:rsidR="00B521FF" w:rsidRPr="00F522B6">
        <w:rPr>
          <w:rFonts w:ascii="Times New Roman" w:eastAsia="Times New Roman" w:hAnsi="Times New Roman" w:cs="Times New Roman"/>
          <w:sz w:val="28"/>
          <w:szCs w:val="28"/>
          <w:lang w:eastAsia="ru-RU"/>
        </w:rPr>
        <w:t>6</w:t>
      </w:r>
      <w:r w:rsidRPr="00F522B6">
        <w:rPr>
          <w:rFonts w:ascii="Times New Roman" w:eastAsia="Times New Roman" w:hAnsi="Times New Roman" w:cs="Times New Roman"/>
          <w:sz w:val="28"/>
          <w:szCs w:val="28"/>
          <w:lang w:eastAsia="ru-RU"/>
        </w:rPr>
        <w:t xml:space="preserve"> продемонстрированы результаты </w:t>
      </w:r>
      <w:r w:rsidR="00B70029" w:rsidRPr="00F522B6">
        <w:rPr>
          <w:rFonts w:ascii="Times New Roman" w:eastAsia="Times New Roman" w:hAnsi="Times New Roman" w:cs="Times New Roman"/>
          <w:sz w:val="28"/>
          <w:szCs w:val="28"/>
          <w:lang w:eastAsia="ru-RU"/>
        </w:rPr>
        <w:t xml:space="preserve">сравнения 2 групп пациентов </w:t>
      </w:r>
      <w:r w:rsidRPr="00F522B6">
        <w:rPr>
          <w:rFonts w:ascii="Times New Roman" w:eastAsia="Times New Roman" w:hAnsi="Times New Roman" w:cs="Times New Roman"/>
          <w:sz w:val="28"/>
          <w:szCs w:val="28"/>
          <w:lang w:eastAsia="ru-RU"/>
        </w:rPr>
        <w:t>по ряду демографических и клинических факторов в завис</w:t>
      </w:r>
      <w:r w:rsidR="00B70029" w:rsidRPr="00F522B6">
        <w:rPr>
          <w:rFonts w:ascii="Times New Roman" w:eastAsia="Times New Roman" w:hAnsi="Times New Roman" w:cs="Times New Roman"/>
          <w:sz w:val="28"/>
          <w:szCs w:val="28"/>
          <w:lang w:eastAsia="ru-RU"/>
        </w:rPr>
        <w:t>имости от метода мониторирования</w:t>
      </w:r>
      <w:r w:rsidRPr="00F522B6">
        <w:rPr>
          <w:rFonts w:ascii="Times New Roman" w:eastAsia="Times New Roman" w:hAnsi="Times New Roman" w:cs="Times New Roman"/>
          <w:sz w:val="28"/>
          <w:szCs w:val="28"/>
          <w:lang w:eastAsia="ru-RU"/>
        </w:rPr>
        <w:t xml:space="preserve"> сердеч</w:t>
      </w:r>
      <w:r w:rsidR="00B70029" w:rsidRPr="00F522B6">
        <w:rPr>
          <w:rFonts w:ascii="Times New Roman" w:eastAsia="Times New Roman" w:hAnsi="Times New Roman" w:cs="Times New Roman"/>
          <w:sz w:val="28"/>
          <w:szCs w:val="28"/>
          <w:lang w:eastAsia="ru-RU"/>
        </w:rPr>
        <w:t>ного ритма. В группе контроля(24</w:t>
      </w:r>
      <w:r w:rsidRPr="00F522B6">
        <w:rPr>
          <w:rFonts w:ascii="Times New Roman" w:eastAsia="Times New Roman" w:hAnsi="Times New Roman" w:cs="Times New Roman"/>
          <w:sz w:val="28"/>
          <w:szCs w:val="28"/>
          <w:lang w:eastAsia="ru-RU"/>
        </w:rPr>
        <w:t xml:space="preserve">-часовой ХМ) насчитывалось </w:t>
      </w:r>
      <w:r w:rsidR="00C47513" w:rsidRPr="00F522B6">
        <w:rPr>
          <w:rFonts w:ascii="Times New Roman" w:eastAsia="Times New Roman" w:hAnsi="Times New Roman" w:cs="Times New Roman"/>
          <w:sz w:val="28"/>
          <w:szCs w:val="28"/>
          <w:lang w:eastAsia="ru-RU"/>
        </w:rPr>
        <w:t>50,8</w:t>
      </w:r>
      <w:r w:rsidRPr="00F522B6">
        <w:rPr>
          <w:rFonts w:ascii="Times New Roman" w:eastAsia="Times New Roman" w:hAnsi="Times New Roman" w:cs="Times New Roman"/>
          <w:sz w:val="28"/>
          <w:szCs w:val="28"/>
          <w:lang w:eastAsia="ru-RU"/>
        </w:rPr>
        <w:t>% мужчин, а в группе исследования -</w:t>
      </w:r>
      <w:r w:rsidR="00C47513" w:rsidRPr="00F522B6">
        <w:rPr>
          <w:rFonts w:ascii="Times New Roman" w:eastAsia="Times New Roman" w:hAnsi="Times New Roman" w:cs="Times New Roman"/>
          <w:sz w:val="28"/>
          <w:szCs w:val="28"/>
          <w:lang w:eastAsia="ru-RU"/>
        </w:rPr>
        <w:t>54,4</w:t>
      </w:r>
      <w:r w:rsidRPr="00F522B6">
        <w:rPr>
          <w:rFonts w:ascii="Times New Roman" w:eastAsia="Times New Roman" w:hAnsi="Times New Roman" w:cs="Times New Roman"/>
          <w:sz w:val="28"/>
          <w:szCs w:val="28"/>
          <w:lang w:eastAsia="ru-RU"/>
        </w:rPr>
        <w:t>%</w:t>
      </w:r>
      <w:r w:rsidR="002341DD" w:rsidRPr="00F522B6">
        <w:rPr>
          <w:rFonts w:ascii="Times New Roman" w:eastAsia="Times New Roman" w:hAnsi="Times New Roman" w:cs="Times New Roman"/>
          <w:sz w:val="28"/>
          <w:szCs w:val="28"/>
          <w:lang w:eastAsia="ru-RU"/>
        </w:rPr>
        <w:t xml:space="preserve"> </w:t>
      </w:r>
      <w:r w:rsidRPr="00F522B6">
        <w:rPr>
          <w:rFonts w:ascii="Times New Roman" w:eastAsia="Times New Roman" w:hAnsi="Times New Roman" w:cs="Times New Roman"/>
          <w:sz w:val="28"/>
          <w:szCs w:val="28"/>
          <w:lang w:eastAsia="ru-RU"/>
        </w:rPr>
        <w:t>(</w:t>
      </w:r>
      <w:r w:rsidR="00C47513" w:rsidRPr="00F522B6">
        <w:rPr>
          <w:rFonts w:ascii="Times New Roman" w:eastAsia="Times New Roman" w:hAnsi="Times New Roman" w:cs="Times New Roman"/>
          <w:sz w:val="28"/>
          <w:szCs w:val="28"/>
          <w:lang w:eastAsia="ru-RU"/>
        </w:rPr>
        <w:t>р=0,578</w:t>
      </w:r>
      <w:r w:rsidRPr="00F522B6">
        <w:rPr>
          <w:rFonts w:ascii="Times New Roman" w:eastAsia="Times New Roman" w:hAnsi="Times New Roman" w:cs="Times New Roman"/>
          <w:sz w:val="28"/>
          <w:szCs w:val="28"/>
          <w:lang w:eastAsia="ru-RU"/>
        </w:rPr>
        <w:t xml:space="preserve">).  Медиана возраста в группе холтеровского мониторирования составляла </w:t>
      </w:r>
      <w:r w:rsidR="00C47513" w:rsidRPr="00F522B6">
        <w:rPr>
          <w:rFonts w:ascii="Times New Roman" w:eastAsia="Times New Roman" w:hAnsi="Times New Roman" w:cs="Times New Roman"/>
          <w:sz w:val="28"/>
          <w:szCs w:val="28"/>
          <w:lang w:eastAsia="ru-RU"/>
        </w:rPr>
        <w:t>63</w:t>
      </w:r>
      <w:r w:rsidRPr="00F522B6">
        <w:rPr>
          <w:rFonts w:ascii="Times New Roman" w:eastAsia="Times New Roman" w:hAnsi="Times New Roman" w:cs="Times New Roman"/>
          <w:sz w:val="28"/>
          <w:szCs w:val="28"/>
          <w:lang w:eastAsia="ru-RU"/>
        </w:rPr>
        <w:t xml:space="preserve"> года, а в группе мониторирования на устройстве она составляла </w:t>
      </w:r>
      <w:r w:rsidR="00C47513" w:rsidRPr="00F522B6">
        <w:rPr>
          <w:rFonts w:ascii="Times New Roman" w:eastAsia="Times New Roman" w:hAnsi="Times New Roman" w:cs="Times New Roman"/>
          <w:sz w:val="28"/>
          <w:szCs w:val="28"/>
          <w:lang w:eastAsia="ru-RU"/>
        </w:rPr>
        <w:t>65</w:t>
      </w:r>
      <w:r w:rsidRPr="00F522B6">
        <w:rPr>
          <w:rFonts w:ascii="Times New Roman" w:eastAsia="Times New Roman" w:hAnsi="Times New Roman" w:cs="Times New Roman"/>
          <w:sz w:val="28"/>
          <w:szCs w:val="28"/>
          <w:lang w:eastAsia="ru-RU"/>
        </w:rPr>
        <w:t xml:space="preserve"> лет, однако разница была статистически не значимой</w:t>
      </w:r>
      <w:r w:rsidR="002341DD" w:rsidRPr="00F522B6">
        <w:rPr>
          <w:rFonts w:ascii="Times New Roman" w:eastAsia="Times New Roman" w:hAnsi="Times New Roman" w:cs="Times New Roman"/>
          <w:sz w:val="28"/>
          <w:szCs w:val="28"/>
          <w:lang w:eastAsia="ru-RU"/>
        </w:rPr>
        <w:t xml:space="preserve"> </w:t>
      </w:r>
      <w:r w:rsidR="00C47513" w:rsidRPr="00F522B6">
        <w:rPr>
          <w:rFonts w:ascii="Times New Roman" w:eastAsia="Times New Roman" w:hAnsi="Times New Roman" w:cs="Times New Roman"/>
          <w:sz w:val="28"/>
          <w:szCs w:val="28"/>
          <w:lang w:eastAsia="ru-RU"/>
        </w:rPr>
        <w:t>(р=0,286</w:t>
      </w:r>
      <w:r w:rsidRPr="00F522B6">
        <w:rPr>
          <w:rFonts w:ascii="Times New Roman" w:eastAsia="Times New Roman" w:hAnsi="Times New Roman" w:cs="Times New Roman"/>
          <w:sz w:val="28"/>
          <w:szCs w:val="28"/>
          <w:lang w:eastAsia="ru-RU"/>
        </w:rPr>
        <w:t xml:space="preserve">). Артериальная  гипертензия той или иной степени была зарегистрирована у  </w:t>
      </w:r>
      <w:r w:rsidR="00C47513" w:rsidRPr="00F522B6">
        <w:rPr>
          <w:rFonts w:ascii="Times New Roman" w:eastAsia="Times New Roman" w:hAnsi="Times New Roman" w:cs="Times New Roman"/>
          <w:sz w:val="28"/>
          <w:szCs w:val="28"/>
          <w:lang w:eastAsia="ru-RU"/>
        </w:rPr>
        <w:t>98,9</w:t>
      </w:r>
      <w:r w:rsidRPr="00F522B6">
        <w:rPr>
          <w:rFonts w:ascii="Times New Roman" w:eastAsia="Times New Roman" w:hAnsi="Times New Roman" w:cs="Times New Roman"/>
          <w:sz w:val="28"/>
          <w:szCs w:val="28"/>
          <w:lang w:eastAsia="ru-RU"/>
        </w:rPr>
        <w:t xml:space="preserve">% </w:t>
      </w:r>
      <w:r w:rsidR="00C47513" w:rsidRPr="00F522B6">
        <w:rPr>
          <w:rFonts w:ascii="Times New Roman" w:eastAsia="Times New Roman" w:hAnsi="Times New Roman" w:cs="Times New Roman"/>
          <w:sz w:val="28"/>
          <w:szCs w:val="28"/>
          <w:lang w:eastAsia="ru-RU"/>
        </w:rPr>
        <w:t>пациентов в группе контроля и</w:t>
      </w:r>
      <w:r w:rsidRPr="00F522B6">
        <w:rPr>
          <w:rFonts w:ascii="Times New Roman" w:eastAsia="Times New Roman" w:hAnsi="Times New Roman" w:cs="Times New Roman"/>
          <w:sz w:val="28"/>
          <w:szCs w:val="28"/>
          <w:lang w:eastAsia="ru-RU"/>
        </w:rPr>
        <w:t xml:space="preserve"> в группе исследования. Подавляющее большинство пациентов с АГ, то есть около 92% имели АГ 3 степени в обеих группах исследования. Ишемическая болезнь сердца была зарегистрирована у </w:t>
      </w:r>
      <w:r w:rsidR="00C47513" w:rsidRPr="00F522B6">
        <w:rPr>
          <w:rFonts w:ascii="Times New Roman" w:eastAsia="Times New Roman" w:hAnsi="Times New Roman" w:cs="Times New Roman"/>
          <w:sz w:val="28"/>
          <w:szCs w:val="28"/>
          <w:lang w:eastAsia="ru-RU"/>
        </w:rPr>
        <w:t>13</w:t>
      </w:r>
      <w:r w:rsidRPr="00F522B6">
        <w:rPr>
          <w:rFonts w:ascii="Times New Roman" w:eastAsia="Times New Roman" w:hAnsi="Times New Roman" w:cs="Times New Roman"/>
          <w:sz w:val="28"/>
          <w:szCs w:val="28"/>
          <w:lang w:eastAsia="ru-RU"/>
        </w:rPr>
        <w:t xml:space="preserve">% пациентов в группе контроля и в </w:t>
      </w:r>
      <w:r w:rsidR="00C47513" w:rsidRPr="00F522B6">
        <w:rPr>
          <w:rFonts w:ascii="Times New Roman" w:eastAsia="Times New Roman" w:hAnsi="Times New Roman" w:cs="Times New Roman"/>
          <w:sz w:val="28"/>
          <w:szCs w:val="28"/>
          <w:lang w:eastAsia="ru-RU"/>
        </w:rPr>
        <w:t>14,4</w:t>
      </w:r>
      <w:r w:rsidRPr="00F522B6">
        <w:rPr>
          <w:rFonts w:ascii="Times New Roman" w:eastAsia="Times New Roman" w:hAnsi="Times New Roman" w:cs="Times New Roman"/>
          <w:sz w:val="28"/>
          <w:szCs w:val="28"/>
          <w:lang w:eastAsia="ru-RU"/>
        </w:rPr>
        <w:t>% -  в группе исследования</w:t>
      </w:r>
      <w:r w:rsidR="002341DD" w:rsidRPr="00F522B6">
        <w:rPr>
          <w:rFonts w:ascii="Times New Roman" w:eastAsia="Times New Roman" w:hAnsi="Times New Roman" w:cs="Times New Roman"/>
          <w:sz w:val="28"/>
          <w:szCs w:val="28"/>
          <w:lang w:eastAsia="ru-RU"/>
        </w:rPr>
        <w:t xml:space="preserve"> </w:t>
      </w:r>
      <w:r w:rsidRPr="00F522B6">
        <w:rPr>
          <w:rFonts w:ascii="Times New Roman" w:eastAsia="Times New Roman" w:hAnsi="Times New Roman" w:cs="Times New Roman"/>
          <w:sz w:val="28"/>
          <w:szCs w:val="28"/>
          <w:lang w:eastAsia="ru-RU"/>
        </w:rPr>
        <w:t>(</w:t>
      </w:r>
      <w:r w:rsidR="00C47513" w:rsidRPr="00F522B6">
        <w:rPr>
          <w:rFonts w:ascii="Times New Roman" w:eastAsia="Times New Roman" w:hAnsi="Times New Roman" w:cs="Times New Roman"/>
          <w:sz w:val="28"/>
          <w:szCs w:val="28"/>
          <w:lang w:eastAsia="ru-RU"/>
        </w:rPr>
        <w:t>р=0,743</w:t>
      </w:r>
      <w:r w:rsidRPr="00F522B6">
        <w:rPr>
          <w:rFonts w:ascii="Times New Roman" w:eastAsia="Times New Roman" w:hAnsi="Times New Roman" w:cs="Times New Roman"/>
          <w:sz w:val="28"/>
          <w:szCs w:val="28"/>
          <w:lang w:eastAsia="ru-RU"/>
        </w:rPr>
        <w:t>). Хроническая сердечная недостаточность также в равной степени была распрос</w:t>
      </w:r>
      <w:r w:rsidR="00C47513" w:rsidRPr="00F522B6">
        <w:rPr>
          <w:rFonts w:ascii="Times New Roman" w:eastAsia="Times New Roman" w:hAnsi="Times New Roman" w:cs="Times New Roman"/>
          <w:sz w:val="28"/>
          <w:szCs w:val="28"/>
          <w:lang w:eastAsia="ru-RU"/>
        </w:rPr>
        <w:t>транена в обеих группах (р=0,783</w:t>
      </w:r>
      <w:r w:rsidRPr="00F522B6">
        <w:rPr>
          <w:rFonts w:ascii="Times New Roman" w:eastAsia="Times New Roman" w:hAnsi="Times New Roman" w:cs="Times New Roman"/>
          <w:sz w:val="28"/>
          <w:szCs w:val="28"/>
          <w:lang w:eastAsia="ru-RU"/>
        </w:rPr>
        <w:t>). Сахарный диабет 2 ти</w:t>
      </w:r>
      <w:r w:rsidR="00C47513" w:rsidRPr="00F522B6">
        <w:rPr>
          <w:rFonts w:ascii="Times New Roman" w:eastAsia="Times New Roman" w:hAnsi="Times New Roman" w:cs="Times New Roman"/>
          <w:sz w:val="28"/>
          <w:szCs w:val="28"/>
          <w:lang w:eastAsia="ru-RU"/>
        </w:rPr>
        <w:t>па был диагностирован у 18,6</w:t>
      </w:r>
      <w:r w:rsidRPr="00F522B6">
        <w:rPr>
          <w:rFonts w:ascii="Times New Roman" w:eastAsia="Times New Roman" w:hAnsi="Times New Roman" w:cs="Times New Roman"/>
          <w:sz w:val="28"/>
          <w:szCs w:val="28"/>
          <w:lang w:eastAsia="ru-RU"/>
        </w:rPr>
        <w:t>% пацие</w:t>
      </w:r>
      <w:r w:rsidR="00C47513" w:rsidRPr="00F522B6">
        <w:rPr>
          <w:rFonts w:ascii="Times New Roman" w:eastAsia="Times New Roman" w:hAnsi="Times New Roman" w:cs="Times New Roman"/>
          <w:sz w:val="28"/>
          <w:szCs w:val="28"/>
          <w:lang w:eastAsia="ru-RU"/>
        </w:rPr>
        <w:t>нтов контрольной группы и у 21,1</w:t>
      </w:r>
      <w:r w:rsidRPr="00F522B6">
        <w:rPr>
          <w:rFonts w:ascii="Times New Roman" w:eastAsia="Times New Roman" w:hAnsi="Times New Roman" w:cs="Times New Roman"/>
          <w:sz w:val="28"/>
          <w:szCs w:val="28"/>
          <w:lang w:eastAsia="ru-RU"/>
        </w:rPr>
        <w:t>% пациент</w:t>
      </w:r>
      <w:r w:rsidR="00C47513" w:rsidRPr="00F522B6">
        <w:rPr>
          <w:rFonts w:ascii="Times New Roman" w:eastAsia="Times New Roman" w:hAnsi="Times New Roman" w:cs="Times New Roman"/>
          <w:sz w:val="28"/>
          <w:szCs w:val="28"/>
          <w:lang w:eastAsia="ru-RU"/>
        </w:rPr>
        <w:t>ов в группе исследования(р=0,630</w:t>
      </w:r>
      <w:r w:rsidRPr="00F522B6">
        <w:rPr>
          <w:rFonts w:ascii="Times New Roman" w:eastAsia="Times New Roman" w:hAnsi="Times New Roman" w:cs="Times New Roman"/>
          <w:sz w:val="28"/>
          <w:szCs w:val="28"/>
          <w:lang w:eastAsia="ru-RU"/>
        </w:rPr>
        <w:t>). Как следует из изложенной выше информации, пациенты в группе контроля и в группе были сопоставимы по своим характеристикам.</w:t>
      </w:r>
    </w:p>
    <w:p w14:paraId="2922CC21" w14:textId="77777777" w:rsidR="00C35CA7" w:rsidRPr="00F522B6" w:rsidRDefault="00C35CA7" w:rsidP="004B0CAF">
      <w:pPr>
        <w:spacing w:after="0" w:line="240" w:lineRule="auto"/>
        <w:ind w:firstLine="567"/>
        <w:jc w:val="both"/>
        <w:rPr>
          <w:rFonts w:ascii="Times New Roman" w:eastAsia="Times New Roman" w:hAnsi="Times New Roman" w:cs="Times New Roman"/>
          <w:b/>
          <w:iCs/>
          <w:sz w:val="28"/>
          <w:szCs w:val="28"/>
          <w:lang w:eastAsia="ru-RU"/>
        </w:rPr>
      </w:pPr>
    </w:p>
    <w:p w14:paraId="36FDDF23" w14:textId="19E406B0" w:rsidR="00C35CA7" w:rsidRPr="00F522B6" w:rsidRDefault="00C35CA7" w:rsidP="006930B0">
      <w:pPr>
        <w:spacing w:after="0" w:line="240" w:lineRule="auto"/>
        <w:jc w:val="both"/>
        <w:rPr>
          <w:rFonts w:ascii="Times New Roman" w:eastAsia="Times New Roman" w:hAnsi="Times New Roman" w:cs="Times New Roman"/>
          <w:sz w:val="28"/>
          <w:szCs w:val="28"/>
          <w:lang w:eastAsia="ru-RU"/>
        </w:rPr>
      </w:pPr>
      <w:r w:rsidRPr="00F522B6">
        <w:rPr>
          <w:rFonts w:ascii="Times New Roman" w:eastAsia="Times New Roman" w:hAnsi="Times New Roman" w:cs="Times New Roman"/>
          <w:sz w:val="28"/>
          <w:szCs w:val="28"/>
          <w:lang w:eastAsia="ru-RU"/>
        </w:rPr>
        <w:t>Таблица 2</w:t>
      </w:r>
      <w:r w:rsidR="00B521FF" w:rsidRPr="00F522B6">
        <w:rPr>
          <w:rFonts w:ascii="Times New Roman" w:eastAsia="Times New Roman" w:hAnsi="Times New Roman" w:cs="Times New Roman"/>
          <w:sz w:val="28"/>
          <w:szCs w:val="28"/>
          <w:lang w:eastAsia="ru-RU"/>
        </w:rPr>
        <w:t>6</w:t>
      </w:r>
      <w:r w:rsidR="006930B0" w:rsidRPr="00F522B6">
        <w:rPr>
          <w:rFonts w:ascii="Times New Roman" w:eastAsia="Times New Roman" w:hAnsi="Times New Roman" w:cs="Times New Roman"/>
          <w:sz w:val="28"/>
          <w:szCs w:val="28"/>
          <w:lang w:eastAsia="ru-RU"/>
        </w:rPr>
        <w:t xml:space="preserve">  -</w:t>
      </w:r>
      <w:r w:rsidRPr="00F522B6">
        <w:rPr>
          <w:rFonts w:ascii="Times New Roman" w:eastAsia="Times New Roman" w:hAnsi="Times New Roman" w:cs="Times New Roman"/>
          <w:sz w:val="28"/>
          <w:szCs w:val="28"/>
          <w:lang w:eastAsia="ru-RU"/>
        </w:rPr>
        <w:t xml:space="preserve">  Анализ факторов в зависимости от метода мониторирования</w:t>
      </w:r>
    </w:p>
    <w:p w14:paraId="1843E7D6" w14:textId="77777777" w:rsidR="006930B0" w:rsidRPr="00F522B6" w:rsidRDefault="006930B0" w:rsidP="006930B0">
      <w:pPr>
        <w:spacing w:after="0" w:line="240" w:lineRule="auto"/>
        <w:jc w:val="both"/>
        <w:rPr>
          <w:rFonts w:ascii="Times New Roman" w:eastAsia="Times New Roman" w:hAnsi="Times New Roman" w:cs="Times New Roman"/>
          <w:sz w:val="28"/>
          <w:szCs w:val="28"/>
          <w:lang w:eastAsia="ru-RU"/>
        </w:rPr>
      </w:pPr>
    </w:p>
    <w:tbl>
      <w:tblPr>
        <w:tblStyle w:val="af2"/>
        <w:tblW w:w="0" w:type="auto"/>
        <w:tblInd w:w="108" w:type="dxa"/>
        <w:tblLook w:val="04A0" w:firstRow="1" w:lastRow="0" w:firstColumn="1" w:lastColumn="0" w:noHBand="0" w:noVBand="1"/>
      </w:tblPr>
      <w:tblGrid>
        <w:gridCol w:w="1375"/>
        <w:gridCol w:w="2027"/>
        <w:gridCol w:w="2552"/>
        <w:gridCol w:w="2697"/>
        <w:gridCol w:w="992"/>
      </w:tblGrid>
      <w:tr w:rsidR="00C35CA7" w:rsidRPr="00F522B6" w14:paraId="546CF31F" w14:textId="77777777" w:rsidTr="008B52E4">
        <w:tc>
          <w:tcPr>
            <w:tcW w:w="1375" w:type="dxa"/>
            <w:vMerge w:val="restart"/>
            <w:vAlign w:val="center"/>
          </w:tcPr>
          <w:p w14:paraId="446610B0" w14:textId="77777777" w:rsidR="00C35CA7" w:rsidRPr="00F522B6" w:rsidRDefault="00C35CA7" w:rsidP="006930B0">
            <w:pPr>
              <w:rPr>
                <w:rFonts w:ascii="Times New Roman" w:hAnsi="Times New Roman" w:cs="Times New Roman"/>
                <w:sz w:val="24"/>
                <w:szCs w:val="24"/>
              </w:rPr>
            </w:pPr>
            <w:r w:rsidRPr="00F522B6">
              <w:rPr>
                <w:rFonts w:ascii="Times New Roman" w:hAnsi="Times New Roman" w:cs="Times New Roman"/>
                <w:sz w:val="24"/>
                <w:szCs w:val="24"/>
              </w:rPr>
              <w:t>Показатель</w:t>
            </w:r>
          </w:p>
        </w:tc>
        <w:tc>
          <w:tcPr>
            <w:tcW w:w="2027" w:type="dxa"/>
            <w:vMerge w:val="restart"/>
          </w:tcPr>
          <w:p w14:paraId="1A9B1B03" w14:textId="64D6E17A" w:rsidR="00C35CA7" w:rsidRPr="00F522B6" w:rsidRDefault="00C35CA7" w:rsidP="006930B0">
            <w:pPr>
              <w:rPr>
                <w:rFonts w:ascii="Times New Roman" w:hAnsi="Times New Roman" w:cs="Times New Roman"/>
                <w:sz w:val="24"/>
                <w:szCs w:val="24"/>
              </w:rPr>
            </w:pPr>
          </w:p>
        </w:tc>
        <w:tc>
          <w:tcPr>
            <w:tcW w:w="5249" w:type="dxa"/>
            <w:gridSpan w:val="2"/>
          </w:tcPr>
          <w:p w14:paraId="4B680B38" w14:textId="7BD69EA6" w:rsidR="00C35CA7" w:rsidRPr="00F522B6" w:rsidRDefault="00872A56" w:rsidP="008B52E4">
            <w:pPr>
              <w:jc w:val="center"/>
              <w:rPr>
                <w:rFonts w:ascii="Times New Roman" w:hAnsi="Times New Roman" w:cs="Times New Roman"/>
                <w:sz w:val="24"/>
                <w:szCs w:val="24"/>
              </w:rPr>
            </w:pPr>
            <w:r w:rsidRPr="00F522B6">
              <w:rPr>
                <w:rFonts w:ascii="Times New Roman" w:hAnsi="Times New Roman" w:cs="Times New Roman"/>
                <w:sz w:val="24"/>
                <w:szCs w:val="24"/>
              </w:rPr>
              <w:t xml:space="preserve">Метод </w:t>
            </w:r>
            <w:r w:rsidR="00E659E6" w:rsidRPr="00F522B6">
              <w:rPr>
                <w:rFonts w:ascii="Times New Roman" w:hAnsi="Times New Roman" w:cs="Times New Roman"/>
                <w:sz w:val="24"/>
                <w:szCs w:val="24"/>
              </w:rPr>
              <w:t>записи ритма сердца</w:t>
            </w:r>
          </w:p>
        </w:tc>
        <w:tc>
          <w:tcPr>
            <w:tcW w:w="992" w:type="dxa"/>
            <w:vMerge w:val="restart"/>
            <w:vAlign w:val="center"/>
          </w:tcPr>
          <w:p w14:paraId="718347F8" w14:textId="77777777" w:rsidR="00C35CA7" w:rsidRPr="00F522B6" w:rsidRDefault="00C35CA7" w:rsidP="006930B0">
            <w:pPr>
              <w:rPr>
                <w:rFonts w:ascii="Times New Roman" w:hAnsi="Times New Roman" w:cs="Times New Roman"/>
                <w:sz w:val="24"/>
                <w:szCs w:val="24"/>
              </w:rPr>
            </w:pPr>
            <w:r w:rsidRPr="00F522B6">
              <w:rPr>
                <w:rFonts w:ascii="Times New Roman" w:hAnsi="Times New Roman" w:cs="Times New Roman"/>
                <w:sz w:val="24"/>
                <w:szCs w:val="24"/>
              </w:rPr>
              <w:t>p</w:t>
            </w:r>
          </w:p>
        </w:tc>
      </w:tr>
      <w:tr w:rsidR="00C35CA7" w:rsidRPr="00F522B6" w14:paraId="00E6F831" w14:textId="77777777" w:rsidTr="008B52E4">
        <w:tc>
          <w:tcPr>
            <w:tcW w:w="1375" w:type="dxa"/>
            <w:vMerge/>
          </w:tcPr>
          <w:p w14:paraId="72B7DA07" w14:textId="77777777" w:rsidR="00C35CA7" w:rsidRPr="00F522B6" w:rsidRDefault="00C35CA7" w:rsidP="006930B0">
            <w:pPr>
              <w:rPr>
                <w:rFonts w:ascii="Times New Roman" w:hAnsi="Times New Roman" w:cs="Times New Roman"/>
                <w:sz w:val="24"/>
                <w:szCs w:val="24"/>
              </w:rPr>
            </w:pPr>
          </w:p>
        </w:tc>
        <w:tc>
          <w:tcPr>
            <w:tcW w:w="2027" w:type="dxa"/>
            <w:vMerge/>
          </w:tcPr>
          <w:p w14:paraId="123442B8" w14:textId="77777777" w:rsidR="00C35CA7" w:rsidRPr="00F522B6" w:rsidRDefault="00C35CA7" w:rsidP="006930B0">
            <w:pPr>
              <w:rPr>
                <w:rFonts w:ascii="Times New Roman" w:hAnsi="Times New Roman" w:cs="Times New Roman"/>
                <w:sz w:val="24"/>
                <w:szCs w:val="24"/>
              </w:rPr>
            </w:pPr>
          </w:p>
        </w:tc>
        <w:tc>
          <w:tcPr>
            <w:tcW w:w="2552" w:type="dxa"/>
          </w:tcPr>
          <w:p w14:paraId="79F05033" w14:textId="52DCCDF9" w:rsidR="00C35CA7" w:rsidRPr="00F522B6" w:rsidRDefault="00B70029" w:rsidP="006930B0">
            <w:pPr>
              <w:rPr>
                <w:rFonts w:ascii="Times New Roman" w:hAnsi="Times New Roman" w:cs="Times New Roman"/>
                <w:sz w:val="24"/>
                <w:szCs w:val="24"/>
              </w:rPr>
            </w:pPr>
            <w:r w:rsidRPr="00F522B6">
              <w:rPr>
                <w:rFonts w:ascii="Times New Roman" w:hAnsi="Times New Roman" w:cs="Times New Roman"/>
                <w:sz w:val="24"/>
                <w:szCs w:val="24"/>
              </w:rPr>
              <w:t>24</w:t>
            </w:r>
            <w:r w:rsidR="00C35CA7" w:rsidRPr="00F522B6">
              <w:rPr>
                <w:rFonts w:ascii="Times New Roman" w:hAnsi="Times New Roman" w:cs="Times New Roman"/>
                <w:sz w:val="24"/>
                <w:szCs w:val="24"/>
              </w:rPr>
              <w:t>-часово</w:t>
            </w:r>
            <w:r w:rsidR="00E659E6" w:rsidRPr="00F522B6">
              <w:rPr>
                <w:rFonts w:ascii="Times New Roman" w:hAnsi="Times New Roman" w:cs="Times New Roman"/>
                <w:sz w:val="24"/>
                <w:szCs w:val="24"/>
              </w:rPr>
              <w:t>е мониторирование по Холтеру</w:t>
            </w:r>
            <w:r w:rsidR="00C35CA7" w:rsidRPr="00F522B6">
              <w:rPr>
                <w:rFonts w:ascii="Times New Roman" w:hAnsi="Times New Roman" w:cs="Times New Roman"/>
                <w:sz w:val="24"/>
                <w:szCs w:val="24"/>
              </w:rPr>
              <w:t>(n</w:t>
            </w:r>
            <w:r w:rsidRPr="00F522B6">
              <w:rPr>
                <w:rFonts w:ascii="Times New Roman" w:hAnsi="Times New Roman" w:cs="Times New Roman"/>
                <w:sz w:val="24"/>
                <w:szCs w:val="24"/>
              </w:rPr>
              <w:t>=177</w:t>
            </w:r>
            <w:r w:rsidR="00C35CA7" w:rsidRPr="00F522B6">
              <w:rPr>
                <w:rFonts w:ascii="Times New Roman" w:hAnsi="Times New Roman" w:cs="Times New Roman"/>
                <w:sz w:val="24"/>
                <w:szCs w:val="24"/>
              </w:rPr>
              <w:t>)</w:t>
            </w:r>
          </w:p>
        </w:tc>
        <w:tc>
          <w:tcPr>
            <w:tcW w:w="2697" w:type="dxa"/>
            <w:vAlign w:val="center"/>
          </w:tcPr>
          <w:p w14:paraId="1341C00C" w14:textId="3E9DF369" w:rsidR="00C35CA7" w:rsidRPr="00F522B6" w:rsidRDefault="00E659E6" w:rsidP="006930B0">
            <w:pPr>
              <w:rPr>
                <w:rFonts w:ascii="Times New Roman" w:hAnsi="Times New Roman" w:cs="Times New Roman"/>
                <w:sz w:val="24"/>
                <w:szCs w:val="24"/>
              </w:rPr>
            </w:pPr>
            <w:r w:rsidRPr="00F522B6">
              <w:rPr>
                <w:rFonts w:ascii="Times New Roman" w:hAnsi="Times New Roman" w:cs="Times New Roman"/>
                <w:sz w:val="24"/>
                <w:szCs w:val="24"/>
              </w:rPr>
              <w:t>Запись</w:t>
            </w:r>
            <w:r w:rsidR="00C35CA7" w:rsidRPr="00F522B6">
              <w:rPr>
                <w:rFonts w:ascii="Times New Roman" w:hAnsi="Times New Roman" w:cs="Times New Roman"/>
                <w:sz w:val="24"/>
                <w:szCs w:val="24"/>
              </w:rPr>
              <w:t xml:space="preserve"> ЭКГ на </w:t>
            </w:r>
            <w:r w:rsidRPr="00F522B6">
              <w:rPr>
                <w:rFonts w:ascii="Times New Roman" w:hAnsi="Times New Roman" w:cs="Times New Roman"/>
                <w:sz w:val="24"/>
                <w:szCs w:val="24"/>
              </w:rPr>
              <w:t xml:space="preserve">портативном </w:t>
            </w:r>
            <w:r w:rsidR="00C35CA7" w:rsidRPr="00F522B6">
              <w:rPr>
                <w:rFonts w:ascii="Times New Roman" w:hAnsi="Times New Roman" w:cs="Times New Roman"/>
                <w:sz w:val="24"/>
                <w:szCs w:val="24"/>
              </w:rPr>
              <w:t>устройстве(n</w:t>
            </w:r>
            <w:r w:rsidR="00F13AD2" w:rsidRPr="00F522B6">
              <w:rPr>
                <w:rFonts w:ascii="Times New Roman" w:hAnsi="Times New Roman" w:cs="Times New Roman"/>
                <w:sz w:val="24"/>
                <w:szCs w:val="24"/>
              </w:rPr>
              <w:t>=90</w:t>
            </w:r>
            <w:r w:rsidR="00C35CA7" w:rsidRPr="00F522B6">
              <w:rPr>
                <w:rFonts w:ascii="Times New Roman" w:hAnsi="Times New Roman" w:cs="Times New Roman"/>
                <w:sz w:val="24"/>
                <w:szCs w:val="24"/>
              </w:rPr>
              <w:t>)</w:t>
            </w:r>
          </w:p>
        </w:tc>
        <w:tc>
          <w:tcPr>
            <w:tcW w:w="992" w:type="dxa"/>
            <w:vMerge/>
          </w:tcPr>
          <w:p w14:paraId="5C714813" w14:textId="77777777" w:rsidR="00C35CA7" w:rsidRPr="00F522B6" w:rsidRDefault="00C35CA7" w:rsidP="006930B0">
            <w:pPr>
              <w:rPr>
                <w:rFonts w:ascii="Times New Roman" w:hAnsi="Times New Roman" w:cs="Times New Roman"/>
                <w:sz w:val="24"/>
                <w:szCs w:val="24"/>
              </w:rPr>
            </w:pPr>
          </w:p>
        </w:tc>
      </w:tr>
      <w:tr w:rsidR="00B70029" w:rsidRPr="00F522B6" w14:paraId="16DB38FE" w14:textId="77777777" w:rsidTr="008B52E4">
        <w:trPr>
          <w:trHeight w:val="283"/>
        </w:trPr>
        <w:tc>
          <w:tcPr>
            <w:tcW w:w="1375" w:type="dxa"/>
            <w:vMerge w:val="restart"/>
            <w:hideMark/>
          </w:tcPr>
          <w:p w14:paraId="37CC29DF" w14:textId="77777777" w:rsidR="00B70029" w:rsidRPr="00F522B6" w:rsidRDefault="00B70029" w:rsidP="006930B0">
            <w:pPr>
              <w:rPr>
                <w:rFonts w:ascii="Times New Roman" w:hAnsi="Times New Roman" w:cs="Times New Roman"/>
                <w:sz w:val="24"/>
                <w:szCs w:val="24"/>
              </w:rPr>
            </w:pPr>
            <w:r w:rsidRPr="00F522B6">
              <w:rPr>
                <w:rFonts w:ascii="Times New Roman" w:hAnsi="Times New Roman" w:cs="Times New Roman"/>
                <w:sz w:val="24"/>
                <w:szCs w:val="24"/>
              </w:rPr>
              <w:t>Пол,</w:t>
            </w:r>
          </w:p>
          <w:p w14:paraId="2E6F2116" w14:textId="77777777" w:rsidR="00B70029" w:rsidRPr="00F522B6" w:rsidRDefault="00B70029" w:rsidP="006930B0">
            <w:pPr>
              <w:rPr>
                <w:rFonts w:ascii="Times New Roman" w:hAnsi="Times New Roman" w:cs="Times New Roman"/>
                <w:sz w:val="24"/>
                <w:szCs w:val="24"/>
              </w:rPr>
            </w:pPr>
            <w:r w:rsidRPr="00F522B6">
              <w:rPr>
                <w:rFonts w:ascii="Times New Roman" w:hAnsi="Times New Roman" w:cs="Times New Roman"/>
                <w:sz w:val="24"/>
                <w:szCs w:val="24"/>
              </w:rPr>
              <w:t>абс. (%)</w:t>
            </w:r>
          </w:p>
        </w:tc>
        <w:tc>
          <w:tcPr>
            <w:tcW w:w="2027" w:type="dxa"/>
            <w:hideMark/>
          </w:tcPr>
          <w:p w14:paraId="78551C76" w14:textId="77777777" w:rsidR="00B70029" w:rsidRPr="00F522B6" w:rsidRDefault="00B70029" w:rsidP="006930B0">
            <w:pPr>
              <w:rPr>
                <w:rFonts w:ascii="Times New Roman" w:hAnsi="Times New Roman" w:cs="Times New Roman"/>
                <w:sz w:val="24"/>
                <w:szCs w:val="24"/>
              </w:rPr>
            </w:pPr>
            <w:r w:rsidRPr="00F522B6">
              <w:rPr>
                <w:rFonts w:ascii="Times New Roman" w:hAnsi="Times New Roman" w:cs="Times New Roman"/>
                <w:sz w:val="24"/>
                <w:szCs w:val="24"/>
              </w:rPr>
              <w:t>Женщины</w:t>
            </w:r>
          </w:p>
        </w:tc>
        <w:tc>
          <w:tcPr>
            <w:tcW w:w="2552" w:type="dxa"/>
            <w:hideMark/>
          </w:tcPr>
          <w:p w14:paraId="7431C20A" w14:textId="4FBD44CE" w:rsidR="00B70029" w:rsidRPr="00F522B6" w:rsidRDefault="00B70029" w:rsidP="006930B0">
            <w:pPr>
              <w:rPr>
                <w:rFonts w:ascii="Times New Roman" w:hAnsi="Times New Roman" w:cs="Times New Roman"/>
                <w:sz w:val="24"/>
                <w:szCs w:val="24"/>
              </w:rPr>
            </w:pPr>
            <w:r w:rsidRPr="00F522B6">
              <w:rPr>
                <w:rFonts w:ascii="Times New Roman" w:hAnsi="Times New Roman" w:cs="Times New Roman"/>
                <w:sz w:val="24"/>
                <w:szCs w:val="24"/>
              </w:rPr>
              <w:t>87 (49,2)</w:t>
            </w:r>
          </w:p>
        </w:tc>
        <w:tc>
          <w:tcPr>
            <w:tcW w:w="2697" w:type="dxa"/>
            <w:hideMark/>
          </w:tcPr>
          <w:p w14:paraId="33EDFE7B" w14:textId="0A97157B" w:rsidR="00B70029" w:rsidRPr="00F522B6" w:rsidRDefault="00B70029" w:rsidP="006930B0">
            <w:pPr>
              <w:rPr>
                <w:rFonts w:ascii="Times New Roman" w:hAnsi="Times New Roman" w:cs="Times New Roman"/>
                <w:sz w:val="24"/>
                <w:szCs w:val="24"/>
              </w:rPr>
            </w:pPr>
            <w:r w:rsidRPr="00F522B6">
              <w:rPr>
                <w:rFonts w:ascii="Times New Roman" w:hAnsi="Times New Roman" w:cs="Times New Roman"/>
                <w:sz w:val="24"/>
                <w:szCs w:val="24"/>
              </w:rPr>
              <w:t>41 (45,6)</w:t>
            </w:r>
          </w:p>
        </w:tc>
        <w:tc>
          <w:tcPr>
            <w:tcW w:w="992" w:type="dxa"/>
            <w:vMerge w:val="restart"/>
            <w:hideMark/>
          </w:tcPr>
          <w:p w14:paraId="4C489078" w14:textId="4452AE35" w:rsidR="00B70029" w:rsidRPr="00F522B6" w:rsidRDefault="00B70029" w:rsidP="006930B0">
            <w:pPr>
              <w:rPr>
                <w:rFonts w:ascii="Times New Roman" w:hAnsi="Times New Roman" w:cs="Times New Roman"/>
                <w:sz w:val="24"/>
                <w:szCs w:val="24"/>
              </w:rPr>
            </w:pPr>
            <w:r w:rsidRPr="00F522B6">
              <w:rPr>
                <w:rFonts w:ascii="Times New Roman" w:hAnsi="Times New Roman" w:cs="Times New Roman"/>
                <w:sz w:val="24"/>
                <w:szCs w:val="24"/>
              </w:rPr>
              <w:t>0,578</w:t>
            </w:r>
          </w:p>
        </w:tc>
      </w:tr>
      <w:tr w:rsidR="00B70029" w:rsidRPr="00F522B6" w14:paraId="5876C866" w14:textId="77777777" w:rsidTr="008B52E4">
        <w:trPr>
          <w:trHeight w:val="283"/>
        </w:trPr>
        <w:tc>
          <w:tcPr>
            <w:tcW w:w="1375" w:type="dxa"/>
            <w:vMerge/>
            <w:hideMark/>
          </w:tcPr>
          <w:p w14:paraId="7326233D" w14:textId="77777777" w:rsidR="00B70029" w:rsidRPr="00F522B6" w:rsidRDefault="00B70029" w:rsidP="006930B0">
            <w:pPr>
              <w:rPr>
                <w:rFonts w:ascii="Times New Roman" w:hAnsi="Times New Roman" w:cs="Times New Roman"/>
                <w:sz w:val="24"/>
                <w:szCs w:val="24"/>
              </w:rPr>
            </w:pPr>
          </w:p>
        </w:tc>
        <w:tc>
          <w:tcPr>
            <w:tcW w:w="2027" w:type="dxa"/>
            <w:hideMark/>
          </w:tcPr>
          <w:p w14:paraId="1922D97E" w14:textId="77777777" w:rsidR="00B70029" w:rsidRPr="00F522B6" w:rsidRDefault="00B70029" w:rsidP="006930B0">
            <w:pPr>
              <w:rPr>
                <w:rFonts w:ascii="Times New Roman" w:hAnsi="Times New Roman" w:cs="Times New Roman"/>
                <w:sz w:val="24"/>
                <w:szCs w:val="24"/>
              </w:rPr>
            </w:pPr>
            <w:r w:rsidRPr="00F522B6">
              <w:rPr>
                <w:rFonts w:ascii="Times New Roman" w:hAnsi="Times New Roman" w:cs="Times New Roman"/>
                <w:sz w:val="24"/>
                <w:szCs w:val="24"/>
              </w:rPr>
              <w:t>Мужчины</w:t>
            </w:r>
          </w:p>
        </w:tc>
        <w:tc>
          <w:tcPr>
            <w:tcW w:w="2552" w:type="dxa"/>
            <w:hideMark/>
          </w:tcPr>
          <w:p w14:paraId="68FE73B0" w14:textId="1966BAE4" w:rsidR="00B70029" w:rsidRPr="00F522B6" w:rsidRDefault="00B70029" w:rsidP="006930B0">
            <w:pPr>
              <w:rPr>
                <w:rFonts w:ascii="Times New Roman" w:hAnsi="Times New Roman" w:cs="Times New Roman"/>
                <w:sz w:val="24"/>
                <w:szCs w:val="24"/>
              </w:rPr>
            </w:pPr>
            <w:r w:rsidRPr="00F522B6">
              <w:rPr>
                <w:rFonts w:ascii="Times New Roman" w:hAnsi="Times New Roman" w:cs="Times New Roman"/>
                <w:sz w:val="24"/>
                <w:szCs w:val="24"/>
              </w:rPr>
              <w:t>90 (50,8)</w:t>
            </w:r>
          </w:p>
        </w:tc>
        <w:tc>
          <w:tcPr>
            <w:tcW w:w="2697" w:type="dxa"/>
            <w:hideMark/>
          </w:tcPr>
          <w:p w14:paraId="04A91AA1" w14:textId="7F5ACE83" w:rsidR="00B70029" w:rsidRPr="00F522B6" w:rsidRDefault="00B70029" w:rsidP="006930B0">
            <w:pPr>
              <w:rPr>
                <w:rFonts w:ascii="Times New Roman" w:hAnsi="Times New Roman" w:cs="Times New Roman"/>
                <w:sz w:val="24"/>
                <w:szCs w:val="24"/>
              </w:rPr>
            </w:pPr>
            <w:r w:rsidRPr="00F522B6">
              <w:rPr>
                <w:rFonts w:ascii="Times New Roman" w:hAnsi="Times New Roman" w:cs="Times New Roman"/>
                <w:sz w:val="24"/>
                <w:szCs w:val="24"/>
              </w:rPr>
              <w:t>49 (54,4)</w:t>
            </w:r>
          </w:p>
        </w:tc>
        <w:tc>
          <w:tcPr>
            <w:tcW w:w="992" w:type="dxa"/>
            <w:vMerge/>
            <w:hideMark/>
          </w:tcPr>
          <w:p w14:paraId="666F5758" w14:textId="77777777" w:rsidR="00B70029" w:rsidRPr="00F522B6" w:rsidRDefault="00B70029" w:rsidP="006930B0">
            <w:pPr>
              <w:rPr>
                <w:rFonts w:ascii="Times New Roman" w:hAnsi="Times New Roman" w:cs="Times New Roman"/>
                <w:sz w:val="24"/>
                <w:szCs w:val="24"/>
              </w:rPr>
            </w:pPr>
          </w:p>
        </w:tc>
      </w:tr>
      <w:tr w:rsidR="00C35CA7" w:rsidRPr="00F522B6" w14:paraId="2A14A60B" w14:textId="77777777" w:rsidTr="008B52E4">
        <w:trPr>
          <w:trHeight w:val="283"/>
        </w:trPr>
        <w:tc>
          <w:tcPr>
            <w:tcW w:w="1375" w:type="dxa"/>
            <w:hideMark/>
          </w:tcPr>
          <w:p w14:paraId="5FF2CD71" w14:textId="77777777" w:rsidR="00C35CA7" w:rsidRPr="00F522B6" w:rsidRDefault="00C35CA7" w:rsidP="006930B0">
            <w:pPr>
              <w:rPr>
                <w:rFonts w:ascii="Times New Roman" w:hAnsi="Times New Roman" w:cs="Times New Roman"/>
                <w:sz w:val="24"/>
                <w:szCs w:val="24"/>
              </w:rPr>
            </w:pPr>
            <w:r w:rsidRPr="00F522B6">
              <w:rPr>
                <w:rFonts w:ascii="Times New Roman" w:hAnsi="Times New Roman" w:cs="Times New Roman"/>
                <w:sz w:val="24"/>
                <w:szCs w:val="24"/>
              </w:rPr>
              <w:t>Возраст,</w:t>
            </w:r>
            <w:r w:rsidRPr="00F522B6">
              <w:rPr>
                <w:rFonts w:ascii="Times New Roman" w:hAnsi="Times New Roman" w:cs="Times New Roman"/>
                <w:sz w:val="24"/>
                <w:szCs w:val="24"/>
              </w:rPr>
              <w:br/>
              <w:t>Me [Q1-Q3]</w:t>
            </w:r>
          </w:p>
        </w:tc>
        <w:tc>
          <w:tcPr>
            <w:tcW w:w="2027" w:type="dxa"/>
            <w:hideMark/>
          </w:tcPr>
          <w:p w14:paraId="00C04078" w14:textId="77777777" w:rsidR="00C35CA7" w:rsidRPr="00F522B6" w:rsidRDefault="00C35CA7" w:rsidP="006930B0">
            <w:pPr>
              <w:rPr>
                <w:rFonts w:ascii="Times New Roman" w:hAnsi="Times New Roman" w:cs="Times New Roman"/>
                <w:sz w:val="24"/>
                <w:szCs w:val="24"/>
              </w:rPr>
            </w:pPr>
            <w:r w:rsidRPr="00F522B6">
              <w:rPr>
                <w:rFonts w:ascii="Times New Roman" w:hAnsi="Times New Roman" w:cs="Times New Roman"/>
                <w:sz w:val="24"/>
                <w:szCs w:val="24"/>
              </w:rPr>
              <w:t>лет</w:t>
            </w:r>
          </w:p>
        </w:tc>
        <w:tc>
          <w:tcPr>
            <w:tcW w:w="2552" w:type="dxa"/>
            <w:hideMark/>
          </w:tcPr>
          <w:p w14:paraId="6A75FBF4" w14:textId="78879B82" w:rsidR="00C35CA7" w:rsidRPr="00F522B6" w:rsidRDefault="00F13AD2" w:rsidP="006930B0">
            <w:pPr>
              <w:rPr>
                <w:rFonts w:ascii="Times New Roman" w:hAnsi="Times New Roman" w:cs="Times New Roman"/>
                <w:sz w:val="24"/>
                <w:szCs w:val="24"/>
              </w:rPr>
            </w:pPr>
            <w:r w:rsidRPr="00F522B6">
              <w:rPr>
                <w:rFonts w:ascii="Times New Roman" w:hAnsi="Times New Roman" w:cs="Times New Roman"/>
                <w:sz w:val="24"/>
                <w:szCs w:val="24"/>
              </w:rPr>
              <w:t>63</w:t>
            </w:r>
            <w:r w:rsidR="00C35CA7" w:rsidRPr="00F522B6">
              <w:rPr>
                <w:rFonts w:ascii="Times New Roman" w:hAnsi="Times New Roman" w:cs="Times New Roman"/>
                <w:sz w:val="24"/>
                <w:szCs w:val="24"/>
              </w:rPr>
              <w:t xml:space="preserve"> [56 - 72]</w:t>
            </w:r>
          </w:p>
        </w:tc>
        <w:tc>
          <w:tcPr>
            <w:tcW w:w="2697" w:type="dxa"/>
            <w:hideMark/>
          </w:tcPr>
          <w:p w14:paraId="4B4FC0F8" w14:textId="46794E4B" w:rsidR="00C35CA7" w:rsidRPr="00F522B6" w:rsidRDefault="00F13AD2" w:rsidP="006930B0">
            <w:pPr>
              <w:rPr>
                <w:rFonts w:ascii="Times New Roman" w:hAnsi="Times New Roman" w:cs="Times New Roman"/>
                <w:sz w:val="24"/>
                <w:szCs w:val="24"/>
              </w:rPr>
            </w:pPr>
            <w:r w:rsidRPr="00F522B6">
              <w:rPr>
                <w:rFonts w:ascii="Times New Roman" w:hAnsi="Times New Roman" w:cs="Times New Roman"/>
                <w:sz w:val="24"/>
                <w:szCs w:val="24"/>
              </w:rPr>
              <w:t>65 [58 - 73</w:t>
            </w:r>
            <w:r w:rsidR="00C35CA7" w:rsidRPr="00F522B6">
              <w:rPr>
                <w:rFonts w:ascii="Times New Roman" w:hAnsi="Times New Roman" w:cs="Times New Roman"/>
                <w:sz w:val="24"/>
                <w:szCs w:val="24"/>
              </w:rPr>
              <w:t>]</w:t>
            </w:r>
          </w:p>
        </w:tc>
        <w:tc>
          <w:tcPr>
            <w:tcW w:w="992" w:type="dxa"/>
            <w:hideMark/>
          </w:tcPr>
          <w:p w14:paraId="4DAABCAA" w14:textId="21628F65" w:rsidR="00C35CA7" w:rsidRPr="00F522B6" w:rsidRDefault="00F13AD2" w:rsidP="006930B0">
            <w:pPr>
              <w:rPr>
                <w:rFonts w:ascii="Times New Roman" w:hAnsi="Times New Roman" w:cs="Times New Roman"/>
                <w:sz w:val="24"/>
                <w:szCs w:val="24"/>
              </w:rPr>
            </w:pPr>
            <w:r w:rsidRPr="00F522B6">
              <w:rPr>
                <w:rFonts w:ascii="Times New Roman" w:hAnsi="Times New Roman" w:cs="Times New Roman"/>
                <w:sz w:val="24"/>
                <w:szCs w:val="24"/>
              </w:rPr>
              <w:t>0,286</w:t>
            </w:r>
          </w:p>
        </w:tc>
      </w:tr>
      <w:tr w:rsidR="00F13AD2" w:rsidRPr="00F522B6" w14:paraId="3C44CBAC" w14:textId="77777777" w:rsidTr="008B52E4">
        <w:trPr>
          <w:trHeight w:val="283"/>
        </w:trPr>
        <w:tc>
          <w:tcPr>
            <w:tcW w:w="1375" w:type="dxa"/>
            <w:vMerge w:val="restart"/>
            <w:hideMark/>
          </w:tcPr>
          <w:p w14:paraId="7532B721" w14:textId="77777777" w:rsidR="00F13AD2" w:rsidRPr="00F522B6" w:rsidRDefault="00F13AD2" w:rsidP="006930B0">
            <w:pPr>
              <w:rPr>
                <w:rFonts w:ascii="Times New Roman" w:hAnsi="Times New Roman" w:cs="Times New Roman"/>
                <w:sz w:val="24"/>
                <w:szCs w:val="24"/>
              </w:rPr>
            </w:pPr>
            <w:r w:rsidRPr="00F522B6">
              <w:rPr>
                <w:rFonts w:ascii="Times New Roman" w:hAnsi="Times New Roman" w:cs="Times New Roman"/>
                <w:sz w:val="24"/>
                <w:szCs w:val="24"/>
              </w:rPr>
              <w:t>АГ,</w:t>
            </w:r>
            <w:r w:rsidRPr="00F522B6">
              <w:rPr>
                <w:rFonts w:ascii="Times New Roman" w:hAnsi="Times New Roman" w:cs="Times New Roman"/>
                <w:sz w:val="24"/>
                <w:szCs w:val="24"/>
              </w:rPr>
              <w:br/>
              <w:t>абс. (%)</w:t>
            </w:r>
          </w:p>
        </w:tc>
        <w:tc>
          <w:tcPr>
            <w:tcW w:w="2027" w:type="dxa"/>
            <w:hideMark/>
          </w:tcPr>
          <w:p w14:paraId="35A8639A" w14:textId="77777777" w:rsidR="00F13AD2" w:rsidRPr="00F522B6" w:rsidRDefault="00F13AD2" w:rsidP="006930B0">
            <w:pPr>
              <w:rPr>
                <w:rFonts w:ascii="Times New Roman" w:hAnsi="Times New Roman" w:cs="Times New Roman"/>
                <w:sz w:val="24"/>
                <w:szCs w:val="24"/>
              </w:rPr>
            </w:pPr>
            <w:r w:rsidRPr="00F522B6">
              <w:rPr>
                <w:rFonts w:ascii="Times New Roman" w:hAnsi="Times New Roman" w:cs="Times New Roman"/>
                <w:sz w:val="24"/>
                <w:szCs w:val="24"/>
              </w:rPr>
              <w:t>Отсутствие АГ</w:t>
            </w:r>
          </w:p>
        </w:tc>
        <w:tc>
          <w:tcPr>
            <w:tcW w:w="2552" w:type="dxa"/>
            <w:hideMark/>
          </w:tcPr>
          <w:p w14:paraId="1801D31B" w14:textId="7816D105" w:rsidR="00F13AD2" w:rsidRPr="00F522B6" w:rsidRDefault="00F13AD2" w:rsidP="006930B0">
            <w:pPr>
              <w:rPr>
                <w:rFonts w:ascii="Times New Roman" w:hAnsi="Times New Roman" w:cs="Times New Roman"/>
                <w:sz w:val="24"/>
                <w:szCs w:val="24"/>
              </w:rPr>
            </w:pPr>
            <w:r w:rsidRPr="00F522B6">
              <w:rPr>
                <w:rFonts w:ascii="Times New Roman" w:hAnsi="Times New Roman" w:cs="Times New Roman"/>
                <w:sz w:val="24"/>
                <w:szCs w:val="24"/>
              </w:rPr>
              <w:t>2 (1,1)</w:t>
            </w:r>
          </w:p>
        </w:tc>
        <w:tc>
          <w:tcPr>
            <w:tcW w:w="2697" w:type="dxa"/>
            <w:hideMark/>
          </w:tcPr>
          <w:p w14:paraId="190C6337" w14:textId="06BE58DE" w:rsidR="00F13AD2" w:rsidRPr="00F522B6" w:rsidRDefault="00F13AD2" w:rsidP="006930B0">
            <w:pPr>
              <w:rPr>
                <w:rFonts w:ascii="Times New Roman" w:hAnsi="Times New Roman" w:cs="Times New Roman"/>
                <w:sz w:val="24"/>
                <w:szCs w:val="24"/>
              </w:rPr>
            </w:pPr>
            <w:r w:rsidRPr="00F522B6">
              <w:rPr>
                <w:rFonts w:ascii="Times New Roman" w:hAnsi="Times New Roman" w:cs="Times New Roman"/>
                <w:sz w:val="24"/>
                <w:szCs w:val="24"/>
              </w:rPr>
              <w:t>1 (1,1)</w:t>
            </w:r>
          </w:p>
        </w:tc>
        <w:tc>
          <w:tcPr>
            <w:tcW w:w="992" w:type="dxa"/>
            <w:vMerge w:val="restart"/>
            <w:hideMark/>
          </w:tcPr>
          <w:p w14:paraId="0B46F57F" w14:textId="0B95210B" w:rsidR="00F13AD2" w:rsidRPr="00F522B6" w:rsidRDefault="00F13AD2" w:rsidP="006930B0">
            <w:pPr>
              <w:rPr>
                <w:rFonts w:ascii="Times New Roman" w:hAnsi="Times New Roman" w:cs="Times New Roman"/>
                <w:sz w:val="24"/>
                <w:szCs w:val="24"/>
              </w:rPr>
            </w:pPr>
            <w:r w:rsidRPr="00F522B6">
              <w:rPr>
                <w:rFonts w:ascii="Times New Roman" w:hAnsi="Times New Roman" w:cs="Times New Roman"/>
                <w:sz w:val="24"/>
                <w:szCs w:val="24"/>
              </w:rPr>
              <w:t>0,571</w:t>
            </w:r>
          </w:p>
        </w:tc>
      </w:tr>
      <w:tr w:rsidR="00F13AD2" w:rsidRPr="00F522B6" w14:paraId="24A4E2A0" w14:textId="77777777" w:rsidTr="008B52E4">
        <w:trPr>
          <w:trHeight w:val="283"/>
        </w:trPr>
        <w:tc>
          <w:tcPr>
            <w:tcW w:w="1375" w:type="dxa"/>
            <w:vMerge/>
            <w:hideMark/>
          </w:tcPr>
          <w:p w14:paraId="36466AB7" w14:textId="77777777" w:rsidR="00F13AD2" w:rsidRPr="00F522B6" w:rsidRDefault="00F13AD2" w:rsidP="006930B0">
            <w:pPr>
              <w:rPr>
                <w:rFonts w:ascii="Times New Roman" w:hAnsi="Times New Roman" w:cs="Times New Roman"/>
                <w:sz w:val="24"/>
                <w:szCs w:val="24"/>
              </w:rPr>
            </w:pPr>
          </w:p>
        </w:tc>
        <w:tc>
          <w:tcPr>
            <w:tcW w:w="2027" w:type="dxa"/>
            <w:hideMark/>
          </w:tcPr>
          <w:p w14:paraId="4678B12B" w14:textId="46777E54" w:rsidR="00F13AD2" w:rsidRPr="00F522B6" w:rsidRDefault="00F13AD2" w:rsidP="006930B0">
            <w:pPr>
              <w:rPr>
                <w:rFonts w:ascii="Times New Roman" w:hAnsi="Times New Roman" w:cs="Times New Roman"/>
                <w:sz w:val="24"/>
                <w:szCs w:val="24"/>
              </w:rPr>
            </w:pPr>
            <w:r w:rsidRPr="00F522B6">
              <w:rPr>
                <w:rFonts w:ascii="Times New Roman" w:hAnsi="Times New Roman" w:cs="Times New Roman"/>
                <w:sz w:val="24"/>
                <w:szCs w:val="24"/>
              </w:rPr>
              <w:t>I степени</w:t>
            </w:r>
            <w:r w:rsidR="00E659E6" w:rsidRPr="00F522B6">
              <w:rPr>
                <w:rFonts w:ascii="Times New Roman" w:hAnsi="Times New Roman" w:cs="Times New Roman"/>
                <w:sz w:val="24"/>
                <w:szCs w:val="24"/>
              </w:rPr>
              <w:t xml:space="preserve"> АГ</w:t>
            </w:r>
          </w:p>
        </w:tc>
        <w:tc>
          <w:tcPr>
            <w:tcW w:w="2552" w:type="dxa"/>
            <w:hideMark/>
          </w:tcPr>
          <w:p w14:paraId="1F318B6D" w14:textId="45DAC600" w:rsidR="00F13AD2" w:rsidRPr="00F522B6" w:rsidRDefault="00F13AD2" w:rsidP="006930B0">
            <w:pPr>
              <w:rPr>
                <w:rFonts w:ascii="Times New Roman" w:hAnsi="Times New Roman" w:cs="Times New Roman"/>
                <w:sz w:val="24"/>
                <w:szCs w:val="24"/>
              </w:rPr>
            </w:pPr>
            <w:r w:rsidRPr="00F522B6">
              <w:rPr>
                <w:rFonts w:ascii="Times New Roman" w:hAnsi="Times New Roman" w:cs="Times New Roman"/>
                <w:sz w:val="24"/>
                <w:szCs w:val="24"/>
              </w:rPr>
              <w:t>1 (0,6)</w:t>
            </w:r>
          </w:p>
        </w:tc>
        <w:tc>
          <w:tcPr>
            <w:tcW w:w="2697" w:type="dxa"/>
            <w:hideMark/>
          </w:tcPr>
          <w:p w14:paraId="4ABE8F0B" w14:textId="6B2A157F" w:rsidR="00F13AD2" w:rsidRPr="00F522B6" w:rsidRDefault="00F13AD2" w:rsidP="006930B0">
            <w:pPr>
              <w:rPr>
                <w:rFonts w:ascii="Times New Roman" w:hAnsi="Times New Roman" w:cs="Times New Roman"/>
                <w:sz w:val="24"/>
                <w:szCs w:val="24"/>
              </w:rPr>
            </w:pPr>
            <w:r w:rsidRPr="00F522B6">
              <w:rPr>
                <w:rFonts w:ascii="Times New Roman" w:hAnsi="Times New Roman" w:cs="Times New Roman"/>
                <w:sz w:val="24"/>
                <w:szCs w:val="24"/>
              </w:rPr>
              <w:t>2 (2,2)</w:t>
            </w:r>
          </w:p>
        </w:tc>
        <w:tc>
          <w:tcPr>
            <w:tcW w:w="992" w:type="dxa"/>
            <w:vMerge/>
            <w:hideMark/>
          </w:tcPr>
          <w:p w14:paraId="0B82668D" w14:textId="77777777" w:rsidR="00F13AD2" w:rsidRPr="00F522B6" w:rsidRDefault="00F13AD2" w:rsidP="006930B0">
            <w:pPr>
              <w:rPr>
                <w:rFonts w:ascii="Times New Roman" w:hAnsi="Times New Roman" w:cs="Times New Roman"/>
                <w:sz w:val="24"/>
                <w:szCs w:val="24"/>
              </w:rPr>
            </w:pPr>
          </w:p>
        </w:tc>
      </w:tr>
      <w:tr w:rsidR="00F13AD2" w:rsidRPr="00F522B6" w14:paraId="2808DB93" w14:textId="77777777" w:rsidTr="008B52E4">
        <w:trPr>
          <w:trHeight w:val="283"/>
        </w:trPr>
        <w:tc>
          <w:tcPr>
            <w:tcW w:w="1375" w:type="dxa"/>
            <w:vMerge/>
            <w:hideMark/>
          </w:tcPr>
          <w:p w14:paraId="6496DED4" w14:textId="77777777" w:rsidR="00F13AD2" w:rsidRPr="00F522B6" w:rsidRDefault="00F13AD2" w:rsidP="006930B0">
            <w:pPr>
              <w:rPr>
                <w:rFonts w:ascii="Times New Roman" w:hAnsi="Times New Roman" w:cs="Times New Roman"/>
                <w:sz w:val="24"/>
                <w:szCs w:val="24"/>
              </w:rPr>
            </w:pPr>
          </w:p>
        </w:tc>
        <w:tc>
          <w:tcPr>
            <w:tcW w:w="2027" w:type="dxa"/>
            <w:hideMark/>
          </w:tcPr>
          <w:p w14:paraId="0AEF4888" w14:textId="252E8910" w:rsidR="00F13AD2" w:rsidRPr="00F522B6" w:rsidRDefault="00F13AD2" w:rsidP="006930B0">
            <w:pPr>
              <w:rPr>
                <w:rFonts w:ascii="Times New Roman" w:hAnsi="Times New Roman" w:cs="Times New Roman"/>
                <w:sz w:val="24"/>
                <w:szCs w:val="24"/>
              </w:rPr>
            </w:pPr>
            <w:r w:rsidRPr="00F522B6">
              <w:rPr>
                <w:rFonts w:ascii="Times New Roman" w:hAnsi="Times New Roman" w:cs="Times New Roman"/>
                <w:sz w:val="24"/>
                <w:szCs w:val="24"/>
              </w:rPr>
              <w:t>II стенени</w:t>
            </w:r>
            <w:r w:rsidR="00E659E6" w:rsidRPr="00F522B6">
              <w:rPr>
                <w:rFonts w:ascii="Times New Roman" w:hAnsi="Times New Roman" w:cs="Times New Roman"/>
                <w:sz w:val="24"/>
                <w:szCs w:val="24"/>
              </w:rPr>
              <w:t xml:space="preserve"> АГ</w:t>
            </w:r>
          </w:p>
        </w:tc>
        <w:tc>
          <w:tcPr>
            <w:tcW w:w="2552" w:type="dxa"/>
            <w:hideMark/>
          </w:tcPr>
          <w:p w14:paraId="18BE30E5" w14:textId="12AFB773" w:rsidR="00F13AD2" w:rsidRPr="00F522B6" w:rsidRDefault="00F13AD2" w:rsidP="006930B0">
            <w:pPr>
              <w:rPr>
                <w:rFonts w:ascii="Times New Roman" w:hAnsi="Times New Roman" w:cs="Times New Roman"/>
                <w:sz w:val="24"/>
                <w:szCs w:val="24"/>
              </w:rPr>
            </w:pPr>
            <w:r w:rsidRPr="00F522B6">
              <w:rPr>
                <w:rFonts w:ascii="Times New Roman" w:hAnsi="Times New Roman" w:cs="Times New Roman"/>
                <w:sz w:val="24"/>
                <w:szCs w:val="24"/>
              </w:rPr>
              <w:t>12 (6,8)</w:t>
            </w:r>
          </w:p>
        </w:tc>
        <w:tc>
          <w:tcPr>
            <w:tcW w:w="2697" w:type="dxa"/>
            <w:hideMark/>
          </w:tcPr>
          <w:p w14:paraId="53669077" w14:textId="551D75D0" w:rsidR="00F13AD2" w:rsidRPr="00F522B6" w:rsidRDefault="00F13AD2" w:rsidP="006930B0">
            <w:pPr>
              <w:rPr>
                <w:rFonts w:ascii="Times New Roman" w:hAnsi="Times New Roman" w:cs="Times New Roman"/>
                <w:sz w:val="24"/>
                <w:szCs w:val="24"/>
              </w:rPr>
            </w:pPr>
            <w:r w:rsidRPr="00F522B6">
              <w:rPr>
                <w:rFonts w:ascii="Times New Roman" w:hAnsi="Times New Roman" w:cs="Times New Roman"/>
                <w:sz w:val="24"/>
                <w:szCs w:val="24"/>
              </w:rPr>
              <w:t>4 (4,4)</w:t>
            </w:r>
          </w:p>
        </w:tc>
        <w:tc>
          <w:tcPr>
            <w:tcW w:w="992" w:type="dxa"/>
            <w:vMerge/>
            <w:hideMark/>
          </w:tcPr>
          <w:p w14:paraId="20C105D1" w14:textId="77777777" w:rsidR="00F13AD2" w:rsidRPr="00F522B6" w:rsidRDefault="00F13AD2" w:rsidP="006930B0">
            <w:pPr>
              <w:rPr>
                <w:rFonts w:ascii="Times New Roman" w:hAnsi="Times New Roman" w:cs="Times New Roman"/>
                <w:sz w:val="24"/>
                <w:szCs w:val="24"/>
              </w:rPr>
            </w:pPr>
          </w:p>
        </w:tc>
      </w:tr>
      <w:tr w:rsidR="00F13AD2" w:rsidRPr="00F522B6" w14:paraId="5547BCB9" w14:textId="77777777" w:rsidTr="008B52E4">
        <w:trPr>
          <w:trHeight w:val="283"/>
        </w:trPr>
        <w:tc>
          <w:tcPr>
            <w:tcW w:w="1375" w:type="dxa"/>
            <w:vMerge/>
            <w:hideMark/>
          </w:tcPr>
          <w:p w14:paraId="76DC562A" w14:textId="77777777" w:rsidR="00F13AD2" w:rsidRPr="00F522B6" w:rsidRDefault="00F13AD2" w:rsidP="006930B0">
            <w:pPr>
              <w:rPr>
                <w:rFonts w:ascii="Times New Roman" w:hAnsi="Times New Roman" w:cs="Times New Roman"/>
                <w:sz w:val="24"/>
                <w:szCs w:val="24"/>
              </w:rPr>
            </w:pPr>
          </w:p>
        </w:tc>
        <w:tc>
          <w:tcPr>
            <w:tcW w:w="2027" w:type="dxa"/>
            <w:hideMark/>
          </w:tcPr>
          <w:p w14:paraId="7DE27932" w14:textId="2CEB74B3" w:rsidR="00F13AD2" w:rsidRPr="00F522B6" w:rsidRDefault="00F13AD2" w:rsidP="006930B0">
            <w:pPr>
              <w:rPr>
                <w:rFonts w:ascii="Times New Roman" w:hAnsi="Times New Roman" w:cs="Times New Roman"/>
                <w:sz w:val="24"/>
                <w:szCs w:val="24"/>
              </w:rPr>
            </w:pPr>
            <w:r w:rsidRPr="00F522B6">
              <w:rPr>
                <w:rFonts w:ascii="Times New Roman" w:hAnsi="Times New Roman" w:cs="Times New Roman"/>
                <w:sz w:val="24"/>
                <w:szCs w:val="24"/>
              </w:rPr>
              <w:t>III степени</w:t>
            </w:r>
            <w:r w:rsidR="00E659E6" w:rsidRPr="00F522B6">
              <w:rPr>
                <w:rFonts w:ascii="Times New Roman" w:hAnsi="Times New Roman" w:cs="Times New Roman"/>
                <w:sz w:val="24"/>
                <w:szCs w:val="24"/>
              </w:rPr>
              <w:t xml:space="preserve"> АГ</w:t>
            </w:r>
          </w:p>
        </w:tc>
        <w:tc>
          <w:tcPr>
            <w:tcW w:w="2552" w:type="dxa"/>
            <w:hideMark/>
          </w:tcPr>
          <w:p w14:paraId="7450819A" w14:textId="5FE9FFA4" w:rsidR="00F13AD2" w:rsidRPr="00F522B6" w:rsidRDefault="00F13AD2" w:rsidP="006930B0">
            <w:pPr>
              <w:rPr>
                <w:rFonts w:ascii="Times New Roman" w:hAnsi="Times New Roman" w:cs="Times New Roman"/>
                <w:sz w:val="24"/>
                <w:szCs w:val="24"/>
              </w:rPr>
            </w:pPr>
            <w:r w:rsidRPr="00F522B6">
              <w:rPr>
                <w:rFonts w:ascii="Times New Roman" w:hAnsi="Times New Roman" w:cs="Times New Roman"/>
                <w:sz w:val="24"/>
                <w:szCs w:val="24"/>
              </w:rPr>
              <w:t>162 (91,5)</w:t>
            </w:r>
          </w:p>
        </w:tc>
        <w:tc>
          <w:tcPr>
            <w:tcW w:w="2697" w:type="dxa"/>
            <w:hideMark/>
          </w:tcPr>
          <w:p w14:paraId="4F88D653" w14:textId="5B1E39A8" w:rsidR="00F13AD2" w:rsidRPr="00F522B6" w:rsidRDefault="00F13AD2" w:rsidP="006930B0">
            <w:pPr>
              <w:rPr>
                <w:rFonts w:ascii="Times New Roman" w:hAnsi="Times New Roman" w:cs="Times New Roman"/>
                <w:sz w:val="24"/>
                <w:szCs w:val="24"/>
              </w:rPr>
            </w:pPr>
            <w:r w:rsidRPr="00F522B6">
              <w:rPr>
                <w:rFonts w:ascii="Times New Roman" w:hAnsi="Times New Roman" w:cs="Times New Roman"/>
                <w:sz w:val="24"/>
                <w:szCs w:val="24"/>
              </w:rPr>
              <w:t>83 (92,2)</w:t>
            </w:r>
          </w:p>
        </w:tc>
        <w:tc>
          <w:tcPr>
            <w:tcW w:w="992" w:type="dxa"/>
            <w:vMerge/>
            <w:hideMark/>
          </w:tcPr>
          <w:p w14:paraId="4F92FED9" w14:textId="77777777" w:rsidR="00F13AD2" w:rsidRPr="00F522B6" w:rsidRDefault="00F13AD2" w:rsidP="006930B0">
            <w:pPr>
              <w:rPr>
                <w:rFonts w:ascii="Times New Roman" w:hAnsi="Times New Roman" w:cs="Times New Roman"/>
                <w:sz w:val="24"/>
                <w:szCs w:val="24"/>
              </w:rPr>
            </w:pPr>
          </w:p>
        </w:tc>
      </w:tr>
      <w:tr w:rsidR="00F13AD2" w:rsidRPr="00F522B6" w14:paraId="27FECEB3" w14:textId="77777777" w:rsidTr="008B52E4">
        <w:trPr>
          <w:trHeight w:val="283"/>
        </w:trPr>
        <w:tc>
          <w:tcPr>
            <w:tcW w:w="1375" w:type="dxa"/>
            <w:vMerge w:val="restart"/>
            <w:hideMark/>
          </w:tcPr>
          <w:p w14:paraId="3C1FE2A5" w14:textId="77777777" w:rsidR="00F13AD2" w:rsidRPr="00F522B6" w:rsidRDefault="00F13AD2" w:rsidP="006930B0">
            <w:pPr>
              <w:rPr>
                <w:rFonts w:ascii="Times New Roman" w:hAnsi="Times New Roman" w:cs="Times New Roman"/>
                <w:sz w:val="24"/>
                <w:szCs w:val="24"/>
              </w:rPr>
            </w:pPr>
            <w:r w:rsidRPr="00F522B6">
              <w:rPr>
                <w:rFonts w:ascii="Times New Roman" w:hAnsi="Times New Roman" w:cs="Times New Roman"/>
                <w:sz w:val="24"/>
                <w:szCs w:val="24"/>
              </w:rPr>
              <w:t>ИБС,</w:t>
            </w:r>
            <w:r w:rsidRPr="00F522B6">
              <w:rPr>
                <w:rFonts w:ascii="Times New Roman" w:hAnsi="Times New Roman" w:cs="Times New Roman"/>
                <w:sz w:val="24"/>
                <w:szCs w:val="24"/>
              </w:rPr>
              <w:br/>
              <w:t>абс. (%)</w:t>
            </w:r>
          </w:p>
        </w:tc>
        <w:tc>
          <w:tcPr>
            <w:tcW w:w="2027" w:type="dxa"/>
            <w:hideMark/>
          </w:tcPr>
          <w:p w14:paraId="2E469AD3" w14:textId="30FDEAE6" w:rsidR="00F13AD2" w:rsidRPr="00F522B6" w:rsidRDefault="00E659E6" w:rsidP="006930B0">
            <w:pPr>
              <w:rPr>
                <w:rFonts w:ascii="Times New Roman" w:hAnsi="Times New Roman" w:cs="Times New Roman"/>
                <w:sz w:val="24"/>
                <w:szCs w:val="24"/>
              </w:rPr>
            </w:pPr>
            <w:r w:rsidRPr="00F522B6">
              <w:rPr>
                <w:rFonts w:ascii="Times New Roman" w:hAnsi="Times New Roman" w:cs="Times New Roman"/>
                <w:sz w:val="24"/>
                <w:szCs w:val="24"/>
              </w:rPr>
              <w:t xml:space="preserve">Нет </w:t>
            </w:r>
            <w:r w:rsidR="00F13AD2" w:rsidRPr="00F522B6">
              <w:rPr>
                <w:rFonts w:ascii="Times New Roman" w:hAnsi="Times New Roman" w:cs="Times New Roman"/>
                <w:sz w:val="24"/>
                <w:szCs w:val="24"/>
              </w:rPr>
              <w:t xml:space="preserve"> ИБС</w:t>
            </w:r>
          </w:p>
        </w:tc>
        <w:tc>
          <w:tcPr>
            <w:tcW w:w="2552" w:type="dxa"/>
            <w:hideMark/>
          </w:tcPr>
          <w:p w14:paraId="65AE640C" w14:textId="5321F650" w:rsidR="00F13AD2" w:rsidRPr="00F522B6" w:rsidRDefault="00F13AD2" w:rsidP="006930B0">
            <w:pPr>
              <w:rPr>
                <w:rFonts w:ascii="Times New Roman" w:hAnsi="Times New Roman" w:cs="Times New Roman"/>
                <w:sz w:val="24"/>
                <w:szCs w:val="24"/>
              </w:rPr>
            </w:pPr>
            <w:r w:rsidRPr="00F522B6">
              <w:rPr>
                <w:rFonts w:ascii="Times New Roman" w:hAnsi="Times New Roman" w:cs="Times New Roman"/>
                <w:sz w:val="24"/>
                <w:szCs w:val="24"/>
              </w:rPr>
              <w:t>154 (87,0)</w:t>
            </w:r>
          </w:p>
        </w:tc>
        <w:tc>
          <w:tcPr>
            <w:tcW w:w="2697" w:type="dxa"/>
            <w:hideMark/>
          </w:tcPr>
          <w:p w14:paraId="6E410091" w14:textId="04B19A0F" w:rsidR="00F13AD2" w:rsidRPr="00F522B6" w:rsidRDefault="00F13AD2" w:rsidP="006930B0">
            <w:pPr>
              <w:rPr>
                <w:rFonts w:ascii="Times New Roman" w:hAnsi="Times New Roman" w:cs="Times New Roman"/>
                <w:sz w:val="24"/>
                <w:szCs w:val="24"/>
              </w:rPr>
            </w:pPr>
            <w:r w:rsidRPr="00F522B6">
              <w:rPr>
                <w:rFonts w:ascii="Times New Roman" w:hAnsi="Times New Roman" w:cs="Times New Roman"/>
                <w:sz w:val="24"/>
                <w:szCs w:val="24"/>
              </w:rPr>
              <w:t>77 (85,6)</w:t>
            </w:r>
          </w:p>
        </w:tc>
        <w:tc>
          <w:tcPr>
            <w:tcW w:w="992" w:type="dxa"/>
            <w:vMerge w:val="restart"/>
            <w:hideMark/>
          </w:tcPr>
          <w:p w14:paraId="4EBF9D35" w14:textId="54C17060" w:rsidR="00F13AD2" w:rsidRPr="00F522B6" w:rsidRDefault="00F13AD2" w:rsidP="006930B0">
            <w:pPr>
              <w:rPr>
                <w:rFonts w:ascii="Times New Roman" w:hAnsi="Times New Roman" w:cs="Times New Roman"/>
                <w:sz w:val="24"/>
                <w:szCs w:val="24"/>
              </w:rPr>
            </w:pPr>
            <w:r w:rsidRPr="00F522B6">
              <w:rPr>
                <w:rFonts w:ascii="Times New Roman" w:hAnsi="Times New Roman" w:cs="Times New Roman"/>
                <w:sz w:val="24"/>
                <w:szCs w:val="24"/>
              </w:rPr>
              <w:t>0,743</w:t>
            </w:r>
          </w:p>
        </w:tc>
      </w:tr>
      <w:tr w:rsidR="00F13AD2" w:rsidRPr="00F522B6" w14:paraId="55F783AC" w14:textId="77777777" w:rsidTr="008B52E4">
        <w:trPr>
          <w:trHeight w:val="283"/>
        </w:trPr>
        <w:tc>
          <w:tcPr>
            <w:tcW w:w="1375" w:type="dxa"/>
            <w:vMerge/>
            <w:hideMark/>
          </w:tcPr>
          <w:p w14:paraId="754C77B3" w14:textId="77777777" w:rsidR="00F13AD2" w:rsidRPr="00F522B6" w:rsidRDefault="00F13AD2" w:rsidP="006930B0">
            <w:pPr>
              <w:rPr>
                <w:rFonts w:ascii="Times New Roman" w:hAnsi="Times New Roman" w:cs="Times New Roman"/>
                <w:sz w:val="24"/>
                <w:szCs w:val="24"/>
              </w:rPr>
            </w:pPr>
          </w:p>
        </w:tc>
        <w:tc>
          <w:tcPr>
            <w:tcW w:w="2027" w:type="dxa"/>
            <w:hideMark/>
          </w:tcPr>
          <w:p w14:paraId="11990398" w14:textId="2624DC12" w:rsidR="00F13AD2" w:rsidRPr="00F522B6" w:rsidRDefault="00E659E6" w:rsidP="006930B0">
            <w:pPr>
              <w:rPr>
                <w:rFonts w:ascii="Times New Roman" w:hAnsi="Times New Roman" w:cs="Times New Roman"/>
                <w:sz w:val="24"/>
                <w:szCs w:val="24"/>
              </w:rPr>
            </w:pPr>
            <w:r w:rsidRPr="00F522B6">
              <w:rPr>
                <w:rFonts w:ascii="Times New Roman" w:hAnsi="Times New Roman" w:cs="Times New Roman"/>
                <w:sz w:val="24"/>
                <w:szCs w:val="24"/>
              </w:rPr>
              <w:t>Есть</w:t>
            </w:r>
            <w:r w:rsidR="00F13AD2" w:rsidRPr="00F522B6">
              <w:rPr>
                <w:rFonts w:ascii="Times New Roman" w:hAnsi="Times New Roman" w:cs="Times New Roman"/>
                <w:sz w:val="24"/>
                <w:szCs w:val="24"/>
              </w:rPr>
              <w:t xml:space="preserve"> ИБС</w:t>
            </w:r>
          </w:p>
        </w:tc>
        <w:tc>
          <w:tcPr>
            <w:tcW w:w="2552" w:type="dxa"/>
            <w:hideMark/>
          </w:tcPr>
          <w:p w14:paraId="362B918C" w14:textId="5DBF11F9" w:rsidR="00F13AD2" w:rsidRPr="00F522B6" w:rsidRDefault="00F13AD2" w:rsidP="006930B0">
            <w:pPr>
              <w:rPr>
                <w:rFonts w:ascii="Times New Roman" w:hAnsi="Times New Roman" w:cs="Times New Roman"/>
                <w:sz w:val="24"/>
                <w:szCs w:val="24"/>
              </w:rPr>
            </w:pPr>
            <w:r w:rsidRPr="00F522B6">
              <w:rPr>
                <w:rFonts w:ascii="Times New Roman" w:hAnsi="Times New Roman" w:cs="Times New Roman"/>
                <w:sz w:val="24"/>
                <w:szCs w:val="24"/>
              </w:rPr>
              <w:t>23 (13,0)</w:t>
            </w:r>
          </w:p>
        </w:tc>
        <w:tc>
          <w:tcPr>
            <w:tcW w:w="2697" w:type="dxa"/>
            <w:hideMark/>
          </w:tcPr>
          <w:p w14:paraId="407B6B98" w14:textId="4966818A" w:rsidR="00F13AD2" w:rsidRPr="00F522B6" w:rsidRDefault="00F13AD2" w:rsidP="006930B0">
            <w:pPr>
              <w:rPr>
                <w:rFonts w:ascii="Times New Roman" w:hAnsi="Times New Roman" w:cs="Times New Roman"/>
                <w:sz w:val="24"/>
                <w:szCs w:val="24"/>
              </w:rPr>
            </w:pPr>
            <w:r w:rsidRPr="00F522B6">
              <w:rPr>
                <w:rFonts w:ascii="Times New Roman" w:hAnsi="Times New Roman" w:cs="Times New Roman"/>
                <w:sz w:val="24"/>
                <w:szCs w:val="24"/>
              </w:rPr>
              <w:t>13 (14,4)</w:t>
            </w:r>
          </w:p>
        </w:tc>
        <w:tc>
          <w:tcPr>
            <w:tcW w:w="992" w:type="dxa"/>
            <w:vMerge/>
            <w:hideMark/>
          </w:tcPr>
          <w:p w14:paraId="59DB87D9" w14:textId="77777777" w:rsidR="00F13AD2" w:rsidRPr="00F522B6" w:rsidRDefault="00F13AD2" w:rsidP="006930B0">
            <w:pPr>
              <w:rPr>
                <w:rFonts w:ascii="Times New Roman" w:hAnsi="Times New Roman" w:cs="Times New Roman"/>
                <w:sz w:val="24"/>
                <w:szCs w:val="24"/>
              </w:rPr>
            </w:pPr>
          </w:p>
        </w:tc>
      </w:tr>
      <w:tr w:rsidR="00F13AD2" w:rsidRPr="00F522B6" w14:paraId="62548FA4" w14:textId="77777777" w:rsidTr="008B52E4">
        <w:trPr>
          <w:trHeight w:val="283"/>
        </w:trPr>
        <w:tc>
          <w:tcPr>
            <w:tcW w:w="1375" w:type="dxa"/>
            <w:vMerge w:val="restart"/>
            <w:hideMark/>
          </w:tcPr>
          <w:p w14:paraId="13833048" w14:textId="77777777" w:rsidR="00F13AD2" w:rsidRPr="00F522B6" w:rsidRDefault="00F13AD2" w:rsidP="006930B0">
            <w:pPr>
              <w:rPr>
                <w:rFonts w:ascii="Times New Roman" w:hAnsi="Times New Roman" w:cs="Times New Roman"/>
                <w:sz w:val="24"/>
                <w:szCs w:val="24"/>
              </w:rPr>
            </w:pPr>
            <w:r w:rsidRPr="00F522B6">
              <w:rPr>
                <w:rFonts w:ascii="Times New Roman" w:hAnsi="Times New Roman" w:cs="Times New Roman"/>
                <w:sz w:val="24"/>
                <w:szCs w:val="24"/>
              </w:rPr>
              <w:t>ФК ХСН,</w:t>
            </w:r>
            <w:r w:rsidRPr="00F522B6">
              <w:rPr>
                <w:rFonts w:ascii="Times New Roman" w:hAnsi="Times New Roman" w:cs="Times New Roman"/>
                <w:sz w:val="24"/>
                <w:szCs w:val="24"/>
              </w:rPr>
              <w:br/>
              <w:t>абс. (%)</w:t>
            </w:r>
          </w:p>
        </w:tc>
        <w:tc>
          <w:tcPr>
            <w:tcW w:w="2027" w:type="dxa"/>
            <w:hideMark/>
          </w:tcPr>
          <w:p w14:paraId="2AE008FC" w14:textId="1CCA362A" w:rsidR="00F13AD2" w:rsidRPr="00F522B6" w:rsidRDefault="00E659E6" w:rsidP="006930B0">
            <w:pPr>
              <w:rPr>
                <w:rFonts w:ascii="Times New Roman" w:hAnsi="Times New Roman" w:cs="Times New Roman"/>
                <w:sz w:val="24"/>
                <w:szCs w:val="24"/>
              </w:rPr>
            </w:pPr>
            <w:r w:rsidRPr="00F522B6">
              <w:rPr>
                <w:rFonts w:ascii="Times New Roman" w:hAnsi="Times New Roman" w:cs="Times New Roman"/>
                <w:sz w:val="24"/>
                <w:szCs w:val="24"/>
              </w:rPr>
              <w:t>Нет</w:t>
            </w:r>
            <w:r w:rsidR="00F13AD2" w:rsidRPr="00F522B6">
              <w:rPr>
                <w:rFonts w:ascii="Times New Roman" w:hAnsi="Times New Roman" w:cs="Times New Roman"/>
                <w:sz w:val="24"/>
                <w:szCs w:val="24"/>
              </w:rPr>
              <w:t xml:space="preserve"> ХСН</w:t>
            </w:r>
          </w:p>
        </w:tc>
        <w:tc>
          <w:tcPr>
            <w:tcW w:w="2552" w:type="dxa"/>
            <w:hideMark/>
          </w:tcPr>
          <w:p w14:paraId="6FC56251" w14:textId="3281DDCB" w:rsidR="00F13AD2" w:rsidRPr="00F522B6" w:rsidRDefault="00F13AD2" w:rsidP="006930B0">
            <w:pPr>
              <w:rPr>
                <w:rFonts w:ascii="Times New Roman" w:hAnsi="Times New Roman" w:cs="Times New Roman"/>
                <w:sz w:val="24"/>
                <w:szCs w:val="24"/>
              </w:rPr>
            </w:pPr>
            <w:r w:rsidRPr="00F522B6">
              <w:rPr>
                <w:rFonts w:ascii="Times New Roman" w:hAnsi="Times New Roman" w:cs="Times New Roman"/>
                <w:sz w:val="24"/>
                <w:szCs w:val="24"/>
              </w:rPr>
              <w:t>158 (89,3)</w:t>
            </w:r>
          </w:p>
        </w:tc>
        <w:tc>
          <w:tcPr>
            <w:tcW w:w="2697" w:type="dxa"/>
            <w:hideMark/>
          </w:tcPr>
          <w:p w14:paraId="0259B52A" w14:textId="4FA0B487" w:rsidR="00F13AD2" w:rsidRPr="00F522B6" w:rsidRDefault="00F13AD2" w:rsidP="006930B0">
            <w:pPr>
              <w:rPr>
                <w:rFonts w:ascii="Times New Roman" w:hAnsi="Times New Roman" w:cs="Times New Roman"/>
                <w:sz w:val="24"/>
                <w:szCs w:val="24"/>
              </w:rPr>
            </w:pPr>
            <w:r w:rsidRPr="00F522B6">
              <w:rPr>
                <w:rFonts w:ascii="Times New Roman" w:hAnsi="Times New Roman" w:cs="Times New Roman"/>
                <w:sz w:val="24"/>
                <w:szCs w:val="24"/>
              </w:rPr>
              <w:t>78 (86,7)</w:t>
            </w:r>
          </w:p>
        </w:tc>
        <w:tc>
          <w:tcPr>
            <w:tcW w:w="992" w:type="dxa"/>
            <w:vMerge w:val="restart"/>
            <w:hideMark/>
          </w:tcPr>
          <w:p w14:paraId="4687C9C6" w14:textId="4007D8EC" w:rsidR="00F13AD2" w:rsidRPr="00F522B6" w:rsidRDefault="00F13AD2" w:rsidP="006930B0">
            <w:pPr>
              <w:rPr>
                <w:rFonts w:ascii="Times New Roman" w:hAnsi="Times New Roman" w:cs="Times New Roman"/>
                <w:sz w:val="24"/>
                <w:szCs w:val="24"/>
              </w:rPr>
            </w:pPr>
            <w:r w:rsidRPr="00F522B6">
              <w:rPr>
                <w:rFonts w:ascii="Times New Roman" w:hAnsi="Times New Roman" w:cs="Times New Roman"/>
                <w:sz w:val="24"/>
                <w:szCs w:val="24"/>
              </w:rPr>
              <w:t>0,783</w:t>
            </w:r>
          </w:p>
        </w:tc>
      </w:tr>
      <w:tr w:rsidR="00F13AD2" w:rsidRPr="00F522B6" w14:paraId="1E178BAD" w14:textId="77777777" w:rsidTr="008B52E4">
        <w:trPr>
          <w:trHeight w:val="283"/>
        </w:trPr>
        <w:tc>
          <w:tcPr>
            <w:tcW w:w="1375" w:type="dxa"/>
            <w:vMerge/>
            <w:hideMark/>
          </w:tcPr>
          <w:p w14:paraId="611767D5" w14:textId="77777777" w:rsidR="00F13AD2" w:rsidRPr="00F522B6" w:rsidRDefault="00F13AD2" w:rsidP="006930B0">
            <w:pPr>
              <w:rPr>
                <w:rFonts w:ascii="Times New Roman" w:hAnsi="Times New Roman" w:cs="Times New Roman"/>
                <w:sz w:val="24"/>
                <w:szCs w:val="24"/>
              </w:rPr>
            </w:pPr>
          </w:p>
        </w:tc>
        <w:tc>
          <w:tcPr>
            <w:tcW w:w="2027" w:type="dxa"/>
            <w:hideMark/>
          </w:tcPr>
          <w:p w14:paraId="59F74DBD" w14:textId="459B19CF" w:rsidR="00F13AD2" w:rsidRPr="00F522B6" w:rsidRDefault="00F13AD2" w:rsidP="006930B0">
            <w:pPr>
              <w:rPr>
                <w:rFonts w:ascii="Times New Roman" w:hAnsi="Times New Roman" w:cs="Times New Roman"/>
                <w:sz w:val="24"/>
                <w:szCs w:val="24"/>
              </w:rPr>
            </w:pPr>
            <w:r w:rsidRPr="00F522B6">
              <w:rPr>
                <w:rFonts w:ascii="Times New Roman" w:hAnsi="Times New Roman" w:cs="Times New Roman"/>
                <w:sz w:val="24"/>
                <w:szCs w:val="24"/>
              </w:rPr>
              <w:t>I ФК</w:t>
            </w:r>
            <w:r w:rsidR="00E659E6" w:rsidRPr="00F522B6">
              <w:rPr>
                <w:rFonts w:ascii="Times New Roman" w:hAnsi="Times New Roman" w:cs="Times New Roman"/>
                <w:sz w:val="24"/>
                <w:szCs w:val="24"/>
              </w:rPr>
              <w:t xml:space="preserve"> ХСН</w:t>
            </w:r>
          </w:p>
        </w:tc>
        <w:tc>
          <w:tcPr>
            <w:tcW w:w="2552" w:type="dxa"/>
            <w:hideMark/>
          </w:tcPr>
          <w:p w14:paraId="7F6E330F" w14:textId="56A0B7BC" w:rsidR="00F13AD2" w:rsidRPr="00F522B6" w:rsidRDefault="00F13AD2" w:rsidP="006930B0">
            <w:pPr>
              <w:rPr>
                <w:rFonts w:ascii="Times New Roman" w:hAnsi="Times New Roman" w:cs="Times New Roman"/>
                <w:sz w:val="24"/>
                <w:szCs w:val="24"/>
              </w:rPr>
            </w:pPr>
            <w:r w:rsidRPr="00F522B6">
              <w:rPr>
                <w:rFonts w:ascii="Times New Roman" w:hAnsi="Times New Roman" w:cs="Times New Roman"/>
                <w:sz w:val="24"/>
                <w:szCs w:val="24"/>
              </w:rPr>
              <w:t>4 (2,3)</w:t>
            </w:r>
          </w:p>
        </w:tc>
        <w:tc>
          <w:tcPr>
            <w:tcW w:w="2697" w:type="dxa"/>
            <w:hideMark/>
          </w:tcPr>
          <w:p w14:paraId="41A9B9C4" w14:textId="47FF0128" w:rsidR="00F13AD2" w:rsidRPr="00F522B6" w:rsidRDefault="00F13AD2" w:rsidP="006930B0">
            <w:pPr>
              <w:rPr>
                <w:rFonts w:ascii="Times New Roman" w:hAnsi="Times New Roman" w:cs="Times New Roman"/>
                <w:sz w:val="24"/>
                <w:szCs w:val="24"/>
              </w:rPr>
            </w:pPr>
            <w:r w:rsidRPr="00F522B6">
              <w:rPr>
                <w:rFonts w:ascii="Times New Roman" w:hAnsi="Times New Roman" w:cs="Times New Roman"/>
                <w:sz w:val="24"/>
                <w:szCs w:val="24"/>
              </w:rPr>
              <w:t>2 (2,2)</w:t>
            </w:r>
          </w:p>
        </w:tc>
        <w:tc>
          <w:tcPr>
            <w:tcW w:w="992" w:type="dxa"/>
            <w:vMerge/>
            <w:hideMark/>
          </w:tcPr>
          <w:p w14:paraId="27485CA9" w14:textId="77777777" w:rsidR="00F13AD2" w:rsidRPr="00F522B6" w:rsidRDefault="00F13AD2" w:rsidP="006930B0">
            <w:pPr>
              <w:rPr>
                <w:rFonts w:ascii="Times New Roman" w:hAnsi="Times New Roman" w:cs="Times New Roman"/>
                <w:sz w:val="24"/>
                <w:szCs w:val="24"/>
              </w:rPr>
            </w:pPr>
          </w:p>
        </w:tc>
      </w:tr>
      <w:tr w:rsidR="00F13AD2" w:rsidRPr="00F522B6" w14:paraId="2F21E326" w14:textId="77777777" w:rsidTr="008B52E4">
        <w:trPr>
          <w:trHeight w:val="283"/>
        </w:trPr>
        <w:tc>
          <w:tcPr>
            <w:tcW w:w="1375" w:type="dxa"/>
            <w:vMerge/>
            <w:hideMark/>
          </w:tcPr>
          <w:p w14:paraId="08561BE1" w14:textId="77777777" w:rsidR="00F13AD2" w:rsidRPr="00F522B6" w:rsidRDefault="00F13AD2" w:rsidP="006930B0">
            <w:pPr>
              <w:rPr>
                <w:rFonts w:ascii="Times New Roman" w:hAnsi="Times New Roman" w:cs="Times New Roman"/>
                <w:sz w:val="24"/>
                <w:szCs w:val="24"/>
              </w:rPr>
            </w:pPr>
          </w:p>
        </w:tc>
        <w:tc>
          <w:tcPr>
            <w:tcW w:w="2027" w:type="dxa"/>
            <w:hideMark/>
          </w:tcPr>
          <w:p w14:paraId="6A784AC5" w14:textId="32764794" w:rsidR="00F13AD2" w:rsidRPr="00F522B6" w:rsidRDefault="00F13AD2" w:rsidP="006930B0">
            <w:pPr>
              <w:rPr>
                <w:rFonts w:ascii="Times New Roman" w:hAnsi="Times New Roman" w:cs="Times New Roman"/>
                <w:sz w:val="24"/>
                <w:szCs w:val="24"/>
              </w:rPr>
            </w:pPr>
            <w:r w:rsidRPr="00F522B6">
              <w:rPr>
                <w:rFonts w:ascii="Times New Roman" w:hAnsi="Times New Roman" w:cs="Times New Roman"/>
                <w:sz w:val="24"/>
                <w:szCs w:val="24"/>
              </w:rPr>
              <w:t>II ФК</w:t>
            </w:r>
            <w:r w:rsidR="00E659E6" w:rsidRPr="00F522B6">
              <w:rPr>
                <w:rFonts w:ascii="Times New Roman" w:hAnsi="Times New Roman" w:cs="Times New Roman"/>
                <w:sz w:val="24"/>
                <w:szCs w:val="24"/>
              </w:rPr>
              <w:t xml:space="preserve"> ХСН</w:t>
            </w:r>
          </w:p>
        </w:tc>
        <w:tc>
          <w:tcPr>
            <w:tcW w:w="2552" w:type="dxa"/>
            <w:hideMark/>
          </w:tcPr>
          <w:p w14:paraId="23D96513" w14:textId="48683EA1" w:rsidR="00F13AD2" w:rsidRPr="00F522B6" w:rsidRDefault="00F13AD2" w:rsidP="006930B0">
            <w:pPr>
              <w:rPr>
                <w:rFonts w:ascii="Times New Roman" w:hAnsi="Times New Roman" w:cs="Times New Roman"/>
                <w:sz w:val="24"/>
                <w:szCs w:val="24"/>
              </w:rPr>
            </w:pPr>
            <w:r w:rsidRPr="00F522B6">
              <w:rPr>
                <w:rFonts w:ascii="Times New Roman" w:hAnsi="Times New Roman" w:cs="Times New Roman"/>
                <w:sz w:val="24"/>
                <w:szCs w:val="24"/>
              </w:rPr>
              <w:t>15 (8,5)</w:t>
            </w:r>
          </w:p>
        </w:tc>
        <w:tc>
          <w:tcPr>
            <w:tcW w:w="2697" w:type="dxa"/>
            <w:hideMark/>
          </w:tcPr>
          <w:p w14:paraId="660746E4" w14:textId="07A1986A" w:rsidR="00F13AD2" w:rsidRPr="00F522B6" w:rsidRDefault="00F13AD2" w:rsidP="006930B0">
            <w:pPr>
              <w:rPr>
                <w:rFonts w:ascii="Times New Roman" w:hAnsi="Times New Roman" w:cs="Times New Roman"/>
                <w:sz w:val="24"/>
                <w:szCs w:val="24"/>
              </w:rPr>
            </w:pPr>
            <w:r w:rsidRPr="00F522B6">
              <w:rPr>
                <w:rFonts w:ascii="Times New Roman" w:hAnsi="Times New Roman" w:cs="Times New Roman"/>
                <w:sz w:val="24"/>
                <w:szCs w:val="24"/>
              </w:rPr>
              <w:t>10 (11,1)</w:t>
            </w:r>
          </w:p>
        </w:tc>
        <w:tc>
          <w:tcPr>
            <w:tcW w:w="992" w:type="dxa"/>
            <w:vMerge/>
            <w:hideMark/>
          </w:tcPr>
          <w:p w14:paraId="4037937C" w14:textId="77777777" w:rsidR="00F13AD2" w:rsidRPr="00F522B6" w:rsidRDefault="00F13AD2" w:rsidP="006930B0">
            <w:pPr>
              <w:rPr>
                <w:rFonts w:ascii="Times New Roman" w:hAnsi="Times New Roman" w:cs="Times New Roman"/>
                <w:sz w:val="24"/>
                <w:szCs w:val="24"/>
              </w:rPr>
            </w:pPr>
          </w:p>
        </w:tc>
      </w:tr>
      <w:tr w:rsidR="00F13AD2" w:rsidRPr="00F522B6" w14:paraId="603136C0" w14:textId="77777777" w:rsidTr="008B52E4">
        <w:trPr>
          <w:trHeight w:val="283"/>
        </w:trPr>
        <w:tc>
          <w:tcPr>
            <w:tcW w:w="1375" w:type="dxa"/>
            <w:vMerge w:val="restart"/>
            <w:hideMark/>
          </w:tcPr>
          <w:p w14:paraId="4214003F" w14:textId="77777777" w:rsidR="00F13AD2" w:rsidRPr="00F522B6" w:rsidRDefault="00F13AD2" w:rsidP="006930B0">
            <w:pPr>
              <w:rPr>
                <w:rFonts w:ascii="Times New Roman" w:hAnsi="Times New Roman" w:cs="Times New Roman"/>
                <w:sz w:val="24"/>
                <w:szCs w:val="24"/>
              </w:rPr>
            </w:pPr>
            <w:r w:rsidRPr="00F522B6">
              <w:rPr>
                <w:rFonts w:ascii="Times New Roman" w:hAnsi="Times New Roman" w:cs="Times New Roman"/>
                <w:sz w:val="24"/>
                <w:szCs w:val="24"/>
              </w:rPr>
              <w:t>СД,</w:t>
            </w:r>
            <w:r w:rsidRPr="00F522B6">
              <w:rPr>
                <w:rFonts w:ascii="Times New Roman" w:hAnsi="Times New Roman" w:cs="Times New Roman"/>
                <w:sz w:val="24"/>
                <w:szCs w:val="24"/>
              </w:rPr>
              <w:br/>
              <w:t>абс. (%)</w:t>
            </w:r>
          </w:p>
        </w:tc>
        <w:tc>
          <w:tcPr>
            <w:tcW w:w="2027" w:type="dxa"/>
            <w:hideMark/>
          </w:tcPr>
          <w:p w14:paraId="145A49C1" w14:textId="1D9E47E3" w:rsidR="00F13AD2" w:rsidRPr="00F522B6" w:rsidRDefault="00E659E6" w:rsidP="006930B0">
            <w:pPr>
              <w:rPr>
                <w:rFonts w:ascii="Times New Roman" w:hAnsi="Times New Roman" w:cs="Times New Roman"/>
                <w:sz w:val="24"/>
                <w:szCs w:val="24"/>
              </w:rPr>
            </w:pPr>
            <w:r w:rsidRPr="00F522B6">
              <w:rPr>
                <w:rFonts w:ascii="Times New Roman" w:hAnsi="Times New Roman" w:cs="Times New Roman"/>
                <w:sz w:val="24"/>
                <w:szCs w:val="24"/>
              </w:rPr>
              <w:t>Нет</w:t>
            </w:r>
            <w:r w:rsidR="00F13AD2" w:rsidRPr="00F522B6">
              <w:rPr>
                <w:rFonts w:ascii="Times New Roman" w:hAnsi="Times New Roman" w:cs="Times New Roman"/>
                <w:sz w:val="24"/>
                <w:szCs w:val="24"/>
              </w:rPr>
              <w:t xml:space="preserve"> СД</w:t>
            </w:r>
          </w:p>
        </w:tc>
        <w:tc>
          <w:tcPr>
            <w:tcW w:w="2552" w:type="dxa"/>
            <w:hideMark/>
          </w:tcPr>
          <w:p w14:paraId="66CC34EC" w14:textId="7B32A65E" w:rsidR="00F13AD2" w:rsidRPr="00F522B6" w:rsidRDefault="00F13AD2" w:rsidP="006930B0">
            <w:pPr>
              <w:rPr>
                <w:rFonts w:ascii="Times New Roman" w:hAnsi="Times New Roman" w:cs="Times New Roman"/>
                <w:sz w:val="24"/>
                <w:szCs w:val="24"/>
              </w:rPr>
            </w:pPr>
            <w:r w:rsidRPr="00F522B6">
              <w:rPr>
                <w:rFonts w:ascii="Times New Roman" w:hAnsi="Times New Roman" w:cs="Times New Roman"/>
                <w:sz w:val="24"/>
                <w:szCs w:val="24"/>
              </w:rPr>
              <w:t>144 (81,4)</w:t>
            </w:r>
          </w:p>
        </w:tc>
        <w:tc>
          <w:tcPr>
            <w:tcW w:w="2697" w:type="dxa"/>
            <w:hideMark/>
          </w:tcPr>
          <w:p w14:paraId="43172A56" w14:textId="6FECC071" w:rsidR="00F13AD2" w:rsidRPr="00F522B6" w:rsidRDefault="00F13AD2" w:rsidP="006930B0">
            <w:pPr>
              <w:rPr>
                <w:rFonts w:ascii="Times New Roman" w:hAnsi="Times New Roman" w:cs="Times New Roman"/>
                <w:sz w:val="24"/>
                <w:szCs w:val="24"/>
              </w:rPr>
            </w:pPr>
            <w:r w:rsidRPr="00F522B6">
              <w:rPr>
                <w:rFonts w:ascii="Times New Roman" w:hAnsi="Times New Roman" w:cs="Times New Roman"/>
                <w:sz w:val="24"/>
                <w:szCs w:val="24"/>
              </w:rPr>
              <w:t>71 (78,9)</w:t>
            </w:r>
          </w:p>
        </w:tc>
        <w:tc>
          <w:tcPr>
            <w:tcW w:w="992" w:type="dxa"/>
            <w:vMerge w:val="restart"/>
            <w:hideMark/>
          </w:tcPr>
          <w:p w14:paraId="6ABFEE98" w14:textId="05F9447E" w:rsidR="00F13AD2" w:rsidRPr="00F522B6" w:rsidRDefault="00F13AD2" w:rsidP="006930B0">
            <w:pPr>
              <w:rPr>
                <w:rFonts w:ascii="Times New Roman" w:hAnsi="Times New Roman" w:cs="Times New Roman"/>
                <w:sz w:val="24"/>
                <w:szCs w:val="24"/>
              </w:rPr>
            </w:pPr>
            <w:r w:rsidRPr="00F522B6">
              <w:rPr>
                <w:rFonts w:ascii="Times New Roman" w:hAnsi="Times New Roman" w:cs="Times New Roman"/>
                <w:sz w:val="24"/>
                <w:szCs w:val="24"/>
              </w:rPr>
              <w:t>0,630</w:t>
            </w:r>
          </w:p>
        </w:tc>
      </w:tr>
      <w:tr w:rsidR="00F13AD2" w:rsidRPr="00F522B6" w14:paraId="416EFA0C" w14:textId="77777777" w:rsidTr="008B52E4">
        <w:trPr>
          <w:trHeight w:val="283"/>
        </w:trPr>
        <w:tc>
          <w:tcPr>
            <w:tcW w:w="1375" w:type="dxa"/>
            <w:vMerge/>
            <w:hideMark/>
          </w:tcPr>
          <w:p w14:paraId="5B0E556A" w14:textId="77777777" w:rsidR="00F13AD2" w:rsidRPr="00F522B6" w:rsidRDefault="00F13AD2" w:rsidP="006930B0">
            <w:pPr>
              <w:rPr>
                <w:rFonts w:ascii="Times New Roman" w:hAnsi="Times New Roman" w:cs="Times New Roman"/>
                <w:sz w:val="24"/>
                <w:szCs w:val="24"/>
              </w:rPr>
            </w:pPr>
          </w:p>
        </w:tc>
        <w:tc>
          <w:tcPr>
            <w:tcW w:w="2027" w:type="dxa"/>
            <w:hideMark/>
          </w:tcPr>
          <w:p w14:paraId="4FEFB267" w14:textId="67ED3E55" w:rsidR="00F13AD2" w:rsidRPr="00F522B6" w:rsidRDefault="00E659E6" w:rsidP="006930B0">
            <w:pPr>
              <w:rPr>
                <w:rFonts w:ascii="Times New Roman" w:hAnsi="Times New Roman" w:cs="Times New Roman"/>
                <w:sz w:val="24"/>
                <w:szCs w:val="24"/>
              </w:rPr>
            </w:pPr>
            <w:r w:rsidRPr="00F522B6">
              <w:rPr>
                <w:rFonts w:ascii="Times New Roman" w:hAnsi="Times New Roman" w:cs="Times New Roman"/>
                <w:sz w:val="24"/>
                <w:szCs w:val="24"/>
              </w:rPr>
              <w:t xml:space="preserve">Есть </w:t>
            </w:r>
            <w:r w:rsidR="00F13AD2" w:rsidRPr="00F522B6">
              <w:rPr>
                <w:rFonts w:ascii="Times New Roman" w:hAnsi="Times New Roman" w:cs="Times New Roman"/>
                <w:sz w:val="24"/>
                <w:szCs w:val="24"/>
              </w:rPr>
              <w:t>СД</w:t>
            </w:r>
          </w:p>
        </w:tc>
        <w:tc>
          <w:tcPr>
            <w:tcW w:w="2552" w:type="dxa"/>
            <w:hideMark/>
          </w:tcPr>
          <w:p w14:paraId="399BECAA" w14:textId="519A3C35" w:rsidR="00F13AD2" w:rsidRPr="00F522B6" w:rsidRDefault="00F13AD2" w:rsidP="006930B0">
            <w:pPr>
              <w:rPr>
                <w:rFonts w:ascii="Times New Roman" w:hAnsi="Times New Roman" w:cs="Times New Roman"/>
                <w:sz w:val="24"/>
                <w:szCs w:val="24"/>
              </w:rPr>
            </w:pPr>
            <w:r w:rsidRPr="00F522B6">
              <w:rPr>
                <w:rFonts w:ascii="Times New Roman" w:hAnsi="Times New Roman" w:cs="Times New Roman"/>
                <w:sz w:val="24"/>
                <w:szCs w:val="24"/>
              </w:rPr>
              <w:t>33 (18,6)</w:t>
            </w:r>
          </w:p>
        </w:tc>
        <w:tc>
          <w:tcPr>
            <w:tcW w:w="2697" w:type="dxa"/>
            <w:hideMark/>
          </w:tcPr>
          <w:p w14:paraId="2DD30808" w14:textId="3BCC2966" w:rsidR="00F13AD2" w:rsidRPr="00F522B6" w:rsidRDefault="00F13AD2" w:rsidP="006930B0">
            <w:pPr>
              <w:rPr>
                <w:rFonts w:ascii="Times New Roman" w:hAnsi="Times New Roman" w:cs="Times New Roman"/>
                <w:sz w:val="24"/>
                <w:szCs w:val="24"/>
              </w:rPr>
            </w:pPr>
            <w:r w:rsidRPr="00F522B6">
              <w:rPr>
                <w:rFonts w:ascii="Times New Roman" w:hAnsi="Times New Roman" w:cs="Times New Roman"/>
                <w:sz w:val="24"/>
                <w:szCs w:val="24"/>
              </w:rPr>
              <w:t>19 (21,1)</w:t>
            </w:r>
          </w:p>
        </w:tc>
        <w:tc>
          <w:tcPr>
            <w:tcW w:w="992" w:type="dxa"/>
            <w:vMerge/>
            <w:hideMark/>
          </w:tcPr>
          <w:p w14:paraId="13E7DF52" w14:textId="77777777" w:rsidR="00F13AD2" w:rsidRPr="00F522B6" w:rsidRDefault="00F13AD2" w:rsidP="006930B0">
            <w:pPr>
              <w:rPr>
                <w:rFonts w:ascii="Times New Roman" w:hAnsi="Times New Roman" w:cs="Times New Roman"/>
                <w:sz w:val="24"/>
                <w:szCs w:val="24"/>
              </w:rPr>
            </w:pPr>
          </w:p>
        </w:tc>
      </w:tr>
      <w:tr w:rsidR="008B52E4" w:rsidRPr="00F522B6" w14:paraId="73784BA5" w14:textId="77777777" w:rsidTr="004D2A92">
        <w:trPr>
          <w:trHeight w:val="283"/>
        </w:trPr>
        <w:tc>
          <w:tcPr>
            <w:tcW w:w="9643" w:type="dxa"/>
            <w:gridSpan w:val="5"/>
          </w:tcPr>
          <w:p w14:paraId="696F7214" w14:textId="49FEF3EC" w:rsidR="008B52E4" w:rsidRPr="00F522B6" w:rsidRDefault="008B52E4" w:rsidP="008B52E4">
            <w:pPr>
              <w:ind w:firstLine="462"/>
              <w:jc w:val="both"/>
              <w:rPr>
                <w:rFonts w:ascii="Times New Roman" w:hAnsi="Times New Roman" w:cs="Times New Roman"/>
                <w:sz w:val="24"/>
                <w:szCs w:val="24"/>
              </w:rPr>
            </w:pPr>
            <w:r w:rsidRPr="00F522B6">
              <w:rPr>
                <w:rFonts w:ascii="Times New Roman" w:hAnsi="Times New Roman" w:cs="Times New Roman"/>
                <w:sz w:val="24"/>
                <w:szCs w:val="24"/>
              </w:rPr>
              <w:t>Примечание - АГ-артериальная гипертензия, ИБС-ишемическая болезнь сердца, ФК ХСН- функциональный класс хронической сердечной недостаточности, СД-сахарный диабет</w:t>
            </w:r>
          </w:p>
        </w:tc>
      </w:tr>
    </w:tbl>
    <w:p w14:paraId="597B6D1C" w14:textId="77777777" w:rsidR="00C35CA7" w:rsidRPr="00F522B6" w:rsidRDefault="00C35CA7" w:rsidP="006930B0">
      <w:pPr>
        <w:spacing w:after="0" w:line="240" w:lineRule="auto"/>
        <w:rPr>
          <w:rFonts w:ascii="Times New Roman" w:hAnsi="Times New Roman" w:cs="Times New Roman"/>
          <w:sz w:val="24"/>
          <w:szCs w:val="24"/>
        </w:rPr>
      </w:pPr>
    </w:p>
    <w:p w14:paraId="2BDB5C1A" w14:textId="77777777" w:rsidR="00C35CA7" w:rsidRPr="00F522B6" w:rsidRDefault="00C35CA7" w:rsidP="004B0CAF">
      <w:pPr>
        <w:spacing w:after="0" w:line="240" w:lineRule="auto"/>
        <w:jc w:val="both"/>
        <w:rPr>
          <w:rFonts w:ascii="Times New Roman" w:eastAsia="Times New Roman" w:hAnsi="Times New Roman" w:cs="Times New Roman"/>
          <w:sz w:val="28"/>
          <w:szCs w:val="28"/>
          <w:lang w:eastAsia="ru-RU"/>
        </w:rPr>
      </w:pPr>
    </w:p>
    <w:p w14:paraId="7957F58A" w14:textId="05C72E01" w:rsidR="00C50CF8" w:rsidRPr="00F522B6" w:rsidRDefault="00C47513" w:rsidP="008B52E4">
      <w:pPr>
        <w:spacing w:after="0" w:line="240" w:lineRule="auto"/>
        <w:ind w:firstLine="567"/>
        <w:jc w:val="both"/>
        <w:rPr>
          <w:rFonts w:ascii="Times New Roman" w:eastAsia="Times New Roman" w:hAnsi="Times New Roman" w:cs="Times New Roman"/>
          <w:sz w:val="28"/>
          <w:szCs w:val="28"/>
          <w:lang w:eastAsia="ru-RU"/>
        </w:rPr>
      </w:pPr>
      <w:r w:rsidRPr="00F522B6">
        <w:rPr>
          <w:rFonts w:ascii="Times New Roman" w:eastAsia="Times New Roman" w:hAnsi="Times New Roman" w:cs="Times New Roman"/>
          <w:sz w:val="28"/>
          <w:szCs w:val="28"/>
          <w:lang w:eastAsia="ru-RU"/>
        </w:rPr>
        <w:lastRenderedPageBreak/>
        <w:t>ФП была обнаружена у 5 (2,8</w:t>
      </w:r>
      <w:r w:rsidR="00E659E6" w:rsidRPr="00F522B6">
        <w:rPr>
          <w:rFonts w:ascii="Times New Roman" w:eastAsia="Times New Roman" w:hAnsi="Times New Roman" w:cs="Times New Roman"/>
          <w:sz w:val="28"/>
          <w:szCs w:val="28"/>
          <w:lang w:eastAsia="ru-RU"/>
        </w:rPr>
        <w:t>%) пациентов при Холтеровском мониторинге</w:t>
      </w:r>
      <w:r w:rsidRPr="00F522B6">
        <w:rPr>
          <w:rFonts w:ascii="Times New Roman" w:eastAsia="Times New Roman" w:hAnsi="Times New Roman" w:cs="Times New Roman"/>
          <w:sz w:val="28"/>
          <w:szCs w:val="28"/>
          <w:lang w:eastAsia="ru-RU"/>
        </w:rPr>
        <w:t xml:space="preserve"> в течение 24 часов. </w:t>
      </w:r>
      <w:r w:rsidR="00E659E6" w:rsidRPr="00F522B6">
        <w:rPr>
          <w:rFonts w:ascii="Times New Roman" w:eastAsia="Times New Roman" w:hAnsi="Times New Roman" w:cs="Times New Roman"/>
          <w:sz w:val="28"/>
          <w:szCs w:val="28"/>
          <w:lang w:eastAsia="ru-RU"/>
        </w:rPr>
        <w:t>Одноканальная</w:t>
      </w:r>
      <w:r w:rsidR="00C35CA7" w:rsidRPr="00F522B6">
        <w:rPr>
          <w:rFonts w:ascii="Times New Roman" w:eastAsia="Times New Roman" w:hAnsi="Times New Roman" w:cs="Times New Roman"/>
          <w:sz w:val="28"/>
          <w:szCs w:val="28"/>
          <w:lang w:eastAsia="ru-RU"/>
        </w:rPr>
        <w:t xml:space="preserve"> запись ЭКГ</w:t>
      </w:r>
      <w:r w:rsidR="00E659E6" w:rsidRPr="00F522B6">
        <w:rPr>
          <w:rFonts w:ascii="Times New Roman" w:eastAsia="Times New Roman" w:hAnsi="Times New Roman" w:cs="Times New Roman"/>
          <w:sz w:val="28"/>
          <w:szCs w:val="28"/>
          <w:lang w:eastAsia="ru-RU"/>
        </w:rPr>
        <w:t xml:space="preserve"> по несколько раз в сутки</w:t>
      </w:r>
      <w:r w:rsidR="00C35CA7" w:rsidRPr="00F522B6">
        <w:rPr>
          <w:rFonts w:ascii="Times New Roman" w:eastAsia="Times New Roman" w:hAnsi="Times New Roman" w:cs="Times New Roman"/>
          <w:sz w:val="28"/>
          <w:szCs w:val="28"/>
          <w:lang w:eastAsia="ru-RU"/>
        </w:rPr>
        <w:t xml:space="preserve"> при помощи устройства на базе смартфона</w:t>
      </w:r>
      <w:r w:rsidR="00E659E6" w:rsidRPr="00F522B6">
        <w:rPr>
          <w:rFonts w:ascii="Times New Roman" w:eastAsia="Times New Roman" w:hAnsi="Times New Roman" w:cs="Times New Roman"/>
          <w:sz w:val="28"/>
          <w:szCs w:val="28"/>
          <w:lang w:eastAsia="ru-RU"/>
        </w:rPr>
        <w:t xml:space="preserve"> позволила зарегистрировать</w:t>
      </w:r>
      <w:r w:rsidRPr="00F522B6">
        <w:rPr>
          <w:rFonts w:ascii="Times New Roman" w:eastAsia="Times New Roman" w:hAnsi="Times New Roman" w:cs="Times New Roman"/>
          <w:sz w:val="28"/>
          <w:szCs w:val="28"/>
          <w:lang w:eastAsia="ru-RU"/>
        </w:rPr>
        <w:t xml:space="preserve"> ФП у 8 (8,</w:t>
      </w:r>
      <w:r w:rsidR="00117A83" w:rsidRPr="00F522B6">
        <w:rPr>
          <w:rFonts w:ascii="Times New Roman" w:eastAsia="Times New Roman" w:hAnsi="Times New Roman" w:cs="Times New Roman"/>
          <w:sz w:val="28"/>
          <w:szCs w:val="28"/>
          <w:lang w:eastAsia="ru-RU"/>
        </w:rPr>
        <w:t>9</w:t>
      </w:r>
      <w:r w:rsidR="00C35CA7" w:rsidRPr="00F522B6">
        <w:rPr>
          <w:rFonts w:ascii="Times New Roman" w:eastAsia="Times New Roman" w:hAnsi="Times New Roman" w:cs="Times New Roman"/>
          <w:sz w:val="28"/>
          <w:szCs w:val="28"/>
          <w:lang w:eastAsia="ru-RU"/>
        </w:rPr>
        <w:t xml:space="preserve">%) пациентов. </w:t>
      </w:r>
    </w:p>
    <w:p w14:paraId="27D4B1C1" w14:textId="66C429EA" w:rsidR="00117A83" w:rsidRPr="00F522B6" w:rsidRDefault="00117A83" w:rsidP="008B52E4">
      <w:pPr>
        <w:spacing w:after="0" w:line="240" w:lineRule="auto"/>
        <w:ind w:firstLine="567"/>
        <w:jc w:val="both"/>
        <w:rPr>
          <w:rFonts w:ascii="Times New Roman" w:eastAsia="Times New Roman" w:hAnsi="Times New Roman" w:cs="Times New Roman"/>
          <w:sz w:val="28"/>
          <w:szCs w:val="28"/>
          <w:lang w:eastAsia="ru-RU"/>
        </w:rPr>
      </w:pPr>
      <w:r w:rsidRPr="00F522B6">
        <w:rPr>
          <w:rFonts w:ascii="Times New Roman" w:eastAsia="Times New Roman" w:hAnsi="Times New Roman" w:cs="Times New Roman"/>
          <w:sz w:val="28"/>
          <w:szCs w:val="28"/>
          <w:lang w:eastAsia="ru-RU"/>
        </w:rPr>
        <w:t>Различие было статистически значимым</w:t>
      </w:r>
      <w:r w:rsidR="00C50CF8" w:rsidRPr="00F522B6">
        <w:rPr>
          <w:rFonts w:ascii="Times New Roman" w:eastAsia="Times New Roman" w:hAnsi="Times New Roman" w:cs="Times New Roman"/>
          <w:sz w:val="28"/>
          <w:szCs w:val="28"/>
          <w:lang w:eastAsia="ru-RU"/>
        </w:rPr>
        <w:t xml:space="preserve"> </w:t>
      </w:r>
      <w:r w:rsidRPr="00F522B6">
        <w:rPr>
          <w:rFonts w:ascii="Times New Roman" w:eastAsia="Times New Roman" w:hAnsi="Times New Roman" w:cs="Times New Roman"/>
          <w:sz w:val="28"/>
          <w:szCs w:val="28"/>
          <w:lang w:eastAsia="ru-RU"/>
        </w:rPr>
        <w:t>(p = 0,038). Результаты сравнения представлены на рисунке 1</w:t>
      </w:r>
      <w:r w:rsidR="00006FBA" w:rsidRPr="00F522B6">
        <w:rPr>
          <w:rFonts w:ascii="Times New Roman" w:eastAsia="Times New Roman" w:hAnsi="Times New Roman" w:cs="Times New Roman"/>
          <w:sz w:val="28"/>
          <w:szCs w:val="28"/>
          <w:lang w:eastAsia="ru-RU"/>
        </w:rPr>
        <w:t>6</w:t>
      </w:r>
      <w:r w:rsidRPr="00F522B6">
        <w:rPr>
          <w:rFonts w:ascii="Times New Roman" w:eastAsia="Times New Roman" w:hAnsi="Times New Roman" w:cs="Times New Roman"/>
          <w:sz w:val="28"/>
          <w:szCs w:val="28"/>
          <w:lang w:eastAsia="ru-RU"/>
        </w:rPr>
        <w:t>.</w:t>
      </w:r>
    </w:p>
    <w:p w14:paraId="0C29693C" w14:textId="77777777" w:rsidR="008B52E4" w:rsidRPr="00F522B6" w:rsidRDefault="008B52E4" w:rsidP="008B52E4">
      <w:pPr>
        <w:spacing w:after="0" w:line="240" w:lineRule="auto"/>
        <w:ind w:firstLine="567"/>
        <w:jc w:val="both"/>
        <w:rPr>
          <w:rFonts w:ascii="Times New Roman" w:eastAsia="Times New Roman" w:hAnsi="Times New Roman" w:cs="Times New Roman"/>
          <w:sz w:val="28"/>
          <w:szCs w:val="28"/>
          <w:lang w:eastAsia="ru-RU"/>
        </w:rPr>
      </w:pPr>
    </w:p>
    <w:p w14:paraId="25B40BB0" w14:textId="77777777" w:rsidR="00117A83" w:rsidRPr="00F522B6" w:rsidRDefault="00117A83" w:rsidP="008B52E4">
      <w:pPr>
        <w:jc w:val="center"/>
        <w:rPr>
          <w:rFonts w:ascii="Times New Roman" w:eastAsia="Times New Roman" w:hAnsi="Times New Roman" w:cs="Times New Roman"/>
          <w:sz w:val="28"/>
          <w:szCs w:val="28"/>
          <w:lang w:eastAsia="ru-RU"/>
        </w:rPr>
      </w:pPr>
      <w:r w:rsidRPr="00F522B6">
        <w:rPr>
          <w:rFonts w:ascii="Times New Roman" w:eastAsia="Times New Roman" w:hAnsi="Times New Roman" w:cs="Times New Roman"/>
          <w:noProof/>
          <w:sz w:val="28"/>
          <w:szCs w:val="28"/>
          <w:lang w:eastAsia="ru-RU"/>
        </w:rPr>
        <w:drawing>
          <wp:inline distT="0" distB="0" distL="0" distR="0" wp14:anchorId="1186591D" wp14:editId="3707A8BB">
            <wp:extent cx="5759450" cy="329565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ot_1.png"/>
                    <pic:cNvPicPr/>
                  </pic:nvPicPr>
                  <pic:blipFill>
                    <a:blip r:embed="rId24"/>
                    <a:stretch>
                      <a:fillRect/>
                    </a:stretch>
                  </pic:blipFill>
                  <pic:spPr>
                    <a:xfrm>
                      <a:off x="0" y="0"/>
                      <a:ext cx="5760001" cy="3295965"/>
                    </a:xfrm>
                    <a:prstGeom prst="rect">
                      <a:avLst/>
                    </a:prstGeom>
                  </pic:spPr>
                </pic:pic>
              </a:graphicData>
            </a:graphic>
          </wp:inline>
        </w:drawing>
      </w:r>
    </w:p>
    <w:p w14:paraId="073118DC" w14:textId="0E88D399" w:rsidR="00117A83" w:rsidRPr="00F522B6" w:rsidRDefault="00117A83" w:rsidP="008B52E4">
      <w:pPr>
        <w:spacing w:after="0" w:line="240" w:lineRule="auto"/>
        <w:jc w:val="center"/>
        <w:rPr>
          <w:rFonts w:ascii="Times New Roman" w:eastAsia="Times New Roman" w:hAnsi="Times New Roman" w:cs="Times New Roman"/>
          <w:sz w:val="28"/>
          <w:szCs w:val="28"/>
          <w:lang w:eastAsia="ru-RU"/>
        </w:rPr>
      </w:pPr>
      <w:r w:rsidRPr="00F522B6">
        <w:rPr>
          <w:rFonts w:ascii="Times New Roman" w:eastAsia="Times New Roman" w:hAnsi="Times New Roman" w:cs="Times New Roman"/>
          <w:sz w:val="28"/>
          <w:szCs w:val="28"/>
          <w:lang w:eastAsia="ru-RU"/>
        </w:rPr>
        <w:t>Рисунок 1</w:t>
      </w:r>
      <w:r w:rsidR="00006FBA" w:rsidRPr="00F522B6">
        <w:rPr>
          <w:rFonts w:ascii="Times New Roman" w:eastAsia="Times New Roman" w:hAnsi="Times New Roman" w:cs="Times New Roman"/>
          <w:sz w:val="28"/>
          <w:szCs w:val="28"/>
          <w:lang w:eastAsia="ru-RU"/>
        </w:rPr>
        <w:t>6</w:t>
      </w:r>
      <w:r w:rsidRPr="00F522B6">
        <w:rPr>
          <w:rFonts w:ascii="Times New Roman" w:eastAsia="Times New Roman" w:hAnsi="Times New Roman" w:cs="Times New Roman"/>
          <w:sz w:val="28"/>
          <w:szCs w:val="28"/>
          <w:lang w:eastAsia="ru-RU"/>
        </w:rPr>
        <w:t xml:space="preserve"> – Анализ показателя "Наличие ФП" в зависимости от показателя "Метод мониторинга"</w:t>
      </w:r>
    </w:p>
    <w:p w14:paraId="7114EB6C" w14:textId="77777777" w:rsidR="008B52E4" w:rsidRPr="00F522B6" w:rsidRDefault="008B52E4" w:rsidP="008B52E4">
      <w:pPr>
        <w:spacing w:after="0" w:line="240" w:lineRule="auto"/>
        <w:jc w:val="center"/>
        <w:rPr>
          <w:rFonts w:ascii="Times New Roman" w:eastAsia="Times New Roman" w:hAnsi="Times New Roman" w:cs="Times New Roman"/>
          <w:sz w:val="28"/>
          <w:szCs w:val="28"/>
          <w:lang w:eastAsia="ru-RU"/>
        </w:rPr>
      </w:pPr>
    </w:p>
    <w:p w14:paraId="10B1D6B3" w14:textId="6FAFFA63" w:rsidR="00117A83" w:rsidRPr="00F522B6" w:rsidRDefault="00117A83" w:rsidP="008B52E4">
      <w:pPr>
        <w:spacing w:after="0" w:line="240" w:lineRule="auto"/>
        <w:ind w:firstLine="567"/>
        <w:jc w:val="both"/>
        <w:rPr>
          <w:rFonts w:ascii="Times New Roman" w:eastAsia="Times New Roman" w:hAnsi="Times New Roman" w:cs="Times New Roman"/>
          <w:sz w:val="28"/>
          <w:szCs w:val="28"/>
          <w:lang w:eastAsia="ru-RU"/>
        </w:rPr>
      </w:pPr>
      <w:r w:rsidRPr="00F522B6">
        <w:rPr>
          <w:rFonts w:ascii="Times New Roman" w:eastAsia="Times New Roman" w:hAnsi="Times New Roman" w:cs="Times New Roman"/>
          <w:sz w:val="28"/>
          <w:szCs w:val="28"/>
          <w:lang w:eastAsia="ru-RU"/>
        </w:rPr>
        <w:t>Шан</w:t>
      </w:r>
      <w:r w:rsidR="003E31C7" w:rsidRPr="00F522B6">
        <w:rPr>
          <w:rFonts w:ascii="Times New Roman" w:eastAsia="Times New Roman" w:hAnsi="Times New Roman" w:cs="Times New Roman"/>
          <w:sz w:val="28"/>
          <w:szCs w:val="28"/>
          <w:lang w:eastAsia="ru-RU"/>
        </w:rPr>
        <w:t>сы наличия ФП в группе устройства на базе смартфона</w:t>
      </w:r>
      <w:r w:rsidRPr="00F522B6">
        <w:rPr>
          <w:rFonts w:ascii="Times New Roman" w:eastAsia="Times New Roman" w:hAnsi="Times New Roman" w:cs="Times New Roman"/>
          <w:sz w:val="28"/>
          <w:szCs w:val="28"/>
          <w:lang w:eastAsia="ru-RU"/>
        </w:rPr>
        <w:t xml:space="preserve"> были выше в 3,356 раза, по сравнению с группой 24 ХМ, различия шансов были статистически значимыми (95% ДИ: 1,065 – 10,577).</w:t>
      </w:r>
    </w:p>
    <w:p w14:paraId="188E856F" w14:textId="00C6DE2C" w:rsidR="00117A83" w:rsidRPr="00F522B6" w:rsidRDefault="00117A83" w:rsidP="008B52E4">
      <w:pPr>
        <w:spacing w:after="0" w:line="240" w:lineRule="auto"/>
        <w:ind w:firstLine="567"/>
        <w:jc w:val="both"/>
        <w:rPr>
          <w:rFonts w:ascii="Times New Roman" w:eastAsia="Times New Roman" w:hAnsi="Times New Roman" w:cs="Times New Roman"/>
          <w:sz w:val="28"/>
          <w:szCs w:val="28"/>
          <w:lang w:eastAsia="ru-RU"/>
        </w:rPr>
      </w:pPr>
      <w:r w:rsidRPr="00F522B6">
        <w:rPr>
          <w:rFonts w:ascii="Times New Roman" w:eastAsia="Times New Roman" w:hAnsi="Times New Roman" w:cs="Times New Roman"/>
          <w:sz w:val="28"/>
          <w:szCs w:val="28"/>
          <w:lang w:eastAsia="ru-RU"/>
        </w:rPr>
        <w:t>На рисунке 1</w:t>
      </w:r>
      <w:r w:rsidR="00006FBA" w:rsidRPr="00F522B6">
        <w:rPr>
          <w:rFonts w:ascii="Times New Roman" w:eastAsia="Times New Roman" w:hAnsi="Times New Roman" w:cs="Times New Roman"/>
          <w:sz w:val="28"/>
          <w:szCs w:val="28"/>
          <w:lang w:eastAsia="ru-RU"/>
        </w:rPr>
        <w:t>7</w:t>
      </w:r>
      <w:r w:rsidRPr="00F522B6">
        <w:rPr>
          <w:rFonts w:ascii="Times New Roman" w:eastAsia="Times New Roman" w:hAnsi="Times New Roman" w:cs="Times New Roman"/>
          <w:sz w:val="28"/>
          <w:szCs w:val="28"/>
          <w:lang w:eastAsia="ru-RU"/>
        </w:rPr>
        <w:t xml:space="preserve"> представлена ЭКГ запись пациента с ФП, распознанной программой.</w:t>
      </w:r>
    </w:p>
    <w:p w14:paraId="0D31F719" w14:textId="77777777" w:rsidR="00117A83" w:rsidRPr="00F522B6" w:rsidRDefault="00117A83" w:rsidP="004B0CAF">
      <w:pPr>
        <w:ind w:firstLine="709"/>
        <w:jc w:val="both"/>
        <w:rPr>
          <w:rFonts w:ascii="Times New Roman" w:eastAsia="Times New Roman" w:hAnsi="Times New Roman" w:cs="Times New Roman"/>
          <w:sz w:val="28"/>
          <w:szCs w:val="28"/>
          <w:lang w:eastAsia="ru-RU"/>
        </w:rPr>
      </w:pPr>
    </w:p>
    <w:p w14:paraId="1D862794" w14:textId="4B585039" w:rsidR="00C35CA7" w:rsidRPr="00F522B6" w:rsidRDefault="00117A83" w:rsidP="008B52E4">
      <w:pPr>
        <w:spacing w:after="0" w:line="240" w:lineRule="auto"/>
        <w:jc w:val="center"/>
        <w:rPr>
          <w:rFonts w:ascii="Times New Roman" w:eastAsia="Times New Roman" w:hAnsi="Times New Roman" w:cs="Times New Roman"/>
          <w:sz w:val="28"/>
          <w:szCs w:val="28"/>
          <w:lang w:eastAsia="ru-RU"/>
        </w:rPr>
      </w:pPr>
      <w:r w:rsidRPr="00F522B6">
        <w:rPr>
          <w:rFonts w:ascii="Times New Roman" w:eastAsia="Times New Roman" w:hAnsi="Times New Roman" w:cs="Times New Roman"/>
          <w:noProof/>
          <w:sz w:val="28"/>
          <w:szCs w:val="28"/>
          <w:lang w:eastAsia="ru-RU"/>
        </w:rPr>
        <w:lastRenderedPageBreak/>
        <w:drawing>
          <wp:inline distT="0" distB="0" distL="0" distR="0" wp14:anchorId="2FEC6B20" wp14:editId="501D0CBB">
            <wp:extent cx="2019300" cy="3711720"/>
            <wp:effectExtent l="0" t="0" r="0" b="3175"/>
            <wp:docPr id="31" name="Рисунок 31" descr="C:\Users\1\Desktop\Alivec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1\Desktop\Alivecor.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027128" cy="3726110"/>
                    </a:xfrm>
                    <a:prstGeom prst="rect">
                      <a:avLst/>
                    </a:prstGeom>
                    <a:noFill/>
                    <a:ln>
                      <a:noFill/>
                    </a:ln>
                  </pic:spPr>
                </pic:pic>
              </a:graphicData>
            </a:graphic>
          </wp:inline>
        </w:drawing>
      </w:r>
    </w:p>
    <w:p w14:paraId="160A7BF8" w14:textId="2B4283BB" w:rsidR="008B52E4" w:rsidRPr="00F522B6" w:rsidRDefault="008B52E4" w:rsidP="008B52E4">
      <w:pPr>
        <w:spacing w:after="0" w:line="240" w:lineRule="auto"/>
        <w:ind w:firstLine="567"/>
        <w:jc w:val="center"/>
        <w:rPr>
          <w:rFonts w:ascii="Times New Roman" w:eastAsia="Times New Roman" w:hAnsi="Times New Roman" w:cs="Times New Roman"/>
          <w:sz w:val="28"/>
          <w:szCs w:val="28"/>
          <w:lang w:eastAsia="ru-RU"/>
        </w:rPr>
      </w:pPr>
    </w:p>
    <w:p w14:paraId="5555E668" w14:textId="5E166FFF" w:rsidR="008B52E4" w:rsidRPr="00F522B6" w:rsidRDefault="008B52E4" w:rsidP="00F6321D">
      <w:pPr>
        <w:spacing w:after="0" w:line="240" w:lineRule="auto"/>
        <w:jc w:val="center"/>
        <w:rPr>
          <w:rFonts w:ascii="Times New Roman" w:eastAsia="Times New Roman" w:hAnsi="Times New Roman" w:cs="Times New Roman"/>
          <w:sz w:val="28"/>
          <w:szCs w:val="28"/>
          <w:lang w:eastAsia="ru-RU"/>
        </w:rPr>
      </w:pPr>
      <w:r w:rsidRPr="00F522B6">
        <w:rPr>
          <w:rFonts w:ascii="Times New Roman" w:eastAsia="Times New Roman" w:hAnsi="Times New Roman" w:cs="Times New Roman"/>
          <w:sz w:val="28"/>
          <w:szCs w:val="28"/>
          <w:lang w:eastAsia="ru-RU"/>
        </w:rPr>
        <w:t>Рисунок 1</w:t>
      </w:r>
      <w:r w:rsidR="00006FBA" w:rsidRPr="00F522B6">
        <w:rPr>
          <w:rFonts w:ascii="Times New Roman" w:eastAsia="Times New Roman" w:hAnsi="Times New Roman" w:cs="Times New Roman"/>
          <w:sz w:val="28"/>
          <w:szCs w:val="28"/>
          <w:lang w:eastAsia="ru-RU"/>
        </w:rPr>
        <w:t>7</w:t>
      </w:r>
      <w:r w:rsidRPr="00F522B6">
        <w:rPr>
          <w:rFonts w:ascii="Times New Roman" w:eastAsia="Times New Roman" w:hAnsi="Times New Roman" w:cs="Times New Roman"/>
          <w:sz w:val="28"/>
          <w:szCs w:val="28"/>
          <w:lang w:eastAsia="ru-RU"/>
        </w:rPr>
        <w:t xml:space="preserve"> - ЭКГ пациента с ФП на устройстве на базе смартфона</w:t>
      </w:r>
    </w:p>
    <w:p w14:paraId="107120E2" w14:textId="77777777" w:rsidR="008B52E4" w:rsidRPr="00F522B6" w:rsidRDefault="008B52E4" w:rsidP="004B0CAF">
      <w:pPr>
        <w:spacing w:after="0" w:line="240" w:lineRule="auto"/>
        <w:jc w:val="both"/>
        <w:rPr>
          <w:rFonts w:ascii="Times New Roman" w:eastAsia="Times New Roman" w:hAnsi="Times New Roman" w:cs="Times New Roman"/>
          <w:sz w:val="28"/>
          <w:szCs w:val="28"/>
          <w:lang w:eastAsia="ru-RU"/>
        </w:rPr>
      </w:pPr>
    </w:p>
    <w:p w14:paraId="429AE97E" w14:textId="470F0B16" w:rsidR="00C35CA7" w:rsidRPr="00F522B6" w:rsidRDefault="003E0DDF" w:rsidP="004B0CAF">
      <w:pPr>
        <w:spacing w:after="0" w:line="240" w:lineRule="auto"/>
        <w:ind w:firstLine="567"/>
        <w:jc w:val="both"/>
        <w:rPr>
          <w:rFonts w:ascii="Times New Roman" w:eastAsia="Times New Roman" w:hAnsi="Times New Roman" w:cs="Times New Roman"/>
          <w:sz w:val="28"/>
          <w:szCs w:val="28"/>
          <w:lang w:eastAsia="ru-RU"/>
        </w:rPr>
      </w:pPr>
      <w:r w:rsidRPr="00F522B6">
        <w:rPr>
          <w:rFonts w:ascii="Times New Roman" w:eastAsia="Times New Roman" w:hAnsi="Times New Roman" w:cs="Times New Roman"/>
          <w:sz w:val="28"/>
          <w:szCs w:val="28"/>
          <w:lang w:eastAsia="ru-RU"/>
        </w:rPr>
        <w:t>По итогам данного этапа исследования можно сделать заключение, что при использовании устройства на базе смартфона было выявлено достоверно больше случаев ФП, чем при использовании рутинного метода</w:t>
      </w:r>
      <w:r w:rsidR="00C35CA7" w:rsidRPr="00F522B6">
        <w:rPr>
          <w:rFonts w:ascii="Times New Roman" w:eastAsia="Times New Roman" w:hAnsi="Times New Roman" w:cs="Times New Roman"/>
          <w:sz w:val="28"/>
          <w:szCs w:val="28"/>
          <w:lang w:eastAsia="ru-RU"/>
        </w:rPr>
        <w:t>. Данная клиническая находка позволила сменить в тактике лечения антиаггреганты на антикоагулянты, а также назначить антиаритмические препараты, тем самым произведя более эффективную профилактику повторного инсульта</w:t>
      </w:r>
      <w:r w:rsidR="008B52E4" w:rsidRPr="00F522B6">
        <w:rPr>
          <w:rFonts w:ascii="Times New Roman" w:eastAsia="Times New Roman" w:hAnsi="Times New Roman" w:cs="Times New Roman"/>
          <w:sz w:val="28"/>
          <w:szCs w:val="28"/>
          <w:lang w:eastAsia="ru-RU"/>
        </w:rPr>
        <w:t xml:space="preserve"> </w:t>
      </w:r>
      <w:r w:rsidR="00CB5FFF" w:rsidRPr="00F522B6">
        <w:rPr>
          <w:rFonts w:ascii="Times New Roman" w:eastAsia="Times New Roman" w:hAnsi="Times New Roman" w:cs="Times New Roman"/>
          <w:sz w:val="28"/>
          <w:szCs w:val="28"/>
          <w:lang w:eastAsia="ru-RU"/>
        </w:rPr>
        <w:fldChar w:fldCharType="begin" w:fldLock="1"/>
      </w:r>
      <w:r w:rsidR="00867DEF" w:rsidRPr="00F522B6">
        <w:rPr>
          <w:rFonts w:ascii="Times New Roman" w:eastAsia="Times New Roman" w:hAnsi="Times New Roman" w:cs="Times New Roman"/>
          <w:sz w:val="28"/>
          <w:szCs w:val="28"/>
          <w:lang w:eastAsia="ru-RU"/>
        </w:rPr>
        <w:instrText>ADDIN CSL_CITATION {"citationItems":[{"id":"ITEM-1","itemData":{"author":[{"dropping-particle":"","family":"Rakhimova I.R., Khaibullin T.N., Abdrakhmanova Zh.S., Kovalchuk V.V.","given":"Abdrakhmanov A.S.","non-dropping-particle":"","parse-names":false,"suffix":""}],"container-title":"Nauka i Zdravookhranenie [Science &amp; Healthcare]. 2021, (Vol.23) 5, pp. 85-92. doi 10.34689/SH.2021.23.5.010","id":"ITEM-1","issued":{"date-parts":[["0"]]},"title":"Detection of atrial fibrillation with prolonged heart rate monitoring in patients with ischemic stroke of undetermined etiology","type":"article-journal"},"uris":["http://www.mendeley.com/documents/?uuid=4fe60ce1-ab5a-4526-bde9-efe68a6164b5"]}],"mendeley":{"formattedCitation":"[197]","plainTextFormattedCitation":"[197]","previouslyFormattedCitation":"[196]"},"properties":{"noteIndex":0},"schema":"https://github.com/citation-style-language/schema/raw/master/csl-citation.json"}</w:instrText>
      </w:r>
      <w:r w:rsidR="00CB5FFF" w:rsidRPr="00F522B6">
        <w:rPr>
          <w:rFonts w:ascii="Times New Roman" w:eastAsia="Times New Roman" w:hAnsi="Times New Roman" w:cs="Times New Roman"/>
          <w:sz w:val="28"/>
          <w:szCs w:val="28"/>
          <w:lang w:eastAsia="ru-RU"/>
        </w:rPr>
        <w:fldChar w:fldCharType="separate"/>
      </w:r>
      <w:r w:rsidR="00867DEF" w:rsidRPr="00F522B6">
        <w:rPr>
          <w:rFonts w:ascii="Times New Roman" w:eastAsia="Times New Roman" w:hAnsi="Times New Roman" w:cs="Times New Roman"/>
          <w:noProof/>
          <w:sz w:val="28"/>
          <w:szCs w:val="28"/>
          <w:lang w:eastAsia="ru-RU"/>
        </w:rPr>
        <w:t>[197]</w:t>
      </w:r>
      <w:r w:rsidR="00CB5FFF" w:rsidRPr="00F522B6">
        <w:rPr>
          <w:rFonts w:ascii="Times New Roman" w:eastAsia="Times New Roman" w:hAnsi="Times New Roman" w:cs="Times New Roman"/>
          <w:sz w:val="28"/>
          <w:szCs w:val="28"/>
          <w:lang w:eastAsia="ru-RU"/>
        </w:rPr>
        <w:fldChar w:fldCharType="end"/>
      </w:r>
      <w:r w:rsidR="00C35CA7" w:rsidRPr="00F522B6">
        <w:rPr>
          <w:rFonts w:ascii="Times New Roman" w:eastAsia="Times New Roman" w:hAnsi="Times New Roman" w:cs="Times New Roman"/>
          <w:sz w:val="28"/>
          <w:szCs w:val="28"/>
          <w:lang w:eastAsia="ru-RU"/>
        </w:rPr>
        <w:t xml:space="preserve">. </w:t>
      </w:r>
    </w:p>
    <w:p w14:paraId="4BFC6389" w14:textId="02AC1DB9" w:rsidR="00C35CA7" w:rsidRPr="00F522B6" w:rsidRDefault="00C35CA7" w:rsidP="004B0CAF">
      <w:pPr>
        <w:spacing w:after="0" w:line="240" w:lineRule="auto"/>
        <w:ind w:firstLine="567"/>
        <w:jc w:val="both"/>
        <w:rPr>
          <w:rFonts w:ascii="Times New Roman" w:eastAsia="Times New Roman" w:hAnsi="Times New Roman" w:cs="Times New Roman"/>
          <w:sz w:val="28"/>
          <w:szCs w:val="28"/>
          <w:lang w:eastAsia="ru-RU"/>
        </w:rPr>
      </w:pPr>
      <w:r w:rsidRPr="00F522B6">
        <w:rPr>
          <w:rFonts w:ascii="Times New Roman" w:eastAsia="Times New Roman" w:hAnsi="Times New Roman" w:cs="Times New Roman"/>
          <w:sz w:val="28"/>
          <w:szCs w:val="28"/>
          <w:lang w:eastAsia="ru-RU"/>
        </w:rPr>
        <w:t xml:space="preserve">В исследовании </w:t>
      </w:r>
      <w:r w:rsidRPr="00F522B6">
        <w:rPr>
          <w:rFonts w:ascii="Times New Roman" w:eastAsia="Times New Roman" w:hAnsi="Times New Roman" w:cs="Times New Roman"/>
          <w:sz w:val="28"/>
          <w:szCs w:val="28"/>
          <w:lang w:val="en-US" w:eastAsia="ru-RU"/>
        </w:rPr>
        <w:t>Koh</w:t>
      </w:r>
      <w:r w:rsidRPr="00F522B6">
        <w:rPr>
          <w:rFonts w:ascii="Times New Roman" w:eastAsia="Times New Roman" w:hAnsi="Times New Roman" w:cs="Times New Roman"/>
          <w:sz w:val="28"/>
          <w:szCs w:val="28"/>
          <w:lang w:eastAsia="ru-RU"/>
        </w:rPr>
        <w:t xml:space="preserve"> и соавторов у пациентов с криптогенным ИИ удалось выявить скрытую ФП в  9,5% случаев при помощи устройства на базе сма</w:t>
      </w:r>
      <w:r w:rsidR="003E31C7" w:rsidRPr="00F522B6">
        <w:rPr>
          <w:rFonts w:ascii="Times New Roman" w:eastAsia="Times New Roman" w:hAnsi="Times New Roman" w:cs="Times New Roman"/>
          <w:sz w:val="28"/>
          <w:szCs w:val="28"/>
          <w:lang w:eastAsia="ru-RU"/>
        </w:rPr>
        <w:t>ртфона</w:t>
      </w:r>
      <w:r w:rsidRPr="00F522B6">
        <w:rPr>
          <w:rFonts w:ascii="Times New Roman" w:eastAsia="Times New Roman" w:hAnsi="Times New Roman" w:cs="Times New Roman"/>
          <w:sz w:val="28"/>
          <w:szCs w:val="28"/>
          <w:lang w:eastAsia="ru-RU"/>
        </w:rPr>
        <w:t>. Длительность наблюдение сердечного ритма в данном исследовании составила 30 дней, то есть включала не только стационарный, но и амбулаторной периоды наблюдения после инсульта, с чем видимо и связано большая доля выявленных случаев, по сравнению с нашим исследованием</w:t>
      </w:r>
      <w:r w:rsidR="008B52E4" w:rsidRPr="00F522B6">
        <w:rPr>
          <w:rFonts w:ascii="Times New Roman" w:eastAsia="Times New Roman" w:hAnsi="Times New Roman" w:cs="Times New Roman"/>
          <w:sz w:val="28"/>
          <w:szCs w:val="28"/>
          <w:lang w:eastAsia="ru-RU"/>
        </w:rPr>
        <w:t xml:space="preserve"> </w:t>
      </w:r>
      <w:r w:rsidRPr="00F522B6">
        <w:rPr>
          <w:rFonts w:ascii="Times New Roman" w:eastAsia="Times New Roman" w:hAnsi="Times New Roman" w:cs="Times New Roman"/>
          <w:sz w:val="28"/>
          <w:szCs w:val="28"/>
          <w:lang w:eastAsia="ru-RU"/>
        </w:rPr>
        <w:fldChar w:fldCharType="begin" w:fldLock="1"/>
      </w:r>
      <w:r w:rsidR="00DF21FE" w:rsidRPr="00F522B6">
        <w:rPr>
          <w:rFonts w:ascii="Times New Roman" w:eastAsia="Times New Roman" w:hAnsi="Times New Roman" w:cs="Times New Roman"/>
          <w:sz w:val="28"/>
          <w:szCs w:val="28"/>
          <w:lang w:eastAsia="ru-RU"/>
        </w:rPr>
        <w:instrText>ADDIN CSL_CITATION {"citationItems":[{"id":"ITEM-1","itemData":{"DOI":"10.1093/europace/euab036","ISSN":"1099-5129","abstract":"Atrial fibrillation (AF) is a preventable cause of ischaemic stroke but it is often undiagnosed and undertreated. The utility of smartphone electrocardiogram (ECG) for the detection of AF after ischaemic stroke is unknown. The aim of this study is to determine the diagnostic yield of 30-day smartphone ECG recording compared with 24-h Holter monitoring for detecting AF ≥30 s.In this multicentre, open-label study, we randomly assigned 203 participants to undergo one additional 24-h Holter monitoring (control group, n = 98) vs. 30-day smartphone ECG monitoring (intervention group, n = 105) using KardiaMobile (AliveCor®, Mountain View, CA, USA). Major inclusion criteria included age ≥55 years old, without known AF, and ischaemic stroke or transient ischaemic attack (TIA) within the preceding 12 months. Baseline characteristics were similar between the two groups. The index event was ischaemic stroke in 88.5% in the intervention group and 88.8% in the control group (P = 0.852). AF lasting ≥30 s was detected in 10 of 105 patients in the intervention group and 2 of 98 patients in the control group (9.5% vs. 2.0%; absolute difference 7.5%; P = 0.024). The number needed to screen to detect one AF was 13. After the 30-day smartphone monitoring, there was a significantly higher proportion of patients on oral anticoagulation therapy at 3 months compared with baseline in the intervention group (9.5% vs. 0%, P = 0.002).Among patients ≥55 years of age with a recent cryptogenic stroke or TIA, 30-day smartphone ECG recording significantly improved the detection of AF when compared with the standard repeat 24-h Holter monitoring.","author":[{"dropping-particle":"","family":"Koh","given":"Keng Tat","non-dropping-particle":"","parse-names":false,"suffix":""},{"dropping-particle":"","family":"Law","given":"Wan Chung","non-dropping-particle":"","parse-names":false,"suffix":""},{"dropping-particle":"","family":"Zaw","given":"Win Moe","non-dropping-particle":"","parse-names":false,"suffix":""},{"dropping-particle":"","family":"Foo","given":"Diana Hui Ping","non-dropping-particle":"","parse-names":false,"suffix":""},{"dropping-particle":"","family":"Tan","given":"Chen Ting","non-dropping-particle":"","parse-names":false,"suffix":""},{"dropping-particle":"","family":"Steven","given":"Anderson","non-dropping-particle":"","parse-names":false,"suffix":""},{"dropping-particle":"","family":"Samuel","given":"Desmond","non-dropping-particle":"","parse-names":false,"suffix":""},{"dropping-particle":"","family":"Fam","given":"Tem Lom","non-dropping-particle":"","parse-names":false,"suffix":""},{"dropping-particle":"","family":"Chai","given":"Ching Hua","non-dropping-particle":"","parse-names":false,"suffix":""},{"dropping-particle":"","family":"Wong","given":"Zhai Sing","non-dropping-particle":"","parse-names":false,"suffix":""},{"dropping-particle":"","family":"Xaviar","given":"Sivaraj","non-dropping-particle":"","parse-names":false,"suffix":""},{"dropping-particle":"","family":"Bhavnani","given":"Chandan Deepak","non-dropping-particle":"","parse-names":false,"suffix":""},{"dropping-particle":"","family":"Tan","given":"Jason Seng Hong","non-dropping-particle":"","parse-names":false,"suffix":""},{"dropping-particle":"","family":"Oon","given":"Yen Yee","non-dropping-particle":"","parse-names":false,"suffix":""},{"dropping-particle":"","family":"Said","given":"Asri","non-dropping-particle":"","parse-names":false,"suffix":""},{"dropping-particle":"","family":"Fong","given":"Alan Yean Yip","non-dropping-particle":"","parse-names":false,"suffix":""},{"dropping-particle":"","family":"Ong","given":"Tiong Kiam","non-dropping-particle":"","parse-names":false,"suffix":""}],"container-title":"EP Europace","id":"ITEM-1","issued":{"date-parts":[["2021","3","30"]]},"title":"Smartphone electrocardiogram for detecting atrial fibrillation after a cerebral ischaemic event: a multicentre randomized controlled trial","type":"article-journal"},"uris":["http://www.mendeley.com/documents/?uuid=ff95d6dc-3db8-48c2-84c7-11e51c73a834"]}],"mendeley":{"formattedCitation":"[113]","plainTextFormattedCitation":"[113]","previouslyFormattedCitation":"[113]"},"properties":{"noteIndex":0},"schema":"https://github.com/citation-style-language/schema/raw/master/csl-citation.json"}</w:instrText>
      </w:r>
      <w:r w:rsidRPr="00F522B6">
        <w:rPr>
          <w:rFonts w:ascii="Times New Roman" w:eastAsia="Times New Roman" w:hAnsi="Times New Roman" w:cs="Times New Roman"/>
          <w:sz w:val="28"/>
          <w:szCs w:val="28"/>
          <w:lang w:eastAsia="ru-RU"/>
        </w:rPr>
        <w:fldChar w:fldCharType="separate"/>
      </w:r>
      <w:r w:rsidRPr="00F522B6">
        <w:rPr>
          <w:rFonts w:ascii="Times New Roman" w:eastAsia="Times New Roman" w:hAnsi="Times New Roman" w:cs="Times New Roman"/>
          <w:noProof/>
          <w:sz w:val="28"/>
          <w:szCs w:val="28"/>
          <w:lang w:eastAsia="ru-RU"/>
        </w:rPr>
        <w:t>[113</w:t>
      </w:r>
      <w:r w:rsidR="00C50CF8" w:rsidRPr="00F522B6">
        <w:rPr>
          <w:rFonts w:ascii="Times New Roman" w:eastAsia="Times New Roman" w:hAnsi="Times New Roman" w:cs="Times New Roman"/>
          <w:noProof/>
          <w:sz w:val="28"/>
          <w:szCs w:val="28"/>
          <w:lang w:eastAsia="ru-RU"/>
        </w:rPr>
        <w:t>,р. 29</w:t>
      </w:r>
      <w:r w:rsidRPr="00F522B6">
        <w:rPr>
          <w:rFonts w:ascii="Times New Roman" w:eastAsia="Times New Roman" w:hAnsi="Times New Roman" w:cs="Times New Roman"/>
          <w:noProof/>
          <w:sz w:val="28"/>
          <w:szCs w:val="28"/>
          <w:lang w:eastAsia="ru-RU"/>
        </w:rPr>
        <w:t>]</w:t>
      </w:r>
      <w:r w:rsidRPr="00F522B6">
        <w:rPr>
          <w:rFonts w:ascii="Times New Roman" w:eastAsia="Times New Roman" w:hAnsi="Times New Roman" w:cs="Times New Roman"/>
          <w:sz w:val="28"/>
          <w:szCs w:val="28"/>
          <w:lang w:eastAsia="ru-RU"/>
        </w:rPr>
        <w:fldChar w:fldCharType="end"/>
      </w:r>
      <w:r w:rsidRPr="00F522B6">
        <w:rPr>
          <w:rFonts w:ascii="Times New Roman" w:eastAsia="Times New Roman" w:hAnsi="Times New Roman" w:cs="Times New Roman"/>
          <w:sz w:val="28"/>
          <w:szCs w:val="28"/>
          <w:lang w:eastAsia="ru-RU"/>
        </w:rPr>
        <w:t>. Ещё одно подобное исследование включало пациентов с криптогенным инсультом, а также с транзиторной ишемической атакой. Здесь при помощи устройства на базе смартфона Zenicor EKG-2 ритм сердца  мониторировался в течение 21 дня. Доля выявленной ФП составила в данном исследовании 11,4%</w:t>
      </w:r>
      <w:r w:rsidR="008B52E4" w:rsidRPr="00F522B6">
        <w:rPr>
          <w:rFonts w:ascii="Times New Roman" w:eastAsia="Times New Roman" w:hAnsi="Times New Roman" w:cs="Times New Roman"/>
          <w:sz w:val="28"/>
          <w:szCs w:val="28"/>
          <w:lang w:eastAsia="ru-RU"/>
        </w:rPr>
        <w:t xml:space="preserve"> </w:t>
      </w:r>
      <w:r w:rsidRPr="00F522B6">
        <w:rPr>
          <w:rFonts w:ascii="Times New Roman" w:eastAsia="Times New Roman" w:hAnsi="Times New Roman" w:cs="Times New Roman"/>
          <w:sz w:val="28"/>
          <w:szCs w:val="28"/>
          <w:lang w:eastAsia="ru-RU"/>
        </w:rPr>
        <w:fldChar w:fldCharType="begin" w:fldLock="1"/>
      </w:r>
      <w:r w:rsidR="00867DEF" w:rsidRPr="00F522B6">
        <w:rPr>
          <w:rFonts w:ascii="Times New Roman" w:eastAsia="Times New Roman" w:hAnsi="Times New Roman" w:cs="Times New Roman"/>
          <w:sz w:val="28"/>
          <w:szCs w:val="28"/>
          <w:lang w:eastAsia="ru-RU"/>
        </w:rPr>
        <w:instrText>ADDIN CSL_CITATION {"citationItems":[{"id":"ITEM-1","itemData":{"DOI":"10.1155/2014/208195","ISSN":"2090-4665","abstract":" Aims . Screening of paroxysmal atrial fibrillation (PAF) after ischemic stroke and TIA is important. The ideal method is not known and studies of intermittent screening methods in particular are lacking. In this retrospective study we compared a shorter continuous screening method with an intermittent screening method. Methods . Since early 2011 our stroke unit has used two different methods of screening: either a 48-hour continuous screening with Holter monitor or a 21-day twice daily intermittent screening with a hand-held ECG recorder. Through the Swedish National Stroke Registry and medical records reviewing all screening episodes between 2011-02-01 and 2013-01-31 were collected and analysed. Results . Of 386 screenings, 26 screenings were excluded leaving 360 screenings for the final analysis of which 114 screenings were made with hand-held ECG recorder and 246 with Holter monitoring. No significant difference between the groups concerning basic characteristics was observed. In the hand-held ECG recorder group a total of 13 PAF screenings (11.4%) were detected compared with 7 (2,8%) in the Holter group (  P = 0.001  ). Conclusions . A prolonged intermittent screening is a better method than a shorter continuous screening in terms of detecting PAF after ischemic stroke and TIA. ","author":[{"dropping-particle":"","family":"Orrsjö","given":"Gustav","non-dropping-particle":"","parse-names":false,"suffix":""},{"dropping-particle":"","family":"Cederin","given":"Björn","non-dropping-particle":"","parse-names":false,"suffix":""},{"dropping-particle":"","family":"Bertholds","given":"Eric","non-dropping-particle":"","parse-names":false,"suffix":""},{"dropping-particle":"","family":"Nasic","given":"Salmir","non-dropping-particle":"","parse-names":false,"suffix":""},{"dropping-particle":"","family":"Welin","given":"Lennart","non-dropping-particle":"","parse-names":false,"suffix":""}],"container-title":"ISRN Stroke","id":"ITEM-1","issued":{"date-parts":[["2014"]]},"page":"1-6","title":"Screening of Paroxysmal Atrial Fibrillation after Ischemic Stroke: 48-Hour Holter Monitoring versus Prolonged Intermittent ECG Recording","type":"article-journal","volume":"2014"},"uris":["http://www.mendeley.com/documents/?uuid=ab6aafb2-0c1a-48b6-96e3-a96deeb63e32"]}],"mendeley":{"formattedCitation":"[198]","plainTextFormattedCitation":"[198]","previouslyFormattedCitation":"[197]"},"properties":{"noteIndex":0},"schema":"https://github.com/citation-style-language/schema/raw/master/csl-citation.json"}</w:instrText>
      </w:r>
      <w:r w:rsidRPr="00F522B6">
        <w:rPr>
          <w:rFonts w:ascii="Times New Roman" w:eastAsia="Times New Roman" w:hAnsi="Times New Roman" w:cs="Times New Roman"/>
          <w:sz w:val="28"/>
          <w:szCs w:val="28"/>
          <w:lang w:eastAsia="ru-RU"/>
        </w:rPr>
        <w:fldChar w:fldCharType="separate"/>
      </w:r>
      <w:r w:rsidR="00867DEF" w:rsidRPr="00F522B6">
        <w:rPr>
          <w:rFonts w:ascii="Times New Roman" w:eastAsia="Times New Roman" w:hAnsi="Times New Roman" w:cs="Times New Roman"/>
          <w:noProof/>
          <w:sz w:val="28"/>
          <w:szCs w:val="28"/>
          <w:lang w:eastAsia="ru-RU"/>
        </w:rPr>
        <w:t>[198]</w:t>
      </w:r>
      <w:r w:rsidRPr="00F522B6">
        <w:rPr>
          <w:rFonts w:ascii="Times New Roman" w:eastAsia="Times New Roman" w:hAnsi="Times New Roman" w:cs="Times New Roman"/>
          <w:sz w:val="28"/>
          <w:szCs w:val="28"/>
          <w:lang w:eastAsia="ru-RU"/>
        </w:rPr>
        <w:fldChar w:fldCharType="end"/>
      </w:r>
      <w:r w:rsidRPr="00F522B6">
        <w:rPr>
          <w:rFonts w:ascii="Times New Roman" w:eastAsia="Times New Roman" w:hAnsi="Times New Roman" w:cs="Times New Roman"/>
          <w:sz w:val="28"/>
          <w:szCs w:val="28"/>
          <w:lang w:eastAsia="ru-RU"/>
        </w:rPr>
        <w:t>.  Таким образом можно сделать вывод, что более длительный мониторинг сердечного ритма приводит к более высокой выявляемости данного нарушения ритма.</w:t>
      </w:r>
    </w:p>
    <w:p w14:paraId="2C8353AA" w14:textId="77777777" w:rsidR="00C35CA7" w:rsidRPr="00F522B6" w:rsidRDefault="00C35CA7" w:rsidP="004B0CAF">
      <w:pPr>
        <w:spacing w:after="0" w:line="240" w:lineRule="auto"/>
        <w:ind w:firstLine="567"/>
        <w:jc w:val="both"/>
        <w:rPr>
          <w:rFonts w:ascii="Times New Roman" w:eastAsia="Times New Roman" w:hAnsi="Times New Roman" w:cs="Times New Roman"/>
          <w:sz w:val="28"/>
          <w:szCs w:val="28"/>
          <w:lang w:eastAsia="ru-RU"/>
        </w:rPr>
      </w:pPr>
      <w:r w:rsidRPr="00F522B6">
        <w:rPr>
          <w:rFonts w:ascii="Times New Roman" w:eastAsia="Times New Roman" w:hAnsi="Times New Roman" w:cs="Times New Roman"/>
          <w:sz w:val="28"/>
          <w:szCs w:val="28"/>
          <w:lang w:eastAsia="ru-RU"/>
        </w:rPr>
        <w:t xml:space="preserve">В фокусе внимания рассматриваемого этапа исследования была профилактика повторного инсульта. Вторичная профилактика инсульта представляется крайне важным этапом менеджмента инсультов, ввиду того что </w:t>
      </w:r>
      <w:r w:rsidRPr="00F522B6">
        <w:rPr>
          <w:rFonts w:ascii="Times New Roman" w:eastAsia="Times New Roman" w:hAnsi="Times New Roman" w:cs="Times New Roman"/>
          <w:sz w:val="28"/>
          <w:szCs w:val="28"/>
          <w:lang w:eastAsia="ru-RU"/>
        </w:rPr>
        <w:lastRenderedPageBreak/>
        <w:t>каждый следующий инсульт протекает тяжелее и имеет больше фатальных последствий, чем первое цереброваскулярное событие.</w:t>
      </w:r>
    </w:p>
    <w:p w14:paraId="77A29968" w14:textId="77777777" w:rsidR="00C35CA7" w:rsidRPr="00F522B6" w:rsidRDefault="00C35CA7" w:rsidP="004B0CAF">
      <w:pPr>
        <w:spacing w:after="0" w:line="240" w:lineRule="auto"/>
        <w:jc w:val="both"/>
        <w:rPr>
          <w:rFonts w:ascii="Times New Roman" w:eastAsia="Calibri" w:hAnsi="Times New Roman" w:cs="Times New Roman"/>
          <w:b/>
          <w:sz w:val="28"/>
          <w:szCs w:val="28"/>
        </w:rPr>
      </w:pPr>
    </w:p>
    <w:p w14:paraId="08DAAC0E" w14:textId="781BC121" w:rsidR="005A3D03" w:rsidRPr="00F522B6" w:rsidRDefault="0015307F" w:rsidP="004B0CAF">
      <w:pPr>
        <w:spacing w:after="0" w:line="240" w:lineRule="auto"/>
        <w:ind w:firstLine="567"/>
        <w:jc w:val="both"/>
        <w:rPr>
          <w:rFonts w:ascii="Times New Roman" w:eastAsia="Calibri" w:hAnsi="Times New Roman" w:cs="Times New Roman"/>
          <w:b/>
          <w:sz w:val="28"/>
          <w:szCs w:val="28"/>
        </w:rPr>
      </w:pPr>
      <w:r w:rsidRPr="00F522B6">
        <w:rPr>
          <w:rFonts w:ascii="Times New Roman" w:eastAsia="Calibri" w:hAnsi="Times New Roman" w:cs="Times New Roman"/>
          <w:b/>
          <w:sz w:val="28"/>
          <w:szCs w:val="28"/>
        </w:rPr>
        <w:t>3.</w:t>
      </w:r>
      <w:r w:rsidR="0062300F" w:rsidRPr="00F522B6">
        <w:rPr>
          <w:rFonts w:ascii="Times New Roman" w:eastAsia="Calibri" w:hAnsi="Times New Roman" w:cs="Times New Roman"/>
          <w:b/>
          <w:sz w:val="28"/>
          <w:szCs w:val="28"/>
        </w:rPr>
        <w:t>4 И</w:t>
      </w:r>
      <w:r w:rsidR="008B52E4" w:rsidRPr="00F522B6">
        <w:rPr>
          <w:rFonts w:ascii="Times New Roman" w:eastAsia="Calibri" w:hAnsi="Times New Roman" w:cs="Times New Roman"/>
          <w:b/>
          <w:sz w:val="28"/>
          <w:szCs w:val="28"/>
        </w:rPr>
        <w:t>зучение выявляемости</w:t>
      </w:r>
      <w:r w:rsidR="008B52E4" w:rsidRPr="00F522B6">
        <w:rPr>
          <w:rFonts w:ascii="Calibri" w:eastAsia="Calibri" w:hAnsi="Calibri" w:cs="Times New Roman"/>
        </w:rPr>
        <w:t xml:space="preserve"> </w:t>
      </w:r>
      <w:r w:rsidR="008B52E4" w:rsidRPr="00F522B6">
        <w:rPr>
          <w:rFonts w:ascii="Times New Roman" w:eastAsia="Calibri" w:hAnsi="Times New Roman" w:cs="Times New Roman"/>
          <w:b/>
          <w:sz w:val="28"/>
          <w:szCs w:val="28"/>
        </w:rPr>
        <w:t>фибрилляции предсердий и факторов риска инсульта у пациентов с ХСН и имплантированными сердечными устройствами</w:t>
      </w:r>
    </w:p>
    <w:p w14:paraId="4130675D" w14:textId="77777777" w:rsidR="005A3D03" w:rsidRPr="00F522B6" w:rsidRDefault="0062300F" w:rsidP="004B0CAF">
      <w:pPr>
        <w:spacing w:after="0" w:line="240" w:lineRule="auto"/>
        <w:ind w:firstLine="567"/>
        <w:jc w:val="both"/>
        <w:rPr>
          <w:rFonts w:ascii="Times New Roman" w:eastAsia="Calibri" w:hAnsi="Times New Roman" w:cs="Times New Roman"/>
          <w:b/>
          <w:sz w:val="28"/>
          <w:szCs w:val="28"/>
        </w:rPr>
      </w:pPr>
      <w:r w:rsidRPr="00F522B6">
        <w:rPr>
          <w:rFonts w:ascii="Times New Roman" w:eastAsia="Calibri" w:hAnsi="Times New Roman" w:cs="Times New Roman"/>
          <w:sz w:val="28"/>
          <w:szCs w:val="28"/>
        </w:rPr>
        <w:t>На данном этапе нашей работы мы определили долю и нагрузку вновь возникшей ФП у пациентов с ХСН и имплантированными сердечными устройствами, а также оценили частоту встречаемости факторов риска инсульта у пациентов с ФП.</w:t>
      </w:r>
    </w:p>
    <w:p w14:paraId="4D33F08F" w14:textId="65716383" w:rsidR="005A3D03" w:rsidRPr="00F522B6" w:rsidRDefault="0062300F" w:rsidP="004B0CAF">
      <w:pPr>
        <w:spacing w:after="0" w:line="240" w:lineRule="auto"/>
        <w:ind w:firstLine="567"/>
        <w:jc w:val="both"/>
        <w:rPr>
          <w:rFonts w:ascii="Times New Roman" w:eastAsia="Calibri" w:hAnsi="Times New Roman" w:cs="Times New Roman"/>
          <w:b/>
          <w:sz w:val="28"/>
          <w:szCs w:val="28"/>
        </w:rPr>
      </w:pPr>
      <w:r w:rsidRPr="00F522B6">
        <w:rPr>
          <w:rFonts w:ascii="Times New Roman" w:eastAsia="Calibri" w:hAnsi="Times New Roman" w:cs="Times New Roman"/>
          <w:sz w:val="28"/>
          <w:szCs w:val="28"/>
        </w:rPr>
        <w:t>Субклиническая ФП, являющаяся находкой при анализе записей имплантированных сердечных устройств у пациентов с ХСН, имеет такие же последствия, как и клиническая ФП. Своевременное назначение антикоагулянтных препаратов, после оценки риска инсульта позволяет предотвратить это состояние</w:t>
      </w:r>
      <w:r w:rsidR="008B52E4" w:rsidRPr="00F522B6">
        <w:rPr>
          <w:rFonts w:ascii="Times New Roman" w:eastAsia="Calibri" w:hAnsi="Times New Roman" w:cs="Times New Roman"/>
          <w:sz w:val="28"/>
          <w:szCs w:val="28"/>
        </w:rPr>
        <w:t xml:space="preserve"> </w:t>
      </w:r>
      <w:r w:rsidRPr="00F522B6">
        <w:rPr>
          <w:rFonts w:ascii="Times New Roman" w:eastAsia="Calibri" w:hAnsi="Times New Roman" w:cs="Times New Roman"/>
          <w:sz w:val="28"/>
          <w:szCs w:val="28"/>
        </w:rPr>
        <w:fldChar w:fldCharType="begin" w:fldLock="1"/>
      </w:r>
      <w:r w:rsidR="00867DEF" w:rsidRPr="00F522B6">
        <w:rPr>
          <w:rFonts w:ascii="Times New Roman" w:eastAsia="Calibri" w:hAnsi="Times New Roman" w:cs="Times New Roman"/>
          <w:sz w:val="28"/>
          <w:szCs w:val="28"/>
        </w:rPr>
        <w:instrText>ADDIN CSL_CITATION {"citationItems":[{"id":"ITEM-1","itemData":{"DOI":"10.1016/j.jacc.2019.01.011","ISSN":"15583597","PMID":"30703431","author":[{"dropping-particle":"","family":"January","given":"Craig T.","non-dropping-particle":"","parse-names":false,"suffix":""},{"dropping-particle":"","family":"Wann","given":"L. Samuel","non-dropping-particle":"","parse-names":false,"suffix":""},{"dropping-particle":"","family":"Calkins","given":"Hugh","non-dropping-particle":"","parse-names":false,"suffix":""},{"dropping-particle":"","family":"Chen","given":"Lin Y.","non-dropping-particle":"","parse-names":false,"suffix":""},{"dropping-particle":"","family":"Cigarroa","given":"Joaquin E.","non-dropping-particle":"","parse-names":false,"suffix":""},{"dropping-particle":"","family":"Cleveland","given":"Joseph C.","non-dropping-particle":"","parse-names":false,"suffix":""},{"dropping-particle":"","family":"Ellinor","given":"Patrick T.","non-dropping-particle":"","parse-names":false,"suffix":""},{"dropping-particle":"","family":"Ezekowitz","given":"Michael D.","non-dropping-particle":"","parse-names":false,"suffix":""},{"dropping-particle":"","family":"Field","given":"Michael E.","non-dropping-particle":"","parse-names":false,"suffix":""},{"dropping-particle":"","family":"Furie","given":"Karen L.","non-dropping-particle":"","parse-names":false,"suffix":""},{"dropping-particle":"","family":"Heidenreich","given":"Paul A.","non-dropping-particle":"","parse-names":false,"suffix":""},{"dropping-particle":"","family":"Murray","given":"Katherine T.","non-dropping-particle":"","parse-names":false,"suffix":""},{"dropping-particle":"","family":"Shea","given":"Julie B.","non-dropping-particle":"","parse-names":false,"suffix":""},{"dropping-particle":"","family":"Tracy","given":"Cynthia M.","non-dropping-particle":"","parse-names":false,"suffix":""},{"dropping-particle":"","family":"Yancy","given":"Clyde W.","non-dropping-particle":"","parse-names":false,"suffix":""}],"container-title":"Journal of the American College of Cardiology","id":"ITEM-1","issue":"1","issued":{"date-parts":[["2019"]]},"page":"104-132","title":"2019 AHA/ACC/HRS Focused Update of the 2014 AHA/ACC/HRS Guideline for the Management of Patients With Atrial Fibrillation: A Report of the American College of Cardiology/American Heart Association Task Force on Clinical Practice Guidelines and the Heart R","type":"article-journal","volume":"74"},"uris":["http://www.mendeley.com/documents/?uuid=2b653c7f-cf7c-47ba-9f4a-e86efba5dcc7"]},{"id":"ITEM-2","itemData":{"DOI":"10.1093/eurheartj/ehw210","ISSN":"15229645","PMID":"27567408","author":[{"dropping-particle":"","family":"Kirchhof","given":"P.","non-dropping-particle":"","parse-names":false,"suffix":""},{"dropping-particle":"","family":"Benussi","given":"Stefano","non-dropping-particle":"","parse-names":false,"suffix":""},{"dropping-particle":"","family":"Kotecha","given":"Dipak","non-dropping-particle":"","parse-names":false,"suffix":""},{"dropping-particle":"","family":"Ahlsson","given":"Anders","non-dropping-particle":"","parse-names":false,"suffix":""},{"dropping-particle":"","family":"Atar","given":"Dan","non-dropping-particle":"","parse-names":false,"suffix":""},{"dropping-particle":"","family":"Casadei","given":"Barbara","non-dropping-particle":"","parse-names":false,"suffix":""},{"dropping-particle":"","family":"Castella","given":"Manuel","non-dropping-particle":"","parse-names":false,"suffix":""},{"dropping-particle":"","family":"Diener","given":"Hans Christoph","non-dropping-particle":"","parse-names":false,"suffix":""},{"dropping-particle":"","family":"Heidbuchel","given":"Hein","non-dropping-particle":"","parse-names":false,"suffix":""},{"dropping-particle":"","family":"Hendriks","given":"Jeroen","non-dropping-particle":"","parse-names":false,"suffix":""},{"dropping-particle":"","family":"Hindricks","given":"Gerhard","non-dropping-particle":"","parse-names":false,"suffix":""},{"dropping-particle":"","family":"Manolis","given":"Antonis S.","non-dropping-particle":"","parse-names":false,"suffix":""},{"dropping-particle":"","family":"Oldgren","given":"Jonas","non-dropping-particle":"","parse-names":false,"suffix":""},{"dropping-particle":"","family":"Popescu","given":"Bogdan Alexandru","non-dropping-particle":"","parse-names":false,"suffix":""},{"dropping-particle":"","family":"Schotten","given":"Ulrich","non-dropping-particle":"","parse-names":false,"suffix":""},{"dropping-particle":"","family":"Putte","given":"Bart","non-dropping-particle":"Van","parse-names":false,"suffix":""},{"dropping-particle":"","family":"Vardas","given":"Panagiotis","non-dropping-particle":"","parse-names":false,"suffix":""},{"dropping-particle":"","family":"Agewall","given":"S.","non-dropping-particle":"","parse-names":false,"suffix":""},{"dropping-particle":"","family":"Camm","given":"J.","non-dropping-particle":"","parse-names":false,"suffix":""},{"dropping-particle":"","family":"Esquivias","given":"G. B.","non-dropping-particle":"","parse-names":false,"suffix":""},{"dropping-particle":"","family":"Budts","given":"W.","non-dropping-particle":"","parse-names":false,"suffix":""},{"dropping-particle":"","family":"Carerj","given":"S.","non-dropping-particle":"","parse-names":false,"suffix":""},{"dropping-particle":"","family":"Casselman","given":"F.","non-dropping-particle":"","parse-names":false,"suffix":""},{"dropping-particle":"","family":"Coca","given":"A.","non-dropping-particle":"","parse-names":false,"suffix":""},{"dropping-particle":"","family":"Caterina","given":"R.","non-dropping-particle":"De","parse-names":false,"suffix":""},{"dropping-particle":"","family":"Deftereos","given":"S.","non-dropping-particle":"","parse-names":false,"suffix":""},{"dropping-particle":"","family":"Dobrev","given":"D.","non-dropping-particle":"","parse-names":false,"suffix":""},{"dropping-particle":"","family":"Ferro","given":"J. M.","non-dropping-particle":"","parse-names":false,"suffix":""},{"dropping-particle":"","family":"Filippatos","given":"G.","non-dropping-particle":"","parse-names":false,"suffix":""},{"dropping-particle":"","family":"Fitzsimons","given":"D.","non-dropping-particle":"","parse-names":false,"suffix":""},{"dropping-particle":"","family":"Gorenek","given":"B.","non-dropping-particle":"","parse-names":false,"suffix":""},{"dropping-particle":"","family":"Guenoun","given":"M.","non-dropping-particle":"","parse-names":false,"suffix":""},{"dropping-particle":"","family":"Hohnloser","given":"S. H.","non-dropping-particle":"","parse-names":false,"suffix":""},{"dropping-particle":"","family":"Kolh","given":"P.","non-dropping-particle":"","parse-names":false,"suffix":""},{"dropping-particle":"","family":"Lip","given":"G. Y.H.","non-dropping-particle":"","parse-names":false,"suffix":""},{"dropping-particle":"","family":"Manolis","given":"A.","non-dropping-particle":"","parse-names":false,"suffix":""},{"dropping-particle":"","family":"McMurray","given":"J.","non-dropping-particle":"","parse-names":false,"suffix":""},{"dropping-particle":"","family":"Ponikowski","given":"P.","non-dropping-particle":"","parse-names":false,"suffix":""},{"dropping-particle":"","family":"Rosenhek","given":"R.","non-dropping-particle":"","parse-names":false,"suffix":""},{"dropping-particle":"","family":"Ruschitzka","given":"F.","non-dropping-particle":"","parse-names":false,"suffix":""},{"dropping-particle":"","family":"Savelieva","given":"I.","non-dropping-particle":"","parse-names":false,"suffix":""},{"dropping-particle":"","family":"Sharma","given":"S.","non-dropping-particle":"","parse-names":false,"suffix":""},{"dropping-particle":"","family":"Suwalski","given":"P.","non-dropping-particle":"","parse-names":false,"suffix":""},{"dropping-particle":"","family":"Tamargo","given":"J. L.","non-dropping-particle":"","parse-names":false,"suffix":""},{"dropping-particle":"","family":"Taylor","given":"C. J.","non-dropping-particle":"","parse-names":false,"suffix":""},{"dropping-particle":"","family":"Gelder","given":"I. C.","non-dropping-particle":"Van","parse-names":false,"suffix":""},{"dropping-particle":"","family":"Voors","given":"A. A.","non-dropping-particle":"","parse-names":false,"suffix":""},{"dropping-particle":"","family":"Windecker","given":"S.","non-dropping-particle":"","parse-names":false,"suffix":""},{"dropping-particle":"","family":"Zamorano","given":"J. L.","non-dropping-particle":"","parse-names":false,"suffix":""},{"dropping-particle":"","family":"Zeppenfeld","given":"K.","non-dropping-particle":"","parse-names":false,"suffix":""},{"dropping-particle":"","family":"Aboyans","given":"V.","non-dropping-particle":"","parse-names":false,"suffix":""},{"dropping-particle":"","family":"Achenbach","given":"S.","non-dropping-particle":"","parse-names":false,"suffix":""},{"dropping-particle":"","family":"Badimon","given":"L.","non-dropping-particle":"","parse-names":false,"suffix":""},{"dropping-particle":"","family":"Barón-Esquivias","given":"G.","non-dropping-particle":"","parse-names":false,"suffix":""},{"dropping-particle":"","family":"Baumgartner","given":"H.","non-dropping-particle":"","parse-names":false,"suffix":""},{"dropping-particle":"","family":"Bax","given":"J. J.","non-dropping-particle":"","parse-names":false,"suffix":""},{"dropping-particle":"","family":"Bueno","given":"H.","non-dropping-particle":"","parse-names":false,"suffix":""},{"dropping-particle":"","family":"Dean","given":"V.","non-dropping-particle":"","parse-names":false,"suffix":""},{"dropping-particle":"","family":"Erol","given":"","non-dropping-particle":"","parse-names":false,"suffix":""},{"dropping-particle":"","family":"Gaemperli","given":"O.","non-dropping-particle":"","parse-names":false,"suffix":""},{"dropping-particle":"","family":"Lancellotti","given":"P.","non-dropping-particle":"","parse-names":false,"suffix":""},{"dropping-particle":"","family":"Nihoyannopoulos","given":"P.","non-dropping-particle":"","parse-names":false,"suffix":""},{"dropping-particle":"","family":"Piepoli","given":"M. F.","non-dropping-particle":"","parse-names":false,"suffix":""},{"dropping-particle":"","family":"Roffi","given":"M.","non-dropping-particle":"","parse-names":false,"suffix":""},{"dropping-particle":"","family":"Torbicki","given":"A.","non-dropping-particle":"","parse-names":false,"suffix":""},{"dropping-particle":"","family":"Vaz Carneiro","given":"A.","non-dropping-particle":"","parse-names":false,"suffix":""},{"dropping-particle":"","family":"Hayrapetyan","given":"H. G.","non-dropping-particle":"","parse-names":false,"suffix":""},{"dropping-particle":"","family":"Roithinger","given":"F. X.","non-dropping-particle":"","parse-names":false,"suffix":""},{"dropping-particle":"","family":"Aliyev","given":"F.","non-dropping-particle":"","parse-names":false,"suffix":""},{"dropping-particle":"","family":"Chasnoits","given":"A.","non-dropping-particle":"","parse-names":false,"suffix":""},{"dropping-particle":"","family":"Mairesse","given":"G. H.","non-dropping-particle":"","parse-names":false,"suffix":""},{"dropping-particle":"","family":"Matičević","given":"D. L.","non-dropping-particle":"","parse-names":false,"suffix":""},{"dropping-particle":"","family":"Shalganov","given":"T.","non-dropping-particle":"","parse-names":false,"suffix":""},{"dropping-particle":"","family":"Skorić","given":"B.","non-dropping-particle":"","parse-names":false,"suffix":""},{"dropping-particle":"","family":"Antoniades","given":"L.","non-dropping-particle":"","parse-names":false,"suffix":""},{"dropping-particle":"","family":"Taborsky","given":"M.","non-dropping-particle":"","parse-names":false,"suffix":""},{"dropping-particle":"","family":"Pehrson","given":"S.","non-dropping-particle":"","parse-names":false,"suffix":""},{"dropping-particle":"","family":"Khaled","given":"S.","non-dropping-particle":"","parse-names":false,"suffix":""},{"dropping-particle":"","family":"Kampus","given":"P.","non-dropping-particle":"","parse-names":false,"suffix":""},{"dropping-particle":"","family":"Hedman","given":"A.","non-dropping-particle":"","parse-names":false,"suffix":""},{"dropping-particle":"","family":"Poposka","given":"L.","non-dropping-particle":"","parse-names":false,"suffix":""},{"dropping-particle":"","family":"Heuzey","given":"J. Y.","non-dropping-particle":"Le","parse-names":false,"suffix":""},{"dropping-particle":"","family":"Estadashvili","given":"K.","non-dropping-particle":"","parse-names":false,"suffix":""},{"dropping-particle":"","family":"Bänsch","given":"D.","non-dropping-particle":"","parse-names":false,"suffix":""},{"dropping-particle":"","family":"Csanádi","given":"Z.","non-dropping-particle":"","parse-names":false,"suffix":""},{"dropping-particle":"","family":"Keane","given":"D.","non-dropping-particle":"","parse-names":false,"suffix":""},{"dropping-particle":"","family":"Beinart","given":"R.","non-dropping-particle":"","parse-names":false,"suffix":""},{"dropping-particle":"","family":"Romeo","given":"F.","non-dropping-particle":"","parse-names":false,"suffix":""},{"dropping-particle":"","family":"Koshumbayeva","given":"K.","non-dropping-particle":"","parse-names":false,"suffix":""},{"dropping-particle":"","family":"Bajraktari","given":"G.","non-dropping-particle":"","parse-names":false,"suffix":""},{"dropping-particle":"","family":"Mirrakhimov","given":"A.","non-dropping-particle":"","parse-names":false,"suffix":""},{"dropping-particle":"","family":"Kalejs","given":"O.","non-dropping-particle":"","parse-names":false,"suffix":""},{"dropping-particle":"","family":"Nasr","given":"S.","non-dropping-particle":"","parse-names":false,"suffix":""},{"dropping-particle":"","family":"Marinskis","given":"G.","non-dropping-particle":"","parse-names":false,"suffix":""},{"dropping-particle":"","family":"Dimmer","given":"C.","non-dropping-particle":"","parse-names":false,"suffix":""},{"dropping-particle":"","family":"Sammut","given":"M.","non-dropping-particle":"","parse-names":false,"suffix":""},{"dropping-particle":"","family":"Grosu","given":"A.","non-dropping-particle":"","parse-names":false,"suffix":""},{"dropping-particle":"","family":"Abdelali","given":"S.","non-dropping-particle":"","parse-names":false,"suffix":""},{"dropping-particle":"","family":"Hemels","given":"M. E.W.","non-dropping-particle":"","parse-names":false,"suffix":""},{"dropping-particle":"","family":"Anfinsen","given":"O. G.","non-dropping-particle":"","parse-names":false,"suffix":""},{"dropping-particle":"","family":"Średniawa","given":"B.","non-dropping-particle":"","parse-names":false,"suffix":""},{"dropping-particle":"","family":"Adragao","given":"P.","non-dropping-particle":"","parse-names":false,"suffix":""},{"dropping-particle":"","family":"Dan","given":"G. A.","non-dropping-particle":"","parse-names":false,"suffix":""},{"dropping-particle":"","family":"Mikhaylov","given":"E. N.","non-dropping-particle":"","parse-names":false,"suffix":""},{"dropping-particle":"","family":"Zavatta","given":"M.","non-dropping-particle":"","parse-names":false,"suffix":""},{"dropping-particle":"","family":"Potpara","given":"T.","non-dropping-particle":"","parse-names":false,"suffix":""},{"dropping-particle":"","family":"Slovenia","given":"P. H.","non-dropping-particle":"","parse-names":false,"suffix":""},{"dropping-particle":"","family":"Zupan","given":"I.","non-dropping-particle":"","parse-names":false,"suffix":""},{"dropping-particle":"","family":"Arenal","given":"A.","non-dropping-particle":"","parse-names":false,"suffix":""},{"dropping-particle":"","family":"Braunschweig","given":"F.","non-dropping-particle":"","parse-names":false,"suffix":""},{"dropping-particle":"","family":"Shah","given":"D.","non-dropping-particle":"","parse-names":false,"suffix":""},{"dropping-particle":"","family":"Ouali","given":"A. S.","non-dropping-particle":"","parse-names":false,"suffix":""},{"dropping-particle":"","family":"Demir","given":"M.","non-dropping-particle":"","parse-names":false,"suffix":""},{"dropping-particle":"","family":"Sychov","given":"O.","non-dropping-particle":"","parse-names":false,"suffix":""},{"dropping-particle":"","family":"Duncan","given":"E.","non-dropping-particle":"","parse-names":false,"suffix":""}],"container-title":"European Heart Journal","id":"ITEM-2","issue":"38","issued":{"date-parts":[["2016"]]},"title":"2016 ESC Guidelines for the management of atrial fibrillation developed in collaboration with EACTS","type":"article-journal","volume":"37"},"uris":["http://www.mendeley.com/documents/?uuid=7a3a4f63-7efc-406f-91e2-b4d6b2bac3ee"]}],"mendeley":{"formattedCitation":"[177,199]","plainTextFormattedCitation":"[177,199]","previouslyFormattedCitation":"[177,198]"},"properties":{"noteIndex":0},"schema":"https://github.com/citation-style-language/schema/raw/master/csl-citation.json"}</w:instrText>
      </w:r>
      <w:r w:rsidRPr="00F522B6">
        <w:rPr>
          <w:rFonts w:ascii="Times New Roman" w:eastAsia="Calibri" w:hAnsi="Times New Roman" w:cs="Times New Roman"/>
          <w:sz w:val="28"/>
          <w:szCs w:val="28"/>
        </w:rPr>
        <w:fldChar w:fldCharType="separate"/>
      </w:r>
      <w:r w:rsidR="00867DEF" w:rsidRPr="00F522B6">
        <w:rPr>
          <w:rFonts w:ascii="Times New Roman" w:eastAsia="Calibri" w:hAnsi="Times New Roman" w:cs="Times New Roman"/>
          <w:noProof/>
          <w:sz w:val="28"/>
          <w:szCs w:val="28"/>
        </w:rPr>
        <w:t>[199]</w:t>
      </w:r>
      <w:r w:rsidRPr="00F522B6">
        <w:rPr>
          <w:rFonts w:ascii="Times New Roman" w:eastAsia="Calibri" w:hAnsi="Times New Roman" w:cs="Times New Roman"/>
          <w:sz w:val="28"/>
          <w:szCs w:val="28"/>
        </w:rPr>
        <w:fldChar w:fldCharType="end"/>
      </w:r>
      <w:r w:rsidRPr="00F522B6">
        <w:rPr>
          <w:rFonts w:ascii="Times New Roman" w:eastAsia="Calibri" w:hAnsi="Times New Roman" w:cs="Times New Roman"/>
          <w:sz w:val="28"/>
          <w:szCs w:val="28"/>
        </w:rPr>
        <w:t xml:space="preserve">. </w:t>
      </w:r>
    </w:p>
    <w:p w14:paraId="546C5C88" w14:textId="587494F1" w:rsidR="0062300F" w:rsidRPr="00F522B6" w:rsidRDefault="0062300F" w:rsidP="004B0CAF">
      <w:pPr>
        <w:spacing w:after="0" w:line="240" w:lineRule="auto"/>
        <w:ind w:firstLine="567"/>
        <w:jc w:val="both"/>
        <w:rPr>
          <w:rFonts w:ascii="Times New Roman" w:eastAsia="Calibri" w:hAnsi="Times New Roman" w:cs="Times New Roman"/>
          <w:b/>
          <w:sz w:val="28"/>
          <w:szCs w:val="28"/>
        </w:rPr>
      </w:pPr>
      <w:r w:rsidRPr="00F522B6">
        <w:rPr>
          <w:rFonts w:ascii="Times New Roman" w:eastAsia="Calibri" w:hAnsi="Times New Roman" w:cs="Times New Roman"/>
          <w:sz w:val="28"/>
          <w:szCs w:val="28"/>
        </w:rPr>
        <w:t xml:space="preserve">В данном разделе исследования фокус нашего внимания был направлен на первичную профилактику, поэтому большинство пациентов не имели инсульт в анамнезе (91 %). Впервые выявленную </w:t>
      </w:r>
      <w:r w:rsidR="00506690" w:rsidRPr="00F522B6">
        <w:rPr>
          <w:rFonts w:ascii="Times New Roman" w:eastAsia="Calibri" w:hAnsi="Times New Roman" w:cs="Times New Roman"/>
          <w:sz w:val="28"/>
          <w:szCs w:val="28"/>
        </w:rPr>
        <w:t>ФП</w:t>
      </w:r>
      <w:r w:rsidRPr="00F522B6">
        <w:rPr>
          <w:rFonts w:ascii="Times New Roman" w:eastAsia="Calibri" w:hAnsi="Times New Roman" w:cs="Times New Roman"/>
          <w:sz w:val="28"/>
          <w:szCs w:val="28"/>
        </w:rPr>
        <w:t xml:space="preserve"> удалось зарегистрировать у 19,8 % пациентов с имплантированными сердечными устройствами. Большинство пациентов (73,9%) были представителями мужского пола, а средний возраст исследуемых составил 57</w:t>
      </w:r>
      <w:r w:rsidR="00C50CF8" w:rsidRPr="00F522B6">
        <w:rPr>
          <w:rFonts w:ascii="Times New Roman" w:eastAsia="Calibri" w:hAnsi="Times New Roman" w:cs="Times New Roman"/>
          <w:sz w:val="28"/>
          <w:szCs w:val="28"/>
        </w:rPr>
        <w:t xml:space="preserve"> </w:t>
      </w:r>
      <w:r w:rsidRPr="00F522B6">
        <w:rPr>
          <w:rFonts w:ascii="Times New Roman" w:eastAsia="Calibri" w:hAnsi="Times New Roman" w:cs="Times New Roman"/>
          <w:sz w:val="28"/>
          <w:szCs w:val="28"/>
        </w:rPr>
        <w:t>(50-63,5) лет.  Средняя длительность мониторинга была равна 3,5</w:t>
      </w:r>
      <w:r w:rsidR="00C50CF8" w:rsidRPr="00F522B6">
        <w:rPr>
          <w:rFonts w:ascii="Times New Roman" w:eastAsia="Calibri" w:hAnsi="Times New Roman" w:cs="Times New Roman"/>
          <w:sz w:val="28"/>
          <w:szCs w:val="28"/>
        </w:rPr>
        <w:t xml:space="preserve"> </w:t>
      </w:r>
      <w:r w:rsidRPr="00F522B6">
        <w:rPr>
          <w:rFonts w:ascii="Times New Roman" w:eastAsia="Calibri" w:hAnsi="Times New Roman" w:cs="Times New Roman"/>
          <w:sz w:val="28"/>
          <w:szCs w:val="28"/>
        </w:rPr>
        <w:t xml:space="preserve">(2-4,5) года. КВД были имплантирован 54,1%, а СРТ-Д - 45,9% пациентам. Ишемической кардиомиопатией страдали 26,1 % исследуемых, в то время как дилатационной и гипертрофической - 11,7%  и 9,9%, соответственно. Чуть менее половины пациентов (48,6%) переносили инфаркт миокарда в прошлом. Артериальная гипертензия была сопутствующим заболеванием у 47,7% пациентов, а сахарный диабет у 17,1%. Общая характеристика пациентов представлена в таблице </w:t>
      </w:r>
      <w:r w:rsidR="00B301C8" w:rsidRPr="00F522B6">
        <w:rPr>
          <w:rFonts w:ascii="Times New Roman" w:eastAsia="Calibri" w:hAnsi="Times New Roman" w:cs="Times New Roman"/>
          <w:sz w:val="28"/>
          <w:szCs w:val="28"/>
        </w:rPr>
        <w:t>2</w:t>
      </w:r>
      <w:r w:rsidR="000A2C3B" w:rsidRPr="00F522B6">
        <w:rPr>
          <w:rFonts w:ascii="Times New Roman" w:eastAsia="Calibri" w:hAnsi="Times New Roman" w:cs="Times New Roman"/>
          <w:sz w:val="28"/>
          <w:szCs w:val="28"/>
        </w:rPr>
        <w:t>7</w:t>
      </w:r>
      <w:r w:rsidR="00B301C8" w:rsidRPr="00F522B6">
        <w:rPr>
          <w:rFonts w:ascii="Times New Roman" w:eastAsia="Calibri" w:hAnsi="Times New Roman" w:cs="Times New Roman"/>
          <w:sz w:val="28"/>
          <w:szCs w:val="28"/>
        </w:rPr>
        <w:t>.</w:t>
      </w:r>
    </w:p>
    <w:p w14:paraId="58E30CFD" w14:textId="77777777" w:rsidR="008B52E4" w:rsidRPr="00F522B6" w:rsidRDefault="008B52E4" w:rsidP="008B52E4">
      <w:pPr>
        <w:spacing w:after="0" w:line="240" w:lineRule="auto"/>
        <w:jc w:val="both"/>
        <w:rPr>
          <w:rFonts w:ascii="Times New Roman" w:eastAsia="Calibri" w:hAnsi="Times New Roman" w:cs="Times New Roman"/>
          <w:bCs/>
          <w:iCs/>
          <w:sz w:val="28"/>
          <w:szCs w:val="28"/>
        </w:rPr>
      </w:pPr>
    </w:p>
    <w:p w14:paraId="5C26BC13" w14:textId="39686F5A" w:rsidR="0062300F" w:rsidRPr="00F522B6" w:rsidRDefault="0062300F" w:rsidP="008B52E4">
      <w:pPr>
        <w:spacing w:after="0" w:line="240" w:lineRule="auto"/>
        <w:jc w:val="both"/>
        <w:rPr>
          <w:rFonts w:ascii="Times New Roman" w:eastAsia="Calibri" w:hAnsi="Times New Roman" w:cs="Times New Roman"/>
          <w:bCs/>
          <w:iCs/>
          <w:sz w:val="28"/>
          <w:szCs w:val="28"/>
        </w:rPr>
      </w:pPr>
      <w:r w:rsidRPr="00F522B6">
        <w:rPr>
          <w:rFonts w:ascii="Times New Roman" w:eastAsia="Calibri" w:hAnsi="Times New Roman" w:cs="Times New Roman"/>
          <w:bCs/>
          <w:iCs/>
          <w:sz w:val="28"/>
          <w:szCs w:val="28"/>
        </w:rPr>
        <w:t xml:space="preserve">Таблица </w:t>
      </w:r>
      <w:r w:rsidR="00B301C8" w:rsidRPr="00F522B6">
        <w:rPr>
          <w:rFonts w:ascii="Times New Roman" w:eastAsia="Calibri" w:hAnsi="Times New Roman" w:cs="Times New Roman"/>
          <w:bCs/>
          <w:iCs/>
          <w:sz w:val="28"/>
          <w:szCs w:val="28"/>
        </w:rPr>
        <w:t>2</w:t>
      </w:r>
      <w:r w:rsidR="000A2C3B" w:rsidRPr="00F522B6">
        <w:rPr>
          <w:rFonts w:ascii="Times New Roman" w:eastAsia="Calibri" w:hAnsi="Times New Roman" w:cs="Times New Roman"/>
          <w:bCs/>
          <w:iCs/>
          <w:sz w:val="28"/>
          <w:szCs w:val="28"/>
        </w:rPr>
        <w:t>7</w:t>
      </w:r>
      <w:r w:rsidR="008B52E4" w:rsidRPr="00F522B6">
        <w:rPr>
          <w:rFonts w:ascii="Times New Roman" w:eastAsia="Calibri" w:hAnsi="Times New Roman" w:cs="Times New Roman"/>
          <w:bCs/>
          <w:iCs/>
          <w:sz w:val="28"/>
          <w:szCs w:val="28"/>
        </w:rPr>
        <w:t xml:space="preserve"> -</w:t>
      </w:r>
      <w:r w:rsidRPr="00F522B6">
        <w:rPr>
          <w:rFonts w:ascii="Times New Roman" w:eastAsia="Calibri" w:hAnsi="Times New Roman" w:cs="Times New Roman"/>
          <w:bCs/>
          <w:iCs/>
          <w:sz w:val="28"/>
          <w:szCs w:val="28"/>
        </w:rPr>
        <w:t xml:space="preserve"> Описательная характеристика пациентов с имплантированными сердечными устройствами</w:t>
      </w:r>
    </w:p>
    <w:p w14:paraId="1C62F0ED" w14:textId="77777777" w:rsidR="008B52E4" w:rsidRPr="00F522B6" w:rsidRDefault="008B52E4" w:rsidP="008B52E4">
      <w:pPr>
        <w:spacing w:after="0" w:line="240" w:lineRule="auto"/>
        <w:jc w:val="both"/>
        <w:rPr>
          <w:rFonts w:ascii="Times New Roman" w:eastAsia="Calibri" w:hAnsi="Times New Roman" w:cs="Times New Roman"/>
          <w:bCs/>
          <w:iCs/>
          <w:sz w:val="28"/>
          <w:szCs w:val="28"/>
        </w:rPr>
      </w:pPr>
    </w:p>
    <w:tbl>
      <w:tblPr>
        <w:tblW w:w="0" w:type="auto"/>
        <w:tblInd w:w="108"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3828"/>
        <w:gridCol w:w="3543"/>
        <w:gridCol w:w="2268"/>
      </w:tblGrid>
      <w:tr w:rsidR="0062300F" w:rsidRPr="00F522B6" w14:paraId="7D1F5DF1" w14:textId="77777777" w:rsidTr="00F56BF4">
        <w:trPr>
          <w:trHeight w:val="284"/>
        </w:trPr>
        <w:tc>
          <w:tcPr>
            <w:tcW w:w="9639" w:type="dxa"/>
            <w:gridSpan w:val="3"/>
          </w:tcPr>
          <w:p w14:paraId="550A099B" w14:textId="77777777" w:rsidR="0062300F" w:rsidRPr="00F522B6" w:rsidRDefault="0062300F" w:rsidP="00F56BF4">
            <w:pPr>
              <w:spacing w:after="0" w:line="240" w:lineRule="auto"/>
              <w:jc w:val="center"/>
              <w:rPr>
                <w:rFonts w:ascii="Times New Roman" w:hAnsi="Times New Roman" w:cs="Times New Roman"/>
                <w:sz w:val="24"/>
                <w:szCs w:val="24"/>
              </w:rPr>
            </w:pPr>
            <w:r w:rsidRPr="00F522B6">
              <w:rPr>
                <w:rFonts w:ascii="Times New Roman" w:hAnsi="Times New Roman" w:cs="Times New Roman"/>
                <w:sz w:val="24"/>
                <w:szCs w:val="24"/>
              </w:rPr>
              <w:t>Категориальные переменные</w:t>
            </w:r>
          </w:p>
        </w:tc>
      </w:tr>
      <w:tr w:rsidR="0062300F" w:rsidRPr="00F522B6" w14:paraId="53C03856" w14:textId="77777777" w:rsidTr="00C50CF8">
        <w:trPr>
          <w:trHeight w:val="284"/>
        </w:trPr>
        <w:tc>
          <w:tcPr>
            <w:tcW w:w="3828" w:type="dxa"/>
          </w:tcPr>
          <w:p w14:paraId="3763D033" w14:textId="77777777" w:rsidR="0062300F" w:rsidRPr="00F522B6" w:rsidRDefault="0062300F" w:rsidP="00F56BF4">
            <w:pPr>
              <w:spacing w:after="0" w:line="240" w:lineRule="auto"/>
              <w:jc w:val="center"/>
              <w:rPr>
                <w:rFonts w:ascii="Times New Roman" w:hAnsi="Times New Roman" w:cs="Times New Roman"/>
                <w:sz w:val="24"/>
                <w:szCs w:val="24"/>
              </w:rPr>
            </w:pPr>
            <w:r w:rsidRPr="00F522B6">
              <w:rPr>
                <w:rFonts w:ascii="Times New Roman" w:hAnsi="Times New Roman" w:cs="Times New Roman"/>
                <w:sz w:val="24"/>
                <w:szCs w:val="24"/>
              </w:rPr>
              <w:t>Показатель</w:t>
            </w:r>
          </w:p>
        </w:tc>
        <w:tc>
          <w:tcPr>
            <w:tcW w:w="3543" w:type="dxa"/>
          </w:tcPr>
          <w:p w14:paraId="0B3712B7" w14:textId="77777777" w:rsidR="0062300F" w:rsidRPr="00F522B6" w:rsidRDefault="0062300F" w:rsidP="00F56BF4">
            <w:pPr>
              <w:spacing w:after="0" w:line="240" w:lineRule="auto"/>
              <w:jc w:val="center"/>
              <w:rPr>
                <w:rFonts w:ascii="Times New Roman" w:hAnsi="Times New Roman" w:cs="Times New Roman"/>
                <w:sz w:val="24"/>
                <w:szCs w:val="24"/>
              </w:rPr>
            </w:pPr>
            <w:r w:rsidRPr="00F522B6">
              <w:rPr>
                <w:rFonts w:ascii="Times New Roman" w:hAnsi="Times New Roman" w:cs="Times New Roman"/>
                <w:sz w:val="24"/>
                <w:szCs w:val="24"/>
              </w:rPr>
              <w:t>Абсолютное значение</w:t>
            </w:r>
          </w:p>
        </w:tc>
        <w:tc>
          <w:tcPr>
            <w:tcW w:w="2268" w:type="dxa"/>
          </w:tcPr>
          <w:p w14:paraId="5AD5B651" w14:textId="7AF1FA9A" w:rsidR="0062300F" w:rsidRPr="00F522B6" w:rsidRDefault="0062300F" w:rsidP="00F56BF4">
            <w:pPr>
              <w:spacing w:after="0" w:line="240" w:lineRule="auto"/>
              <w:jc w:val="center"/>
              <w:rPr>
                <w:rFonts w:ascii="Times New Roman" w:hAnsi="Times New Roman" w:cs="Times New Roman"/>
                <w:sz w:val="24"/>
                <w:szCs w:val="24"/>
              </w:rPr>
            </w:pPr>
            <w:r w:rsidRPr="00F522B6">
              <w:rPr>
                <w:rFonts w:ascii="Times New Roman" w:hAnsi="Times New Roman" w:cs="Times New Roman"/>
                <w:sz w:val="24"/>
                <w:szCs w:val="24"/>
              </w:rPr>
              <w:t>%</w:t>
            </w:r>
          </w:p>
        </w:tc>
      </w:tr>
      <w:tr w:rsidR="00F56BF4" w:rsidRPr="00F522B6" w14:paraId="17F1D468" w14:textId="77777777" w:rsidTr="00C50CF8">
        <w:trPr>
          <w:trHeight w:val="284"/>
        </w:trPr>
        <w:tc>
          <w:tcPr>
            <w:tcW w:w="3828" w:type="dxa"/>
          </w:tcPr>
          <w:p w14:paraId="6E4B8364" w14:textId="336E5281" w:rsidR="00F56BF4" w:rsidRPr="00F522B6" w:rsidRDefault="00F56BF4" w:rsidP="00F56BF4">
            <w:pPr>
              <w:spacing w:after="0" w:line="240" w:lineRule="auto"/>
              <w:jc w:val="center"/>
              <w:rPr>
                <w:rFonts w:ascii="Times New Roman" w:hAnsi="Times New Roman" w:cs="Times New Roman"/>
                <w:sz w:val="24"/>
                <w:szCs w:val="24"/>
              </w:rPr>
            </w:pPr>
            <w:r w:rsidRPr="00F522B6">
              <w:rPr>
                <w:rFonts w:ascii="Times New Roman" w:hAnsi="Times New Roman" w:cs="Times New Roman"/>
                <w:sz w:val="24"/>
                <w:szCs w:val="24"/>
              </w:rPr>
              <w:t>1</w:t>
            </w:r>
          </w:p>
        </w:tc>
        <w:tc>
          <w:tcPr>
            <w:tcW w:w="3543" w:type="dxa"/>
          </w:tcPr>
          <w:p w14:paraId="61FC97BA" w14:textId="0C083E8F" w:rsidR="00F56BF4" w:rsidRPr="00F522B6" w:rsidRDefault="00F56BF4" w:rsidP="00F56BF4">
            <w:pPr>
              <w:spacing w:after="0" w:line="240" w:lineRule="auto"/>
              <w:jc w:val="center"/>
              <w:rPr>
                <w:rFonts w:ascii="Times New Roman" w:hAnsi="Times New Roman" w:cs="Times New Roman"/>
                <w:sz w:val="24"/>
                <w:szCs w:val="24"/>
              </w:rPr>
            </w:pPr>
            <w:r w:rsidRPr="00F522B6">
              <w:rPr>
                <w:rFonts w:ascii="Times New Roman" w:hAnsi="Times New Roman" w:cs="Times New Roman"/>
                <w:sz w:val="24"/>
                <w:szCs w:val="24"/>
              </w:rPr>
              <w:t>2</w:t>
            </w:r>
          </w:p>
        </w:tc>
        <w:tc>
          <w:tcPr>
            <w:tcW w:w="2268" w:type="dxa"/>
          </w:tcPr>
          <w:p w14:paraId="325592E9" w14:textId="3354BE81" w:rsidR="00F56BF4" w:rsidRPr="00F522B6" w:rsidRDefault="00F56BF4" w:rsidP="00F56BF4">
            <w:pPr>
              <w:spacing w:after="0" w:line="240" w:lineRule="auto"/>
              <w:jc w:val="center"/>
              <w:rPr>
                <w:rFonts w:ascii="Times New Roman" w:hAnsi="Times New Roman" w:cs="Times New Roman"/>
                <w:sz w:val="24"/>
                <w:szCs w:val="24"/>
              </w:rPr>
            </w:pPr>
            <w:r w:rsidRPr="00F522B6">
              <w:rPr>
                <w:rFonts w:ascii="Times New Roman" w:hAnsi="Times New Roman" w:cs="Times New Roman"/>
                <w:sz w:val="24"/>
                <w:szCs w:val="24"/>
              </w:rPr>
              <w:t>3</w:t>
            </w:r>
          </w:p>
        </w:tc>
      </w:tr>
      <w:tr w:rsidR="0062300F" w:rsidRPr="00F522B6" w14:paraId="41695862" w14:textId="77777777" w:rsidTr="00C50CF8">
        <w:trPr>
          <w:trHeight w:val="284"/>
        </w:trPr>
        <w:tc>
          <w:tcPr>
            <w:tcW w:w="3828" w:type="dxa"/>
          </w:tcPr>
          <w:p w14:paraId="103E1F33" w14:textId="77777777" w:rsidR="0062300F" w:rsidRPr="00F522B6" w:rsidRDefault="0062300F" w:rsidP="00F56BF4">
            <w:pPr>
              <w:spacing w:after="0" w:line="240" w:lineRule="auto"/>
              <w:jc w:val="both"/>
              <w:rPr>
                <w:rFonts w:ascii="Times New Roman" w:hAnsi="Times New Roman" w:cs="Times New Roman"/>
                <w:sz w:val="24"/>
                <w:szCs w:val="24"/>
              </w:rPr>
            </w:pPr>
            <w:r w:rsidRPr="00F522B6">
              <w:rPr>
                <w:rFonts w:ascii="Times New Roman" w:hAnsi="Times New Roman" w:cs="Times New Roman"/>
                <w:sz w:val="24"/>
                <w:szCs w:val="24"/>
              </w:rPr>
              <w:t>ФП</w:t>
            </w:r>
          </w:p>
        </w:tc>
        <w:tc>
          <w:tcPr>
            <w:tcW w:w="3543" w:type="dxa"/>
          </w:tcPr>
          <w:p w14:paraId="3A3FA6D8" w14:textId="77777777" w:rsidR="0062300F" w:rsidRPr="00F522B6" w:rsidRDefault="0062300F" w:rsidP="00F56BF4">
            <w:pPr>
              <w:spacing w:after="0" w:line="240" w:lineRule="auto"/>
              <w:jc w:val="both"/>
              <w:rPr>
                <w:rFonts w:ascii="Times New Roman" w:hAnsi="Times New Roman" w:cs="Times New Roman"/>
                <w:sz w:val="24"/>
                <w:szCs w:val="24"/>
              </w:rPr>
            </w:pPr>
            <w:r w:rsidRPr="00F522B6">
              <w:rPr>
                <w:rFonts w:ascii="Times New Roman" w:hAnsi="Times New Roman" w:cs="Times New Roman"/>
                <w:sz w:val="24"/>
                <w:szCs w:val="24"/>
              </w:rPr>
              <w:t>22</w:t>
            </w:r>
          </w:p>
        </w:tc>
        <w:tc>
          <w:tcPr>
            <w:tcW w:w="2268" w:type="dxa"/>
          </w:tcPr>
          <w:p w14:paraId="36F0729A" w14:textId="77777777" w:rsidR="0062300F" w:rsidRPr="00F522B6" w:rsidRDefault="0062300F" w:rsidP="00F56BF4">
            <w:pPr>
              <w:spacing w:after="0" w:line="240" w:lineRule="auto"/>
              <w:jc w:val="both"/>
              <w:rPr>
                <w:rFonts w:ascii="Times New Roman" w:hAnsi="Times New Roman" w:cs="Times New Roman"/>
                <w:sz w:val="24"/>
                <w:szCs w:val="24"/>
              </w:rPr>
            </w:pPr>
            <w:r w:rsidRPr="00F522B6">
              <w:rPr>
                <w:rFonts w:ascii="Times New Roman" w:hAnsi="Times New Roman" w:cs="Times New Roman"/>
                <w:sz w:val="24"/>
                <w:szCs w:val="24"/>
              </w:rPr>
              <w:t>19,8</w:t>
            </w:r>
          </w:p>
        </w:tc>
      </w:tr>
      <w:tr w:rsidR="0062300F" w:rsidRPr="00F522B6" w14:paraId="544D9F36" w14:textId="77777777" w:rsidTr="00C50CF8">
        <w:trPr>
          <w:trHeight w:val="284"/>
        </w:trPr>
        <w:tc>
          <w:tcPr>
            <w:tcW w:w="3828" w:type="dxa"/>
          </w:tcPr>
          <w:p w14:paraId="01708AA9" w14:textId="77777777" w:rsidR="0062300F" w:rsidRPr="00F522B6" w:rsidRDefault="0062300F" w:rsidP="00F56BF4">
            <w:pPr>
              <w:spacing w:after="0" w:line="240" w:lineRule="auto"/>
              <w:jc w:val="both"/>
              <w:rPr>
                <w:rFonts w:ascii="Times New Roman" w:hAnsi="Times New Roman" w:cs="Times New Roman"/>
                <w:sz w:val="24"/>
                <w:szCs w:val="24"/>
              </w:rPr>
            </w:pPr>
            <w:r w:rsidRPr="00F522B6">
              <w:rPr>
                <w:rFonts w:ascii="Times New Roman" w:hAnsi="Times New Roman" w:cs="Times New Roman"/>
                <w:sz w:val="24"/>
                <w:szCs w:val="24"/>
              </w:rPr>
              <w:t>Мужчины</w:t>
            </w:r>
          </w:p>
        </w:tc>
        <w:tc>
          <w:tcPr>
            <w:tcW w:w="3543" w:type="dxa"/>
          </w:tcPr>
          <w:p w14:paraId="55842DD1" w14:textId="77777777" w:rsidR="0062300F" w:rsidRPr="00F522B6" w:rsidRDefault="0062300F" w:rsidP="00F56BF4">
            <w:pPr>
              <w:spacing w:after="0" w:line="240" w:lineRule="auto"/>
              <w:jc w:val="both"/>
              <w:rPr>
                <w:rFonts w:ascii="Times New Roman" w:hAnsi="Times New Roman" w:cs="Times New Roman"/>
                <w:sz w:val="24"/>
                <w:szCs w:val="24"/>
              </w:rPr>
            </w:pPr>
            <w:r w:rsidRPr="00F522B6">
              <w:rPr>
                <w:rFonts w:ascii="Times New Roman" w:hAnsi="Times New Roman" w:cs="Times New Roman"/>
                <w:sz w:val="24"/>
                <w:szCs w:val="24"/>
              </w:rPr>
              <w:t>82</w:t>
            </w:r>
          </w:p>
        </w:tc>
        <w:tc>
          <w:tcPr>
            <w:tcW w:w="2268" w:type="dxa"/>
          </w:tcPr>
          <w:p w14:paraId="4ADE7C26" w14:textId="77777777" w:rsidR="0062300F" w:rsidRPr="00F522B6" w:rsidRDefault="0062300F" w:rsidP="00F56BF4">
            <w:pPr>
              <w:spacing w:after="0" w:line="240" w:lineRule="auto"/>
              <w:jc w:val="both"/>
              <w:rPr>
                <w:rFonts w:ascii="Times New Roman" w:hAnsi="Times New Roman" w:cs="Times New Roman"/>
                <w:sz w:val="24"/>
                <w:szCs w:val="24"/>
              </w:rPr>
            </w:pPr>
            <w:r w:rsidRPr="00F522B6">
              <w:rPr>
                <w:rFonts w:ascii="Times New Roman" w:hAnsi="Times New Roman" w:cs="Times New Roman"/>
                <w:sz w:val="24"/>
                <w:szCs w:val="24"/>
              </w:rPr>
              <w:t>73,9</w:t>
            </w:r>
          </w:p>
        </w:tc>
      </w:tr>
      <w:tr w:rsidR="0062300F" w:rsidRPr="00F522B6" w14:paraId="084577AD" w14:textId="77777777" w:rsidTr="00C50CF8">
        <w:trPr>
          <w:trHeight w:val="284"/>
        </w:trPr>
        <w:tc>
          <w:tcPr>
            <w:tcW w:w="3828" w:type="dxa"/>
          </w:tcPr>
          <w:p w14:paraId="40E1B98D" w14:textId="77777777" w:rsidR="0062300F" w:rsidRPr="00F522B6" w:rsidRDefault="0062300F" w:rsidP="00F56BF4">
            <w:pPr>
              <w:spacing w:after="0" w:line="240" w:lineRule="auto"/>
              <w:jc w:val="both"/>
              <w:rPr>
                <w:rFonts w:ascii="Times New Roman" w:hAnsi="Times New Roman" w:cs="Times New Roman"/>
                <w:sz w:val="24"/>
                <w:szCs w:val="24"/>
              </w:rPr>
            </w:pPr>
            <w:r w:rsidRPr="00F522B6">
              <w:rPr>
                <w:rFonts w:ascii="Times New Roman" w:hAnsi="Times New Roman" w:cs="Times New Roman"/>
                <w:sz w:val="24"/>
                <w:szCs w:val="24"/>
              </w:rPr>
              <w:t>ИКМП</w:t>
            </w:r>
          </w:p>
        </w:tc>
        <w:tc>
          <w:tcPr>
            <w:tcW w:w="3543" w:type="dxa"/>
          </w:tcPr>
          <w:p w14:paraId="2E983562" w14:textId="77777777" w:rsidR="0062300F" w:rsidRPr="00F522B6" w:rsidRDefault="0062300F" w:rsidP="00F56BF4">
            <w:pPr>
              <w:spacing w:after="0" w:line="240" w:lineRule="auto"/>
              <w:jc w:val="both"/>
              <w:rPr>
                <w:rFonts w:ascii="Times New Roman" w:hAnsi="Times New Roman" w:cs="Times New Roman"/>
                <w:sz w:val="24"/>
                <w:szCs w:val="24"/>
              </w:rPr>
            </w:pPr>
            <w:r w:rsidRPr="00F522B6">
              <w:rPr>
                <w:rFonts w:ascii="Times New Roman" w:hAnsi="Times New Roman" w:cs="Times New Roman"/>
                <w:sz w:val="24"/>
                <w:szCs w:val="24"/>
              </w:rPr>
              <w:t>29</w:t>
            </w:r>
          </w:p>
        </w:tc>
        <w:tc>
          <w:tcPr>
            <w:tcW w:w="2268" w:type="dxa"/>
          </w:tcPr>
          <w:p w14:paraId="2044BE4E" w14:textId="77777777" w:rsidR="0062300F" w:rsidRPr="00F522B6" w:rsidRDefault="0062300F" w:rsidP="00F56BF4">
            <w:pPr>
              <w:spacing w:after="0" w:line="240" w:lineRule="auto"/>
              <w:jc w:val="both"/>
              <w:rPr>
                <w:rFonts w:ascii="Times New Roman" w:hAnsi="Times New Roman" w:cs="Times New Roman"/>
                <w:sz w:val="24"/>
                <w:szCs w:val="24"/>
              </w:rPr>
            </w:pPr>
            <w:r w:rsidRPr="00F522B6">
              <w:rPr>
                <w:rFonts w:ascii="Times New Roman" w:hAnsi="Times New Roman" w:cs="Times New Roman"/>
                <w:sz w:val="24"/>
                <w:szCs w:val="24"/>
              </w:rPr>
              <w:t>26,1</w:t>
            </w:r>
          </w:p>
        </w:tc>
      </w:tr>
      <w:tr w:rsidR="0062300F" w:rsidRPr="00F522B6" w14:paraId="3ACE04C6" w14:textId="77777777" w:rsidTr="00C50CF8">
        <w:trPr>
          <w:trHeight w:val="284"/>
        </w:trPr>
        <w:tc>
          <w:tcPr>
            <w:tcW w:w="3828" w:type="dxa"/>
          </w:tcPr>
          <w:p w14:paraId="6C0CEA4F" w14:textId="77777777" w:rsidR="0062300F" w:rsidRPr="00F522B6" w:rsidRDefault="0062300F" w:rsidP="00F56BF4">
            <w:pPr>
              <w:spacing w:after="0" w:line="240" w:lineRule="auto"/>
              <w:jc w:val="both"/>
              <w:rPr>
                <w:rFonts w:ascii="Times New Roman" w:hAnsi="Times New Roman" w:cs="Times New Roman"/>
                <w:sz w:val="24"/>
                <w:szCs w:val="24"/>
              </w:rPr>
            </w:pPr>
            <w:r w:rsidRPr="00F522B6">
              <w:rPr>
                <w:rFonts w:ascii="Times New Roman" w:hAnsi="Times New Roman" w:cs="Times New Roman"/>
                <w:sz w:val="24"/>
                <w:szCs w:val="24"/>
              </w:rPr>
              <w:t>ДКМП</w:t>
            </w:r>
          </w:p>
        </w:tc>
        <w:tc>
          <w:tcPr>
            <w:tcW w:w="3543" w:type="dxa"/>
          </w:tcPr>
          <w:p w14:paraId="4685B6F5" w14:textId="77777777" w:rsidR="0062300F" w:rsidRPr="00F522B6" w:rsidRDefault="0062300F" w:rsidP="00F56BF4">
            <w:pPr>
              <w:spacing w:after="0" w:line="240" w:lineRule="auto"/>
              <w:jc w:val="both"/>
              <w:rPr>
                <w:rFonts w:ascii="Times New Roman" w:hAnsi="Times New Roman" w:cs="Times New Roman"/>
                <w:sz w:val="24"/>
                <w:szCs w:val="24"/>
              </w:rPr>
            </w:pPr>
            <w:r w:rsidRPr="00F522B6">
              <w:rPr>
                <w:rFonts w:ascii="Times New Roman" w:hAnsi="Times New Roman" w:cs="Times New Roman"/>
                <w:sz w:val="24"/>
                <w:szCs w:val="24"/>
              </w:rPr>
              <w:t>13</w:t>
            </w:r>
          </w:p>
        </w:tc>
        <w:tc>
          <w:tcPr>
            <w:tcW w:w="2268" w:type="dxa"/>
          </w:tcPr>
          <w:p w14:paraId="12C8C22D" w14:textId="77777777" w:rsidR="0062300F" w:rsidRPr="00F522B6" w:rsidRDefault="0062300F" w:rsidP="00F56BF4">
            <w:pPr>
              <w:spacing w:after="0" w:line="240" w:lineRule="auto"/>
              <w:jc w:val="both"/>
              <w:rPr>
                <w:rFonts w:ascii="Times New Roman" w:hAnsi="Times New Roman" w:cs="Times New Roman"/>
                <w:sz w:val="24"/>
                <w:szCs w:val="24"/>
              </w:rPr>
            </w:pPr>
            <w:r w:rsidRPr="00F522B6">
              <w:rPr>
                <w:rFonts w:ascii="Times New Roman" w:hAnsi="Times New Roman" w:cs="Times New Roman"/>
                <w:sz w:val="24"/>
                <w:szCs w:val="24"/>
              </w:rPr>
              <w:t>11,7</w:t>
            </w:r>
          </w:p>
        </w:tc>
      </w:tr>
      <w:tr w:rsidR="0062300F" w:rsidRPr="00F522B6" w14:paraId="476BE0D6" w14:textId="77777777" w:rsidTr="00C50CF8">
        <w:trPr>
          <w:trHeight w:val="284"/>
        </w:trPr>
        <w:tc>
          <w:tcPr>
            <w:tcW w:w="3828" w:type="dxa"/>
          </w:tcPr>
          <w:p w14:paraId="0C9A0443" w14:textId="77777777" w:rsidR="0062300F" w:rsidRPr="00F522B6" w:rsidRDefault="0062300F" w:rsidP="00F56BF4">
            <w:pPr>
              <w:spacing w:after="0" w:line="240" w:lineRule="auto"/>
              <w:jc w:val="both"/>
              <w:rPr>
                <w:rFonts w:ascii="Times New Roman" w:hAnsi="Times New Roman" w:cs="Times New Roman"/>
                <w:sz w:val="24"/>
                <w:szCs w:val="24"/>
              </w:rPr>
            </w:pPr>
            <w:r w:rsidRPr="00F522B6">
              <w:rPr>
                <w:rFonts w:ascii="Times New Roman" w:hAnsi="Times New Roman" w:cs="Times New Roman"/>
                <w:sz w:val="24"/>
                <w:szCs w:val="24"/>
              </w:rPr>
              <w:t>ГКМП</w:t>
            </w:r>
          </w:p>
        </w:tc>
        <w:tc>
          <w:tcPr>
            <w:tcW w:w="3543" w:type="dxa"/>
          </w:tcPr>
          <w:p w14:paraId="0BA23A23" w14:textId="77777777" w:rsidR="0062300F" w:rsidRPr="00F522B6" w:rsidRDefault="0062300F" w:rsidP="00F56BF4">
            <w:pPr>
              <w:spacing w:after="0" w:line="240" w:lineRule="auto"/>
              <w:jc w:val="both"/>
              <w:rPr>
                <w:rFonts w:ascii="Times New Roman" w:hAnsi="Times New Roman" w:cs="Times New Roman"/>
                <w:sz w:val="24"/>
                <w:szCs w:val="24"/>
              </w:rPr>
            </w:pPr>
            <w:r w:rsidRPr="00F522B6">
              <w:rPr>
                <w:rFonts w:ascii="Times New Roman" w:hAnsi="Times New Roman" w:cs="Times New Roman"/>
                <w:sz w:val="24"/>
                <w:szCs w:val="24"/>
              </w:rPr>
              <w:t>11</w:t>
            </w:r>
          </w:p>
        </w:tc>
        <w:tc>
          <w:tcPr>
            <w:tcW w:w="2268" w:type="dxa"/>
          </w:tcPr>
          <w:p w14:paraId="699D023E" w14:textId="77777777" w:rsidR="0062300F" w:rsidRPr="00F522B6" w:rsidRDefault="0062300F" w:rsidP="00F56BF4">
            <w:pPr>
              <w:spacing w:after="0" w:line="240" w:lineRule="auto"/>
              <w:jc w:val="both"/>
              <w:rPr>
                <w:rFonts w:ascii="Times New Roman" w:hAnsi="Times New Roman" w:cs="Times New Roman"/>
                <w:sz w:val="24"/>
                <w:szCs w:val="24"/>
              </w:rPr>
            </w:pPr>
            <w:r w:rsidRPr="00F522B6">
              <w:rPr>
                <w:rFonts w:ascii="Times New Roman" w:hAnsi="Times New Roman" w:cs="Times New Roman"/>
                <w:sz w:val="24"/>
                <w:szCs w:val="24"/>
              </w:rPr>
              <w:t>9,9</w:t>
            </w:r>
          </w:p>
        </w:tc>
      </w:tr>
      <w:tr w:rsidR="0062300F" w:rsidRPr="00F522B6" w14:paraId="62B806E0" w14:textId="77777777" w:rsidTr="00C50CF8">
        <w:trPr>
          <w:trHeight w:val="284"/>
        </w:trPr>
        <w:tc>
          <w:tcPr>
            <w:tcW w:w="3828" w:type="dxa"/>
          </w:tcPr>
          <w:p w14:paraId="109D4331" w14:textId="77777777" w:rsidR="0062300F" w:rsidRPr="00F522B6" w:rsidRDefault="0062300F" w:rsidP="00F56BF4">
            <w:pPr>
              <w:spacing w:after="0" w:line="240" w:lineRule="auto"/>
              <w:jc w:val="both"/>
              <w:rPr>
                <w:rFonts w:ascii="Times New Roman" w:hAnsi="Times New Roman" w:cs="Times New Roman"/>
                <w:sz w:val="24"/>
                <w:szCs w:val="24"/>
              </w:rPr>
            </w:pPr>
            <w:r w:rsidRPr="00F522B6">
              <w:rPr>
                <w:rFonts w:ascii="Times New Roman" w:hAnsi="Times New Roman" w:cs="Times New Roman"/>
                <w:sz w:val="24"/>
                <w:szCs w:val="24"/>
              </w:rPr>
              <w:t>ПИМ</w:t>
            </w:r>
          </w:p>
        </w:tc>
        <w:tc>
          <w:tcPr>
            <w:tcW w:w="3543" w:type="dxa"/>
          </w:tcPr>
          <w:p w14:paraId="7C277348" w14:textId="77777777" w:rsidR="0062300F" w:rsidRPr="00F522B6" w:rsidRDefault="0062300F" w:rsidP="00F56BF4">
            <w:pPr>
              <w:spacing w:after="0" w:line="240" w:lineRule="auto"/>
              <w:jc w:val="both"/>
              <w:rPr>
                <w:rFonts w:ascii="Times New Roman" w:hAnsi="Times New Roman" w:cs="Times New Roman"/>
                <w:sz w:val="24"/>
                <w:szCs w:val="24"/>
              </w:rPr>
            </w:pPr>
            <w:r w:rsidRPr="00F522B6">
              <w:rPr>
                <w:rFonts w:ascii="Times New Roman" w:hAnsi="Times New Roman" w:cs="Times New Roman"/>
                <w:sz w:val="24"/>
                <w:szCs w:val="24"/>
              </w:rPr>
              <w:t>54</w:t>
            </w:r>
          </w:p>
        </w:tc>
        <w:tc>
          <w:tcPr>
            <w:tcW w:w="2268" w:type="dxa"/>
          </w:tcPr>
          <w:p w14:paraId="107E921C" w14:textId="77777777" w:rsidR="0062300F" w:rsidRPr="00F522B6" w:rsidRDefault="0062300F" w:rsidP="00F56BF4">
            <w:pPr>
              <w:spacing w:after="0" w:line="240" w:lineRule="auto"/>
              <w:jc w:val="both"/>
              <w:rPr>
                <w:rFonts w:ascii="Times New Roman" w:hAnsi="Times New Roman" w:cs="Times New Roman"/>
                <w:sz w:val="24"/>
                <w:szCs w:val="24"/>
              </w:rPr>
            </w:pPr>
            <w:r w:rsidRPr="00F522B6">
              <w:rPr>
                <w:rFonts w:ascii="Times New Roman" w:hAnsi="Times New Roman" w:cs="Times New Roman"/>
                <w:sz w:val="24"/>
                <w:szCs w:val="24"/>
              </w:rPr>
              <w:t>48,6</w:t>
            </w:r>
          </w:p>
        </w:tc>
      </w:tr>
      <w:tr w:rsidR="0062300F" w:rsidRPr="00F522B6" w14:paraId="186F8B9D" w14:textId="77777777" w:rsidTr="00C50CF8">
        <w:trPr>
          <w:trHeight w:val="284"/>
        </w:trPr>
        <w:tc>
          <w:tcPr>
            <w:tcW w:w="3828" w:type="dxa"/>
          </w:tcPr>
          <w:p w14:paraId="48EC9CE3" w14:textId="77777777" w:rsidR="0062300F" w:rsidRPr="00F522B6" w:rsidRDefault="0062300F" w:rsidP="00F56BF4">
            <w:pPr>
              <w:spacing w:after="0" w:line="240" w:lineRule="auto"/>
              <w:jc w:val="both"/>
              <w:rPr>
                <w:rFonts w:ascii="Times New Roman" w:hAnsi="Times New Roman" w:cs="Times New Roman"/>
                <w:sz w:val="24"/>
                <w:szCs w:val="24"/>
              </w:rPr>
            </w:pPr>
            <w:r w:rsidRPr="00F522B6">
              <w:rPr>
                <w:rFonts w:ascii="Times New Roman" w:hAnsi="Times New Roman" w:cs="Times New Roman"/>
                <w:sz w:val="24"/>
                <w:szCs w:val="24"/>
              </w:rPr>
              <w:t>Инсульт в анамнезе</w:t>
            </w:r>
          </w:p>
        </w:tc>
        <w:tc>
          <w:tcPr>
            <w:tcW w:w="3543" w:type="dxa"/>
          </w:tcPr>
          <w:p w14:paraId="384B7E51" w14:textId="77777777" w:rsidR="0062300F" w:rsidRPr="00F522B6" w:rsidRDefault="0062300F" w:rsidP="00F56BF4">
            <w:pPr>
              <w:spacing w:after="0" w:line="240" w:lineRule="auto"/>
              <w:jc w:val="both"/>
              <w:rPr>
                <w:rFonts w:ascii="Times New Roman" w:hAnsi="Times New Roman" w:cs="Times New Roman"/>
                <w:sz w:val="24"/>
                <w:szCs w:val="24"/>
              </w:rPr>
            </w:pPr>
            <w:r w:rsidRPr="00F522B6">
              <w:rPr>
                <w:rFonts w:ascii="Times New Roman" w:hAnsi="Times New Roman" w:cs="Times New Roman"/>
                <w:sz w:val="24"/>
                <w:szCs w:val="24"/>
              </w:rPr>
              <w:t>10</w:t>
            </w:r>
          </w:p>
        </w:tc>
        <w:tc>
          <w:tcPr>
            <w:tcW w:w="2268" w:type="dxa"/>
          </w:tcPr>
          <w:p w14:paraId="4339B8B3" w14:textId="77777777" w:rsidR="0062300F" w:rsidRPr="00F522B6" w:rsidRDefault="0062300F" w:rsidP="00F56BF4">
            <w:pPr>
              <w:spacing w:after="0" w:line="240" w:lineRule="auto"/>
              <w:jc w:val="both"/>
              <w:rPr>
                <w:rFonts w:ascii="Times New Roman" w:hAnsi="Times New Roman" w:cs="Times New Roman"/>
                <w:sz w:val="24"/>
                <w:szCs w:val="24"/>
              </w:rPr>
            </w:pPr>
            <w:r w:rsidRPr="00F522B6">
              <w:rPr>
                <w:rFonts w:ascii="Times New Roman" w:hAnsi="Times New Roman" w:cs="Times New Roman"/>
                <w:sz w:val="24"/>
                <w:szCs w:val="24"/>
              </w:rPr>
              <w:t>9,0</w:t>
            </w:r>
          </w:p>
        </w:tc>
      </w:tr>
      <w:tr w:rsidR="0062300F" w:rsidRPr="00F522B6" w14:paraId="2120D127" w14:textId="77777777" w:rsidTr="00C50CF8">
        <w:trPr>
          <w:trHeight w:val="284"/>
        </w:trPr>
        <w:tc>
          <w:tcPr>
            <w:tcW w:w="3828" w:type="dxa"/>
            <w:tcBorders>
              <w:bottom w:val="single" w:sz="6" w:space="0" w:color="000000"/>
            </w:tcBorders>
          </w:tcPr>
          <w:p w14:paraId="0A4BBEAF" w14:textId="77777777" w:rsidR="0062300F" w:rsidRPr="00F522B6" w:rsidRDefault="0062300F" w:rsidP="00F56BF4">
            <w:pPr>
              <w:spacing w:after="0" w:line="240" w:lineRule="auto"/>
              <w:jc w:val="both"/>
              <w:rPr>
                <w:rFonts w:ascii="Times New Roman" w:hAnsi="Times New Roman" w:cs="Times New Roman"/>
                <w:sz w:val="24"/>
                <w:szCs w:val="24"/>
              </w:rPr>
            </w:pPr>
            <w:r w:rsidRPr="00F522B6">
              <w:rPr>
                <w:rFonts w:ascii="Times New Roman" w:hAnsi="Times New Roman" w:cs="Times New Roman"/>
                <w:sz w:val="24"/>
                <w:szCs w:val="24"/>
              </w:rPr>
              <w:t>ХСН</w:t>
            </w:r>
          </w:p>
        </w:tc>
        <w:tc>
          <w:tcPr>
            <w:tcW w:w="3543" w:type="dxa"/>
            <w:tcBorders>
              <w:bottom w:val="single" w:sz="6" w:space="0" w:color="000000"/>
            </w:tcBorders>
          </w:tcPr>
          <w:p w14:paraId="16DEFF57" w14:textId="77777777" w:rsidR="0062300F" w:rsidRPr="00F522B6" w:rsidRDefault="0062300F" w:rsidP="00F56BF4">
            <w:pPr>
              <w:spacing w:after="0" w:line="240" w:lineRule="auto"/>
              <w:jc w:val="both"/>
              <w:rPr>
                <w:rFonts w:ascii="Times New Roman" w:hAnsi="Times New Roman" w:cs="Times New Roman"/>
                <w:sz w:val="24"/>
                <w:szCs w:val="24"/>
              </w:rPr>
            </w:pPr>
            <w:r w:rsidRPr="00F522B6">
              <w:rPr>
                <w:rFonts w:ascii="Times New Roman" w:hAnsi="Times New Roman" w:cs="Times New Roman"/>
                <w:sz w:val="24"/>
                <w:szCs w:val="24"/>
              </w:rPr>
              <w:t>97</w:t>
            </w:r>
          </w:p>
        </w:tc>
        <w:tc>
          <w:tcPr>
            <w:tcW w:w="2268" w:type="dxa"/>
            <w:tcBorders>
              <w:bottom w:val="single" w:sz="6" w:space="0" w:color="000000"/>
            </w:tcBorders>
          </w:tcPr>
          <w:p w14:paraId="03F67630" w14:textId="77777777" w:rsidR="0062300F" w:rsidRPr="00F522B6" w:rsidRDefault="0062300F" w:rsidP="00F56BF4">
            <w:pPr>
              <w:spacing w:after="0" w:line="240" w:lineRule="auto"/>
              <w:jc w:val="both"/>
              <w:rPr>
                <w:rFonts w:ascii="Times New Roman" w:hAnsi="Times New Roman" w:cs="Times New Roman"/>
                <w:sz w:val="24"/>
                <w:szCs w:val="24"/>
              </w:rPr>
            </w:pPr>
            <w:r w:rsidRPr="00F522B6">
              <w:rPr>
                <w:rFonts w:ascii="Times New Roman" w:hAnsi="Times New Roman" w:cs="Times New Roman"/>
                <w:sz w:val="24"/>
                <w:szCs w:val="24"/>
              </w:rPr>
              <w:t>87,4</w:t>
            </w:r>
          </w:p>
        </w:tc>
      </w:tr>
      <w:tr w:rsidR="0062300F" w:rsidRPr="00F522B6" w14:paraId="081F84DA" w14:textId="77777777" w:rsidTr="00C50CF8">
        <w:trPr>
          <w:trHeight w:val="284"/>
        </w:trPr>
        <w:tc>
          <w:tcPr>
            <w:tcW w:w="3828" w:type="dxa"/>
            <w:tcBorders>
              <w:bottom w:val="nil"/>
            </w:tcBorders>
          </w:tcPr>
          <w:p w14:paraId="0304841D" w14:textId="77777777" w:rsidR="0062300F" w:rsidRPr="00F522B6" w:rsidRDefault="0062300F" w:rsidP="00F56BF4">
            <w:pPr>
              <w:spacing w:after="0" w:line="240" w:lineRule="auto"/>
              <w:jc w:val="both"/>
              <w:rPr>
                <w:rFonts w:ascii="Times New Roman" w:hAnsi="Times New Roman" w:cs="Times New Roman"/>
                <w:sz w:val="24"/>
                <w:szCs w:val="24"/>
              </w:rPr>
            </w:pPr>
            <w:r w:rsidRPr="00F522B6">
              <w:rPr>
                <w:rFonts w:ascii="Times New Roman" w:hAnsi="Times New Roman" w:cs="Times New Roman"/>
                <w:sz w:val="24"/>
                <w:szCs w:val="24"/>
              </w:rPr>
              <w:t>СД</w:t>
            </w:r>
          </w:p>
        </w:tc>
        <w:tc>
          <w:tcPr>
            <w:tcW w:w="3543" w:type="dxa"/>
            <w:tcBorders>
              <w:bottom w:val="nil"/>
            </w:tcBorders>
          </w:tcPr>
          <w:p w14:paraId="5F4CEFD3" w14:textId="77777777" w:rsidR="0062300F" w:rsidRPr="00F522B6" w:rsidRDefault="0062300F" w:rsidP="00F56BF4">
            <w:pPr>
              <w:spacing w:after="0" w:line="240" w:lineRule="auto"/>
              <w:jc w:val="both"/>
              <w:rPr>
                <w:rFonts w:ascii="Times New Roman" w:hAnsi="Times New Roman" w:cs="Times New Roman"/>
                <w:sz w:val="24"/>
                <w:szCs w:val="24"/>
              </w:rPr>
            </w:pPr>
            <w:r w:rsidRPr="00F522B6">
              <w:rPr>
                <w:rFonts w:ascii="Times New Roman" w:hAnsi="Times New Roman" w:cs="Times New Roman"/>
                <w:sz w:val="24"/>
                <w:szCs w:val="24"/>
              </w:rPr>
              <w:t>19</w:t>
            </w:r>
          </w:p>
        </w:tc>
        <w:tc>
          <w:tcPr>
            <w:tcW w:w="2268" w:type="dxa"/>
            <w:tcBorders>
              <w:bottom w:val="nil"/>
            </w:tcBorders>
          </w:tcPr>
          <w:p w14:paraId="259960B3" w14:textId="77777777" w:rsidR="0062300F" w:rsidRPr="00F522B6" w:rsidRDefault="0062300F" w:rsidP="00F56BF4">
            <w:pPr>
              <w:spacing w:after="0" w:line="240" w:lineRule="auto"/>
              <w:jc w:val="both"/>
              <w:rPr>
                <w:rFonts w:ascii="Times New Roman" w:hAnsi="Times New Roman" w:cs="Times New Roman"/>
                <w:sz w:val="24"/>
                <w:szCs w:val="24"/>
              </w:rPr>
            </w:pPr>
            <w:r w:rsidRPr="00F522B6">
              <w:rPr>
                <w:rFonts w:ascii="Times New Roman" w:hAnsi="Times New Roman" w:cs="Times New Roman"/>
                <w:sz w:val="24"/>
                <w:szCs w:val="24"/>
              </w:rPr>
              <w:t>17,1</w:t>
            </w:r>
          </w:p>
        </w:tc>
      </w:tr>
    </w:tbl>
    <w:p w14:paraId="0609D254" w14:textId="77777777" w:rsidR="0055193E" w:rsidRPr="00F522B6" w:rsidRDefault="0055193E" w:rsidP="00F56BF4">
      <w:pPr>
        <w:spacing w:after="0" w:line="240" w:lineRule="auto"/>
        <w:rPr>
          <w:rFonts w:ascii="Times New Roman" w:hAnsi="Times New Roman" w:cs="Times New Roman"/>
          <w:sz w:val="28"/>
          <w:szCs w:val="28"/>
        </w:rPr>
      </w:pPr>
    </w:p>
    <w:p w14:paraId="29EE5868" w14:textId="390B38B7" w:rsidR="00F56BF4" w:rsidRPr="00F522B6" w:rsidRDefault="00F56BF4" w:rsidP="00F56BF4">
      <w:pPr>
        <w:spacing w:after="0" w:line="240" w:lineRule="auto"/>
        <w:rPr>
          <w:rFonts w:ascii="Times New Roman" w:hAnsi="Times New Roman" w:cs="Times New Roman"/>
          <w:sz w:val="28"/>
          <w:szCs w:val="28"/>
        </w:rPr>
      </w:pPr>
      <w:r w:rsidRPr="00F522B6">
        <w:rPr>
          <w:rFonts w:ascii="Times New Roman" w:hAnsi="Times New Roman" w:cs="Times New Roman"/>
          <w:sz w:val="28"/>
          <w:szCs w:val="28"/>
        </w:rPr>
        <w:lastRenderedPageBreak/>
        <w:t>Продолжение  таблицы 2</w:t>
      </w:r>
      <w:r w:rsidR="00B22B08" w:rsidRPr="00F522B6">
        <w:rPr>
          <w:rFonts w:ascii="Times New Roman" w:hAnsi="Times New Roman" w:cs="Times New Roman"/>
          <w:sz w:val="28"/>
          <w:szCs w:val="28"/>
        </w:rPr>
        <w:t>7</w:t>
      </w:r>
    </w:p>
    <w:p w14:paraId="2C201EDB" w14:textId="77777777" w:rsidR="00F56BF4" w:rsidRPr="00F522B6" w:rsidRDefault="00F56BF4" w:rsidP="00F56BF4">
      <w:pPr>
        <w:spacing w:after="0" w:line="240" w:lineRule="auto"/>
        <w:rPr>
          <w:rFonts w:ascii="Times New Roman" w:hAnsi="Times New Roman" w:cs="Times New Roman"/>
          <w:sz w:val="28"/>
          <w:szCs w:val="28"/>
        </w:rPr>
      </w:pPr>
    </w:p>
    <w:tbl>
      <w:tblPr>
        <w:tblW w:w="0" w:type="auto"/>
        <w:tblInd w:w="108"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3828"/>
        <w:gridCol w:w="3543"/>
        <w:gridCol w:w="2268"/>
      </w:tblGrid>
      <w:tr w:rsidR="00F56BF4" w:rsidRPr="00F522B6" w14:paraId="3C8B470F" w14:textId="77777777" w:rsidTr="00C50CF8">
        <w:trPr>
          <w:trHeight w:val="284"/>
        </w:trPr>
        <w:tc>
          <w:tcPr>
            <w:tcW w:w="3828" w:type="dxa"/>
          </w:tcPr>
          <w:p w14:paraId="45104936" w14:textId="61905F00" w:rsidR="00F56BF4" w:rsidRPr="00F522B6" w:rsidRDefault="00F56BF4" w:rsidP="00F56BF4">
            <w:pPr>
              <w:spacing w:after="0" w:line="240" w:lineRule="auto"/>
              <w:jc w:val="center"/>
              <w:rPr>
                <w:rFonts w:ascii="Times New Roman" w:hAnsi="Times New Roman" w:cs="Times New Roman"/>
                <w:sz w:val="24"/>
                <w:szCs w:val="24"/>
              </w:rPr>
            </w:pPr>
            <w:r w:rsidRPr="00F522B6">
              <w:rPr>
                <w:rFonts w:ascii="Times New Roman" w:hAnsi="Times New Roman" w:cs="Times New Roman"/>
                <w:sz w:val="24"/>
                <w:szCs w:val="24"/>
              </w:rPr>
              <w:t>1</w:t>
            </w:r>
          </w:p>
        </w:tc>
        <w:tc>
          <w:tcPr>
            <w:tcW w:w="3543" w:type="dxa"/>
          </w:tcPr>
          <w:p w14:paraId="1CD567D9" w14:textId="7A9969B9" w:rsidR="00F56BF4" w:rsidRPr="00F522B6" w:rsidRDefault="00F56BF4" w:rsidP="00F56BF4">
            <w:pPr>
              <w:spacing w:after="0" w:line="240" w:lineRule="auto"/>
              <w:jc w:val="center"/>
              <w:rPr>
                <w:rFonts w:ascii="Times New Roman" w:hAnsi="Times New Roman" w:cs="Times New Roman"/>
                <w:sz w:val="24"/>
                <w:szCs w:val="24"/>
              </w:rPr>
            </w:pPr>
            <w:r w:rsidRPr="00F522B6">
              <w:rPr>
                <w:rFonts w:ascii="Times New Roman" w:hAnsi="Times New Roman" w:cs="Times New Roman"/>
                <w:sz w:val="24"/>
                <w:szCs w:val="24"/>
              </w:rPr>
              <w:t>2</w:t>
            </w:r>
          </w:p>
        </w:tc>
        <w:tc>
          <w:tcPr>
            <w:tcW w:w="2268" w:type="dxa"/>
          </w:tcPr>
          <w:p w14:paraId="41FDB165" w14:textId="6A79DF88" w:rsidR="00F56BF4" w:rsidRPr="00F522B6" w:rsidRDefault="00F56BF4" w:rsidP="00F56BF4">
            <w:pPr>
              <w:spacing w:after="0" w:line="240" w:lineRule="auto"/>
              <w:jc w:val="center"/>
              <w:rPr>
                <w:rFonts w:ascii="Times New Roman" w:hAnsi="Times New Roman" w:cs="Times New Roman"/>
                <w:sz w:val="24"/>
                <w:szCs w:val="24"/>
              </w:rPr>
            </w:pPr>
            <w:r w:rsidRPr="00F522B6">
              <w:rPr>
                <w:rFonts w:ascii="Times New Roman" w:hAnsi="Times New Roman" w:cs="Times New Roman"/>
                <w:sz w:val="24"/>
                <w:szCs w:val="24"/>
              </w:rPr>
              <w:t>3</w:t>
            </w:r>
          </w:p>
        </w:tc>
      </w:tr>
      <w:tr w:rsidR="00F56BF4" w:rsidRPr="00F522B6" w14:paraId="09499D76" w14:textId="77777777" w:rsidTr="00C50CF8">
        <w:trPr>
          <w:trHeight w:val="284"/>
        </w:trPr>
        <w:tc>
          <w:tcPr>
            <w:tcW w:w="3828" w:type="dxa"/>
          </w:tcPr>
          <w:p w14:paraId="3C386029" w14:textId="63B8219C" w:rsidR="00F56BF4" w:rsidRPr="00F522B6" w:rsidRDefault="00F56BF4" w:rsidP="00F56BF4">
            <w:pPr>
              <w:spacing w:after="0" w:line="240" w:lineRule="auto"/>
              <w:jc w:val="both"/>
              <w:rPr>
                <w:rFonts w:ascii="Times New Roman" w:hAnsi="Times New Roman" w:cs="Times New Roman"/>
                <w:sz w:val="24"/>
                <w:szCs w:val="24"/>
              </w:rPr>
            </w:pPr>
            <w:r w:rsidRPr="00F522B6">
              <w:rPr>
                <w:rFonts w:ascii="Times New Roman" w:hAnsi="Times New Roman" w:cs="Times New Roman"/>
                <w:sz w:val="24"/>
                <w:szCs w:val="24"/>
              </w:rPr>
              <w:t>СССУ</w:t>
            </w:r>
          </w:p>
        </w:tc>
        <w:tc>
          <w:tcPr>
            <w:tcW w:w="3543" w:type="dxa"/>
          </w:tcPr>
          <w:p w14:paraId="59CDCAE0" w14:textId="77777777" w:rsidR="00F56BF4" w:rsidRPr="00F522B6" w:rsidRDefault="00F56BF4" w:rsidP="00F56BF4">
            <w:pPr>
              <w:spacing w:after="0" w:line="240" w:lineRule="auto"/>
              <w:jc w:val="both"/>
              <w:rPr>
                <w:rFonts w:ascii="Times New Roman" w:hAnsi="Times New Roman" w:cs="Times New Roman"/>
                <w:sz w:val="24"/>
                <w:szCs w:val="24"/>
              </w:rPr>
            </w:pPr>
            <w:r w:rsidRPr="00F522B6">
              <w:rPr>
                <w:rFonts w:ascii="Times New Roman" w:hAnsi="Times New Roman" w:cs="Times New Roman"/>
                <w:sz w:val="24"/>
                <w:szCs w:val="24"/>
              </w:rPr>
              <w:t>3</w:t>
            </w:r>
          </w:p>
        </w:tc>
        <w:tc>
          <w:tcPr>
            <w:tcW w:w="2268" w:type="dxa"/>
          </w:tcPr>
          <w:p w14:paraId="46ECE63D" w14:textId="77777777" w:rsidR="00F56BF4" w:rsidRPr="00F522B6" w:rsidRDefault="00F56BF4" w:rsidP="00F56BF4">
            <w:pPr>
              <w:spacing w:after="0" w:line="240" w:lineRule="auto"/>
              <w:jc w:val="both"/>
              <w:rPr>
                <w:rFonts w:ascii="Times New Roman" w:hAnsi="Times New Roman" w:cs="Times New Roman"/>
                <w:sz w:val="24"/>
                <w:szCs w:val="24"/>
              </w:rPr>
            </w:pPr>
            <w:r w:rsidRPr="00F522B6">
              <w:rPr>
                <w:rFonts w:ascii="Times New Roman" w:hAnsi="Times New Roman" w:cs="Times New Roman"/>
                <w:sz w:val="24"/>
                <w:szCs w:val="24"/>
              </w:rPr>
              <w:t>2,7</w:t>
            </w:r>
          </w:p>
        </w:tc>
      </w:tr>
      <w:tr w:rsidR="00F56BF4" w:rsidRPr="00F522B6" w14:paraId="55179FAC" w14:textId="77777777" w:rsidTr="00C50CF8">
        <w:trPr>
          <w:trHeight w:val="284"/>
        </w:trPr>
        <w:tc>
          <w:tcPr>
            <w:tcW w:w="3828" w:type="dxa"/>
          </w:tcPr>
          <w:p w14:paraId="682A6F89" w14:textId="77777777" w:rsidR="00F56BF4" w:rsidRPr="00F522B6" w:rsidRDefault="00F56BF4" w:rsidP="00F56BF4">
            <w:pPr>
              <w:spacing w:after="0" w:line="240" w:lineRule="auto"/>
              <w:jc w:val="both"/>
              <w:rPr>
                <w:rFonts w:ascii="Times New Roman" w:hAnsi="Times New Roman" w:cs="Times New Roman"/>
                <w:sz w:val="24"/>
                <w:szCs w:val="24"/>
              </w:rPr>
            </w:pPr>
            <w:r w:rsidRPr="00F522B6">
              <w:rPr>
                <w:rFonts w:ascii="Times New Roman" w:hAnsi="Times New Roman" w:cs="Times New Roman"/>
                <w:sz w:val="24"/>
                <w:szCs w:val="24"/>
              </w:rPr>
              <w:t>АГ</w:t>
            </w:r>
          </w:p>
        </w:tc>
        <w:tc>
          <w:tcPr>
            <w:tcW w:w="3543" w:type="dxa"/>
          </w:tcPr>
          <w:p w14:paraId="3F05D966" w14:textId="77777777" w:rsidR="00F56BF4" w:rsidRPr="00F522B6" w:rsidRDefault="00F56BF4" w:rsidP="00F56BF4">
            <w:pPr>
              <w:spacing w:after="0" w:line="240" w:lineRule="auto"/>
              <w:jc w:val="both"/>
              <w:rPr>
                <w:rFonts w:ascii="Times New Roman" w:hAnsi="Times New Roman" w:cs="Times New Roman"/>
                <w:sz w:val="24"/>
                <w:szCs w:val="24"/>
              </w:rPr>
            </w:pPr>
            <w:r w:rsidRPr="00F522B6">
              <w:rPr>
                <w:rFonts w:ascii="Times New Roman" w:hAnsi="Times New Roman" w:cs="Times New Roman"/>
                <w:sz w:val="24"/>
                <w:szCs w:val="24"/>
              </w:rPr>
              <w:t>53</w:t>
            </w:r>
          </w:p>
        </w:tc>
        <w:tc>
          <w:tcPr>
            <w:tcW w:w="2268" w:type="dxa"/>
          </w:tcPr>
          <w:p w14:paraId="5E71F6D8" w14:textId="77777777" w:rsidR="00F56BF4" w:rsidRPr="00F522B6" w:rsidRDefault="00F56BF4" w:rsidP="00F56BF4">
            <w:pPr>
              <w:spacing w:after="0" w:line="240" w:lineRule="auto"/>
              <w:jc w:val="both"/>
              <w:rPr>
                <w:rFonts w:ascii="Times New Roman" w:hAnsi="Times New Roman" w:cs="Times New Roman"/>
                <w:sz w:val="24"/>
                <w:szCs w:val="24"/>
              </w:rPr>
            </w:pPr>
            <w:r w:rsidRPr="00F522B6">
              <w:rPr>
                <w:rFonts w:ascii="Times New Roman" w:hAnsi="Times New Roman" w:cs="Times New Roman"/>
                <w:sz w:val="24"/>
                <w:szCs w:val="24"/>
              </w:rPr>
              <w:t>47,7</w:t>
            </w:r>
          </w:p>
        </w:tc>
      </w:tr>
      <w:tr w:rsidR="00F56BF4" w:rsidRPr="00F522B6" w14:paraId="2BF8F752" w14:textId="77777777" w:rsidTr="00C50CF8">
        <w:trPr>
          <w:trHeight w:val="284"/>
        </w:trPr>
        <w:tc>
          <w:tcPr>
            <w:tcW w:w="3828" w:type="dxa"/>
          </w:tcPr>
          <w:p w14:paraId="06557636" w14:textId="77777777" w:rsidR="00F56BF4" w:rsidRPr="00F522B6" w:rsidRDefault="00F56BF4" w:rsidP="00F56BF4">
            <w:pPr>
              <w:spacing w:after="0" w:line="240" w:lineRule="auto"/>
              <w:jc w:val="both"/>
              <w:rPr>
                <w:rFonts w:ascii="Times New Roman" w:hAnsi="Times New Roman" w:cs="Times New Roman"/>
                <w:sz w:val="24"/>
                <w:szCs w:val="24"/>
              </w:rPr>
            </w:pPr>
            <w:r w:rsidRPr="00F522B6">
              <w:rPr>
                <w:rFonts w:ascii="Times New Roman" w:hAnsi="Times New Roman" w:cs="Times New Roman"/>
                <w:sz w:val="24"/>
                <w:szCs w:val="24"/>
              </w:rPr>
              <w:t>ПБЛНПГ</w:t>
            </w:r>
          </w:p>
        </w:tc>
        <w:tc>
          <w:tcPr>
            <w:tcW w:w="3543" w:type="dxa"/>
          </w:tcPr>
          <w:p w14:paraId="17A4983D" w14:textId="77777777" w:rsidR="00F56BF4" w:rsidRPr="00F522B6" w:rsidRDefault="00F56BF4" w:rsidP="00F56BF4">
            <w:pPr>
              <w:spacing w:after="0" w:line="240" w:lineRule="auto"/>
              <w:jc w:val="both"/>
              <w:rPr>
                <w:rFonts w:ascii="Times New Roman" w:hAnsi="Times New Roman" w:cs="Times New Roman"/>
                <w:sz w:val="24"/>
                <w:szCs w:val="24"/>
              </w:rPr>
            </w:pPr>
            <w:r w:rsidRPr="00F522B6">
              <w:rPr>
                <w:rFonts w:ascii="Times New Roman" w:hAnsi="Times New Roman" w:cs="Times New Roman"/>
                <w:sz w:val="24"/>
                <w:szCs w:val="24"/>
              </w:rPr>
              <w:t>44</w:t>
            </w:r>
          </w:p>
        </w:tc>
        <w:tc>
          <w:tcPr>
            <w:tcW w:w="2268" w:type="dxa"/>
          </w:tcPr>
          <w:p w14:paraId="20710C7E" w14:textId="77777777" w:rsidR="00F56BF4" w:rsidRPr="00F522B6" w:rsidRDefault="00F56BF4" w:rsidP="00F56BF4">
            <w:pPr>
              <w:spacing w:after="0" w:line="240" w:lineRule="auto"/>
              <w:jc w:val="both"/>
              <w:rPr>
                <w:rFonts w:ascii="Times New Roman" w:hAnsi="Times New Roman" w:cs="Times New Roman"/>
                <w:sz w:val="24"/>
                <w:szCs w:val="24"/>
              </w:rPr>
            </w:pPr>
            <w:r w:rsidRPr="00F522B6">
              <w:rPr>
                <w:rFonts w:ascii="Times New Roman" w:hAnsi="Times New Roman" w:cs="Times New Roman"/>
                <w:sz w:val="24"/>
                <w:szCs w:val="24"/>
              </w:rPr>
              <w:t>39,6</w:t>
            </w:r>
          </w:p>
        </w:tc>
      </w:tr>
      <w:tr w:rsidR="00F56BF4" w:rsidRPr="00F522B6" w14:paraId="108628D7" w14:textId="77777777" w:rsidTr="00C50CF8">
        <w:trPr>
          <w:trHeight w:val="284"/>
        </w:trPr>
        <w:tc>
          <w:tcPr>
            <w:tcW w:w="3828" w:type="dxa"/>
          </w:tcPr>
          <w:p w14:paraId="0934CB73" w14:textId="77777777" w:rsidR="00F56BF4" w:rsidRPr="00F522B6" w:rsidRDefault="00F56BF4" w:rsidP="00F56BF4">
            <w:pPr>
              <w:spacing w:after="0" w:line="240" w:lineRule="auto"/>
              <w:jc w:val="both"/>
              <w:rPr>
                <w:rFonts w:ascii="Times New Roman" w:hAnsi="Times New Roman" w:cs="Times New Roman"/>
                <w:sz w:val="24"/>
                <w:szCs w:val="24"/>
              </w:rPr>
            </w:pPr>
            <w:r w:rsidRPr="00F522B6">
              <w:rPr>
                <w:rFonts w:ascii="Times New Roman" w:hAnsi="Times New Roman" w:cs="Times New Roman"/>
                <w:sz w:val="24"/>
                <w:szCs w:val="24"/>
              </w:rPr>
              <w:t>ППС</w:t>
            </w:r>
          </w:p>
        </w:tc>
        <w:tc>
          <w:tcPr>
            <w:tcW w:w="3543" w:type="dxa"/>
          </w:tcPr>
          <w:p w14:paraId="496DB944" w14:textId="77777777" w:rsidR="00F56BF4" w:rsidRPr="00F522B6" w:rsidRDefault="00F56BF4" w:rsidP="00F56BF4">
            <w:pPr>
              <w:spacing w:after="0" w:line="240" w:lineRule="auto"/>
              <w:jc w:val="both"/>
              <w:rPr>
                <w:rFonts w:ascii="Times New Roman" w:hAnsi="Times New Roman" w:cs="Times New Roman"/>
                <w:sz w:val="24"/>
                <w:szCs w:val="24"/>
              </w:rPr>
            </w:pPr>
            <w:r w:rsidRPr="00F522B6">
              <w:rPr>
                <w:rFonts w:ascii="Times New Roman" w:hAnsi="Times New Roman" w:cs="Times New Roman"/>
                <w:sz w:val="24"/>
                <w:szCs w:val="24"/>
              </w:rPr>
              <w:t>4</w:t>
            </w:r>
          </w:p>
        </w:tc>
        <w:tc>
          <w:tcPr>
            <w:tcW w:w="2268" w:type="dxa"/>
          </w:tcPr>
          <w:p w14:paraId="11695247" w14:textId="77777777" w:rsidR="00F56BF4" w:rsidRPr="00F522B6" w:rsidRDefault="00F56BF4" w:rsidP="00F56BF4">
            <w:pPr>
              <w:spacing w:after="0" w:line="240" w:lineRule="auto"/>
              <w:jc w:val="both"/>
              <w:rPr>
                <w:rFonts w:ascii="Times New Roman" w:hAnsi="Times New Roman" w:cs="Times New Roman"/>
                <w:sz w:val="24"/>
                <w:szCs w:val="24"/>
              </w:rPr>
            </w:pPr>
            <w:r w:rsidRPr="00F522B6">
              <w:rPr>
                <w:rFonts w:ascii="Times New Roman" w:hAnsi="Times New Roman" w:cs="Times New Roman"/>
                <w:sz w:val="24"/>
                <w:szCs w:val="24"/>
              </w:rPr>
              <w:t>3,6</w:t>
            </w:r>
          </w:p>
        </w:tc>
      </w:tr>
      <w:tr w:rsidR="00F56BF4" w:rsidRPr="00F522B6" w14:paraId="75CD334C" w14:textId="77777777" w:rsidTr="00C50CF8">
        <w:trPr>
          <w:trHeight w:val="284"/>
        </w:trPr>
        <w:tc>
          <w:tcPr>
            <w:tcW w:w="3828" w:type="dxa"/>
          </w:tcPr>
          <w:p w14:paraId="05D978AE" w14:textId="77777777" w:rsidR="00F56BF4" w:rsidRPr="00F522B6" w:rsidRDefault="00F56BF4" w:rsidP="00F56BF4">
            <w:pPr>
              <w:spacing w:after="0" w:line="240" w:lineRule="auto"/>
              <w:jc w:val="both"/>
              <w:rPr>
                <w:rFonts w:ascii="Times New Roman" w:hAnsi="Times New Roman" w:cs="Times New Roman"/>
                <w:sz w:val="24"/>
                <w:szCs w:val="24"/>
              </w:rPr>
            </w:pPr>
            <w:r w:rsidRPr="00F522B6">
              <w:rPr>
                <w:rFonts w:ascii="Times New Roman" w:hAnsi="Times New Roman" w:cs="Times New Roman"/>
                <w:sz w:val="24"/>
                <w:szCs w:val="24"/>
              </w:rPr>
              <w:t>ЖТ</w:t>
            </w:r>
          </w:p>
        </w:tc>
        <w:tc>
          <w:tcPr>
            <w:tcW w:w="3543" w:type="dxa"/>
          </w:tcPr>
          <w:p w14:paraId="02F76403" w14:textId="77777777" w:rsidR="00F56BF4" w:rsidRPr="00F522B6" w:rsidRDefault="00F56BF4" w:rsidP="00F56BF4">
            <w:pPr>
              <w:spacing w:after="0" w:line="240" w:lineRule="auto"/>
              <w:jc w:val="both"/>
              <w:rPr>
                <w:rFonts w:ascii="Times New Roman" w:hAnsi="Times New Roman" w:cs="Times New Roman"/>
                <w:sz w:val="24"/>
                <w:szCs w:val="24"/>
              </w:rPr>
            </w:pPr>
            <w:r w:rsidRPr="00F522B6">
              <w:rPr>
                <w:rFonts w:ascii="Times New Roman" w:hAnsi="Times New Roman" w:cs="Times New Roman"/>
                <w:sz w:val="24"/>
                <w:szCs w:val="24"/>
              </w:rPr>
              <w:t>24</w:t>
            </w:r>
          </w:p>
        </w:tc>
        <w:tc>
          <w:tcPr>
            <w:tcW w:w="2268" w:type="dxa"/>
          </w:tcPr>
          <w:p w14:paraId="67C46E6D" w14:textId="77777777" w:rsidR="00F56BF4" w:rsidRPr="00F522B6" w:rsidRDefault="00F56BF4" w:rsidP="00F56BF4">
            <w:pPr>
              <w:spacing w:after="0" w:line="240" w:lineRule="auto"/>
              <w:jc w:val="both"/>
              <w:rPr>
                <w:rFonts w:ascii="Times New Roman" w:hAnsi="Times New Roman" w:cs="Times New Roman"/>
                <w:sz w:val="24"/>
                <w:szCs w:val="24"/>
              </w:rPr>
            </w:pPr>
            <w:r w:rsidRPr="00F522B6">
              <w:rPr>
                <w:rFonts w:ascii="Times New Roman" w:hAnsi="Times New Roman" w:cs="Times New Roman"/>
                <w:sz w:val="24"/>
                <w:szCs w:val="24"/>
              </w:rPr>
              <w:t>21,6</w:t>
            </w:r>
          </w:p>
        </w:tc>
      </w:tr>
      <w:tr w:rsidR="00F56BF4" w:rsidRPr="00F522B6" w14:paraId="7B9FC0A5" w14:textId="77777777" w:rsidTr="00C50CF8">
        <w:trPr>
          <w:trHeight w:val="284"/>
        </w:trPr>
        <w:tc>
          <w:tcPr>
            <w:tcW w:w="3828" w:type="dxa"/>
          </w:tcPr>
          <w:p w14:paraId="5C35EA70" w14:textId="77777777" w:rsidR="00F56BF4" w:rsidRPr="00F522B6" w:rsidRDefault="00F56BF4" w:rsidP="00F56BF4">
            <w:pPr>
              <w:spacing w:after="0" w:line="240" w:lineRule="auto"/>
              <w:jc w:val="both"/>
              <w:rPr>
                <w:rFonts w:ascii="Times New Roman" w:hAnsi="Times New Roman" w:cs="Times New Roman"/>
                <w:sz w:val="24"/>
                <w:szCs w:val="24"/>
              </w:rPr>
            </w:pPr>
            <w:r w:rsidRPr="00F522B6">
              <w:rPr>
                <w:rFonts w:ascii="Times New Roman" w:hAnsi="Times New Roman" w:cs="Times New Roman"/>
                <w:sz w:val="24"/>
                <w:szCs w:val="24"/>
              </w:rPr>
              <w:t xml:space="preserve">КВД </w:t>
            </w:r>
          </w:p>
        </w:tc>
        <w:tc>
          <w:tcPr>
            <w:tcW w:w="3543" w:type="dxa"/>
          </w:tcPr>
          <w:p w14:paraId="1B6F9FE2" w14:textId="77777777" w:rsidR="00F56BF4" w:rsidRPr="00F522B6" w:rsidRDefault="00F56BF4" w:rsidP="00F56BF4">
            <w:pPr>
              <w:spacing w:after="0" w:line="240" w:lineRule="auto"/>
              <w:jc w:val="both"/>
              <w:rPr>
                <w:rFonts w:ascii="Times New Roman" w:hAnsi="Times New Roman" w:cs="Times New Roman"/>
                <w:sz w:val="24"/>
                <w:szCs w:val="24"/>
              </w:rPr>
            </w:pPr>
            <w:r w:rsidRPr="00F522B6">
              <w:rPr>
                <w:rFonts w:ascii="Times New Roman" w:hAnsi="Times New Roman" w:cs="Times New Roman"/>
                <w:sz w:val="24"/>
                <w:szCs w:val="24"/>
              </w:rPr>
              <w:t>60</w:t>
            </w:r>
          </w:p>
        </w:tc>
        <w:tc>
          <w:tcPr>
            <w:tcW w:w="2268" w:type="dxa"/>
          </w:tcPr>
          <w:p w14:paraId="245568BC" w14:textId="77777777" w:rsidR="00F56BF4" w:rsidRPr="00F522B6" w:rsidRDefault="00F56BF4" w:rsidP="00F56BF4">
            <w:pPr>
              <w:spacing w:after="0" w:line="240" w:lineRule="auto"/>
              <w:jc w:val="both"/>
              <w:rPr>
                <w:rFonts w:ascii="Times New Roman" w:hAnsi="Times New Roman" w:cs="Times New Roman"/>
                <w:sz w:val="24"/>
                <w:szCs w:val="24"/>
              </w:rPr>
            </w:pPr>
            <w:r w:rsidRPr="00F522B6">
              <w:rPr>
                <w:rFonts w:ascii="Times New Roman" w:hAnsi="Times New Roman" w:cs="Times New Roman"/>
                <w:sz w:val="24"/>
                <w:szCs w:val="24"/>
              </w:rPr>
              <w:t>54,1</w:t>
            </w:r>
          </w:p>
        </w:tc>
      </w:tr>
      <w:tr w:rsidR="00F56BF4" w:rsidRPr="00F522B6" w14:paraId="4E843FDA" w14:textId="77777777" w:rsidTr="00C50CF8">
        <w:trPr>
          <w:trHeight w:val="284"/>
        </w:trPr>
        <w:tc>
          <w:tcPr>
            <w:tcW w:w="3828" w:type="dxa"/>
          </w:tcPr>
          <w:p w14:paraId="3AAE7DAA" w14:textId="77777777" w:rsidR="00F56BF4" w:rsidRPr="00F522B6" w:rsidRDefault="00F56BF4" w:rsidP="00F56BF4">
            <w:pPr>
              <w:spacing w:after="0" w:line="240" w:lineRule="auto"/>
              <w:jc w:val="both"/>
              <w:rPr>
                <w:rFonts w:ascii="Times New Roman" w:hAnsi="Times New Roman" w:cs="Times New Roman"/>
                <w:sz w:val="24"/>
                <w:szCs w:val="24"/>
              </w:rPr>
            </w:pPr>
            <w:r w:rsidRPr="00F522B6">
              <w:rPr>
                <w:rFonts w:ascii="Times New Roman" w:hAnsi="Times New Roman" w:cs="Times New Roman"/>
                <w:sz w:val="24"/>
                <w:szCs w:val="24"/>
              </w:rPr>
              <w:t>СРТ-Д</w:t>
            </w:r>
          </w:p>
        </w:tc>
        <w:tc>
          <w:tcPr>
            <w:tcW w:w="3543" w:type="dxa"/>
          </w:tcPr>
          <w:p w14:paraId="5317C909" w14:textId="77777777" w:rsidR="00F56BF4" w:rsidRPr="00F522B6" w:rsidRDefault="00F56BF4" w:rsidP="00F56BF4">
            <w:pPr>
              <w:spacing w:after="0" w:line="240" w:lineRule="auto"/>
              <w:jc w:val="both"/>
              <w:rPr>
                <w:rFonts w:ascii="Times New Roman" w:hAnsi="Times New Roman" w:cs="Times New Roman"/>
                <w:sz w:val="24"/>
                <w:szCs w:val="24"/>
              </w:rPr>
            </w:pPr>
            <w:r w:rsidRPr="00F522B6">
              <w:rPr>
                <w:rFonts w:ascii="Times New Roman" w:hAnsi="Times New Roman" w:cs="Times New Roman"/>
                <w:sz w:val="24"/>
                <w:szCs w:val="24"/>
              </w:rPr>
              <w:t>51</w:t>
            </w:r>
          </w:p>
        </w:tc>
        <w:tc>
          <w:tcPr>
            <w:tcW w:w="2268" w:type="dxa"/>
          </w:tcPr>
          <w:p w14:paraId="528835C9" w14:textId="77777777" w:rsidR="00F56BF4" w:rsidRPr="00F522B6" w:rsidRDefault="00F56BF4" w:rsidP="00F56BF4">
            <w:pPr>
              <w:spacing w:after="0" w:line="240" w:lineRule="auto"/>
              <w:jc w:val="both"/>
              <w:rPr>
                <w:rFonts w:ascii="Times New Roman" w:hAnsi="Times New Roman" w:cs="Times New Roman"/>
                <w:sz w:val="24"/>
                <w:szCs w:val="24"/>
              </w:rPr>
            </w:pPr>
            <w:r w:rsidRPr="00F522B6">
              <w:rPr>
                <w:rFonts w:ascii="Times New Roman" w:hAnsi="Times New Roman" w:cs="Times New Roman"/>
                <w:sz w:val="24"/>
                <w:szCs w:val="24"/>
              </w:rPr>
              <w:t>45,9</w:t>
            </w:r>
          </w:p>
        </w:tc>
      </w:tr>
      <w:tr w:rsidR="00F56BF4" w:rsidRPr="00F522B6" w14:paraId="07827DDD" w14:textId="77777777" w:rsidTr="00F56BF4">
        <w:trPr>
          <w:trHeight w:val="284"/>
        </w:trPr>
        <w:tc>
          <w:tcPr>
            <w:tcW w:w="9639" w:type="dxa"/>
            <w:gridSpan w:val="3"/>
          </w:tcPr>
          <w:p w14:paraId="4292743F" w14:textId="77777777" w:rsidR="00F56BF4" w:rsidRPr="00F522B6" w:rsidRDefault="00F56BF4" w:rsidP="00F56BF4">
            <w:pPr>
              <w:spacing w:after="0" w:line="240" w:lineRule="auto"/>
              <w:jc w:val="both"/>
              <w:rPr>
                <w:rFonts w:ascii="Times New Roman" w:hAnsi="Times New Roman" w:cs="Times New Roman"/>
                <w:sz w:val="24"/>
                <w:szCs w:val="24"/>
              </w:rPr>
            </w:pPr>
            <w:r w:rsidRPr="00F522B6">
              <w:rPr>
                <w:rFonts w:ascii="Times New Roman" w:hAnsi="Times New Roman" w:cs="Times New Roman"/>
                <w:sz w:val="24"/>
                <w:szCs w:val="24"/>
              </w:rPr>
              <w:t>Количественные переменные</w:t>
            </w:r>
          </w:p>
        </w:tc>
      </w:tr>
      <w:tr w:rsidR="00F56BF4" w:rsidRPr="00F522B6" w14:paraId="1B877B17" w14:textId="77777777" w:rsidTr="00C50CF8">
        <w:trPr>
          <w:trHeight w:val="284"/>
        </w:trPr>
        <w:tc>
          <w:tcPr>
            <w:tcW w:w="3828" w:type="dxa"/>
          </w:tcPr>
          <w:p w14:paraId="34234D1F" w14:textId="77777777" w:rsidR="00F56BF4" w:rsidRPr="00F522B6" w:rsidRDefault="00F56BF4" w:rsidP="00F56BF4">
            <w:pPr>
              <w:spacing w:after="0" w:line="240" w:lineRule="auto"/>
              <w:jc w:val="both"/>
              <w:rPr>
                <w:rFonts w:ascii="Times New Roman" w:hAnsi="Times New Roman" w:cs="Times New Roman"/>
                <w:sz w:val="24"/>
                <w:szCs w:val="24"/>
              </w:rPr>
            </w:pPr>
            <w:r w:rsidRPr="00F522B6">
              <w:rPr>
                <w:rFonts w:ascii="Times New Roman" w:hAnsi="Times New Roman" w:cs="Times New Roman"/>
                <w:sz w:val="24"/>
                <w:szCs w:val="24"/>
              </w:rPr>
              <w:t>Показатель</w:t>
            </w:r>
          </w:p>
        </w:tc>
        <w:tc>
          <w:tcPr>
            <w:tcW w:w="3543" w:type="dxa"/>
          </w:tcPr>
          <w:p w14:paraId="49525CD4" w14:textId="77777777" w:rsidR="00F56BF4" w:rsidRPr="00F522B6" w:rsidRDefault="00F56BF4" w:rsidP="00F56BF4">
            <w:pPr>
              <w:spacing w:after="0" w:line="240" w:lineRule="auto"/>
              <w:jc w:val="both"/>
              <w:rPr>
                <w:rFonts w:ascii="Times New Roman" w:hAnsi="Times New Roman" w:cs="Times New Roman"/>
                <w:sz w:val="24"/>
                <w:szCs w:val="24"/>
              </w:rPr>
            </w:pPr>
            <w:r w:rsidRPr="00F522B6">
              <w:rPr>
                <w:rFonts w:ascii="Times New Roman" w:hAnsi="Times New Roman" w:cs="Times New Roman"/>
                <w:sz w:val="24"/>
                <w:szCs w:val="24"/>
              </w:rPr>
              <w:t>M±SD /Me</w:t>
            </w:r>
          </w:p>
        </w:tc>
        <w:tc>
          <w:tcPr>
            <w:tcW w:w="2268" w:type="dxa"/>
          </w:tcPr>
          <w:p w14:paraId="77BFFE30" w14:textId="11EB487A" w:rsidR="00F56BF4" w:rsidRPr="00F522B6" w:rsidRDefault="00F56BF4" w:rsidP="00F56BF4">
            <w:pPr>
              <w:spacing w:after="0" w:line="240" w:lineRule="auto"/>
              <w:jc w:val="both"/>
              <w:rPr>
                <w:rFonts w:ascii="Times New Roman" w:hAnsi="Times New Roman" w:cs="Times New Roman"/>
                <w:sz w:val="24"/>
                <w:szCs w:val="24"/>
              </w:rPr>
            </w:pPr>
            <w:r w:rsidRPr="00F522B6">
              <w:rPr>
                <w:rFonts w:ascii="Times New Roman" w:hAnsi="Times New Roman" w:cs="Times New Roman"/>
                <w:sz w:val="24"/>
                <w:szCs w:val="24"/>
              </w:rPr>
              <w:t>95% ДИ/Q1–Q3</w:t>
            </w:r>
          </w:p>
        </w:tc>
      </w:tr>
      <w:tr w:rsidR="00F56BF4" w:rsidRPr="00F522B6" w14:paraId="75C2FAC3" w14:textId="77777777" w:rsidTr="00C50CF8">
        <w:trPr>
          <w:trHeight w:val="284"/>
        </w:trPr>
        <w:tc>
          <w:tcPr>
            <w:tcW w:w="3828" w:type="dxa"/>
          </w:tcPr>
          <w:p w14:paraId="3789DA60" w14:textId="77777777" w:rsidR="00F56BF4" w:rsidRPr="00F522B6" w:rsidRDefault="00F56BF4" w:rsidP="00F56BF4">
            <w:pPr>
              <w:spacing w:after="0" w:line="240" w:lineRule="auto"/>
              <w:jc w:val="both"/>
              <w:rPr>
                <w:rFonts w:ascii="Times New Roman" w:hAnsi="Times New Roman" w:cs="Times New Roman"/>
                <w:sz w:val="24"/>
                <w:szCs w:val="24"/>
              </w:rPr>
            </w:pPr>
            <w:r w:rsidRPr="00F522B6">
              <w:rPr>
                <w:rFonts w:ascii="Times New Roman" w:hAnsi="Times New Roman" w:cs="Times New Roman"/>
                <w:sz w:val="24"/>
                <w:szCs w:val="24"/>
              </w:rPr>
              <w:t>Возраст, лет</w:t>
            </w:r>
          </w:p>
        </w:tc>
        <w:tc>
          <w:tcPr>
            <w:tcW w:w="3543" w:type="dxa"/>
          </w:tcPr>
          <w:p w14:paraId="3E8B777B" w14:textId="77777777" w:rsidR="00F56BF4" w:rsidRPr="00F522B6" w:rsidRDefault="00F56BF4" w:rsidP="00F56BF4">
            <w:pPr>
              <w:spacing w:after="0" w:line="240" w:lineRule="auto"/>
              <w:jc w:val="both"/>
              <w:rPr>
                <w:rFonts w:ascii="Times New Roman" w:hAnsi="Times New Roman" w:cs="Times New Roman"/>
                <w:sz w:val="24"/>
                <w:szCs w:val="24"/>
              </w:rPr>
            </w:pPr>
            <w:r w:rsidRPr="00F522B6">
              <w:rPr>
                <w:rFonts w:ascii="Times New Roman" w:hAnsi="Times New Roman" w:cs="Times New Roman"/>
                <w:sz w:val="24"/>
                <w:szCs w:val="24"/>
              </w:rPr>
              <w:t>57</w:t>
            </w:r>
          </w:p>
        </w:tc>
        <w:tc>
          <w:tcPr>
            <w:tcW w:w="2268" w:type="dxa"/>
          </w:tcPr>
          <w:p w14:paraId="07738506" w14:textId="77777777" w:rsidR="00F56BF4" w:rsidRPr="00F522B6" w:rsidRDefault="00F56BF4" w:rsidP="00F56BF4">
            <w:pPr>
              <w:spacing w:after="0" w:line="240" w:lineRule="auto"/>
              <w:jc w:val="both"/>
              <w:rPr>
                <w:rFonts w:ascii="Times New Roman" w:hAnsi="Times New Roman" w:cs="Times New Roman"/>
                <w:sz w:val="24"/>
                <w:szCs w:val="24"/>
              </w:rPr>
            </w:pPr>
            <w:r w:rsidRPr="00F522B6">
              <w:rPr>
                <w:rFonts w:ascii="Times New Roman" w:hAnsi="Times New Roman" w:cs="Times New Roman"/>
                <w:sz w:val="24"/>
                <w:szCs w:val="24"/>
              </w:rPr>
              <w:t>50 – 63,5</w:t>
            </w:r>
          </w:p>
        </w:tc>
      </w:tr>
      <w:tr w:rsidR="00F56BF4" w:rsidRPr="00F522B6" w14:paraId="193AC415" w14:textId="77777777" w:rsidTr="00C50CF8">
        <w:trPr>
          <w:trHeight w:val="284"/>
        </w:trPr>
        <w:tc>
          <w:tcPr>
            <w:tcW w:w="3828" w:type="dxa"/>
          </w:tcPr>
          <w:p w14:paraId="541B04E6" w14:textId="77777777" w:rsidR="00F56BF4" w:rsidRPr="00F522B6" w:rsidRDefault="00F56BF4" w:rsidP="00F56BF4">
            <w:pPr>
              <w:spacing w:after="0" w:line="240" w:lineRule="auto"/>
              <w:jc w:val="both"/>
              <w:rPr>
                <w:rFonts w:ascii="Times New Roman" w:hAnsi="Times New Roman" w:cs="Times New Roman"/>
                <w:sz w:val="24"/>
                <w:szCs w:val="24"/>
              </w:rPr>
            </w:pPr>
            <w:r w:rsidRPr="00F522B6">
              <w:rPr>
                <w:rFonts w:ascii="Times New Roman" w:hAnsi="Times New Roman" w:cs="Times New Roman"/>
                <w:sz w:val="24"/>
                <w:szCs w:val="24"/>
              </w:rPr>
              <w:t>CHA2DS2VASc, баллов</w:t>
            </w:r>
          </w:p>
        </w:tc>
        <w:tc>
          <w:tcPr>
            <w:tcW w:w="3543" w:type="dxa"/>
          </w:tcPr>
          <w:p w14:paraId="2B97C159" w14:textId="77777777" w:rsidR="00F56BF4" w:rsidRPr="00F522B6" w:rsidRDefault="00F56BF4" w:rsidP="00F56BF4">
            <w:pPr>
              <w:spacing w:after="0" w:line="240" w:lineRule="auto"/>
              <w:jc w:val="both"/>
              <w:rPr>
                <w:rFonts w:ascii="Times New Roman" w:hAnsi="Times New Roman" w:cs="Times New Roman"/>
                <w:sz w:val="24"/>
                <w:szCs w:val="24"/>
              </w:rPr>
            </w:pPr>
            <w:r w:rsidRPr="00F522B6">
              <w:rPr>
                <w:rFonts w:ascii="Times New Roman" w:hAnsi="Times New Roman" w:cs="Times New Roman"/>
                <w:sz w:val="24"/>
                <w:szCs w:val="24"/>
              </w:rPr>
              <w:t>2</w:t>
            </w:r>
          </w:p>
        </w:tc>
        <w:tc>
          <w:tcPr>
            <w:tcW w:w="2268" w:type="dxa"/>
          </w:tcPr>
          <w:p w14:paraId="77E14C58" w14:textId="77777777" w:rsidR="00F56BF4" w:rsidRPr="00F522B6" w:rsidRDefault="00F56BF4" w:rsidP="00F56BF4">
            <w:pPr>
              <w:spacing w:after="0" w:line="240" w:lineRule="auto"/>
              <w:jc w:val="both"/>
              <w:rPr>
                <w:rFonts w:ascii="Times New Roman" w:hAnsi="Times New Roman" w:cs="Times New Roman"/>
                <w:sz w:val="24"/>
                <w:szCs w:val="24"/>
              </w:rPr>
            </w:pPr>
            <w:r w:rsidRPr="00F522B6">
              <w:rPr>
                <w:rFonts w:ascii="Times New Roman" w:hAnsi="Times New Roman" w:cs="Times New Roman"/>
                <w:sz w:val="24"/>
                <w:szCs w:val="24"/>
              </w:rPr>
              <w:t>2 – 3,5</w:t>
            </w:r>
          </w:p>
        </w:tc>
      </w:tr>
      <w:tr w:rsidR="00F56BF4" w:rsidRPr="00F522B6" w14:paraId="546C26F8" w14:textId="77777777" w:rsidTr="00C50CF8">
        <w:trPr>
          <w:trHeight w:val="284"/>
        </w:trPr>
        <w:tc>
          <w:tcPr>
            <w:tcW w:w="3828" w:type="dxa"/>
          </w:tcPr>
          <w:p w14:paraId="7E8113B2" w14:textId="77777777" w:rsidR="00F56BF4" w:rsidRPr="00F522B6" w:rsidRDefault="00F56BF4" w:rsidP="00F56BF4">
            <w:pPr>
              <w:spacing w:after="0" w:line="240" w:lineRule="auto"/>
              <w:jc w:val="both"/>
              <w:rPr>
                <w:rFonts w:ascii="Times New Roman" w:hAnsi="Times New Roman" w:cs="Times New Roman"/>
                <w:sz w:val="24"/>
                <w:szCs w:val="24"/>
              </w:rPr>
            </w:pPr>
            <w:r w:rsidRPr="00F522B6">
              <w:rPr>
                <w:rFonts w:ascii="Times New Roman" w:hAnsi="Times New Roman" w:cs="Times New Roman"/>
                <w:sz w:val="24"/>
                <w:szCs w:val="24"/>
              </w:rPr>
              <w:t>ИМТ, M ± SD, кг/м²</w:t>
            </w:r>
          </w:p>
        </w:tc>
        <w:tc>
          <w:tcPr>
            <w:tcW w:w="3543" w:type="dxa"/>
          </w:tcPr>
          <w:p w14:paraId="38DD8B1A" w14:textId="77777777" w:rsidR="00F56BF4" w:rsidRPr="00F522B6" w:rsidRDefault="00F56BF4" w:rsidP="00F56BF4">
            <w:pPr>
              <w:spacing w:after="0" w:line="240" w:lineRule="auto"/>
              <w:jc w:val="both"/>
              <w:rPr>
                <w:rFonts w:ascii="Times New Roman" w:hAnsi="Times New Roman" w:cs="Times New Roman"/>
                <w:sz w:val="24"/>
                <w:szCs w:val="24"/>
              </w:rPr>
            </w:pPr>
            <w:r w:rsidRPr="00F522B6">
              <w:rPr>
                <w:rFonts w:ascii="Times New Roman" w:hAnsi="Times New Roman" w:cs="Times New Roman"/>
                <w:sz w:val="24"/>
                <w:szCs w:val="24"/>
              </w:rPr>
              <w:t>28,23 ±5,26</w:t>
            </w:r>
          </w:p>
        </w:tc>
        <w:tc>
          <w:tcPr>
            <w:tcW w:w="2268" w:type="dxa"/>
          </w:tcPr>
          <w:p w14:paraId="262E2C74" w14:textId="77777777" w:rsidR="00F56BF4" w:rsidRPr="00F522B6" w:rsidRDefault="00F56BF4" w:rsidP="00F56BF4">
            <w:pPr>
              <w:spacing w:after="0" w:line="240" w:lineRule="auto"/>
              <w:jc w:val="both"/>
              <w:rPr>
                <w:rFonts w:ascii="Times New Roman" w:hAnsi="Times New Roman" w:cs="Times New Roman"/>
                <w:sz w:val="24"/>
                <w:szCs w:val="24"/>
              </w:rPr>
            </w:pPr>
            <w:r w:rsidRPr="00F522B6">
              <w:rPr>
                <w:rFonts w:ascii="Times New Roman" w:hAnsi="Times New Roman" w:cs="Times New Roman"/>
                <w:sz w:val="24"/>
                <w:szCs w:val="24"/>
              </w:rPr>
              <w:t>27,17 – 29,3</w:t>
            </w:r>
          </w:p>
        </w:tc>
      </w:tr>
      <w:tr w:rsidR="00F56BF4" w:rsidRPr="00F522B6" w14:paraId="3B7506DB" w14:textId="77777777" w:rsidTr="00C50CF8">
        <w:trPr>
          <w:trHeight w:val="284"/>
        </w:trPr>
        <w:tc>
          <w:tcPr>
            <w:tcW w:w="3828" w:type="dxa"/>
          </w:tcPr>
          <w:p w14:paraId="541FE736" w14:textId="77777777" w:rsidR="00F56BF4" w:rsidRPr="00F522B6" w:rsidRDefault="00F56BF4" w:rsidP="00F56BF4">
            <w:pPr>
              <w:spacing w:after="0" w:line="240" w:lineRule="auto"/>
              <w:jc w:val="both"/>
              <w:rPr>
                <w:rFonts w:ascii="Times New Roman" w:hAnsi="Times New Roman" w:cs="Times New Roman"/>
                <w:sz w:val="24"/>
                <w:szCs w:val="24"/>
              </w:rPr>
            </w:pPr>
            <w:r w:rsidRPr="00F522B6">
              <w:rPr>
                <w:rFonts w:ascii="Times New Roman" w:hAnsi="Times New Roman" w:cs="Times New Roman"/>
                <w:sz w:val="24"/>
                <w:szCs w:val="24"/>
              </w:rPr>
              <w:t>Длительность мониторинга, лет</w:t>
            </w:r>
          </w:p>
        </w:tc>
        <w:tc>
          <w:tcPr>
            <w:tcW w:w="3543" w:type="dxa"/>
          </w:tcPr>
          <w:p w14:paraId="66F5EAC4" w14:textId="77777777" w:rsidR="00F56BF4" w:rsidRPr="00F522B6" w:rsidRDefault="00F56BF4" w:rsidP="00F56BF4">
            <w:pPr>
              <w:spacing w:after="0" w:line="240" w:lineRule="auto"/>
              <w:jc w:val="both"/>
              <w:rPr>
                <w:rFonts w:ascii="Times New Roman" w:hAnsi="Times New Roman" w:cs="Times New Roman"/>
                <w:sz w:val="24"/>
                <w:szCs w:val="24"/>
              </w:rPr>
            </w:pPr>
            <w:r w:rsidRPr="00F522B6">
              <w:rPr>
                <w:rFonts w:ascii="Times New Roman" w:hAnsi="Times New Roman" w:cs="Times New Roman"/>
                <w:sz w:val="24"/>
                <w:szCs w:val="24"/>
              </w:rPr>
              <w:t>3,5</w:t>
            </w:r>
          </w:p>
        </w:tc>
        <w:tc>
          <w:tcPr>
            <w:tcW w:w="2268" w:type="dxa"/>
          </w:tcPr>
          <w:p w14:paraId="033C4D7B" w14:textId="77777777" w:rsidR="00F56BF4" w:rsidRPr="00F522B6" w:rsidRDefault="00F56BF4" w:rsidP="00F56BF4">
            <w:pPr>
              <w:spacing w:after="0" w:line="240" w:lineRule="auto"/>
              <w:jc w:val="both"/>
              <w:rPr>
                <w:rFonts w:ascii="Times New Roman" w:hAnsi="Times New Roman" w:cs="Times New Roman"/>
                <w:sz w:val="24"/>
                <w:szCs w:val="24"/>
              </w:rPr>
            </w:pPr>
            <w:r w:rsidRPr="00F522B6">
              <w:rPr>
                <w:rFonts w:ascii="Times New Roman" w:hAnsi="Times New Roman" w:cs="Times New Roman"/>
                <w:sz w:val="24"/>
                <w:szCs w:val="24"/>
              </w:rPr>
              <w:t>2-4,5</w:t>
            </w:r>
          </w:p>
        </w:tc>
      </w:tr>
      <w:tr w:rsidR="00F56BF4" w:rsidRPr="00F522B6" w14:paraId="42B53F8B" w14:textId="77777777" w:rsidTr="004D2A92">
        <w:trPr>
          <w:trHeight w:val="284"/>
        </w:trPr>
        <w:tc>
          <w:tcPr>
            <w:tcW w:w="9639" w:type="dxa"/>
            <w:gridSpan w:val="3"/>
          </w:tcPr>
          <w:p w14:paraId="102DA8E6" w14:textId="38A994B6" w:rsidR="00F56BF4" w:rsidRPr="00F522B6" w:rsidRDefault="00F56BF4" w:rsidP="00F56BF4">
            <w:pPr>
              <w:spacing w:after="0" w:line="240" w:lineRule="auto"/>
              <w:ind w:firstLine="462"/>
              <w:jc w:val="both"/>
              <w:rPr>
                <w:rFonts w:ascii="Times New Roman" w:hAnsi="Times New Roman" w:cs="Times New Roman"/>
                <w:sz w:val="24"/>
                <w:szCs w:val="24"/>
              </w:rPr>
            </w:pPr>
            <w:r w:rsidRPr="00F522B6">
              <w:rPr>
                <w:rFonts w:ascii="Times New Roman" w:hAnsi="Times New Roman" w:cs="Times New Roman"/>
                <w:sz w:val="24"/>
                <w:szCs w:val="24"/>
              </w:rPr>
              <w:t>Примечание - АГ- артериальная гипертензия, ГКМП – гипертрофическая кардиомиопатия, ДКМП – дилатационная кардиомиопатия, ЖТ- желудочковая тахикардия, ИКМП- ишемическая кардиомиопатия, ИМТ – индекс массы тела, КВД - кардиовертер-дефибриллятор, ПБЛНПГ – полная блокада левой ножки пучка Гиса, ПИМ –перенесенный инфаркт миокарда, ППС – приобретенный порок сердца, СД – сахарный диабет, СРТ – сердечная ресинхронизирующая терапия, СССУ – синдром слабости синусового узла, ФП - фибрилляция предсердий , ХСН - хроническая сердечная недостаточность</w:t>
            </w:r>
          </w:p>
        </w:tc>
      </w:tr>
    </w:tbl>
    <w:p w14:paraId="5D524002" w14:textId="77777777" w:rsidR="00F56BF4" w:rsidRPr="00F522B6" w:rsidRDefault="00F56BF4" w:rsidP="004B0CAF">
      <w:pPr>
        <w:spacing w:after="0" w:line="240" w:lineRule="auto"/>
        <w:ind w:firstLine="567"/>
        <w:jc w:val="both"/>
        <w:rPr>
          <w:rFonts w:ascii="Times New Roman" w:eastAsia="Calibri" w:hAnsi="Times New Roman" w:cs="Times New Roman"/>
          <w:bCs/>
          <w:iCs/>
          <w:sz w:val="28"/>
          <w:szCs w:val="28"/>
        </w:rPr>
      </w:pPr>
    </w:p>
    <w:p w14:paraId="4DE123B3" w14:textId="514A0B1E" w:rsidR="0062300F" w:rsidRPr="00F522B6" w:rsidRDefault="0062300F" w:rsidP="004B0CAF">
      <w:pPr>
        <w:spacing w:after="0" w:line="240" w:lineRule="auto"/>
        <w:ind w:firstLine="567"/>
        <w:jc w:val="both"/>
        <w:rPr>
          <w:rFonts w:ascii="Times New Roman" w:eastAsia="Calibri" w:hAnsi="Times New Roman" w:cs="Times New Roman"/>
          <w:bCs/>
          <w:iCs/>
          <w:sz w:val="28"/>
          <w:szCs w:val="28"/>
        </w:rPr>
      </w:pPr>
      <w:r w:rsidRPr="00F522B6">
        <w:rPr>
          <w:rFonts w:ascii="Times New Roman" w:eastAsia="Calibri" w:hAnsi="Times New Roman" w:cs="Times New Roman"/>
          <w:bCs/>
          <w:iCs/>
          <w:sz w:val="28"/>
          <w:szCs w:val="28"/>
        </w:rPr>
        <w:t>При оценке инструментальных данных у пациентов с имплантированными сердечными устройствами было установлено, что фракция выброса левого желудочка в среднем была снижена и составила 29% (26-35%), а также наблюдалось дилатация ЛП со средним значением этого показателя в 4,5 см. (4,2-4,8см.).Изучение лабораторных данных выявило следующие закономерности: натрийуретический пептид был значительно повышен, а также наблюдалось повышение уровня глюкозы. Средние же уровни Д-димера, креатинина, холестерина и фибр</w:t>
      </w:r>
      <w:r w:rsidR="00B301C8" w:rsidRPr="00F522B6">
        <w:rPr>
          <w:rFonts w:ascii="Times New Roman" w:eastAsia="Calibri" w:hAnsi="Times New Roman" w:cs="Times New Roman"/>
          <w:bCs/>
          <w:iCs/>
          <w:sz w:val="28"/>
          <w:szCs w:val="28"/>
        </w:rPr>
        <w:t>иногена не превышали норму</w:t>
      </w:r>
      <w:r w:rsidR="00F56BF4" w:rsidRPr="00F522B6">
        <w:rPr>
          <w:rFonts w:ascii="Times New Roman" w:eastAsia="Calibri" w:hAnsi="Times New Roman" w:cs="Times New Roman"/>
          <w:bCs/>
          <w:iCs/>
          <w:sz w:val="28"/>
          <w:szCs w:val="28"/>
        </w:rPr>
        <w:t xml:space="preserve"> </w:t>
      </w:r>
      <w:r w:rsidR="00CF5EFD" w:rsidRPr="00F522B6">
        <w:rPr>
          <w:rFonts w:ascii="Times New Roman" w:eastAsia="Calibri" w:hAnsi="Times New Roman" w:cs="Times New Roman"/>
          <w:bCs/>
          <w:iCs/>
          <w:sz w:val="28"/>
          <w:szCs w:val="28"/>
        </w:rPr>
        <w:t>(таблица</w:t>
      </w:r>
      <w:r w:rsidR="00B301C8" w:rsidRPr="00F522B6">
        <w:rPr>
          <w:rFonts w:ascii="Times New Roman" w:eastAsia="Calibri" w:hAnsi="Times New Roman" w:cs="Times New Roman"/>
          <w:bCs/>
          <w:iCs/>
          <w:sz w:val="28"/>
          <w:szCs w:val="28"/>
        </w:rPr>
        <w:t xml:space="preserve"> 2</w:t>
      </w:r>
      <w:r w:rsidR="000A2C3B" w:rsidRPr="00F522B6">
        <w:rPr>
          <w:rFonts w:ascii="Times New Roman" w:eastAsia="Calibri" w:hAnsi="Times New Roman" w:cs="Times New Roman"/>
          <w:bCs/>
          <w:iCs/>
          <w:sz w:val="28"/>
          <w:szCs w:val="28"/>
        </w:rPr>
        <w:t>8</w:t>
      </w:r>
      <w:r w:rsidRPr="00F522B6">
        <w:rPr>
          <w:rFonts w:ascii="Times New Roman" w:eastAsia="Calibri" w:hAnsi="Times New Roman" w:cs="Times New Roman"/>
          <w:bCs/>
          <w:iCs/>
          <w:sz w:val="28"/>
          <w:szCs w:val="28"/>
        </w:rPr>
        <w:t>)</w:t>
      </w:r>
      <w:r w:rsidR="00F56BF4" w:rsidRPr="00F522B6">
        <w:rPr>
          <w:rFonts w:ascii="Times New Roman" w:eastAsia="Calibri" w:hAnsi="Times New Roman" w:cs="Times New Roman"/>
          <w:bCs/>
          <w:iCs/>
          <w:sz w:val="28"/>
          <w:szCs w:val="28"/>
        </w:rPr>
        <w:t>.</w:t>
      </w:r>
    </w:p>
    <w:p w14:paraId="257853EC" w14:textId="77777777" w:rsidR="00F56BF4" w:rsidRPr="00F522B6" w:rsidRDefault="00F56BF4" w:rsidP="00F56BF4">
      <w:pPr>
        <w:spacing w:after="0" w:line="240" w:lineRule="auto"/>
        <w:jc w:val="both"/>
        <w:rPr>
          <w:rFonts w:ascii="Times New Roman" w:eastAsia="Calibri" w:hAnsi="Times New Roman" w:cs="Times New Roman"/>
          <w:bCs/>
          <w:iCs/>
          <w:sz w:val="28"/>
          <w:szCs w:val="28"/>
        </w:rPr>
      </w:pPr>
    </w:p>
    <w:p w14:paraId="54A9F99B" w14:textId="35440FFF" w:rsidR="0062300F" w:rsidRPr="00F522B6" w:rsidRDefault="0062300F" w:rsidP="00F56BF4">
      <w:pPr>
        <w:spacing w:after="0" w:line="240" w:lineRule="auto"/>
        <w:jc w:val="both"/>
        <w:rPr>
          <w:rFonts w:ascii="Times New Roman" w:eastAsia="Calibri" w:hAnsi="Times New Roman" w:cs="Times New Roman"/>
          <w:bCs/>
          <w:iCs/>
          <w:sz w:val="28"/>
          <w:szCs w:val="28"/>
        </w:rPr>
      </w:pPr>
      <w:r w:rsidRPr="00F522B6">
        <w:rPr>
          <w:rFonts w:ascii="Times New Roman" w:eastAsia="Calibri" w:hAnsi="Times New Roman" w:cs="Times New Roman"/>
          <w:bCs/>
          <w:iCs/>
          <w:sz w:val="28"/>
          <w:szCs w:val="28"/>
        </w:rPr>
        <w:t xml:space="preserve">Таблица </w:t>
      </w:r>
      <w:r w:rsidR="00B301C8" w:rsidRPr="00F522B6">
        <w:rPr>
          <w:rFonts w:ascii="Times New Roman" w:eastAsia="Calibri" w:hAnsi="Times New Roman" w:cs="Times New Roman"/>
          <w:bCs/>
          <w:iCs/>
          <w:sz w:val="28"/>
          <w:szCs w:val="28"/>
        </w:rPr>
        <w:t>2</w:t>
      </w:r>
      <w:r w:rsidR="000A2C3B" w:rsidRPr="00F522B6">
        <w:rPr>
          <w:rFonts w:ascii="Times New Roman" w:eastAsia="Calibri" w:hAnsi="Times New Roman" w:cs="Times New Roman"/>
          <w:bCs/>
          <w:iCs/>
          <w:sz w:val="28"/>
          <w:szCs w:val="28"/>
        </w:rPr>
        <w:t>8</w:t>
      </w:r>
      <w:r w:rsidR="00F56BF4" w:rsidRPr="00F522B6">
        <w:rPr>
          <w:rFonts w:ascii="Times New Roman" w:eastAsia="Calibri" w:hAnsi="Times New Roman" w:cs="Times New Roman"/>
          <w:bCs/>
          <w:iCs/>
          <w:sz w:val="28"/>
          <w:szCs w:val="28"/>
        </w:rPr>
        <w:t xml:space="preserve"> - </w:t>
      </w:r>
      <w:r w:rsidRPr="00F522B6">
        <w:rPr>
          <w:rFonts w:ascii="Times New Roman" w:eastAsia="Calibri" w:hAnsi="Times New Roman" w:cs="Times New Roman"/>
          <w:bCs/>
          <w:iCs/>
          <w:sz w:val="28"/>
          <w:szCs w:val="28"/>
        </w:rPr>
        <w:t>Данные инструментальных и лабораторных исследований пациентов с имплантированными сердечными устройствами</w:t>
      </w:r>
    </w:p>
    <w:p w14:paraId="41D7A037" w14:textId="77777777" w:rsidR="00F56BF4" w:rsidRPr="00F522B6" w:rsidRDefault="00F56BF4" w:rsidP="00F56BF4">
      <w:pPr>
        <w:spacing w:after="0" w:line="240" w:lineRule="auto"/>
        <w:jc w:val="both"/>
        <w:rPr>
          <w:rFonts w:ascii="Times New Roman" w:eastAsia="Calibri" w:hAnsi="Times New Roman" w:cs="Times New Roman"/>
          <w:bCs/>
          <w:iCs/>
          <w:sz w:val="28"/>
          <w:szCs w:val="28"/>
        </w:rPr>
      </w:pPr>
    </w:p>
    <w:tbl>
      <w:tblPr>
        <w:tblW w:w="0" w:type="auto"/>
        <w:tblInd w:w="108"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3544"/>
        <w:gridCol w:w="2410"/>
        <w:gridCol w:w="1559"/>
        <w:gridCol w:w="2126"/>
      </w:tblGrid>
      <w:tr w:rsidR="0062300F" w:rsidRPr="00F522B6" w14:paraId="770EDA40" w14:textId="77777777" w:rsidTr="00F56BF4">
        <w:trPr>
          <w:trHeight w:val="284"/>
        </w:trPr>
        <w:tc>
          <w:tcPr>
            <w:tcW w:w="3544" w:type="dxa"/>
          </w:tcPr>
          <w:p w14:paraId="17D99091" w14:textId="77777777" w:rsidR="0062300F" w:rsidRPr="00F522B6" w:rsidRDefault="0062300F" w:rsidP="00F56BF4">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Показатель</w:t>
            </w:r>
          </w:p>
        </w:tc>
        <w:tc>
          <w:tcPr>
            <w:tcW w:w="2410" w:type="dxa"/>
          </w:tcPr>
          <w:p w14:paraId="108BDBAD" w14:textId="77777777" w:rsidR="0062300F" w:rsidRPr="00F522B6" w:rsidRDefault="0062300F" w:rsidP="00F56BF4">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Единица измерения</w:t>
            </w:r>
          </w:p>
        </w:tc>
        <w:tc>
          <w:tcPr>
            <w:tcW w:w="1559" w:type="dxa"/>
          </w:tcPr>
          <w:p w14:paraId="60773CE2" w14:textId="77777777" w:rsidR="0062300F" w:rsidRPr="00F522B6" w:rsidRDefault="0062300F" w:rsidP="00F56BF4">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M±SD /Me</w:t>
            </w:r>
          </w:p>
        </w:tc>
        <w:tc>
          <w:tcPr>
            <w:tcW w:w="2126" w:type="dxa"/>
          </w:tcPr>
          <w:p w14:paraId="59679D6A" w14:textId="77777777" w:rsidR="0062300F" w:rsidRPr="00F522B6" w:rsidRDefault="0062300F" w:rsidP="00F56BF4">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95% ДИ / Q1–Q3</w:t>
            </w:r>
          </w:p>
        </w:tc>
      </w:tr>
      <w:tr w:rsidR="0062300F" w:rsidRPr="00F522B6" w14:paraId="15333F80" w14:textId="77777777" w:rsidTr="00F56BF4">
        <w:trPr>
          <w:trHeight w:val="284"/>
        </w:trPr>
        <w:tc>
          <w:tcPr>
            <w:tcW w:w="3544" w:type="dxa"/>
          </w:tcPr>
          <w:p w14:paraId="0FD7B4ED" w14:textId="77777777" w:rsidR="0062300F" w:rsidRPr="00F522B6" w:rsidRDefault="0062300F" w:rsidP="00F56BF4">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ФВ ЛЖ, Ме</w:t>
            </w:r>
          </w:p>
        </w:tc>
        <w:tc>
          <w:tcPr>
            <w:tcW w:w="2410" w:type="dxa"/>
          </w:tcPr>
          <w:p w14:paraId="61449C52" w14:textId="77777777" w:rsidR="0062300F" w:rsidRPr="00F522B6" w:rsidRDefault="0062300F" w:rsidP="00F56BF4">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w:t>
            </w:r>
          </w:p>
        </w:tc>
        <w:tc>
          <w:tcPr>
            <w:tcW w:w="1559" w:type="dxa"/>
          </w:tcPr>
          <w:p w14:paraId="202DE6C8" w14:textId="77777777" w:rsidR="0062300F" w:rsidRPr="00F522B6" w:rsidRDefault="0062300F" w:rsidP="00F56BF4">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29</w:t>
            </w:r>
          </w:p>
        </w:tc>
        <w:tc>
          <w:tcPr>
            <w:tcW w:w="2126" w:type="dxa"/>
          </w:tcPr>
          <w:p w14:paraId="1BFB5D33" w14:textId="77777777" w:rsidR="0062300F" w:rsidRPr="00F522B6" w:rsidRDefault="0062300F" w:rsidP="00F56BF4">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26 – 35</w:t>
            </w:r>
          </w:p>
        </w:tc>
      </w:tr>
      <w:tr w:rsidR="0062300F" w:rsidRPr="00F522B6" w14:paraId="54309DDA" w14:textId="77777777" w:rsidTr="00F56BF4">
        <w:trPr>
          <w:trHeight w:val="284"/>
        </w:trPr>
        <w:tc>
          <w:tcPr>
            <w:tcW w:w="3544" w:type="dxa"/>
          </w:tcPr>
          <w:p w14:paraId="6A17E066" w14:textId="77777777" w:rsidR="0062300F" w:rsidRPr="00F522B6" w:rsidRDefault="0062300F" w:rsidP="00F56BF4">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Диаметр ЛП, Ме</w:t>
            </w:r>
          </w:p>
        </w:tc>
        <w:tc>
          <w:tcPr>
            <w:tcW w:w="2410" w:type="dxa"/>
          </w:tcPr>
          <w:p w14:paraId="31088D29" w14:textId="77777777" w:rsidR="0062300F" w:rsidRPr="00F522B6" w:rsidRDefault="0062300F" w:rsidP="00F56BF4">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см</w:t>
            </w:r>
          </w:p>
        </w:tc>
        <w:tc>
          <w:tcPr>
            <w:tcW w:w="1559" w:type="dxa"/>
          </w:tcPr>
          <w:p w14:paraId="301C2B26" w14:textId="77777777" w:rsidR="0062300F" w:rsidRPr="00F522B6" w:rsidRDefault="0062300F" w:rsidP="00F56BF4">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4,5</w:t>
            </w:r>
          </w:p>
        </w:tc>
        <w:tc>
          <w:tcPr>
            <w:tcW w:w="2126" w:type="dxa"/>
          </w:tcPr>
          <w:p w14:paraId="43B00EB2" w14:textId="77777777" w:rsidR="0062300F" w:rsidRPr="00F522B6" w:rsidRDefault="0062300F" w:rsidP="00F56BF4">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4,2 – 4,8</w:t>
            </w:r>
          </w:p>
        </w:tc>
      </w:tr>
      <w:tr w:rsidR="0062300F" w:rsidRPr="00F522B6" w14:paraId="392A48BF" w14:textId="77777777" w:rsidTr="00F56BF4">
        <w:trPr>
          <w:trHeight w:val="284"/>
        </w:trPr>
        <w:tc>
          <w:tcPr>
            <w:tcW w:w="3544" w:type="dxa"/>
          </w:tcPr>
          <w:p w14:paraId="68249035" w14:textId="77777777" w:rsidR="0062300F" w:rsidRPr="00F522B6" w:rsidRDefault="0062300F" w:rsidP="00F56BF4">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NT-proBNP, Me</w:t>
            </w:r>
          </w:p>
        </w:tc>
        <w:tc>
          <w:tcPr>
            <w:tcW w:w="2410" w:type="dxa"/>
          </w:tcPr>
          <w:p w14:paraId="5DBD1D30" w14:textId="77777777" w:rsidR="0062300F" w:rsidRPr="00F522B6" w:rsidRDefault="0062300F" w:rsidP="00F56BF4">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пг/мл</w:t>
            </w:r>
          </w:p>
        </w:tc>
        <w:tc>
          <w:tcPr>
            <w:tcW w:w="1559" w:type="dxa"/>
          </w:tcPr>
          <w:p w14:paraId="3B15B5C5" w14:textId="77777777" w:rsidR="0062300F" w:rsidRPr="00F522B6" w:rsidRDefault="0062300F" w:rsidP="00F56BF4">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1876</w:t>
            </w:r>
          </w:p>
        </w:tc>
        <w:tc>
          <w:tcPr>
            <w:tcW w:w="2126" w:type="dxa"/>
          </w:tcPr>
          <w:p w14:paraId="4AEB1FA8" w14:textId="77777777" w:rsidR="0062300F" w:rsidRPr="00F522B6" w:rsidRDefault="0062300F" w:rsidP="00F56BF4">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1166,25 – 4474,25</w:t>
            </w:r>
          </w:p>
        </w:tc>
      </w:tr>
      <w:tr w:rsidR="0062300F" w:rsidRPr="00F522B6" w14:paraId="6E5910BA" w14:textId="77777777" w:rsidTr="00F56BF4">
        <w:trPr>
          <w:trHeight w:val="284"/>
        </w:trPr>
        <w:tc>
          <w:tcPr>
            <w:tcW w:w="3544" w:type="dxa"/>
          </w:tcPr>
          <w:p w14:paraId="2635A3A0" w14:textId="77777777" w:rsidR="0062300F" w:rsidRPr="00F522B6" w:rsidRDefault="0062300F" w:rsidP="00F56BF4">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D- димер, Me</w:t>
            </w:r>
          </w:p>
        </w:tc>
        <w:tc>
          <w:tcPr>
            <w:tcW w:w="2410" w:type="dxa"/>
          </w:tcPr>
          <w:p w14:paraId="72D2FB9A" w14:textId="77777777" w:rsidR="0062300F" w:rsidRPr="00F522B6" w:rsidRDefault="0062300F" w:rsidP="00F56BF4">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мкг/мл</w:t>
            </w:r>
          </w:p>
        </w:tc>
        <w:tc>
          <w:tcPr>
            <w:tcW w:w="1559" w:type="dxa"/>
          </w:tcPr>
          <w:p w14:paraId="230B31EB" w14:textId="77777777" w:rsidR="0062300F" w:rsidRPr="00F522B6" w:rsidRDefault="0062300F" w:rsidP="00F56BF4">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0,37</w:t>
            </w:r>
          </w:p>
        </w:tc>
        <w:tc>
          <w:tcPr>
            <w:tcW w:w="2126" w:type="dxa"/>
          </w:tcPr>
          <w:p w14:paraId="7F86B84B" w14:textId="77777777" w:rsidR="0062300F" w:rsidRPr="00F522B6" w:rsidRDefault="0062300F" w:rsidP="00F56BF4">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0,23 – 1,19</w:t>
            </w:r>
          </w:p>
        </w:tc>
      </w:tr>
      <w:tr w:rsidR="0062300F" w:rsidRPr="00F522B6" w14:paraId="6AE11D90" w14:textId="77777777" w:rsidTr="00F56BF4">
        <w:trPr>
          <w:trHeight w:val="284"/>
        </w:trPr>
        <w:tc>
          <w:tcPr>
            <w:tcW w:w="3544" w:type="dxa"/>
          </w:tcPr>
          <w:p w14:paraId="69E39698" w14:textId="77777777" w:rsidR="0062300F" w:rsidRPr="00F522B6" w:rsidRDefault="0062300F" w:rsidP="00F56BF4">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Уровень креатинина, Me</w:t>
            </w:r>
          </w:p>
        </w:tc>
        <w:tc>
          <w:tcPr>
            <w:tcW w:w="2410" w:type="dxa"/>
          </w:tcPr>
          <w:p w14:paraId="5B153C21" w14:textId="77777777" w:rsidR="0062300F" w:rsidRPr="00F522B6" w:rsidRDefault="0062300F" w:rsidP="00F56BF4">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мкмоль/л</w:t>
            </w:r>
          </w:p>
        </w:tc>
        <w:tc>
          <w:tcPr>
            <w:tcW w:w="1559" w:type="dxa"/>
          </w:tcPr>
          <w:p w14:paraId="58B0A1F1" w14:textId="77777777" w:rsidR="0062300F" w:rsidRPr="00F522B6" w:rsidRDefault="0062300F" w:rsidP="00F56BF4">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88,4</w:t>
            </w:r>
          </w:p>
        </w:tc>
        <w:tc>
          <w:tcPr>
            <w:tcW w:w="2126" w:type="dxa"/>
          </w:tcPr>
          <w:p w14:paraId="0B41803B" w14:textId="77777777" w:rsidR="0062300F" w:rsidRPr="00F522B6" w:rsidRDefault="0062300F" w:rsidP="00F56BF4">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75,78 – 106,1</w:t>
            </w:r>
          </w:p>
        </w:tc>
      </w:tr>
      <w:tr w:rsidR="0062300F" w:rsidRPr="00F522B6" w14:paraId="15D78E9F" w14:textId="77777777" w:rsidTr="00F56BF4">
        <w:trPr>
          <w:trHeight w:val="284"/>
        </w:trPr>
        <w:tc>
          <w:tcPr>
            <w:tcW w:w="3544" w:type="dxa"/>
          </w:tcPr>
          <w:p w14:paraId="59381E1D" w14:textId="77777777" w:rsidR="0062300F" w:rsidRPr="00F522B6" w:rsidRDefault="0062300F" w:rsidP="00F56BF4">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Уровень глюкозы, Me</w:t>
            </w:r>
          </w:p>
        </w:tc>
        <w:tc>
          <w:tcPr>
            <w:tcW w:w="2410" w:type="dxa"/>
          </w:tcPr>
          <w:p w14:paraId="58E821AA" w14:textId="77777777" w:rsidR="0062300F" w:rsidRPr="00F522B6" w:rsidRDefault="0062300F" w:rsidP="00F56BF4">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мг/дл</w:t>
            </w:r>
          </w:p>
        </w:tc>
        <w:tc>
          <w:tcPr>
            <w:tcW w:w="1559" w:type="dxa"/>
          </w:tcPr>
          <w:p w14:paraId="5C605C82" w14:textId="77777777" w:rsidR="0062300F" w:rsidRPr="00F522B6" w:rsidRDefault="0062300F" w:rsidP="00F56BF4">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101,4</w:t>
            </w:r>
          </w:p>
        </w:tc>
        <w:tc>
          <w:tcPr>
            <w:tcW w:w="2126" w:type="dxa"/>
          </w:tcPr>
          <w:p w14:paraId="77C9DAB0" w14:textId="77777777" w:rsidR="0062300F" w:rsidRPr="00F522B6" w:rsidRDefault="0062300F" w:rsidP="00F56BF4">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92,3 – 118,2</w:t>
            </w:r>
          </w:p>
        </w:tc>
      </w:tr>
      <w:tr w:rsidR="0062300F" w:rsidRPr="00F522B6" w14:paraId="12F267BC" w14:textId="77777777" w:rsidTr="00F56BF4">
        <w:trPr>
          <w:trHeight w:val="284"/>
        </w:trPr>
        <w:tc>
          <w:tcPr>
            <w:tcW w:w="3544" w:type="dxa"/>
          </w:tcPr>
          <w:p w14:paraId="098726D5" w14:textId="77777777" w:rsidR="0062300F" w:rsidRPr="00F522B6" w:rsidRDefault="0062300F" w:rsidP="00F56BF4">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Уровень холестерина,M±SD</w:t>
            </w:r>
          </w:p>
        </w:tc>
        <w:tc>
          <w:tcPr>
            <w:tcW w:w="2410" w:type="dxa"/>
          </w:tcPr>
          <w:p w14:paraId="20E96E48" w14:textId="77777777" w:rsidR="0062300F" w:rsidRPr="00F522B6" w:rsidRDefault="0062300F" w:rsidP="00F56BF4">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 xml:space="preserve">ммоль/л </w:t>
            </w:r>
          </w:p>
        </w:tc>
        <w:tc>
          <w:tcPr>
            <w:tcW w:w="1559" w:type="dxa"/>
          </w:tcPr>
          <w:p w14:paraId="36387CC6" w14:textId="77777777" w:rsidR="0062300F" w:rsidRPr="00F522B6" w:rsidRDefault="0062300F" w:rsidP="00F56BF4">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4,85±1,32</w:t>
            </w:r>
          </w:p>
        </w:tc>
        <w:tc>
          <w:tcPr>
            <w:tcW w:w="2126" w:type="dxa"/>
          </w:tcPr>
          <w:p w14:paraId="30178FBF" w14:textId="77777777" w:rsidR="0062300F" w:rsidRPr="00F522B6" w:rsidRDefault="0062300F" w:rsidP="00F56BF4">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4,59 – 5,11</w:t>
            </w:r>
          </w:p>
        </w:tc>
      </w:tr>
      <w:tr w:rsidR="0062300F" w:rsidRPr="00F522B6" w14:paraId="2EFF7A35" w14:textId="77777777" w:rsidTr="00F56BF4">
        <w:trPr>
          <w:trHeight w:val="284"/>
        </w:trPr>
        <w:tc>
          <w:tcPr>
            <w:tcW w:w="3544" w:type="dxa"/>
          </w:tcPr>
          <w:p w14:paraId="78824680" w14:textId="77777777" w:rsidR="0062300F" w:rsidRPr="00F522B6" w:rsidRDefault="0062300F" w:rsidP="00F56BF4">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Уровень фибриногена, Me</w:t>
            </w:r>
          </w:p>
        </w:tc>
        <w:tc>
          <w:tcPr>
            <w:tcW w:w="2410" w:type="dxa"/>
          </w:tcPr>
          <w:p w14:paraId="38D786F9" w14:textId="77777777" w:rsidR="0062300F" w:rsidRPr="00F522B6" w:rsidRDefault="0062300F" w:rsidP="00F56BF4">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г/л.</w:t>
            </w:r>
          </w:p>
        </w:tc>
        <w:tc>
          <w:tcPr>
            <w:tcW w:w="1559" w:type="dxa"/>
          </w:tcPr>
          <w:p w14:paraId="3F61DCA4" w14:textId="77777777" w:rsidR="0062300F" w:rsidRPr="00F522B6" w:rsidRDefault="0062300F" w:rsidP="00F56BF4">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3,3</w:t>
            </w:r>
          </w:p>
        </w:tc>
        <w:tc>
          <w:tcPr>
            <w:tcW w:w="2126" w:type="dxa"/>
          </w:tcPr>
          <w:p w14:paraId="285A65C8" w14:textId="77777777" w:rsidR="0062300F" w:rsidRPr="00F522B6" w:rsidRDefault="0062300F" w:rsidP="00F56BF4">
            <w:pPr>
              <w:spacing w:after="0" w:line="240" w:lineRule="auto"/>
              <w:rPr>
                <w:rFonts w:ascii="Times New Roman" w:hAnsi="Times New Roman" w:cs="Times New Roman"/>
                <w:sz w:val="24"/>
                <w:szCs w:val="24"/>
              </w:rPr>
            </w:pPr>
            <w:r w:rsidRPr="00F522B6">
              <w:rPr>
                <w:rFonts w:ascii="Times New Roman" w:hAnsi="Times New Roman" w:cs="Times New Roman"/>
                <w:sz w:val="24"/>
                <w:szCs w:val="24"/>
              </w:rPr>
              <w:t>2,7 – 3,93</w:t>
            </w:r>
          </w:p>
        </w:tc>
      </w:tr>
      <w:tr w:rsidR="00F56BF4" w:rsidRPr="00F522B6" w14:paraId="48336C46" w14:textId="77777777" w:rsidTr="004D2A92">
        <w:trPr>
          <w:trHeight w:val="284"/>
        </w:trPr>
        <w:tc>
          <w:tcPr>
            <w:tcW w:w="9639" w:type="dxa"/>
            <w:gridSpan w:val="4"/>
          </w:tcPr>
          <w:p w14:paraId="0D030715" w14:textId="0BD8F66B" w:rsidR="00F56BF4" w:rsidRPr="00F522B6" w:rsidRDefault="00F56BF4" w:rsidP="00F56BF4">
            <w:pPr>
              <w:spacing w:after="0" w:line="240" w:lineRule="auto"/>
              <w:ind w:firstLine="462"/>
              <w:rPr>
                <w:rFonts w:ascii="Times New Roman" w:hAnsi="Times New Roman" w:cs="Times New Roman"/>
                <w:sz w:val="24"/>
                <w:szCs w:val="24"/>
              </w:rPr>
            </w:pPr>
            <w:r w:rsidRPr="00F522B6">
              <w:rPr>
                <w:rFonts w:ascii="Times New Roman" w:hAnsi="Times New Roman" w:cs="Times New Roman"/>
                <w:sz w:val="24"/>
                <w:szCs w:val="24"/>
              </w:rPr>
              <w:t>Примечание - ЛП – левое предсердие, ФВ ЛЖ – фракция выброса левого желудочки</w:t>
            </w:r>
          </w:p>
        </w:tc>
      </w:tr>
    </w:tbl>
    <w:p w14:paraId="12438D2F" w14:textId="7A27CAA2" w:rsidR="0062300F" w:rsidRPr="00F522B6" w:rsidRDefault="0062300F" w:rsidP="004B0CAF">
      <w:pPr>
        <w:spacing w:after="0" w:line="240" w:lineRule="auto"/>
        <w:ind w:firstLine="567"/>
        <w:jc w:val="both"/>
        <w:rPr>
          <w:rFonts w:ascii="Times New Roman" w:eastAsia="Calibri" w:hAnsi="Times New Roman" w:cs="Times New Roman"/>
          <w:sz w:val="28"/>
          <w:szCs w:val="28"/>
        </w:rPr>
      </w:pPr>
      <w:r w:rsidRPr="00F522B6">
        <w:rPr>
          <w:rFonts w:ascii="Times New Roman" w:eastAsia="Calibri" w:hAnsi="Times New Roman" w:cs="Times New Roman"/>
          <w:sz w:val="28"/>
          <w:szCs w:val="28"/>
        </w:rPr>
        <w:lastRenderedPageBreak/>
        <w:t xml:space="preserve">Исходя из данных, представленных в таблице </w:t>
      </w:r>
      <w:r w:rsidR="00B301C8" w:rsidRPr="00F522B6">
        <w:rPr>
          <w:rFonts w:ascii="Times New Roman" w:eastAsia="Calibri" w:hAnsi="Times New Roman" w:cs="Times New Roman"/>
          <w:sz w:val="28"/>
          <w:szCs w:val="28"/>
        </w:rPr>
        <w:t>28</w:t>
      </w:r>
      <w:r w:rsidRPr="00F522B6">
        <w:rPr>
          <w:rFonts w:ascii="Times New Roman" w:eastAsia="Calibri" w:hAnsi="Times New Roman" w:cs="Times New Roman"/>
          <w:sz w:val="28"/>
          <w:szCs w:val="28"/>
        </w:rPr>
        <w:t>, в группе пациентов с выявленной ФП (n=22), риск инсульта по шкале CHA</w:t>
      </w:r>
      <w:r w:rsidRPr="00F522B6">
        <w:rPr>
          <w:rFonts w:ascii="Times New Roman" w:eastAsia="Calibri" w:hAnsi="Times New Roman" w:cs="Times New Roman"/>
          <w:sz w:val="28"/>
          <w:szCs w:val="28"/>
          <w:vertAlign w:val="subscript"/>
        </w:rPr>
        <w:t>2</w:t>
      </w:r>
      <w:r w:rsidRPr="00F522B6">
        <w:rPr>
          <w:rFonts w:ascii="Times New Roman" w:eastAsia="Calibri" w:hAnsi="Times New Roman" w:cs="Times New Roman"/>
          <w:sz w:val="28"/>
          <w:szCs w:val="28"/>
        </w:rPr>
        <w:t>DS</w:t>
      </w:r>
      <w:r w:rsidRPr="00F522B6">
        <w:rPr>
          <w:rFonts w:ascii="Times New Roman" w:eastAsia="Calibri" w:hAnsi="Times New Roman" w:cs="Times New Roman"/>
          <w:sz w:val="28"/>
          <w:szCs w:val="28"/>
          <w:vertAlign w:val="subscript"/>
        </w:rPr>
        <w:t>2</w:t>
      </w:r>
      <w:r w:rsidRPr="00F522B6">
        <w:rPr>
          <w:rFonts w:ascii="Times New Roman" w:eastAsia="Calibri" w:hAnsi="Times New Roman" w:cs="Times New Roman"/>
          <w:sz w:val="28"/>
          <w:szCs w:val="28"/>
        </w:rPr>
        <w:t xml:space="preserve">VASc был оценен как высокий, как среди мужчин, так и среди женщин. Для оценки вероятности кровотечений у данных пациентов была использована шкала HAS BLED. Средний балл был равен 2 </w:t>
      </w:r>
      <w:r w:rsidR="00C50CF8" w:rsidRPr="00F522B6">
        <w:rPr>
          <w:rFonts w:ascii="Times New Roman" w:eastAsia="Calibri" w:hAnsi="Times New Roman" w:cs="Times New Roman"/>
          <w:sz w:val="28"/>
          <w:szCs w:val="28"/>
        </w:rPr>
        <w:t>(</w:t>
      </w:r>
      <w:r w:rsidRPr="00F522B6">
        <w:rPr>
          <w:rFonts w:ascii="Times New Roman" w:eastAsia="Calibri" w:hAnsi="Times New Roman" w:cs="Times New Roman"/>
          <w:sz w:val="28"/>
          <w:szCs w:val="28"/>
        </w:rPr>
        <w:t>IQR 1;2</w:t>
      </w:r>
      <w:r w:rsidR="00C50CF8" w:rsidRPr="00F522B6">
        <w:rPr>
          <w:rFonts w:ascii="Times New Roman" w:eastAsia="Calibri" w:hAnsi="Times New Roman" w:cs="Times New Roman"/>
          <w:sz w:val="28"/>
          <w:szCs w:val="28"/>
        </w:rPr>
        <w:t>)</w:t>
      </w:r>
      <w:r w:rsidRPr="00F522B6">
        <w:rPr>
          <w:rFonts w:ascii="Times New Roman" w:eastAsia="Calibri" w:hAnsi="Times New Roman" w:cs="Times New Roman"/>
          <w:sz w:val="28"/>
          <w:szCs w:val="28"/>
        </w:rPr>
        <w:t>. Пациенты с баллом равным 3 (22,7%) были расценены нами как пациенты с высоким риском кровотечения. Остальные же 77,3 % пациентов имели низкий риск кровотечения и, соответсвенно, не имели противопоказаний к терапии антикоагулянтами. Вместе с тем, окончательное решение о приеме ОАК принималось в индивидуальном порядке с учетом ряда факторов</w:t>
      </w:r>
      <w:r w:rsidR="000A2C3B" w:rsidRPr="00F522B6">
        <w:rPr>
          <w:rFonts w:ascii="Times New Roman" w:eastAsia="Calibri" w:hAnsi="Times New Roman" w:cs="Times New Roman"/>
          <w:sz w:val="28"/>
          <w:szCs w:val="28"/>
        </w:rPr>
        <w:t xml:space="preserve"> (таблица 29</w:t>
      </w:r>
      <w:r w:rsidR="00B521FF" w:rsidRPr="00F522B6">
        <w:rPr>
          <w:rFonts w:ascii="Times New Roman" w:eastAsia="Calibri" w:hAnsi="Times New Roman" w:cs="Times New Roman"/>
          <w:sz w:val="28"/>
          <w:szCs w:val="28"/>
        </w:rPr>
        <w:t>)</w:t>
      </w:r>
      <w:r w:rsidRPr="00F522B6">
        <w:rPr>
          <w:rFonts w:ascii="Times New Roman" w:eastAsia="Calibri" w:hAnsi="Times New Roman" w:cs="Times New Roman"/>
          <w:sz w:val="28"/>
          <w:szCs w:val="28"/>
        </w:rPr>
        <w:t>.</w:t>
      </w:r>
    </w:p>
    <w:p w14:paraId="42951566" w14:textId="77777777" w:rsidR="00F56BF4" w:rsidRPr="00F522B6" w:rsidRDefault="00F56BF4" w:rsidP="00F56BF4">
      <w:pPr>
        <w:spacing w:after="0" w:line="240" w:lineRule="auto"/>
        <w:jc w:val="both"/>
        <w:rPr>
          <w:rFonts w:ascii="Times New Roman" w:eastAsia="Calibri" w:hAnsi="Times New Roman" w:cs="Times New Roman"/>
          <w:sz w:val="28"/>
          <w:szCs w:val="28"/>
        </w:rPr>
      </w:pPr>
    </w:p>
    <w:p w14:paraId="448BFC7F" w14:textId="62CC79D9" w:rsidR="0062300F" w:rsidRPr="00F522B6" w:rsidRDefault="0062300F" w:rsidP="00F56BF4">
      <w:pPr>
        <w:spacing w:after="0" w:line="240" w:lineRule="auto"/>
        <w:jc w:val="both"/>
        <w:rPr>
          <w:rFonts w:ascii="Times New Roman" w:eastAsia="Calibri" w:hAnsi="Times New Roman" w:cs="Times New Roman"/>
          <w:sz w:val="28"/>
          <w:szCs w:val="28"/>
        </w:rPr>
      </w:pPr>
      <w:r w:rsidRPr="00F522B6">
        <w:rPr>
          <w:rFonts w:ascii="Times New Roman" w:eastAsia="Calibri" w:hAnsi="Times New Roman" w:cs="Times New Roman"/>
          <w:sz w:val="28"/>
          <w:szCs w:val="28"/>
        </w:rPr>
        <w:t xml:space="preserve">Таблица </w:t>
      </w:r>
      <w:r w:rsidR="000A2C3B" w:rsidRPr="00F522B6">
        <w:rPr>
          <w:rFonts w:ascii="Times New Roman" w:eastAsia="Calibri" w:hAnsi="Times New Roman" w:cs="Times New Roman"/>
          <w:sz w:val="28"/>
          <w:szCs w:val="28"/>
        </w:rPr>
        <w:t>29</w:t>
      </w:r>
      <w:r w:rsidR="00F56BF4" w:rsidRPr="00F522B6">
        <w:rPr>
          <w:rFonts w:ascii="Times New Roman" w:eastAsia="Calibri" w:hAnsi="Times New Roman" w:cs="Times New Roman"/>
          <w:sz w:val="28"/>
          <w:szCs w:val="28"/>
        </w:rPr>
        <w:t xml:space="preserve"> -</w:t>
      </w:r>
      <w:r w:rsidRPr="00F522B6">
        <w:rPr>
          <w:rFonts w:ascii="Times New Roman" w:eastAsia="Calibri" w:hAnsi="Times New Roman" w:cs="Times New Roman"/>
          <w:sz w:val="28"/>
          <w:szCs w:val="28"/>
        </w:rPr>
        <w:t xml:space="preserve"> Анализ оценки риска инсульта по шкале CHA</w:t>
      </w:r>
      <w:r w:rsidRPr="00F522B6">
        <w:rPr>
          <w:rFonts w:ascii="Times New Roman" w:eastAsia="Calibri" w:hAnsi="Times New Roman" w:cs="Times New Roman"/>
          <w:sz w:val="28"/>
          <w:szCs w:val="28"/>
          <w:vertAlign w:val="subscript"/>
        </w:rPr>
        <w:t>2</w:t>
      </w:r>
      <w:r w:rsidRPr="00F522B6">
        <w:rPr>
          <w:rFonts w:ascii="Times New Roman" w:eastAsia="Calibri" w:hAnsi="Times New Roman" w:cs="Times New Roman"/>
          <w:sz w:val="28"/>
          <w:szCs w:val="28"/>
        </w:rPr>
        <w:t>DS</w:t>
      </w:r>
      <w:r w:rsidRPr="00F522B6">
        <w:rPr>
          <w:rFonts w:ascii="Times New Roman" w:eastAsia="Calibri" w:hAnsi="Times New Roman" w:cs="Times New Roman"/>
          <w:sz w:val="28"/>
          <w:szCs w:val="28"/>
          <w:vertAlign w:val="subscript"/>
        </w:rPr>
        <w:t>2</w:t>
      </w:r>
      <w:r w:rsidRPr="00F522B6">
        <w:rPr>
          <w:rFonts w:ascii="Times New Roman" w:eastAsia="Calibri" w:hAnsi="Times New Roman" w:cs="Times New Roman"/>
          <w:sz w:val="28"/>
          <w:szCs w:val="28"/>
        </w:rPr>
        <w:t>VASc в зависимости от пола</w:t>
      </w:r>
    </w:p>
    <w:p w14:paraId="0F1F15E2" w14:textId="4550C26B" w:rsidR="00F56BF4" w:rsidRPr="00F522B6" w:rsidRDefault="00B521FF" w:rsidP="00F56BF4">
      <w:pPr>
        <w:spacing w:after="0" w:line="240" w:lineRule="auto"/>
        <w:jc w:val="both"/>
        <w:rPr>
          <w:rFonts w:ascii="Times New Roman" w:eastAsia="Calibri" w:hAnsi="Times New Roman" w:cs="Times New Roman"/>
          <w:sz w:val="28"/>
          <w:szCs w:val="28"/>
        </w:rPr>
      </w:pPr>
      <w:r w:rsidRPr="00F522B6">
        <w:rPr>
          <w:rFonts w:ascii="Times New Roman" w:eastAsia="Calibri" w:hAnsi="Times New Roman" w:cs="Times New Roman"/>
          <w:sz w:val="28"/>
          <w:szCs w:val="28"/>
        </w:rPr>
        <w:t xml:space="preserve"> </w:t>
      </w:r>
    </w:p>
    <w:tbl>
      <w:tblPr>
        <w:tblStyle w:val="af2"/>
        <w:tblW w:w="0" w:type="auto"/>
        <w:tblInd w:w="108" w:type="dxa"/>
        <w:tblLook w:val="04A0" w:firstRow="1" w:lastRow="0" w:firstColumn="1" w:lastColumn="0" w:noHBand="0" w:noVBand="1"/>
      </w:tblPr>
      <w:tblGrid>
        <w:gridCol w:w="1387"/>
        <w:gridCol w:w="1290"/>
        <w:gridCol w:w="857"/>
        <w:gridCol w:w="3900"/>
        <w:gridCol w:w="2205"/>
      </w:tblGrid>
      <w:tr w:rsidR="0062300F" w:rsidRPr="00F522B6" w14:paraId="55EEEE5D" w14:textId="77777777" w:rsidTr="004961DD">
        <w:trPr>
          <w:trHeight w:val="20"/>
        </w:trPr>
        <w:tc>
          <w:tcPr>
            <w:tcW w:w="1387" w:type="dxa"/>
            <w:vMerge w:val="restart"/>
            <w:hideMark/>
          </w:tcPr>
          <w:p w14:paraId="4962655C" w14:textId="77777777" w:rsidR="0062300F" w:rsidRPr="00F522B6" w:rsidRDefault="0062300F" w:rsidP="004961DD">
            <w:pPr>
              <w:jc w:val="center"/>
              <w:rPr>
                <w:rFonts w:ascii="Times New Roman" w:hAnsi="Times New Roman" w:cs="Times New Roman"/>
                <w:sz w:val="24"/>
                <w:szCs w:val="24"/>
              </w:rPr>
            </w:pPr>
            <w:r w:rsidRPr="00F522B6">
              <w:rPr>
                <w:rFonts w:ascii="Times New Roman" w:hAnsi="Times New Roman" w:cs="Times New Roman"/>
                <w:sz w:val="24"/>
                <w:szCs w:val="24"/>
              </w:rPr>
              <w:t>Показатель</w:t>
            </w:r>
          </w:p>
        </w:tc>
        <w:tc>
          <w:tcPr>
            <w:tcW w:w="0" w:type="auto"/>
            <w:vMerge w:val="restart"/>
            <w:hideMark/>
          </w:tcPr>
          <w:p w14:paraId="5ED7505D" w14:textId="77777777" w:rsidR="0062300F" w:rsidRPr="00F522B6" w:rsidRDefault="0062300F" w:rsidP="004961DD">
            <w:pPr>
              <w:jc w:val="center"/>
              <w:rPr>
                <w:rFonts w:ascii="Times New Roman" w:hAnsi="Times New Roman" w:cs="Times New Roman"/>
                <w:sz w:val="24"/>
                <w:szCs w:val="24"/>
              </w:rPr>
            </w:pPr>
            <w:r w:rsidRPr="00F522B6">
              <w:rPr>
                <w:rFonts w:ascii="Times New Roman" w:hAnsi="Times New Roman" w:cs="Times New Roman"/>
                <w:sz w:val="24"/>
                <w:szCs w:val="24"/>
              </w:rPr>
              <w:t>Категории</w:t>
            </w:r>
          </w:p>
        </w:tc>
        <w:tc>
          <w:tcPr>
            <w:tcW w:w="4757" w:type="dxa"/>
            <w:gridSpan w:val="2"/>
            <w:hideMark/>
          </w:tcPr>
          <w:p w14:paraId="0532E6BE" w14:textId="77777777" w:rsidR="0062300F" w:rsidRPr="00F522B6" w:rsidRDefault="0062300F" w:rsidP="004961DD">
            <w:pPr>
              <w:jc w:val="center"/>
              <w:rPr>
                <w:rFonts w:ascii="Times New Roman" w:hAnsi="Times New Roman" w:cs="Times New Roman"/>
                <w:sz w:val="24"/>
                <w:szCs w:val="24"/>
              </w:rPr>
            </w:pPr>
            <w:r w:rsidRPr="00F522B6">
              <w:rPr>
                <w:rFonts w:ascii="Times New Roman" w:hAnsi="Times New Roman" w:cs="Times New Roman"/>
                <w:sz w:val="24"/>
                <w:szCs w:val="24"/>
              </w:rPr>
              <w:t>Оценка риска инсульта по шкале CHA2DS2VASc (баллов)</w:t>
            </w:r>
          </w:p>
        </w:tc>
        <w:tc>
          <w:tcPr>
            <w:tcW w:w="2205" w:type="dxa"/>
            <w:vMerge w:val="restart"/>
            <w:hideMark/>
          </w:tcPr>
          <w:p w14:paraId="0CCAAA2B" w14:textId="77777777" w:rsidR="0062300F" w:rsidRPr="00F522B6" w:rsidRDefault="0062300F" w:rsidP="004961DD">
            <w:pPr>
              <w:jc w:val="center"/>
              <w:rPr>
                <w:rFonts w:ascii="Times New Roman" w:hAnsi="Times New Roman" w:cs="Times New Roman"/>
                <w:sz w:val="24"/>
                <w:szCs w:val="24"/>
              </w:rPr>
            </w:pPr>
            <w:r w:rsidRPr="00F522B6">
              <w:rPr>
                <w:rFonts w:ascii="Times New Roman" w:hAnsi="Times New Roman" w:cs="Times New Roman"/>
                <w:sz w:val="24"/>
                <w:szCs w:val="24"/>
              </w:rPr>
              <w:t>p</w:t>
            </w:r>
          </w:p>
        </w:tc>
      </w:tr>
      <w:tr w:rsidR="0062300F" w:rsidRPr="00F522B6" w14:paraId="4AC5B8AB" w14:textId="77777777" w:rsidTr="004961DD">
        <w:trPr>
          <w:trHeight w:val="20"/>
        </w:trPr>
        <w:tc>
          <w:tcPr>
            <w:tcW w:w="1387" w:type="dxa"/>
            <w:vMerge/>
            <w:hideMark/>
          </w:tcPr>
          <w:p w14:paraId="4A3B4F35" w14:textId="77777777" w:rsidR="0062300F" w:rsidRPr="00F522B6" w:rsidRDefault="0062300F" w:rsidP="004961DD">
            <w:pPr>
              <w:jc w:val="center"/>
              <w:rPr>
                <w:rFonts w:ascii="Times New Roman" w:hAnsi="Times New Roman" w:cs="Times New Roman"/>
                <w:sz w:val="24"/>
                <w:szCs w:val="24"/>
              </w:rPr>
            </w:pPr>
          </w:p>
        </w:tc>
        <w:tc>
          <w:tcPr>
            <w:tcW w:w="0" w:type="auto"/>
            <w:vMerge/>
            <w:hideMark/>
          </w:tcPr>
          <w:p w14:paraId="605A93E5" w14:textId="77777777" w:rsidR="0062300F" w:rsidRPr="00F522B6" w:rsidRDefault="0062300F" w:rsidP="004961DD">
            <w:pPr>
              <w:jc w:val="center"/>
              <w:rPr>
                <w:rFonts w:ascii="Times New Roman" w:hAnsi="Times New Roman" w:cs="Times New Roman"/>
                <w:sz w:val="24"/>
                <w:szCs w:val="24"/>
              </w:rPr>
            </w:pPr>
          </w:p>
        </w:tc>
        <w:tc>
          <w:tcPr>
            <w:tcW w:w="857" w:type="dxa"/>
            <w:hideMark/>
          </w:tcPr>
          <w:p w14:paraId="0DE8AAC3" w14:textId="77777777" w:rsidR="0062300F" w:rsidRPr="00F522B6" w:rsidRDefault="0062300F" w:rsidP="004961DD">
            <w:pPr>
              <w:jc w:val="center"/>
              <w:rPr>
                <w:rFonts w:ascii="Times New Roman" w:hAnsi="Times New Roman" w:cs="Times New Roman"/>
                <w:sz w:val="24"/>
                <w:szCs w:val="24"/>
              </w:rPr>
            </w:pPr>
            <w:r w:rsidRPr="00F522B6">
              <w:rPr>
                <w:rFonts w:ascii="Times New Roman" w:hAnsi="Times New Roman" w:cs="Times New Roman"/>
                <w:sz w:val="24"/>
                <w:szCs w:val="24"/>
              </w:rPr>
              <w:t>Me</w:t>
            </w:r>
          </w:p>
        </w:tc>
        <w:tc>
          <w:tcPr>
            <w:tcW w:w="3900" w:type="dxa"/>
            <w:hideMark/>
          </w:tcPr>
          <w:p w14:paraId="31EBA3E7" w14:textId="77777777" w:rsidR="0062300F" w:rsidRPr="00F522B6" w:rsidRDefault="0062300F" w:rsidP="004961DD">
            <w:pPr>
              <w:jc w:val="center"/>
              <w:rPr>
                <w:rFonts w:ascii="Times New Roman" w:hAnsi="Times New Roman" w:cs="Times New Roman"/>
                <w:sz w:val="24"/>
                <w:szCs w:val="24"/>
              </w:rPr>
            </w:pPr>
            <w:r w:rsidRPr="00F522B6">
              <w:rPr>
                <w:rFonts w:ascii="Times New Roman" w:hAnsi="Times New Roman" w:cs="Times New Roman"/>
                <w:sz w:val="24"/>
                <w:szCs w:val="24"/>
              </w:rPr>
              <w:t>Q1-Q3</w:t>
            </w:r>
          </w:p>
        </w:tc>
        <w:tc>
          <w:tcPr>
            <w:tcW w:w="2205" w:type="dxa"/>
            <w:vMerge/>
            <w:hideMark/>
          </w:tcPr>
          <w:p w14:paraId="37FB9D13" w14:textId="77777777" w:rsidR="0062300F" w:rsidRPr="00F522B6" w:rsidRDefault="0062300F" w:rsidP="004961DD">
            <w:pPr>
              <w:jc w:val="center"/>
              <w:rPr>
                <w:rFonts w:ascii="Times New Roman" w:hAnsi="Times New Roman" w:cs="Times New Roman"/>
                <w:sz w:val="24"/>
                <w:szCs w:val="24"/>
              </w:rPr>
            </w:pPr>
          </w:p>
        </w:tc>
      </w:tr>
      <w:tr w:rsidR="0062300F" w:rsidRPr="00F522B6" w14:paraId="5D0FF777" w14:textId="77777777" w:rsidTr="004961DD">
        <w:tc>
          <w:tcPr>
            <w:tcW w:w="1387" w:type="dxa"/>
            <w:vMerge w:val="restart"/>
            <w:hideMark/>
          </w:tcPr>
          <w:p w14:paraId="1E4A5F00" w14:textId="77777777" w:rsidR="0062300F" w:rsidRPr="00F522B6" w:rsidRDefault="0062300F" w:rsidP="004961DD">
            <w:pPr>
              <w:jc w:val="center"/>
              <w:rPr>
                <w:rFonts w:ascii="Times New Roman" w:hAnsi="Times New Roman" w:cs="Times New Roman"/>
                <w:sz w:val="24"/>
                <w:szCs w:val="24"/>
              </w:rPr>
            </w:pPr>
            <w:r w:rsidRPr="00F522B6">
              <w:rPr>
                <w:rFonts w:ascii="Times New Roman" w:hAnsi="Times New Roman" w:cs="Times New Roman"/>
                <w:sz w:val="24"/>
                <w:szCs w:val="24"/>
              </w:rPr>
              <w:t>Пол</w:t>
            </w:r>
          </w:p>
        </w:tc>
        <w:tc>
          <w:tcPr>
            <w:tcW w:w="0" w:type="auto"/>
            <w:hideMark/>
          </w:tcPr>
          <w:p w14:paraId="262B458A" w14:textId="77777777" w:rsidR="0062300F" w:rsidRPr="00F522B6" w:rsidRDefault="0062300F" w:rsidP="004961DD">
            <w:pPr>
              <w:jc w:val="center"/>
              <w:rPr>
                <w:rFonts w:ascii="Times New Roman" w:hAnsi="Times New Roman" w:cs="Times New Roman"/>
                <w:sz w:val="24"/>
                <w:szCs w:val="24"/>
              </w:rPr>
            </w:pPr>
            <w:r w:rsidRPr="00F522B6">
              <w:rPr>
                <w:rFonts w:ascii="Times New Roman" w:hAnsi="Times New Roman" w:cs="Times New Roman"/>
                <w:sz w:val="24"/>
                <w:szCs w:val="24"/>
              </w:rPr>
              <w:t>Женщины</w:t>
            </w:r>
          </w:p>
        </w:tc>
        <w:tc>
          <w:tcPr>
            <w:tcW w:w="857" w:type="dxa"/>
            <w:hideMark/>
          </w:tcPr>
          <w:p w14:paraId="65177DFF" w14:textId="77777777" w:rsidR="0062300F" w:rsidRPr="00F522B6" w:rsidRDefault="0062300F" w:rsidP="004961DD">
            <w:pPr>
              <w:jc w:val="center"/>
              <w:rPr>
                <w:rFonts w:ascii="Times New Roman" w:hAnsi="Times New Roman" w:cs="Times New Roman"/>
                <w:sz w:val="24"/>
                <w:szCs w:val="24"/>
              </w:rPr>
            </w:pPr>
            <w:r w:rsidRPr="00F522B6">
              <w:rPr>
                <w:rFonts w:ascii="Times New Roman" w:hAnsi="Times New Roman" w:cs="Times New Roman"/>
                <w:sz w:val="24"/>
                <w:szCs w:val="24"/>
              </w:rPr>
              <w:t>3</w:t>
            </w:r>
          </w:p>
        </w:tc>
        <w:tc>
          <w:tcPr>
            <w:tcW w:w="3900" w:type="dxa"/>
            <w:hideMark/>
          </w:tcPr>
          <w:p w14:paraId="514988AF" w14:textId="77777777" w:rsidR="0062300F" w:rsidRPr="00F522B6" w:rsidRDefault="0062300F" w:rsidP="004961DD">
            <w:pPr>
              <w:jc w:val="center"/>
              <w:rPr>
                <w:rFonts w:ascii="Times New Roman" w:hAnsi="Times New Roman" w:cs="Times New Roman"/>
                <w:sz w:val="24"/>
                <w:szCs w:val="24"/>
              </w:rPr>
            </w:pPr>
            <w:r w:rsidRPr="00F522B6">
              <w:rPr>
                <w:rFonts w:ascii="Times New Roman" w:hAnsi="Times New Roman" w:cs="Times New Roman"/>
                <w:sz w:val="24"/>
                <w:szCs w:val="24"/>
              </w:rPr>
              <w:t>2,75 - 3,75</w:t>
            </w:r>
          </w:p>
        </w:tc>
        <w:tc>
          <w:tcPr>
            <w:tcW w:w="2205" w:type="dxa"/>
            <w:vMerge w:val="restart"/>
            <w:hideMark/>
          </w:tcPr>
          <w:p w14:paraId="0D0D94BE" w14:textId="77777777" w:rsidR="0062300F" w:rsidRPr="00F522B6" w:rsidRDefault="0062300F" w:rsidP="004961DD">
            <w:pPr>
              <w:jc w:val="center"/>
              <w:rPr>
                <w:rFonts w:ascii="Times New Roman" w:hAnsi="Times New Roman" w:cs="Times New Roman"/>
                <w:sz w:val="24"/>
                <w:szCs w:val="24"/>
              </w:rPr>
            </w:pPr>
            <w:r w:rsidRPr="00F522B6">
              <w:rPr>
                <w:rFonts w:ascii="Times New Roman" w:hAnsi="Times New Roman" w:cs="Times New Roman"/>
                <w:sz w:val="24"/>
                <w:szCs w:val="24"/>
              </w:rPr>
              <w:t>0,125</w:t>
            </w:r>
          </w:p>
        </w:tc>
      </w:tr>
      <w:tr w:rsidR="0062300F" w:rsidRPr="00F522B6" w14:paraId="5ED3531C" w14:textId="77777777" w:rsidTr="004961DD">
        <w:trPr>
          <w:trHeight w:val="20"/>
        </w:trPr>
        <w:tc>
          <w:tcPr>
            <w:tcW w:w="1387" w:type="dxa"/>
            <w:vMerge/>
            <w:hideMark/>
          </w:tcPr>
          <w:p w14:paraId="48958425" w14:textId="77777777" w:rsidR="0062300F" w:rsidRPr="00F522B6" w:rsidRDefault="0062300F" w:rsidP="004961DD">
            <w:pPr>
              <w:jc w:val="center"/>
              <w:rPr>
                <w:rFonts w:ascii="Times New Roman" w:hAnsi="Times New Roman" w:cs="Times New Roman"/>
                <w:sz w:val="24"/>
                <w:szCs w:val="24"/>
              </w:rPr>
            </w:pPr>
          </w:p>
        </w:tc>
        <w:tc>
          <w:tcPr>
            <w:tcW w:w="0" w:type="auto"/>
            <w:hideMark/>
          </w:tcPr>
          <w:p w14:paraId="2AFB5935" w14:textId="77777777" w:rsidR="0062300F" w:rsidRPr="00F522B6" w:rsidRDefault="0062300F" w:rsidP="004961DD">
            <w:pPr>
              <w:jc w:val="center"/>
              <w:rPr>
                <w:rFonts w:ascii="Times New Roman" w:hAnsi="Times New Roman" w:cs="Times New Roman"/>
                <w:sz w:val="24"/>
                <w:szCs w:val="24"/>
              </w:rPr>
            </w:pPr>
            <w:r w:rsidRPr="00F522B6">
              <w:rPr>
                <w:rFonts w:ascii="Times New Roman" w:hAnsi="Times New Roman" w:cs="Times New Roman"/>
                <w:sz w:val="24"/>
                <w:szCs w:val="24"/>
              </w:rPr>
              <w:t>Мужчины</w:t>
            </w:r>
          </w:p>
        </w:tc>
        <w:tc>
          <w:tcPr>
            <w:tcW w:w="857" w:type="dxa"/>
            <w:hideMark/>
          </w:tcPr>
          <w:p w14:paraId="079A10F6" w14:textId="77777777" w:rsidR="0062300F" w:rsidRPr="00F522B6" w:rsidRDefault="0062300F" w:rsidP="004961DD">
            <w:pPr>
              <w:jc w:val="center"/>
              <w:rPr>
                <w:rFonts w:ascii="Times New Roman" w:hAnsi="Times New Roman" w:cs="Times New Roman"/>
                <w:sz w:val="24"/>
                <w:szCs w:val="24"/>
              </w:rPr>
            </w:pPr>
            <w:r w:rsidRPr="00F522B6">
              <w:rPr>
                <w:rFonts w:ascii="Times New Roman" w:hAnsi="Times New Roman" w:cs="Times New Roman"/>
                <w:sz w:val="24"/>
                <w:szCs w:val="24"/>
              </w:rPr>
              <w:t>2</w:t>
            </w:r>
          </w:p>
        </w:tc>
        <w:tc>
          <w:tcPr>
            <w:tcW w:w="3900" w:type="dxa"/>
            <w:hideMark/>
          </w:tcPr>
          <w:p w14:paraId="3C896484" w14:textId="77777777" w:rsidR="0062300F" w:rsidRPr="00F522B6" w:rsidRDefault="0062300F" w:rsidP="004961DD">
            <w:pPr>
              <w:jc w:val="center"/>
              <w:rPr>
                <w:rFonts w:ascii="Times New Roman" w:hAnsi="Times New Roman" w:cs="Times New Roman"/>
                <w:sz w:val="24"/>
                <w:szCs w:val="24"/>
              </w:rPr>
            </w:pPr>
            <w:r w:rsidRPr="00F522B6">
              <w:rPr>
                <w:rFonts w:ascii="Times New Roman" w:hAnsi="Times New Roman" w:cs="Times New Roman"/>
                <w:sz w:val="24"/>
                <w:szCs w:val="24"/>
              </w:rPr>
              <w:t>1 - 3</w:t>
            </w:r>
          </w:p>
        </w:tc>
        <w:tc>
          <w:tcPr>
            <w:tcW w:w="2205" w:type="dxa"/>
            <w:vMerge/>
            <w:hideMark/>
          </w:tcPr>
          <w:p w14:paraId="7DE1E9CD" w14:textId="77777777" w:rsidR="0062300F" w:rsidRPr="00F522B6" w:rsidRDefault="0062300F" w:rsidP="004961DD">
            <w:pPr>
              <w:jc w:val="center"/>
              <w:rPr>
                <w:rFonts w:ascii="Times New Roman" w:hAnsi="Times New Roman" w:cs="Times New Roman"/>
                <w:sz w:val="24"/>
                <w:szCs w:val="24"/>
              </w:rPr>
            </w:pPr>
          </w:p>
        </w:tc>
      </w:tr>
    </w:tbl>
    <w:p w14:paraId="6C2839C1" w14:textId="77777777" w:rsidR="0062300F" w:rsidRPr="00F522B6" w:rsidRDefault="0062300F" w:rsidP="004961DD">
      <w:pPr>
        <w:spacing w:after="0" w:line="240" w:lineRule="auto"/>
        <w:jc w:val="center"/>
        <w:rPr>
          <w:rFonts w:ascii="Times New Roman" w:hAnsi="Times New Roman" w:cs="Times New Roman"/>
          <w:sz w:val="24"/>
          <w:szCs w:val="24"/>
        </w:rPr>
      </w:pPr>
    </w:p>
    <w:p w14:paraId="5E3C801F" w14:textId="2919E564" w:rsidR="0062300F" w:rsidRPr="00F522B6" w:rsidRDefault="0062300F" w:rsidP="004961DD">
      <w:pPr>
        <w:spacing w:after="0" w:line="240" w:lineRule="auto"/>
        <w:ind w:firstLine="567"/>
        <w:jc w:val="both"/>
        <w:rPr>
          <w:rFonts w:ascii="Times New Roman" w:eastAsia="Calibri" w:hAnsi="Times New Roman" w:cs="Times New Roman"/>
          <w:sz w:val="28"/>
          <w:szCs w:val="28"/>
        </w:rPr>
      </w:pPr>
      <w:r w:rsidRPr="00F522B6">
        <w:rPr>
          <w:rFonts w:ascii="Times New Roman" w:eastAsia="Calibri" w:hAnsi="Times New Roman" w:cs="Times New Roman"/>
          <w:sz w:val="28"/>
          <w:szCs w:val="28"/>
        </w:rPr>
        <w:t xml:space="preserve">При проведении анализа сопутствующего диагноза пациента в зависимости от наличия ФП нам не удалось выявить достоверных различий. Результаты анализа представлены в таблице </w:t>
      </w:r>
      <w:r w:rsidR="000A2C3B" w:rsidRPr="00F522B6">
        <w:rPr>
          <w:rFonts w:ascii="Times New Roman" w:eastAsia="Calibri" w:hAnsi="Times New Roman" w:cs="Times New Roman"/>
          <w:sz w:val="28"/>
          <w:szCs w:val="28"/>
        </w:rPr>
        <w:t>30</w:t>
      </w:r>
      <w:r w:rsidRPr="00F522B6">
        <w:rPr>
          <w:rFonts w:ascii="Times New Roman" w:eastAsia="Calibri" w:hAnsi="Times New Roman" w:cs="Times New Roman"/>
          <w:sz w:val="28"/>
          <w:szCs w:val="28"/>
        </w:rPr>
        <w:t>.</w:t>
      </w:r>
    </w:p>
    <w:p w14:paraId="08784C39" w14:textId="77777777" w:rsidR="004961DD" w:rsidRPr="00F522B6" w:rsidRDefault="004961DD" w:rsidP="004961DD">
      <w:pPr>
        <w:spacing w:after="0" w:line="240" w:lineRule="auto"/>
        <w:jc w:val="both"/>
        <w:rPr>
          <w:rFonts w:ascii="Times New Roman" w:eastAsia="Calibri" w:hAnsi="Times New Roman" w:cs="Times New Roman"/>
          <w:sz w:val="28"/>
          <w:szCs w:val="28"/>
        </w:rPr>
      </w:pPr>
    </w:p>
    <w:p w14:paraId="520C0B63" w14:textId="469AE5E7" w:rsidR="0062300F" w:rsidRPr="00F522B6" w:rsidRDefault="0062300F" w:rsidP="004961DD">
      <w:pPr>
        <w:spacing w:after="0" w:line="240" w:lineRule="auto"/>
        <w:jc w:val="both"/>
        <w:rPr>
          <w:rFonts w:ascii="Times New Roman" w:eastAsia="Calibri" w:hAnsi="Times New Roman" w:cs="Times New Roman"/>
          <w:sz w:val="28"/>
          <w:szCs w:val="28"/>
        </w:rPr>
      </w:pPr>
      <w:r w:rsidRPr="00F522B6">
        <w:rPr>
          <w:rFonts w:ascii="Times New Roman" w:eastAsia="Calibri" w:hAnsi="Times New Roman" w:cs="Times New Roman"/>
          <w:sz w:val="28"/>
          <w:szCs w:val="28"/>
        </w:rPr>
        <w:t>Таблица</w:t>
      </w:r>
      <w:r w:rsidR="000A2C3B" w:rsidRPr="00F522B6">
        <w:rPr>
          <w:rFonts w:ascii="Times New Roman" w:eastAsia="Calibri" w:hAnsi="Times New Roman" w:cs="Times New Roman"/>
          <w:sz w:val="28"/>
          <w:szCs w:val="28"/>
        </w:rPr>
        <w:t xml:space="preserve"> 30</w:t>
      </w:r>
      <w:r w:rsidR="004961DD" w:rsidRPr="00F522B6">
        <w:rPr>
          <w:rFonts w:ascii="Times New Roman" w:eastAsia="Calibri" w:hAnsi="Times New Roman" w:cs="Times New Roman"/>
          <w:sz w:val="28"/>
          <w:szCs w:val="28"/>
        </w:rPr>
        <w:t xml:space="preserve"> - </w:t>
      </w:r>
      <w:r w:rsidRPr="00F522B6">
        <w:rPr>
          <w:rFonts w:ascii="Times New Roman" w:eastAsia="Calibri" w:hAnsi="Times New Roman" w:cs="Times New Roman"/>
          <w:sz w:val="28"/>
          <w:szCs w:val="28"/>
        </w:rPr>
        <w:t>Анализ диагноза пациента в зависимости от наличия ФП</w:t>
      </w:r>
    </w:p>
    <w:p w14:paraId="5951A96F" w14:textId="77777777" w:rsidR="004961DD" w:rsidRPr="00F522B6" w:rsidRDefault="004961DD" w:rsidP="004961DD">
      <w:pPr>
        <w:spacing w:after="0" w:line="240" w:lineRule="auto"/>
        <w:jc w:val="both"/>
        <w:rPr>
          <w:rFonts w:ascii="Times New Roman" w:eastAsia="Calibri" w:hAnsi="Times New Roman" w:cs="Times New Roman"/>
          <w:sz w:val="28"/>
          <w:szCs w:val="28"/>
        </w:rPr>
      </w:pPr>
    </w:p>
    <w:tbl>
      <w:tblPr>
        <w:tblStyle w:val="TableNormal"/>
        <w:tblW w:w="964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377"/>
        <w:gridCol w:w="2590"/>
        <w:gridCol w:w="1984"/>
        <w:gridCol w:w="1701"/>
        <w:gridCol w:w="992"/>
      </w:tblGrid>
      <w:tr w:rsidR="0062300F" w:rsidRPr="00F522B6" w14:paraId="08112B1F" w14:textId="77777777" w:rsidTr="00E659E6">
        <w:trPr>
          <w:trHeight w:val="70"/>
        </w:trPr>
        <w:tc>
          <w:tcPr>
            <w:tcW w:w="2377" w:type="dxa"/>
          </w:tcPr>
          <w:p w14:paraId="331DC4E9" w14:textId="77777777" w:rsidR="0062300F" w:rsidRPr="00F522B6" w:rsidRDefault="0062300F" w:rsidP="00F6321D">
            <w:pPr>
              <w:jc w:val="center"/>
              <w:rPr>
                <w:rFonts w:ascii="Times New Roman" w:hAnsi="Times New Roman" w:cs="Times New Roman"/>
                <w:sz w:val="24"/>
                <w:szCs w:val="24"/>
              </w:rPr>
            </w:pPr>
            <w:r w:rsidRPr="00F522B6">
              <w:rPr>
                <w:rFonts w:ascii="Times New Roman" w:hAnsi="Times New Roman" w:cs="Times New Roman"/>
                <w:sz w:val="24"/>
                <w:szCs w:val="24"/>
              </w:rPr>
              <w:t>Показатель</w:t>
            </w:r>
          </w:p>
        </w:tc>
        <w:tc>
          <w:tcPr>
            <w:tcW w:w="2590" w:type="dxa"/>
          </w:tcPr>
          <w:p w14:paraId="1817E05C" w14:textId="77777777" w:rsidR="0062300F" w:rsidRPr="00F522B6" w:rsidRDefault="0062300F" w:rsidP="00F6321D">
            <w:pPr>
              <w:jc w:val="center"/>
              <w:rPr>
                <w:rFonts w:ascii="Times New Roman" w:hAnsi="Times New Roman" w:cs="Times New Roman"/>
                <w:sz w:val="24"/>
                <w:szCs w:val="24"/>
              </w:rPr>
            </w:pPr>
            <w:r w:rsidRPr="00F522B6">
              <w:rPr>
                <w:rFonts w:ascii="Times New Roman" w:hAnsi="Times New Roman" w:cs="Times New Roman"/>
                <w:sz w:val="24"/>
                <w:szCs w:val="24"/>
              </w:rPr>
              <w:t>Категория исхода</w:t>
            </w:r>
          </w:p>
        </w:tc>
        <w:tc>
          <w:tcPr>
            <w:tcW w:w="1984" w:type="dxa"/>
          </w:tcPr>
          <w:p w14:paraId="6706E85C" w14:textId="08A91675" w:rsidR="0062300F" w:rsidRPr="00F522B6" w:rsidRDefault="0055193E" w:rsidP="00F6321D">
            <w:pPr>
              <w:jc w:val="center"/>
              <w:rPr>
                <w:rFonts w:ascii="Times New Roman" w:hAnsi="Times New Roman" w:cs="Times New Roman"/>
                <w:sz w:val="24"/>
                <w:szCs w:val="24"/>
              </w:rPr>
            </w:pPr>
            <w:r w:rsidRPr="00F522B6">
              <w:rPr>
                <w:rFonts w:ascii="Times New Roman" w:hAnsi="Times New Roman" w:cs="Times New Roman"/>
                <w:sz w:val="24"/>
                <w:szCs w:val="24"/>
                <w:lang w:val="ru-RU"/>
              </w:rPr>
              <w:t xml:space="preserve">Нет </w:t>
            </w:r>
            <w:r w:rsidR="0062300F" w:rsidRPr="00F522B6">
              <w:rPr>
                <w:rFonts w:ascii="Times New Roman" w:hAnsi="Times New Roman" w:cs="Times New Roman"/>
                <w:sz w:val="24"/>
                <w:szCs w:val="24"/>
              </w:rPr>
              <w:t>ФП</w:t>
            </w:r>
            <w:r w:rsidR="00634CEC" w:rsidRPr="00F522B6">
              <w:rPr>
                <w:rFonts w:ascii="Times New Roman" w:hAnsi="Times New Roman" w:cs="Times New Roman"/>
              </w:rPr>
              <w:t>(n=89)</w:t>
            </w:r>
          </w:p>
        </w:tc>
        <w:tc>
          <w:tcPr>
            <w:tcW w:w="1701" w:type="dxa"/>
          </w:tcPr>
          <w:p w14:paraId="0F0D0171" w14:textId="59CF430B" w:rsidR="00634CEC" w:rsidRPr="00F522B6" w:rsidRDefault="0055193E" w:rsidP="00F6321D">
            <w:pPr>
              <w:jc w:val="center"/>
              <w:rPr>
                <w:rFonts w:ascii="Times New Roman" w:hAnsi="Times New Roman" w:cs="Times New Roman"/>
                <w:sz w:val="24"/>
                <w:szCs w:val="24"/>
              </w:rPr>
            </w:pPr>
            <w:r w:rsidRPr="00F522B6">
              <w:rPr>
                <w:rFonts w:ascii="Times New Roman" w:hAnsi="Times New Roman" w:cs="Times New Roman"/>
                <w:sz w:val="24"/>
                <w:szCs w:val="24"/>
                <w:lang w:val="ru-RU"/>
              </w:rPr>
              <w:t xml:space="preserve">Есть </w:t>
            </w:r>
            <w:r w:rsidR="0062300F" w:rsidRPr="00F522B6">
              <w:rPr>
                <w:rFonts w:ascii="Times New Roman" w:hAnsi="Times New Roman" w:cs="Times New Roman"/>
                <w:sz w:val="24"/>
                <w:szCs w:val="24"/>
              </w:rPr>
              <w:t>ФП</w:t>
            </w:r>
            <w:r w:rsidR="00634CEC" w:rsidRPr="00F522B6">
              <w:rPr>
                <w:rFonts w:ascii="Times New Roman" w:hAnsi="Times New Roman" w:cs="Times New Roman"/>
              </w:rPr>
              <w:t>(n=22)</w:t>
            </w:r>
          </w:p>
        </w:tc>
        <w:tc>
          <w:tcPr>
            <w:tcW w:w="992" w:type="dxa"/>
          </w:tcPr>
          <w:p w14:paraId="00FD14BC" w14:textId="77777777" w:rsidR="0062300F" w:rsidRPr="00F522B6" w:rsidRDefault="0062300F" w:rsidP="00F6321D">
            <w:pPr>
              <w:jc w:val="center"/>
              <w:rPr>
                <w:rFonts w:ascii="Times New Roman" w:hAnsi="Times New Roman" w:cs="Times New Roman"/>
                <w:sz w:val="24"/>
                <w:szCs w:val="24"/>
              </w:rPr>
            </w:pPr>
            <w:r w:rsidRPr="00F522B6">
              <w:rPr>
                <w:rFonts w:ascii="Times New Roman" w:hAnsi="Times New Roman" w:cs="Times New Roman"/>
                <w:sz w:val="24"/>
                <w:szCs w:val="24"/>
              </w:rPr>
              <w:t>р</w:t>
            </w:r>
          </w:p>
        </w:tc>
      </w:tr>
      <w:tr w:rsidR="00203E06" w:rsidRPr="00F522B6" w14:paraId="5E4654D4" w14:textId="77777777" w:rsidTr="00E659E6">
        <w:trPr>
          <w:trHeight w:val="70"/>
        </w:trPr>
        <w:tc>
          <w:tcPr>
            <w:tcW w:w="2377" w:type="dxa"/>
          </w:tcPr>
          <w:p w14:paraId="65EDB1C2" w14:textId="4B314014" w:rsidR="00203E06" w:rsidRPr="00F522B6" w:rsidRDefault="00203E06" w:rsidP="00203E06">
            <w:pPr>
              <w:jc w:val="center"/>
              <w:rPr>
                <w:rFonts w:ascii="Times New Roman" w:hAnsi="Times New Roman" w:cs="Times New Roman"/>
                <w:sz w:val="24"/>
                <w:szCs w:val="24"/>
                <w:lang w:val="ru-RU"/>
              </w:rPr>
            </w:pPr>
            <w:r w:rsidRPr="00F522B6">
              <w:rPr>
                <w:rFonts w:ascii="Times New Roman" w:hAnsi="Times New Roman" w:cs="Times New Roman"/>
                <w:sz w:val="24"/>
                <w:szCs w:val="24"/>
                <w:lang w:val="ru-RU"/>
              </w:rPr>
              <w:t>1</w:t>
            </w:r>
          </w:p>
        </w:tc>
        <w:tc>
          <w:tcPr>
            <w:tcW w:w="2590" w:type="dxa"/>
          </w:tcPr>
          <w:p w14:paraId="6AC95556" w14:textId="362130F5" w:rsidR="00203E06" w:rsidRPr="00F522B6" w:rsidRDefault="00203E06" w:rsidP="00203E06">
            <w:pPr>
              <w:jc w:val="center"/>
              <w:rPr>
                <w:rFonts w:ascii="Times New Roman" w:hAnsi="Times New Roman" w:cs="Times New Roman"/>
                <w:sz w:val="24"/>
                <w:szCs w:val="24"/>
                <w:lang w:val="ru-RU"/>
              </w:rPr>
            </w:pPr>
            <w:r w:rsidRPr="00F522B6">
              <w:rPr>
                <w:rFonts w:ascii="Times New Roman" w:hAnsi="Times New Roman" w:cs="Times New Roman"/>
                <w:sz w:val="24"/>
                <w:szCs w:val="24"/>
                <w:lang w:val="ru-RU"/>
              </w:rPr>
              <w:t>2</w:t>
            </w:r>
          </w:p>
        </w:tc>
        <w:tc>
          <w:tcPr>
            <w:tcW w:w="1984" w:type="dxa"/>
          </w:tcPr>
          <w:p w14:paraId="48DBB9BB" w14:textId="325FFA8D" w:rsidR="00203E06" w:rsidRPr="00F522B6" w:rsidRDefault="00203E06" w:rsidP="00203E06">
            <w:pPr>
              <w:jc w:val="center"/>
              <w:rPr>
                <w:rFonts w:ascii="Times New Roman" w:hAnsi="Times New Roman" w:cs="Times New Roman"/>
                <w:sz w:val="24"/>
                <w:szCs w:val="24"/>
                <w:lang w:val="ru-RU"/>
              </w:rPr>
            </w:pPr>
            <w:r w:rsidRPr="00F522B6">
              <w:rPr>
                <w:rFonts w:ascii="Times New Roman" w:hAnsi="Times New Roman" w:cs="Times New Roman"/>
                <w:sz w:val="24"/>
                <w:szCs w:val="24"/>
                <w:lang w:val="ru-RU"/>
              </w:rPr>
              <w:t>3</w:t>
            </w:r>
          </w:p>
        </w:tc>
        <w:tc>
          <w:tcPr>
            <w:tcW w:w="1701" w:type="dxa"/>
          </w:tcPr>
          <w:p w14:paraId="30710D95" w14:textId="271BBB01" w:rsidR="00203E06" w:rsidRPr="00F522B6" w:rsidRDefault="00203E06" w:rsidP="00203E06">
            <w:pPr>
              <w:jc w:val="center"/>
              <w:rPr>
                <w:rFonts w:ascii="Times New Roman" w:hAnsi="Times New Roman" w:cs="Times New Roman"/>
                <w:sz w:val="24"/>
                <w:szCs w:val="24"/>
                <w:lang w:val="ru-RU"/>
              </w:rPr>
            </w:pPr>
            <w:r w:rsidRPr="00F522B6">
              <w:rPr>
                <w:rFonts w:ascii="Times New Roman" w:hAnsi="Times New Roman" w:cs="Times New Roman"/>
                <w:sz w:val="24"/>
                <w:szCs w:val="24"/>
                <w:lang w:val="ru-RU"/>
              </w:rPr>
              <w:t>4</w:t>
            </w:r>
          </w:p>
        </w:tc>
        <w:tc>
          <w:tcPr>
            <w:tcW w:w="992" w:type="dxa"/>
          </w:tcPr>
          <w:p w14:paraId="7C22CE03" w14:textId="6DE1EFA6" w:rsidR="00203E06" w:rsidRPr="00F522B6" w:rsidRDefault="00203E06" w:rsidP="00203E06">
            <w:pPr>
              <w:jc w:val="center"/>
              <w:rPr>
                <w:rFonts w:ascii="Times New Roman" w:hAnsi="Times New Roman" w:cs="Times New Roman"/>
                <w:sz w:val="24"/>
                <w:szCs w:val="24"/>
                <w:lang w:val="ru-RU"/>
              </w:rPr>
            </w:pPr>
            <w:r w:rsidRPr="00F522B6">
              <w:rPr>
                <w:rFonts w:ascii="Times New Roman" w:hAnsi="Times New Roman" w:cs="Times New Roman"/>
                <w:sz w:val="24"/>
                <w:szCs w:val="24"/>
                <w:lang w:val="ru-RU"/>
              </w:rPr>
              <w:t>5</w:t>
            </w:r>
          </w:p>
        </w:tc>
      </w:tr>
      <w:tr w:rsidR="0062300F" w:rsidRPr="00F522B6" w14:paraId="3FB25BBE" w14:textId="77777777" w:rsidTr="00E659E6">
        <w:trPr>
          <w:trHeight w:val="70"/>
        </w:trPr>
        <w:tc>
          <w:tcPr>
            <w:tcW w:w="2377" w:type="dxa"/>
            <w:vMerge w:val="restart"/>
          </w:tcPr>
          <w:p w14:paraId="15AFE7EF" w14:textId="77777777" w:rsidR="0062300F" w:rsidRPr="00F522B6" w:rsidRDefault="0062300F" w:rsidP="004961DD">
            <w:pPr>
              <w:jc w:val="both"/>
              <w:rPr>
                <w:rFonts w:ascii="Times New Roman" w:hAnsi="Times New Roman" w:cs="Times New Roman"/>
                <w:sz w:val="24"/>
                <w:szCs w:val="24"/>
              </w:rPr>
            </w:pPr>
            <w:r w:rsidRPr="00F522B6">
              <w:rPr>
                <w:rFonts w:ascii="Times New Roman" w:hAnsi="Times New Roman" w:cs="Times New Roman"/>
                <w:sz w:val="24"/>
                <w:szCs w:val="24"/>
              </w:rPr>
              <w:t>КМП, абс.(%)</w:t>
            </w:r>
          </w:p>
        </w:tc>
        <w:tc>
          <w:tcPr>
            <w:tcW w:w="2590" w:type="dxa"/>
          </w:tcPr>
          <w:p w14:paraId="18616620" w14:textId="77777777" w:rsidR="0062300F" w:rsidRPr="00F522B6" w:rsidRDefault="0062300F" w:rsidP="004961DD">
            <w:pPr>
              <w:jc w:val="both"/>
              <w:rPr>
                <w:rFonts w:ascii="Times New Roman" w:hAnsi="Times New Roman" w:cs="Times New Roman"/>
                <w:sz w:val="24"/>
                <w:szCs w:val="24"/>
              </w:rPr>
            </w:pPr>
            <w:r w:rsidRPr="00F522B6">
              <w:rPr>
                <w:rFonts w:ascii="Times New Roman" w:hAnsi="Times New Roman" w:cs="Times New Roman"/>
                <w:sz w:val="24"/>
                <w:szCs w:val="24"/>
              </w:rPr>
              <w:t>Отсутствие</w:t>
            </w:r>
          </w:p>
        </w:tc>
        <w:tc>
          <w:tcPr>
            <w:tcW w:w="1984" w:type="dxa"/>
          </w:tcPr>
          <w:p w14:paraId="6B978E7C" w14:textId="77777777" w:rsidR="0062300F" w:rsidRPr="00F522B6" w:rsidRDefault="0062300F" w:rsidP="004961DD">
            <w:pPr>
              <w:jc w:val="both"/>
              <w:rPr>
                <w:rFonts w:ascii="Times New Roman" w:hAnsi="Times New Roman" w:cs="Times New Roman"/>
                <w:sz w:val="24"/>
                <w:szCs w:val="24"/>
              </w:rPr>
            </w:pPr>
            <w:r w:rsidRPr="00F522B6">
              <w:rPr>
                <w:rFonts w:ascii="Times New Roman" w:hAnsi="Times New Roman" w:cs="Times New Roman"/>
                <w:sz w:val="24"/>
                <w:szCs w:val="24"/>
              </w:rPr>
              <w:t>50 (56,18)</w:t>
            </w:r>
          </w:p>
        </w:tc>
        <w:tc>
          <w:tcPr>
            <w:tcW w:w="1701" w:type="dxa"/>
          </w:tcPr>
          <w:p w14:paraId="30421DBA" w14:textId="77777777" w:rsidR="0062300F" w:rsidRPr="00F522B6" w:rsidRDefault="0062300F" w:rsidP="004961DD">
            <w:pPr>
              <w:jc w:val="both"/>
              <w:rPr>
                <w:rFonts w:ascii="Times New Roman" w:hAnsi="Times New Roman" w:cs="Times New Roman"/>
                <w:sz w:val="24"/>
                <w:szCs w:val="24"/>
              </w:rPr>
            </w:pPr>
            <w:r w:rsidRPr="00F522B6">
              <w:rPr>
                <w:rFonts w:ascii="Times New Roman" w:hAnsi="Times New Roman" w:cs="Times New Roman"/>
                <w:sz w:val="24"/>
                <w:szCs w:val="24"/>
              </w:rPr>
              <w:t>8 (36,36)</w:t>
            </w:r>
          </w:p>
        </w:tc>
        <w:tc>
          <w:tcPr>
            <w:tcW w:w="992" w:type="dxa"/>
            <w:vMerge w:val="restart"/>
          </w:tcPr>
          <w:p w14:paraId="737B2F3A" w14:textId="77777777" w:rsidR="0062300F" w:rsidRPr="00F522B6" w:rsidRDefault="0062300F" w:rsidP="004961DD">
            <w:pPr>
              <w:jc w:val="both"/>
              <w:rPr>
                <w:rFonts w:ascii="Times New Roman" w:hAnsi="Times New Roman" w:cs="Times New Roman"/>
                <w:sz w:val="24"/>
                <w:szCs w:val="24"/>
              </w:rPr>
            </w:pPr>
          </w:p>
          <w:p w14:paraId="57CFA8EC" w14:textId="77777777" w:rsidR="0062300F" w:rsidRPr="00F522B6" w:rsidRDefault="0062300F" w:rsidP="004961DD">
            <w:pPr>
              <w:jc w:val="both"/>
              <w:rPr>
                <w:rFonts w:ascii="Times New Roman" w:hAnsi="Times New Roman" w:cs="Times New Roman"/>
                <w:sz w:val="24"/>
                <w:szCs w:val="24"/>
              </w:rPr>
            </w:pPr>
          </w:p>
          <w:p w14:paraId="5490524E" w14:textId="77777777" w:rsidR="0062300F" w:rsidRPr="00F522B6" w:rsidRDefault="0062300F" w:rsidP="004961DD">
            <w:pPr>
              <w:jc w:val="both"/>
              <w:rPr>
                <w:rFonts w:ascii="Times New Roman" w:hAnsi="Times New Roman" w:cs="Times New Roman"/>
                <w:sz w:val="24"/>
                <w:szCs w:val="24"/>
              </w:rPr>
            </w:pPr>
            <w:r w:rsidRPr="00F522B6">
              <w:rPr>
                <w:rFonts w:ascii="Times New Roman" w:hAnsi="Times New Roman" w:cs="Times New Roman"/>
                <w:sz w:val="24"/>
                <w:szCs w:val="24"/>
              </w:rPr>
              <w:t>0,115</w:t>
            </w:r>
          </w:p>
        </w:tc>
      </w:tr>
      <w:tr w:rsidR="0062300F" w:rsidRPr="00F522B6" w14:paraId="6F32A03D" w14:textId="77777777" w:rsidTr="00E659E6">
        <w:trPr>
          <w:trHeight w:val="70"/>
        </w:trPr>
        <w:tc>
          <w:tcPr>
            <w:tcW w:w="2377" w:type="dxa"/>
            <w:vMerge/>
          </w:tcPr>
          <w:p w14:paraId="387666F5" w14:textId="77777777" w:rsidR="0062300F" w:rsidRPr="00F522B6" w:rsidRDefault="0062300F" w:rsidP="004961DD">
            <w:pPr>
              <w:jc w:val="both"/>
              <w:rPr>
                <w:rFonts w:ascii="Times New Roman" w:hAnsi="Times New Roman" w:cs="Times New Roman"/>
                <w:sz w:val="24"/>
                <w:szCs w:val="24"/>
              </w:rPr>
            </w:pPr>
          </w:p>
        </w:tc>
        <w:tc>
          <w:tcPr>
            <w:tcW w:w="2590" w:type="dxa"/>
          </w:tcPr>
          <w:p w14:paraId="3158A42A" w14:textId="453C8892" w:rsidR="0062300F" w:rsidRPr="00F522B6" w:rsidRDefault="0062300F" w:rsidP="004961DD">
            <w:pPr>
              <w:jc w:val="both"/>
              <w:rPr>
                <w:rFonts w:ascii="Times New Roman" w:hAnsi="Times New Roman" w:cs="Times New Roman"/>
                <w:sz w:val="24"/>
                <w:szCs w:val="24"/>
              </w:rPr>
            </w:pPr>
            <w:r w:rsidRPr="00F522B6">
              <w:rPr>
                <w:rFonts w:ascii="Times New Roman" w:hAnsi="Times New Roman" w:cs="Times New Roman"/>
                <w:sz w:val="24"/>
                <w:szCs w:val="24"/>
              </w:rPr>
              <w:t>И</w:t>
            </w:r>
            <w:r w:rsidR="00E659E6" w:rsidRPr="00F522B6">
              <w:rPr>
                <w:rFonts w:ascii="Times New Roman" w:hAnsi="Times New Roman" w:cs="Times New Roman"/>
                <w:sz w:val="24"/>
                <w:szCs w:val="24"/>
                <w:lang w:val="ru-RU"/>
              </w:rPr>
              <w:t xml:space="preserve">шемическая </w:t>
            </w:r>
            <w:r w:rsidRPr="00F522B6">
              <w:rPr>
                <w:rFonts w:ascii="Times New Roman" w:hAnsi="Times New Roman" w:cs="Times New Roman"/>
                <w:sz w:val="24"/>
                <w:szCs w:val="24"/>
              </w:rPr>
              <w:t>КМП</w:t>
            </w:r>
          </w:p>
        </w:tc>
        <w:tc>
          <w:tcPr>
            <w:tcW w:w="1984" w:type="dxa"/>
          </w:tcPr>
          <w:p w14:paraId="309EACF6" w14:textId="77777777" w:rsidR="0062300F" w:rsidRPr="00F522B6" w:rsidRDefault="0062300F" w:rsidP="004961DD">
            <w:pPr>
              <w:jc w:val="both"/>
              <w:rPr>
                <w:rFonts w:ascii="Times New Roman" w:hAnsi="Times New Roman" w:cs="Times New Roman"/>
                <w:sz w:val="24"/>
                <w:szCs w:val="24"/>
              </w:rPr>
            </w:pPr>
            <w:r w:rsidRPr="00F522B6">
              <w:rPr>
                <w:rFonts w:ascii="Times New Roman" w:hAnsi="Times New Roman" w:cs="Times New Roman"/>
                <w:sz w:val="24"/>
                <w:szCs w:val="24"/>
              </w:rPr>
              <w:t>23 (25,84)</w:t>
            </w:r>
          </w:p>
        </w:tc>
        <w:tc>
          <w:tcPr>
            <w:tcW w:w="1701" w:type="dxa"/>
          </w:tcPr>
          <w:p w14:paraId="525E1AB4" w14:textId="77777777" w:rsidR="0062300F" w:rsidRPr="00F522B6" w:rsidRDefault="0062300F" w:rsidP="004961DD">
            <w:pPr>
              <w:jc w:val="both"/>
              <w:rPr>
                <w:rFonts w:ascii="Times New Roman" w:hAnsi="Times New Roman" w:cs="Times New Roman"/>
                <w:sz w:val="24"/>
                <w:szCs w:val="24"/>
              </w:rPr>
            </w:pPr>
            <w:r w:rsidRPr="00F522B6">
              <w:rPr>
                <w:rFonts w:ascii="Times New Roman" w:hAnsi="Times New Roman" w:cs="Times New Roman"/>
                <w:sz w:val="24"/>
                <w:szCs w:val="24"/>
              </w:rPr>
              <w:t>6 (27,27)</w:t>
            </w:r>
          </w:p>
        </w:tc>
        <w:tc>
          <w:tcPr>
            <w:tcW w:w="992" w:type="dxa"/>
            <w:vMerge/>
          </w:tcPr>
          <w:p w14:paraId="7F335436" w14:textId="77777777" w:rsidR="0062300F" w:rsidRPr="00F522B6" w:rsidRDefault="0062300F" w:rsidP="004961DD">
            <w:pPr>
              <w:jc w:val="both"/>
              <w:rPr>
                <w:rFonts w:ascii="Times New Roman" w:hAnsi="Times New Roman" w:cs="Times New Roman"/>
                <w:sz w:val="24"/>
                <w:szCs w:val="24"/>
              </w:rPr>
            </w:pPr>
          </w:p>
        </w:tc>
      </w:tr>
      <w:tr w:rsidR="0062300F" w:rsidRPr="00F522B6" w14:paraId="56E2003C" w14:textId="77777777" w:rsidTr="00E659E6">
        <w:trPr>
          <w:trHeight w:val="70"/>
        </w:trPr>
        <w:tc>
          <w:tcPr>
            <w:tcW w:w="2377" w:type="dxa"/>
            <w:vMerge/>
          </w:tcPr>
          <w:p w14:paraId="043A3156" w14:textId="77777777" w:rsidR="0062300F" w:rsidRPr="00F522B6" w:rsidRDefault="0062300F" w:rsidP="004961DD">
            <w:pPr>
              <w:jc w:val="both"/>
              <w:rPr>
                <w:rFonts w:ascii="Times New Roman" w:hAnsi="Times New Roman" w:cs="Times New Roman"/>
                <w:sz w:val="24"/>
                <w:szCs w:val="24"/>
              </w:rPr>
            </w:pPr>
          </w:p>
        </w:tc>
        <w:tc>
          <w:tcPr>
            <w:tcW w:w="2590" w:type="dxa"/>
          </w:tcPr>
          <w:p w14:paraId="47835661" w14:textId="3E502953" w:rsidR="0062300F" w:rsidRPr="00F522B6" w:rsidRDefault="0062300F" w:rsidP="004961DD">
            <w:pPr>
              <w:jc w:val="both"/>
              <w:rPr>
                <w:rFonts w:ascii="Times New Roman" w:hAnsi="Times New Roman" w:cs="Times New Roman"/>
                <w:sz w:val="24"/>
                <w:szCs w:val="24"/>
              </w:rPr>
            </w:pPr>
            <w:r w:rsidRPr="00F522B6">
              <w:rPr>
                <w:rFonts w:ascii="Times New Roman" w:hAnsi="Times New Roman" w:cs="Times New Roman"/>
                <w:sz w:val="24"/>
                <w:szCs w:val="24"/>
              </w:rPr>
              <w:t>Д</w:t>
            </w:r>
            <w:r w:rsidR="00E659E6" w:rsidRPr="00F522B6">
              <w:rPr>
                <w:rFonts w:ascii="Times New Roman" w:hAnsi="Times New Roman" w:cs="Times New Roman"/>
                <w:sz w:val="24"/>
                <w:szCs w:val="24"/>
                <w:lang w:val="ru-RU"/>
              </w:rPr>
              <w:t xml:space="preserve">илатационная </w:t>
            </w:r>
            <w:r w:rsidRPr="00F522B6">
              <w:rPr>
                <w:rFonts w:ascii="Times New Roman" w:hAnsi="Times New Roman" w:cs="Times New Roman"/>
                <w:sz w:val="24"/>
                <w:szCs w:val="24"/>
              </w:rPr>
              <w:t>КМП</w:t>
            </w:r>
          </w:p>
        </w:tc>
        <w:tc>
          <w:tcPr>
            <w:tcW w:w="1984" w:type="dxa"/>
          </w:tcPr>
          <w:p w14:paraId="1495B28A" w14:textId="77777777" w:rsidR="0062300F" w:rsidRPr="00F522B6" w:rsidRDefault="0062300F" w:rsidP="004961DD">
            <w:pPr>
              <w:jc w:val="both"/>
              <w:rPr>
                <w:rFonts w:ascii="Times New Roman" w:hAnsi="Times New Roman" w:cs="Times New Roman"/>
                <w:sz w:val="24"/>
                <w:szCs w:val="24"/>
              </w:rPr>
            </w:pPr>
            <w:r w:rsidRPr="00F522B6">
              <w:rPr>
                <w:rFonts w:ascii="Times New Roman" w:hAnsi="Times New Roman" w:cs="Times New Roman"/>
                <w:sz w:val="24"/>
                <w:szCs w:val="24"/>
              </w:rPr>
              <w:t>10 (11,24)</w:t>
            </w:r>
          </w:p>
        </w:tc>
        <w:tc>
          <w:tcPr>
            <w:tcW w:w="1701" w:type="dxa"/>
          </w:tcPr>
          <w:p w14:paraId="4DEF0FCE" w14:textId="77777777" w:rsidR="0062300F" w:rsidRPr="00F522B6" w:rsidRDefault="0062300F" w:rsidP="004961DD">
            <w:pPr>
              <w:jc w:val="both"/>
              <w:rPr>
                <w:rFonts w:ascii="Times New Roman" w:hAnsi="Times New Roman" w:cs="Times New Roman"/>
                <w:sz w:val="24"/>
                <w:szCs w:val="24"/>
              </w:rPr>
            </w:pPr>
            <w:r w:rsidRPr="00F522B6">
              <w:rPr>
                <w:rFonts w:ascii="Times New Roman" w:hAnsi="Times New Roman" w:cs="Times New Roman"/>
                <w:sz w:val="24"/>
                <w:szCs w:val="24"/>
              </w:rPr>
              <w:t>3 (13,64)</w:t>
            </w:r>
          </w:p>
        </w:tc>
        <w:tc>
          <w:tcPr>
            <w:tcW w:w="992" w:type="dxa"/>
            <w:vMerge/>
          </w:tcPr>
          <w:p w14:paraId="673E2A19" w14:textId="77777777" w:rsidR="0062300F" w:rsidRPr="00F522B6" w:rsidRDefault="0062300F" w:rsidP="004961DD">
            <w:pPr>
              <w:jc w:val="both"/>
              <w:rPr>
                <w:rFonts w:ascii="Times New Roman" w:hAnsi="Times New Roman" w:cs="Times New Roman"/>
                <w:sz w:val="24"/>
                <w:szCs w:val="24"/>
              </w:rPr>
            </w:pPr>
          </w:p>
        </w:tc>
      </w:tr>
      <w:tr w:rsidR="0062300F" w:rsidRPr="00F522B6" w14:paraId="64BAF636" w14:textId="77777777" w:rsidTr="00E659E6">
        <w:trPr>
          <w:trHeight w:val="70"/>
        </w:trPr>
        <w:tc>
          <w:tcPr>
            <w:tcW w:w="2377" w:type="dxa"/>
            <w:vMerge/>
          </w:tcPr>
          <w:p w14:paraId="372FE101" w14:textId="77777777" w:rsidR="0062300F" w:rsidRPr="00F522B6" w:rsidRDefault="0062300F" w:rsidP="004961DD">
            <w:pPr>
              <w:jc w:val="both"/>
              <w:rPr>
                <w:rFonts w:ascii="Times New Roman" w:hAnsi="Times New Roman" w:cs="Times New Roman"/>
                <w:sz w:val="24"/>
                <w:szCs w:val="24"/>
              </w:rPr>
            </w:pPr>
          </w:p>
        </w:tc>
        <w:tc>
          <w:tcPr>
            <w:tcW w:w="2590" w:type="dxa"/>
          </w:tcPr>
          <w:p w14:paraId="42D7A9B9" w14:textId="244E184A" w:rsidR="0062300F" w:rsidRPr="00F522B6" w:rsidRDefault="0062300F" w:rsidP="004961DD">
            <w:pPr>
              <w:jc w:val="both"/>
              <w:rPr>
                <w:rFonts w:ascii="Times New Roman" w:hAnsi="Times New Roman" w:cs="Times New Roman"/>
                <w:sz w:val="24"/>
                <w:szCs w:val="24"/>
              </w:rPr>
            </w:pPr>
            <w:r w:rsidRPr="00F522B6">
              <w:rPr>
                <w:rFonts w:ascii="Times New Roman" w:hAnsi="Times New Roman" w:cs="Times New Roman"/>
                <w:sz w:val="24"/>
                <w:szCs w:val="24"/>
              </w:rPr>
              <w:t>Г</w:t>
            </w:r>
            <w:r w:rsidR="00E659E6" w:rsidRPr="00F522B6">
              <w:rPr>
                <w:rFonts w:ascii="Times New Roman" w:hAnsi="Times New Roman" w:cs="Times New Roman"/>
                <w:sz w:val="24"/>
                <w:szCs w:val="24"/>
                <w:lang w:val="ru-RU"/>
              </w:rPr>
              <w:t>ипертрофическая</w:t>
            </w:r>
            <w:r w:rsidRPr="00F522B6">
              <w:rPr>
                <w:rFonts w:ascii="Times New Roman" w:hAnsi="Times New Roman" w:cs="Times New Roman"/>
                <w:sz w:val="24"/>
                <w:szCs w:val="24"/>
              </w:rPr>
              <w:t>КМП</w:t>
            </w:r>
          </w:p>
        </w:tc>
        <w:tc>
          <w:tcPr>
            <w:tcW w:w="1984" w:type="dxa"/>
          </w:tcPr>
          <w:p w14:paraId="6696E72F" w14:textId="77777777" w:rsidR="0062300F" w:rsidRPr="00F522B6" w:rsidRDefault="0062300F" w:rsidP="004961DD">
            <w:pPr>
              <w:jc w:val="both"/>
              <w:rPr>
                <w:rFonts w:ascii="Times New Roman" w:hAnsi="Times New Roman" w:cs="Times New Roman"/>
                <w:sz w:val="24"/>
                <w:szCs w:val="24"/>
              </w:rPr>
            </w:pPr>
            <w:r w:rsidRPr="00F522B6">
              <w:rPr>
                <w:rFonts w:ascii="Times New Roman" w:hAnsi="Times New Roman" w:cs="Times New Roman"/>
                <w:sz w:val="24"/>
                <w:szCs w:val="24"/>
              </w:rPr>
              <w:t>6 (6,74)</w:t>
            </w:r>
          </w:p>
        </w:tc>
        <w:tc>
          <w:tcPr>
            <w:tcW w:w="1701" w:type="dxa"/>
          </w:tcPr>
          <w:p w14:paraId="462FF321" w14:textId="77777777" w:rsidR="0062300F" w:rsidRPr="00F522B6" w:rsidRDefault="0062300F" w:rsidP="004961DD">
            <w:pPr>
              <w:jc w:val="both"/>
              <w:rPr>
                <w:rFonts w:ascii="Times New Roman" w:hAnsi="Times New Roman" w:cs="Times New Roman"/>
                <w:sz w:val="24"/>
                <w:szCs w:val="24"/>
              </w:rPr>
            </w:pPr>
            <w:r w:rsidRPr="00F522B6">
              <w:rPr>
                <w:rFonts w:ascii="Times New Roman" w:hAnsi="Times New Roman" w:cs="Times New Roman"/>
                <w:sz w:val="24"/>
                <w:szCs w:val="24"/>
              </w:rPr>
              <w:t>5 (22,73)</w:t>
            </w:r>
          </w:p>
        </w:tc>
        <w:tc>
          <w:tcPr>
            <w:tcW w:w="992" w:type="dxa"/>
            <w:vMerge/>
          </w:tcPr>
          <w:p w14:paraId="388F18E6" w14:textId="77777777" w:rsidR="0062300F" w:rsidRPr="00F522B6" w:rsidRDefault="0062300F" w:rsidP="004961DD">
            <w:pPr>
              <w:jc w:val="both"/>
              <w:rPr>
                <w:rFonts w:ascii="Times New Roman" w:hAnsi="Times New Roman" w:cs="Times New Roman"/>
                <w:sz w:val="24"/>
                <w:szCs w:val="24"/>
              </w:rPr>
            </w:pPr>
          </w:p>
        </w:tc>
      </w:tr>
      <w:tr w:rsidR="0062300F" w:rsidRPr="00F522B6" w14:paraId="2BA208BF" w14:textId="77777777" w:rsidTr="00E659E6">
        <w:trPr>
          <w:trHeight w:val="70"/>
        </w:trPr>
        <w:tc>
          <w:tcPr>
            <w:tcW w:w="2377" w:type="dxa"/>
            <w:vMerge w:val="restart"/>
          </w:tcPr>
          <w:p w14:paraId="73845A78" w14:textId="77777777" w:rsidR="0062300F" w:rsidRPr="00F522B6" w:rsidRDefault="0062300F" w:rsidP="004961DD">
            <w:pPr>
              <w:jc w:val="both"/>
              <w:rPr>
                <w:rFonts w:ascii="Times New Roman" w:hAnsi="Times New Roman" w:cs="Times New Roman"/>
                <w:sz w:val="24"/>
                <w:szCs w:val="24"/>
              </w:rPr>
            </w:pPr>
            <w:r w:rsidRPr="00F522B6">
              <w:rPr>
                <w:rFonts w:ascii="Times New Roman" w:hAnsi="Times New Roman" w:cs="Times New Roman"/>
                <w:sz w:val="24"/>
                <w:szCs w:val="24"/>
              </w:rPr>
              <w:t>ПИМ, абс.(%)</w:t>
            </w:r>
          </w:p>
        </w:tc>
        <w:tc>
          <w:tcPr>
            <w:tcW w:w="2590" w:type="dxa"/>
          </w:tcPr>
          <w:p w14:paraId="378F9A2A" w14:textId="099CBA2C" w:rsidR="0062300F" w:rsidRPr="00F522B6" w:rsidRDefault="00E659E6" w:rsidP="004961DD">
            <w:pPr>
              <w:jc w:val="both"/>
              <w:rPr>
                <w:rFonts w:ascii="Times New Roman" w:hAnsi="Times New Roman" w:cs="Times New Roman"/>
                <w:sz w:val="24"/>
                <w:szCs w:val="24"/>
                <w:lang w:val="ru-RU"/>
              </w:rPr>
            </w:pPr>
            <w:r w:rsidRPr="00F522B6">
              <w:rPr>
                <w:rFonts w:ascii="Times New Roman" w:hAnsi="Times New Roman" w:cs="Times New Roman"/>
                <w:sz w:val="24"/>
                <w:szCs w:val="24"/>
                <w:lang w:val="ru-RU"/>
              </w:rPr>
              <w:t>Нет</w:t>
            </w:r>
          </w:p>
        </w:tc>
        <w:tc>
          <w:tcPr>
            <w:tcW w:w="1984" w:type="dxa"/>
          </w:tcPr>
          <w:p w14:paraId="1B1A1EBE" w14:textId="77777777" w:rsidR="0062300F" w:rsidRPr="00F522B6" w:rsidRDefault="0062300F" w:rsidP="004961DD">
            <w:pPr>
              <w:jc w:val="both"/>
              <w:rPr>
                <w:rFonts w:ascii="Times New Roman" w:hAnsi="Times New Roman" w:cs="Times New Roman"/>
                <w:sz w:val="24"/>
                <w:szCs w:val="24"/>
              </w:rPr>
            </w:pPr>
            <w:r w:rsidRPr="00F522B6">
              <w:rPr>
                <w:rFonts w:ascii="Times New Roman" w:hAnsi="Times New Roman" w:cs="Times New Roman"/>
                <w:sz w:val="24"/>
                <w:szCs w:val="24"/>
              </w:rPr>
              <w:t>43 (48,31)</w:t>
            </w:r>
          </w:p>
        </w:tc>
        <w:tc>
          <w:tcPr>
            <w:tcW w:w="1701" w:type="dxa"/>
          </w:tcPr>
          <w:p w14:paraId="541A1E90" w14:textId="77777777" w:rsidR="0062300F" w:rsidRPr="00F522B6" w:rsidRDefault="0062300F" w:rsidP="004961DD">
            <w:pPr>
              <w:jc w:val="both"/>
              <w:rPr>
                <w:rFonts w:ascii="Times New Roman" w:hAnsi="Times New Roman" w:cs="Times New Roman"/>
                <w:sz w:val="24"/>
                <w:szCs w:val="24"/>
              </w:rPr>
            </w:pPr>
            <w:r w:rsidRPr="00F522B6">
              <w:rPr>
                <w:rFonts w:ascii="Times New Roman" w:hAnsi="Times New Roman" w:cs="Times New Roman"/>
                <w:sz w:val="24"/>
                <w:szCs w:val="24"/>
              </w:rPr>
              <w:t>14 (63,64)</w:t>
            </w:r>
          </w:p>
        </w:tc>
        <w:tc>
          <w:tcPr>
            <w:tcW w:w="992" w:type="dxa"/>
            <w:vMerge w:val="restart"/>
          </w:tcPr>
          <w:p w14:paraId="0913555B" w14:textId="77777777" w:rsidR="0062300F" w:rsidRPr="00F522B6" w:rsidRDefault="0062300F" w:rsidP="004961DD">
            <w:pPr>
              <w:jc w:val="both"/>
              <w:rPr>
                <w:rFonts w:ascii="Times New Roman" w:hAnsi="Times New Roman" w:cs="Times New Roman"/>
                <w:sz w:val="24"/>
                <w:szCs w:val="24"/>
              </w:rPr>
            </w:pPr>
          </w:p>
          <w:p w14:paraId="45BE2BC5" w14:textId="77777777" w:rsidR="0062300F" w:rsidRPr="00F522B6" w:rsidRDefault="0062300F" w:rsidP="004961DD">
            <w:pPr>
              <w:jc w:val="both"/>
              <w:rPr>
                <w:rFonts w:ascii="Times New Roman" w:hAnsi="Times New Roman" w:cs="Times New Roman"/>
                <w:sz w:val="24"/>
                <w:szCs w:val="24"/>
              </w:rPr>
            </w:pPr>
            <w:r w:rsidRPr="00F522B6">
              <w:rPr>
                <w:rFonts w:ascii="Times New Roman" w:hAnsi="Times New Roman" w:cs="Times New Roman"/>
                <w:sz w:val="24"/>
                <w:szCs w:val="24"/>
              </w:rPr>
              <w:t>0,198</w:t>
            </w:r>
          </w:p>
        </w:tc>
      </w:tr>
      <w:tr w:rsidR="0062300F" w:rsidRPr="00F522B6" w14:paraId="42BB8843" w14:textId="77777777" w:rsidTr="00E659E6">
        <w:trPr>
          <w:trHeight w:val="70"/>
        </w:trPr>
        <w:tc>
          <w:tcPr>
            <w:tcW w:w="2377" w:type="dxa"/>
            <w:vMerge/>
          </w:tcPr>
          <w:p w14:paraId="02365B9C" w14:textId="77777777" w:rsidR="0062300F" w:rsidRPr="00F522B6" w:rsidRDefault="0062300F" w:rsidP="004961DD">
            <w:pPr>
              <w:jc w:val="both"/>
              <w:rPr>
                <w:rFonts w:ascii="Times New Roman" w:hAnsi="Times New Roman" w:cs="Times New Roman"/>
                <w:sz w:val="24"/>
                <w:szCs w:val="24"/>
              </w:rPr>
            </w:pPr>
          </w:p>
        </w:tc>
        <w:tc>
          <w:tcPr>
            <w:tcW w:w="2590" w:type="dxa"/>
          </w:tcPr>
          <w:p w14:paraId="7A652970" w14:textId="4A40D8C9" w:rsidR="0062300F" w:rsidRPr="00F522B6" w:rsidRDefault="00E659E6" w:rsidP="004961DD">
            <w:pPr>
              <w:jc w:val="both"/>
              <w:rPr>
                <w:rFonts w:ascii="Times New Roman" w:hAnsi="Times New Roman" w:cs="Times New Roman"/>
                <w:sz w:val="24"/>
                <w:szCs w:val="24"/>
                <w:lang w:val="ru-RU"/>
              </w:rPr>
            </w:pPr>
            <w:r w:rsidRPr="00F522B6">
              <w:rPr>
                <w:rFonts w:ascii="Times New Roman" w:hAnsi="Times New Roman" w:cs="Times New Roman"/>
                <w:sz w:val="24"/>
                <w:szCs w:val="24"/>
                <w:lang w:val="ru-RU"/>
              </w:rPr>
              <w:t>Есть</w:t>
            </w:r>
          </w:p>
        </w:tc>
        <w:tc>
          <w:tcPr>
            <w:tcW w:w="1984" w:type="dxa"/>
          </w:tcPr>
          <w:p w14:paraId="15F3AF9E" w14:textId="77777777" w:rsidR="0062300F" w:rsidRPr="00F522B6" w:rsidRDefault="0062300F" w:rsidP="004961DD">
            <w:pPr>
              <w:jc w:val="both"/>
              <w:rPr>
                <w:rFonts w:ascii="Times New Roman" w:hAnsi="Times New Roman" w:cs="Times New Roman"/>
                <w:sz w:val="24"/>
                <w:szCs w:val="24"/>
              </w:rPr>
            </w:pPr>
            <w:r w:rsidRPr="00F522B6">
              <w:rPr>
                <w:rFonts w:ascii="Times New Roman" w:hAnsi="Times New Roman" w:cs="Times New Roman"/>
                <w:sz w:val="24"/>
                <w:szCs w:val="24"/>
              </w:rPr>
              <w:t>46 (51,69)</w:t>
            </w:r>
          </w:p>
        </w:tc>
        <w:tc>
          <w:tcPr>
            <w:tcW w:w="1701" w:type="dxa"/>
          </w:tcPr>
          <w:p w14:paraId="40A50974" w14:textId="77777777" w:rsidR="0062300F" w:rsidRPr="00F522B6" w:rsidRDefault="0062300F" w:rsidP="004961DD">
            <w:pPr>
              <w:jc w:val="both"/>
              <w:rPr>
                <w:rFonts w:ascii="Times New Roman" w:hAnsi="Times New Roman" w:cs="Times New Roman"/>
                <w:sz w:val="24"/>
                <w:szCs w:val="24"/>
              </w:rPr>
            </w:pPr>
            <w:r w:rsidRPr="00F522B6">
              <w:rPr>
                <w:rFonts w:ascii="Times New Roman" w:hAnsi="Times New Roman" w:cs="Times New Roman"/>
                <w:sz w:val="24"/>
                <w:szCs w:val="24"/>
              </w:rPr>
              <w:t>8 (36,36)</w:t>
            </w:r>
          </w:p>
        </w:tc>
        <w:tc>
          <w:tcPr>
            <w:tcW w:w="992" w:type="dxa"/>
            <w:vMerge/>
          </w:tcPr>
          <w:p w14:paraId="166884CE" w14:textId="77777777" w:rsidR="0062300F" w:rsidRPr="00F522B6" w:rsidRDefault="0062300F" w:rsidP="004961DD">
            <w:pPr>
              <w:jc w:val="both"/>
              <w:rPr>
                <w:rFonts w:ascii="Times New Roman" w:hAnsi="Times New Roman" w:cs="Times New Roman"/>
                <w:sz w:val="24"/>
                <w:szCs w:val="24"/>
              </w:rPr>
            </w:pPr>
          </w:p>
        </w:tc>
      </w:tr>
      <w:tr w:rsidR="0062300F" w:rsidRPr="00F522B6" w14:paraId="37A2DBDC" w14:textId="77777777" w:rsidTr="00E659E6">
        <w:trPr>
          <w:trHeight w:val="70"/>
        </w:trPr>
        <w:tc>
          <w:tcPr>
            <w:tcW w:w="2377" w:type="dxa"/>
            <w:vMerge w:val="restart"/>
          </w:tcPr>
          <w:p w14:paraId="2F673960" w14:textId="77777777" w:rsidR="0062300F" w:rsidRPr="00F522B6" w:rsidRDefault="0062300F" w:rsidP="004961DD">
            <w:pPr>
              <w:jc w:val="both"/>
              <w:rPr>
                <w:rFonts w:ascii="Times New Roman" w:hAnsi="Times New Roman" w:cs="Times New Roman"/>
                <w:sz w:val="24"/>
                <w:szCs w:val="24"/>
              </w:rPr>
            </w:pPr>
            <w:r w:rsidRPr="00F522B6">
              <w:rPr>
                <w:rFonts w:ascii="Times New Roman" w:hAnsi="Times New Roman" w:cs="Times New Roman"/>
                <w:sz w:val="24"/>
                <w:szCs w:val="24"/>
              </w:rPr>
              <w:t>Инсульт в анамнезе, абс. (%)</w:t>
            </w:r>
          </w:p>
        </w:tc>
        <w:tc>
          <w:tcPr>
            <w:tcW w:w="2590" w:type="dxa"/>
          </w:tcPr>
          <w:p w14:paraId="2610D2D8" w14:textId="08832F3A" w:rsidR="0062300F" w:rsidRPr="00F522B6" w:rsidRDefault="00E659E6" w:rsidP="004961DD">
            <w:pPr>
              <w:jc w:val="both"/>
              <w:rPr>
                <w:rFonts w:ascii="Times New Roman" w:hAnsi="Times New Roman" w:cs="Times New Roman"/>
                <w:sz w:val="24"/>
                <w:szCs w:val="24"/>
                <w:lang w:val="ru-RU"/>
              </w:rPr>
            </w:pPr>
            <w:r w:rsidRPr="00F522B6">
              <w:rPr>
                <w:rFonts w:ascii="Times New Roman" w:hAnsi="Times New Roman" w:cs="Times New Roman"/>
                <w:sz w:val="24"/>
                <w:szCs w:val="24"/>
                <w:lang w:val="ru-RU"/>
              </w:rPr>
              <w:t>Нет</w:t>
            </w:r>
          </w:p>
        </w:tc>
        <w:tc>
          <w:tcPr>
            <w:tcW w:w="1984" w:type="dxa"/>
          </w:tcPr>
          <w:p w14:paraId="6E75806F" w14:textId="77777777" w:rsidR="0062300F" w:rsidRPr="00F522B6" w:rsidRDefault="0062300F" w:rsidP="004961DD">
            <w:pPr>
              <w:jc w:val="both"/>
              <w:rPr>
                <w:rFonts w:ascii="Times New Roman" w:hAnsi="Times New Roman" w:cs="Times New Roman"/>
                <w:sz w:val="24"/>
                <w:szCs w:val="24"/>
              </w:rPr>
            </w:pPr>
            <w:r w:rsidRPr="00F522B6">
              <w:rPr>
                <w:rFonts w:ascii="Times New Roman" w:hAnsi="Times New Roman" w:cs="Times New Roman"/>
                <w:sz w:val="24"/>
                <w:szCs w:val="24"/>
              </w:rPr>
              <w:t>80 (89,89)</w:t>
            </w:r>
          </w:p>
        </w:tc>
        <w:tc>
          <w:tcPr>
            <w:tcW w:w="1701" w:type="dxa"/>
          </w:tcPr>
          <w:p w14:paraId="2CCD059B" w14:textId="77777777" w:rsidR="0062300F" w:rsidRPr="00F522B6" w:rsidRDefault="0062300F" w:rsidP="004961DD">
            <w:pPr>
              <w:jc w:val="both"/>
              <w:rPr>
                <w:rFonts w:ascii="Times New Roman" w:hAnsi="Times New Roman" w:cs="Times New Roman"/>
                <w:sz w:val="24"/>
                <w:szCs w:val="24"/>
              </w:rPr>
            </w:pPr>
            <w:r w:rsidRPr="00F522B6">
              <w:rPr>
                <w:rFonts w:ascii="Times New Roman" w:hAnsi="Times New Roman" w:cs="Times New Roman"/>
                <w:sz w:val="24"/>
                <w:szCs w:val="24"/>
              </w:rPr>
              <w:t>21 (95,45)</w:t>
            </w:r>
          </w:p>
        </w:tc>
        <w:tc>
          <w:tcPr>
            <w:tcW w:w="992" w:type="dxa"/>
            <w:vMerge w:val="restart"/>
          </w:tcPr>
          <w:p w14:paraId="505CD8B5" w14:textId="77777777" w:rsidR="0062300F" w:rsidRPr="00F522B6" w:rsidRDefault="0062300F" w:rsidP="004961DD">
            <w:pPr>
              <w:jc w:val="both"/>
              <w:rPr>
                <w:rFonts w:ascii="Times New Roman" w:hAnsi="Times New Roman" w:cs="Times New Roman"/>
                <w:sz w:val="24"/>
                <w:szCs w:val="24"/>
              </w:rPr>
            </w:pPr>
          </w:p>
          <w:p w14:paraId="14F289F3" w14:textId="77777777" w:rsidR="0062300F" w:rsidRPr="00F522B6" w:rsidRDefault="0062300F" w:rsidP="004961DD">
            <w:pPr>
              <w:jc w:val="both"/>
              <w:rPr>
                <w:rFonts w:ascii="Times New Roman" w:hAnsi="Times New Roman" w:cs="Times New Roman"/>
                <w:sz w:val="24"/>
                <w:szCs w:val="24"/>
              </w:rPr>
            </w:pPr>
            <w:r w:rsidRPr="00F522B6">
              <w:rPr>
                <w:rFonts w:ascii="Times New Roman" w:hAnsi="Times New Roman" w:cs="Times New Roman"/>
                <w:sz w:val="24"/>
                <w:szCs w:val="24"/>
              </w:rPr>
              <w:t>0,683</w:t>
            </w:r>
          </w:p>
        </w:tc>
      </w:tr>
      <w:tr w:rsidR="0062300F" w:rsidRPr="00F522B6" w14:paraId="55143F16" w14:textId="77777777" w:rsidTr="00E659E6">
        <w:trPr>
          <w:trHeight w:val="70"/>
        </w:trPr>
        <w:tc>
          <w:tcPr>
            <w:tcW w:w="2377" w:type="dxa"/>
            <w:vMerge/>
          </w:tcPr>
          <w:p w14:paraId="7DD963AE" w14:textId="77777777" w:rsidR="0062300F" w:rsidRPr="00F522B6" w:rsidRDefault="0062300F" w:rsidP="004961DD">
            <w:pPr>
              <w:jc w:val="both"/>
              <w:rPr>
                <w:rFonts w:ascii="Times New Roman" w:hAnsi="Times New Roman" w:cs="Times New Roman"/>
                <w:sz w:val="24"/>
                <w:szCs w:val="24"/>
              </w:rPr>
            </w:pPr>
          </w:p>
        </w:tc>
        <w:tc>
          <w:tcPr>
            <w:tcW w:w="2590" w:type="dxa"/>
          </w:tcPr>
          <w:p w14:paraId="17D20579" w14:textId="780CE7F4" w:rsidR="0062300F" w:rsidRPr="00F522B6" w:rsidRDefault="00E659E6" w:rsidP="004961DD">
            <w:pPr>
              <w:jc w:val="both"/>
              <w:rPr>
                <w:rFonts w:ascii="Times New Roman" w:hAnsi="Times New Roman" w:cs="Times New Roman"/>
                <w:sz w:val="24"/>
                <w:szCs w:val="24"/>
                <w:lang w:val="ru-RU"/>
              </w:rPr>
            </w:pPr>
            <w:r w:rsidRPr="00F522B6">
              <w:rPr>
                <w:rFonts w:ascii="Times New Roman" w:hAnsi="Times New Roman" w:cs="Times New Roman"/>
                <w:sz w:val="24"/>
                <w:szCs w:val="24"/>
                <w:lang w:val="ru-RU"/>
              </w:rPr>
              <w:t>Есть</w:t>
            </w:r>
          </w:p>
        </w:tc>
        <w:tc>
          <w:tcPr>
            <w:tcW w:w="1984" w:type="dxa"/>
          </w:tcPr>
          <w:p w14:paraId="6F289ECA" w14:textId="77777777" w:rsidR="0062300F" w:rsidRPr="00F522B6" w:rsidRDefault="0062300F" w:rsidP="004961DD">
            <w:pPr>
              <w:jc w:val="both"/>
              <w:rPr>
                <w:rFonts w:ascii="Times New Roman" w:hAnsi="Times New Roman" w:cs="Times New Roman"/>
                <w:sz w:val="24"/>
                <w:szCs w:val="24"/>
              </w:rPr>
            </w:pPr>
            <w:r w:rsidRPr="00F522B6">
              <w:rPr>
                <w:rFonts w:ascii="Times New Roman" w:hAnsi="Times New Roman" w:cs="Times New Roman"/>
                <w:sz w:val="24"/>
                <w:szCs w:val="24"/>
              </w:rPr>
              <w:t>9 (10,11)</w:t>
            </w:r>
          </w:p>
        </w:tc>
        <w:tc>
          <w:tcPr>
            <w:tcW w:w="1701" w:type="dxa"/>
          </w:tcPr>
          <w:p w14:paraId="04608F31" w14:textId="77777777" w:rsidR="0062300F" w:rsidRPr="00F522B6" w:rsidRDefault="0062300F" w:rsidP="004961DD">
            <w:pPr>
              <w:jc w:val="both"/>
              <w:rPr>
                <w:rFonts w:ascii="Times New Roman" w:hAnsi="Times New Roman" w:cs="Times New Roman"/>
                <w:sz w:val="24"/>
                <w:szCs w:val="24"/>
              </w:rPr>
            </w:pPr>
            <w:r w:rsidRPr="00F522B6">
              <w:rPr>
                <w:rFonts w:ascii="Times New Roman" w:hAnsi="Times New Roman" w:cs="Times New Roman"/>
                <w:sz w:val="24"/>
                <w:szCs w:val="24"/>
              </w:rPr>
              <w:t>1 (4,55)</w:t>
            </w:r>
          </w:p>
        </w:tc>
        <w:tc>
          <w:tcPr>
            <w:tcW w:w="992" w:type="dxa"/>
            <w:vMerge/>
          </w:tcPr>
          <w:p w14:paraId="0761FC2F" w14:textId="77777777" w:rsidR="0062300F" w:rsidRPr="00F522B6" w:rsidRDefault="0062300F" w:rsidP="004961DD">
            <w:pPr>
              <w:jc w:val="both"/>
              <w:rPr>
                <w:rFonts w:ascii="Times New Roman" w:hAnsi="Times New Roman" w:cs="Times New Roman"/>
                <w:sz w:val="24"/>
                <w:szCs w:val="24"/>
              </w:rPr>
            </w:pPr>
          </w:p>
        </w:tc>
      </w:tr>
      <w:tr w:rsidR="0062300F" w:rsidRPr="00F522B6" w14:paraId="59BF1EA8" w14:textId="77777777" w:rsidTr="00E659E6">
        <w:trPr>
          <w:trHeight w:val="70"/>
        </w:trPr>
        <w:tc>
          <w:tcPr>
            <w:tcW w:w="2377" w:type="dxa"/>
            <w:vMerge w:val="restart"/>
          </w:tcPr>
          <w:p w14:paraId="04C508AF" w14:textId="77777777" w:rsidR="0062300F" w:rsidRPr="00F522B6" w:rsidRDefault="0062300F" w:rsidP="004961DD">
            <w:pPr>
              <w:jc w:val="both"/>
              <w:rPr>
                <w:rFonts w:ascii="Times New Roman" w:hAnsi="Times New Roman" w:cs="Times New Roman"/>
                <w:sz w:val="24"/>
                <w:szCs w:val="24"/>
              </w:rPr>
            </w:pPr>
            <w:r w:rsidRPr="00F522B6">
              <w:rPr>
                <w:rFonts w:ascii="Times New Roman" w:hAnsi="Times New Roman" w:cs="Times New Roman"/>
                <w:sz w:val="24"/>
                <w:szCs w:val="24"/>
              </w:rPr>
              <w:t>ФК ХСН, абс. (%)</w:t>
            </w:r>
          </w:p>
        </w:tc>
        <w:tc>
          <w:tcPr>
            <w:tcW w:w="2590" w:type="dxa"/>
          </w:tcPr>
          <w:p w14:paraId="15EAE550" w14:textId="76AF89F3" w:rsidR="0062300F" w:rsidRPr="00F522B6" w:rsidRDefault="0062300F" w:rsidP="004961DD">
            <w:pPr>
              <w:jc w:val="both"/>
              <w:rPr>
                <w:rFonts w:ascii="Times New Roman" w:hAnsi="Times New Roman" w:cs="Times New Roman"/>
                <w:sz w:val="24"/>
                <w:szCs w:val="24"/>
                <w:lang w:val="ru-RU"/>
              </w:rPr>
            </w:pPr>
            <w:r w:rsidRPr="00F522B6">
              <w:rPr>
                <w:rFonts w:ascii="Times New Roman" w:hAnsi="Times New Roman" w:cs="Times New Roman"/>
                <w:sz w:val="24"/>
                <w:szCs w:val="24"/>
              </w:rPr>
              <w:t>Отсутствие</w:t>
            </w:r>
            <w:r w:rsidR="00D069A4" w:rsidRPr="00F522B6">
              <w:rPr>
                <w:rFonts w:ascii="Times New Roman" w:hAnsi="Times New Roman" w:cs="Times New Roman"/>
                <w:sz w:val="24"/>
                <w:szCs w:val="24"/>
                <w:lang w:val="ru-RU"/>
              </w:rPr>
              <w:t xml:space="preserve"> ХСН</w:t>
            </w:r>
          </w:p>
        </w:tc>
        <w:tc>
          <w:tcPr>
            <w:tcW w:w="1984" w:type="dxa"/>
          </w:tcPr>
          <w:p w14:paraId="6F6BE954" w14:textId="77777777" w:rsidR="0062300F" w:rsidRPr="00F522B6" w:rsidRDefault="0062300F" w:rsidP="004961DD">
            <w:pPr>
              <w:jc w:val="both"/>
              <w:rPr>
                <w:rFonts w:ascii="Times New Roman" w:hAnsi="Times New Roman" w:cs="Times New Roman"/>
                <w:sz w:val="24"/>
                <w:szCs w:val="24"/>
              </w:rPr>
            </w:pPr>
            <w:r w:rsidRPr="00F522B6">
              <w:rPr>
                <w:rFonts w:ascii="Times New Roman" w:hAnsi="Times New Roman" w:cs="Times New Roman"/>
                <w:sz w:val="24"/>
                <w:szCs w:val="24"/>
              </w:rPr>
              <w:t>11 (12,36)</w:t>
            </w:r>
          </w:p>
        </w:tc>
        <w:tc>
          <w:tcPr>
            <w:tcW w:w="1701" w:type="dxa"/>
          </w:tcPr>
          <w:p w14:paraId="19E32F5B" w14:textId="77777777" w:rsidR="0062300F" w:rsidRPr="00F522B6" w:rsidRDefault="0062300F" w:rsidP="004961DD">
            <w:pPr>
              <w:jc w:val="both"/>
              <w:rPr>
                <w:rFonts w:ascii="Times New Roman" w:hAnsi="Times New Roman" w:cs="Times New Roman"/>
                <w:sz w:val="24"/>
                <w:szCs w:val="24"/>
              </w:rPr>
            </w:pPr>
            <w:r w:rsidRPr="00F522B6">
              <w:rPr>
                <w:rFonts w:ascii="Times New Roman" w:hAnsi="Times New Roman" w:cs="Times New Roman"/>
                <w:sz w:val="24"/>
                <w:szCs w:val="24"/>
              </w:rPr>
              <w:t>3 (13,64)</w:t>
            </w:r>
          </w:p>
        </w:tc>
        <w:tc>
          <w:tcPr>
            <w:tcW w:w="992" w:type="dxa"/>
            <w:vMerge w:val="restart"/>
          </w:tcPr>
          <w:p w14:paraId="3B9C88DB" w14:textId="77777777" w:rsidR="0062300F" w:rsidRPr="00F522B6" w:rsidRDefault="0062300F" w:rsidP="004961DD">
            <w:pPr>
              <w:jc w:val="both"/>
              <w:rPr>
                <w:rFonts w:ascii="Times New Roman" w:hAnsi="Times New Roman" w:cs="Times New Roman"/>
                <w:sz w:val="24"/>
                <w:szCs w:val="24"/>
              </w:rPr>
            </w:pPr>
          </w:p>
          <w:p w14:paraId="7F3B0861" w14:textId="77777777" w:rsidR="0062300F" w:rsidRPr="00F522B6" w:rsidRDefault="0062300F" w:rsidP="004961DD">
            <w:pPr>
              <w:jc w:val="both"/>
              <w:rPr>
                <w:rFonts w:ascii="Times New Roman" w:hAnsi="Times New Roman" w:cs="Times New Roman"/>
                <w:sz w:val="24"/>
                <w:szCs w:val="24"/>
              </w:rPr>
            </w:pPr>
          </w:p>
          <w:p w14:paraId="16BD74BE" w14:textId="77777777" w:rsidR="0062300F" w:rsidRPr="00F522B6" w:rsidRDefault="0062300F" w:rsidP="004961DD">
            <w:pPr>
              <w:jc w:val="both"/>
              <w:rPr>
                <w:rFonts w:ascii="Times New Roman" w:hAnsi="Times New Roman" w:cs="Times New Roman"/>
                <w:sz w:val="24"/>
                <w:szCs w:val="24"/>
              </w:rPr>
            </w:pPr>
          </w:p>
          <w:p w14:paraId="7D34481B" w14:textId="77777777" w:rsidR="0062300F" w:rsidRPr="00F522B6" w:rsidRDefault="0062300F" w:rsidP="004961DD">
            <w:pPr>
              <w:jc w:val="both"/>
              <w:rPr>
                <w:rFonts w:ascii="Times New Roman" w:hAnsi="Times New Roman" w:cs="Times New Roman"/>
                <w:sz w:val="24"/>
                <w:szCs w:val="24"/>
              </w:rPr>
            </w:pPr>
            <w:r w:rsidRPr="00F522B6">
              <w:rPr>
                <w:rFonts w:ascii="Times New Roman" w:hAnsi="Times New Roman" w:cs="Times New Roman"/>
                <w:sz w:val="24"/>
                <w:szCs w:val="24"/>
              </w:rPr>
              <w:t>0,063</w:t>
            </w:r>
          </w:p>
        </w:tc>
      </w:tr>
      <w:tr w:rsidR="0062300F" w:rsidRPr="00F522B6" w14:paraId="2D36A085" w14:textId="77777777" w:rsidTr="00E659E6">
        <w:trPr>
          <w:trHeight w:val="70"/>
        </w:trPr>
        <w:tc>
          <w:tcPr>
            <w:tcW w:w="2377" w:type="dxa"/>
            <w:vMerge/>
          </w:tcPr>
          <w:p w14:paraId="1407ED9F" w14:textId="77777777" w:rsidR="0062300F" w:rsidRPr="00F522B6" w:rsidRDefault="0062300F" w:rsidP="004961DD">
            <w:pPr>
              <w:jc w:val="both"/>
              <w:rPr>
                <w:rFonts w:ascii="Times New Roman" w:hAnsi="Times New Roman" w:cs="Times New Roman"/>
                <w:sz w:val="24"/>
                <w:szCs w:val="24"/>
              </w:rPr>
            </w:pPr>
          </w:p>
        </w:tc>
        <w:tc>
          <w:tcPr>
            <w:tcW w:w="2590" w:type="dxa"/>
          </w:tcPr>
          <w:p w14:paraId="0F33B765" w14:textId="790CE6AC" w:rsidR="0062300F" w:rsidRPr="00F522B6" w:rsidRDefault="00E659E6" w:rsidP="00E659E6">
            <w:pPr>
              <w:jc w:val="both"/>
              <w:rPr>
                <w:rFonts w:ascii="Times New Roman" w:hAnsi="Times New Roman" w:cs="Times New Roman"/>
                <w:sz w:val="24"/>
                <w:szCs w:val="24"/>
              </w:rPr>
            </w:pPr>
            <w:r w:rsidRPr="00F522B6">
              <w:rPr>
                <w:rFonts w:ascii="Times New Roman" w:hAnsi="Times New Roman" w:cs="Times New Roman"/>
                <w:sz w:val="24"/>
                <w:szCs w:val="24"/>
              </w:rPr>
              <w:t>ФК ХСН</w:t>
            </w:r>
            <w:r w:rsidRPr="00F522B6">
              <w:rPr>
                <w:rFonts w:ascii="Times New Roman" w:hAnsi="Times New Roman" w:cs="Times New Roman"/>
                <w:sz w:val="24"/>
                <w:szCs w:val="24"/>
                <w:lang w:val="ru-RU"/>
              </w:rPr>
              <w:t xml:space="preserve"> - </w:t>
            </w:r>
            <w:r w:rsidR="0062300F" w:rsidRPr="00F522B6">
              <w:rPr>
                <w:rFonts w:ascii="Times New Roman" w:hAnsi="Times New Roman" w:cs="Times New Roman"/>
                <w:sz w:val="24"/>
                <w:szCs w:val="24"/>
              </w:rPr>
              <w:t>I</w:t>
            </w:r>
          </w:p>
        </w:tc>
        <w:tc>
          <w:tcPr>
            <w:tcW w:w="1984" w:type="dxa"/>
          </w:tcPr>
          <w:p w14:paraId="4E0F4DDF" w14:textId="77777777" w:rsidR="0062300F" w:rsidRPr="00F522B6" w:rsidRDefault="0062300F" w:rsidP="004961DD">
            <w:pPr>
              <w:jc w:val="both"/>
              <w:rPr>
                <w:rFonts w:ascii="Times New Roman" w:hAnsi="Times New Roman" w:cs="Times New Roman"/>
                <w:sz w:val="24"/>
                <w:szCs w:val="24"/>
              </w:rPr>
            </w:pPr>
            <w:r w:rsidRPr="00F522B6">
              <w:rPr>
                <w:rFonts w:ascii="Times New Roman" w:hAnsi="Times New Roman" w:cs="Times New Roman"/>
                <w:sz w:val="24"/>
                <w:szCs w:val="24"/>
              </w:rPr>
              <w:t>3 (3,37)</w:t>
            </w:r>
          </w:p>
        </w:tc>
        <w:tc>
          <w:tcPr>
            <w:tcW w:w="1701" w:type="dxa"/>
          </w:tcPr>
          <w:p w14:paraId="3C2B35FC" w14:textId="77777777" w:rsidR="0062300F" w:rsidRPr="00F522B6" w:rsidRDefault="0062300F" w:rsidP="004961DD">
            <w:pPr>
              <w:jc w:val="both"/>
              <w:rPr>
                <w:rFonts w:ascii="Times New Roman" w:hAnsi="Times New Roman" w:cs="Times New Roman"/>
                <w:sz w:val="24"/>
                <w:szCs w:val="24"/>
              </w:rPr>
            </w:pPr>
            <w:r w:rsidRPr="00F522B6">
              <w:rPr>
                <w:rFonts w:ascii="Times New Roman" w:hAnsi="Times New Roman" w:cs="Times New Roman"/>
                <w:sz w:val="24"/>
                <w:szCs w:val="24"/>
              </w:rPr>
              <w:t>1 (4,55)</w:t>
            </w:r>
          </w:p>
        </w:tc>
        <w:tc>
          <w:tcPr>
            <w:tcW w:w="992" w:type="dxa"/>
            <w:vMerge/>
          </w:tcPr>
          <w:p w14:paraId="60C2D372" w14:textId="77777777" w:rsidR="0062300F" w:rsidRPr="00F522B6" w:rsidRDefault="0062300F" w:rsidP="004961DD">
            <w:pPr>
              <w:jc w:val="both"/>
              <w:rPr>
                <w:rFonts w:ascii="Times New Roman" w:hAnsi="Times New Roman" w:cs="Times New Roman"/>
                <w:sz w:val="24"/>
                <w:szCs w:val="24"/>
              </w:rPr>
            </w:pPr>
          </w:p>
        </w:tc>
      </w:tr>
      <w:tr w:rsidR="0062300F" w:rsidRPr="00F522B6" w14:paraId="2A1C59C1" w14:textId="77777777" w:rsidTr="00E659E6">
        <w:trPr>
          <w:trHeight w:val="70"/>
        </w:trPr>
        <w:tc>
          <w:tcPr>
            <w:tcW w:w="2377" w:type="dxa"/>
            <w:vMerge/>
          </w:tcPr>
          <w:p w14:paraId="23B8DB92" w14:textId="77777777" w:rsidR="0062300F" w:rsidRPr="00F522B6" w:rsidRDefault="0062300F" w:rsidP="004961DD">
            <w:pPr>
              <w:jc w:val="both"/>
              <w:rPr>
                <w:rFonts w:ascii="Times New Roman" w:hAnsi="Times New Roman" w:cs="Times New Roman"/>
                <w:sz w:val="24"/>
                <w:szCs w:val="24"/>
              </w:rPr>
            </w:pPr>
          </w:p>
        </w:tc>
        <w:tc>
          <w:tcPr>
            <w:tcW w:w="2590" w:type="dxa"/>
          </w:tcPr>
          <w:p w14:paraId="05CC2DEF" w14:textId="04F52090" w:rsidR="0062300F" w:rsidRPr="00F522B6" w:rsidRDefault="00E659E6" w:rsidP="00E659E6">
            <w:pPr>
              <w:jc w:val="both"/>
              <w:rPr>
                <w:rFonts w:ascii="Times New Roman" w:hAnsi="Times New Roman" w:cs="Times New Roman"/>
                <w:sz w:val="24"/>
                <w:szCs w:val="24"/>
              </w:rPr>
            </w:pPr>
            <w:r w:rsidRPr="00F522B6">
              <w:rPr>
                <w:rFonts w:ascii="Times New Roman" w:hAnsi="Times New Roman" w:cs="Times New Roman"/>
                <w:sz w:val="24"/>
                <w:szCs w:val="24"/>
              </w:rPr>
              <w:t xml:space="preserve">ФК </w:t>
            </w:r>
            <w:r w:rsidR="0062300F" w:rsidRPr="00F522B6">
              <w:rPr>
                <w:rFonts w:ascii="Times New Roman" w:hAnsi="Times New Roman" w:cs="Times New Roman"/>
                <w:sz w:val="24"/>
                <w:szCs w:val="24"/>
              </w:rPr>
              <w:t>ХСН</w:t>
            </w:r>
            <w:r w:rsidR="00D069A4" w:rsidRPr="00F522B6">
              <w:rPr>
                <w:rFonts w:ascii="Times New Roman" w:hAnsi="Times New Roman" w:cs="Times New Roman"/>
                <w:sz w:val="24"/>
                <w:szCs w:val="24"/>
                <w:lang w:val="ru-RU"/>
              </w:rPr>
              <w:t xml:space="preserve"> -</w:t>
            </w:r>
            <w:r w:rsidR="0062300F" w:rsidRPr="00F522B6">
              <w:rPr>
                <w:rFonts w:ascii="Times New Roman" w:hAnsi="Times New Roman" w:cs="Times New Roman"/>
                <w:sz w:val="24"/>
                <w:szCs w:val="24"/>
              </w:rPr>
              <w:t xml:space="preserve"> II </w:t>
            </w:r>
          </w:p>
        </w:tc>
        <w:tc>
          <w:tcPr>
            <w:tcW w:w="1984" w:type="dxa"/>
          </w:tcPr>
          <w:p w14:paraId="050ADEA7" w14:textId="77777777" w:rsidR="0062300F" w:rsidRPr="00F522B6" w:rsidRDefault="0062300F" w:rsidP="004961DD">
            <w:pPr>
              <w:jc w:val="both"/>
              <w:rPr>
                <w:rFonts w:ascii="Times New Roman" w:hAnsi="Times New Roman" w:cs="Times New Roman"/>
                <w:sz w:val="24"/>
                <w:szCs w:val="24"/>
              </w:rPr>
            </w:pPr>
            <w:r w:rsidRPr="00F522B6">
              <w:rPr>
                <w:rFonts w:ascii="Times New Roman" w:hAnsi="Times New Roman" w:cs="Times New Roman"/>
                <w:sz w:val="24"/>
                <w:szCs w:val="24"/>
              </w:rPr>
              <w:t>9 (10,11)</w:t>
            </w:r>
          </w:p>
        </w:tc>
        <w:tc>
          <w:tcPr>
            <w:tcW w:w="1701" w:type="dxa"/>
          </w:tcPr>
          <w:p w14:paraId="0D0C6252" w14:textId="77777777" w:rsidR="0062300F" w:rsidRPr="00F522B6" w:rsidRDefault="0062300F" w:rsidP="004961DD">
            <w:pPr>
              <w:jc w:val="both"/>
              <w:rPr>
                <w:rFonts w:ascii="Times New Roman" w:hAnsi="Times New Roman" w:cs="Times New Roman"/>
                <w:sz w:val="24"/>
                <w:szCs w:val="24"/>
              </w:rPr>
            </w:pPr>
            <w:r w:rsidRPr="00F522B6">
              <w:rPr>
                <w:rFonts w:ascii="Times New Roman" w:hAnsi="Times New Roman" w:cs="Times New Roman"/>
                <w:sz w:val="24"/>
                <w:szCs w:val="24"/>
              </w:rPr>
              <w:t>7 (31,82)</w:t>
            </w:r>
          </w:p>
        </w:tc>
        <w:tc>
          <w:tcPr>
            <w:tcW w:w="992" w:type="dxa"/>
            <w:vMerge/>
          </w:tcPr>
          <w:p w14:paraId="2F24995D" w14:textId="77777777" w:rsidR="0062300F" w:rsidRPr="00F522B6" w:rsidRDefault="0062300F" w:rsidP="004961DD">
            <w:pPr>
              <w:jc w:val="both"/>
              <w:rPr>
                <w:rFonts w:ascii="Times New Roman" w:hAnsi="Times New Roman" w:cs="Times New Roman"/>
                <w:sz w:val="24"/>
                <w:szCs w:val="24"/>
              </w:rPr>
            </w:pPr>
          </w:p>
        </w:tc>
      </w:tr>
      <w:tr w:rsidR="0062300F" w:rsidRPr="00F522B6" w14:paraId="3E557BD5" w14:textId="77777777" w:rsidTr="00E659E6">
        <w:trPr>
          <w:trHeight w:val="70"/>
        </w:trPr>
        <w:tc>
          <w:tcPr>
            <w:tcW w:w="2377" w:type="dxa"/>
            <w:vMerge/>
          </w:tcPr>
          <w:p w14:paraId="1CAC1A35" w14:textId="77777777" w:rsidR="0062300F" w:rsidRPr="00F522B6" w:rsidRDefault="0062300F" w:rsidP="004961DD">
            <w:pPr>
              <w:jc w:val="both"/>
              <w:rPr>
                <w:rFonts w:ascii="Times New Roman" w:hAnsi="Times New Roman" w:cs="Times New Roman"/>
                <w:sz w:val="24"/>
                <w:szCs w:val="24"/>
              </w:rPr>
            </w:pPr>
          </w:p>
        </w:tc>
        <w:tc>
          <w:tcPr>
            <w:tcW w:w="2590" w:type="dxa"/>
          </w:tcPr>
          <w:p w14:paraId="1176159C" w14:textId="1AD70484" w:rsidR="0062300F" w:rsidRPr="00F522B6" w:rsidRDefault="00D069A4" w:rsidP="00D069A4">
            <w:pPr>
              <w:jc w:val="both"/>
              <w:rPr>
                <w:rFonts w:ascii="Times New Roman" w:hAnsi="Times New Roman" w:cs="Times New Roman"/>
                <w:sz w:val="24"/>
                <w:szCs w:val="24"/>
              </w:rPr>
            </w:pPr>
            <w:r w:rsidRPr="00F522B6">
              <w:rPr>
                <w:rFonts w:ascii="Times New Roman" w:hAnsi="Times New Roman" w:cs="Times New Roman"/>
                <w:sz w:val="24"/>
                <w:szCs w:val="24"/>
              </w:rPr>
              <w:t>ФК ХСН</w:t>
            </w:r>
            <w:r w:rsidRPr="00F522B6">
              <w:rPr>
                <w:rFonts w:ascii="Times New Roman" w:hAnsi="Times New Roman" w:cs="Times New Roman"/>
                <w:sz w:val="24"/>
                <w:szCs w:val="24"/>
                <w:lang w:val="ru-RU"/>
              </w:rPr>
              <w:t xml:space="preserve"> - </w:t>
            </w:r>
            <w:r w:rsidR="0062300F" w:rsidRPr="00F522B6">
              <w:rPr>
                <w:rFonts w:ascii="Times New Roman" w:hAnsi="Times New Roman" w:cs="Times New Roman"/>
                <w:sz w:val="24"/>
                <w:szCs w:val="24"/>
              </w:rPr>
              <w:t xml:space="preserve">III </w:t>
            </w:r>
          </w:p>
        </w:tc>
        <w:tc>
          <w:tcPr>
            <w:tcW w:w="1984" w:type="dxa"/>
          </w:tcPr>
          <w:p w14:paraId="7A27B78B" w14:textId="77777777" w:rsidR="0062300F" w:rsidRPr="00F522B6" w:rsidRDefault="0062300F" w:rsidP="004961DD">
            <w:pPr>
              <w:jc w:val="both"/>
              <w:rPr>
                <w:rFonts w:ascii="Times New Roman" w:hAnsi="Times New Roman" w:cs="Times New Roman"/>
                <w:sz w:val="24"/>
                <w:szCs w:val="24"/>
              </w:rPr>
            </w:pPr>
            <w:r w:rsidRPr="00F522B6">
              <w:rPr>
                <w:rFonts w:ascii="Times New Roman" w:hAnsi="Times New Roman" w:cs="Times New Roman"/>
                <w:sz w:val="24"/>
                <w:szCs w:val="24"/>
              </w:rPr>
              <w:t>60 (67,42)</w:t>
            </w:r>
          </w:p>
        </w:tc>
        <w:tc>
          <w:tcPr>
            <w:tcW w:w="1701" w:type="dxa"/>
          </w:tcPr>
          <w:p w14:paraId="60B94056" w14:textId="77777777" w:rsidR="0062300F" w:rsidRPr="00F522B6" w:rsidRDefault="0062300F" w:rsidP="004961DD">
            <w:pPr>
              <w:jc w:val="both"/>
              <w:rPr>
                <w:rFonts w:ascii="Times New Roman" w:hAnsi="Times New Roman" w:cs="Times New Roman"/>
                <w:sz w:val="24"/>
                <w:szCs w:val="24"/>
              </w:rPr>
            </w:pPr>
            <w:r w:rsidRPr="00F522B6">
              <w:rPr>
                <w:rFonts w:ascii="Times New Roman" w:hAnsi="Times New Roman" w:cs="Times New Roman"/>
                <w:sz w:val="24"/>
                <w:szCs w:val="24"/>
              </w:rPr>
              <w:t>9 (40,91)</w:t>
            </w:r>
          </w:p>
        </w:tc>
        <w:tc>
          <w:tcPr>
            <w:tcW w:w="992" w:type="dxa"/>
            <w:vMerge/>
          </w:tcPr>
          <w:p w14:paraId="3DE61236" w14:textId="77777777" w:rsidR="0062300F" w:rsidRPr="00F522B6" w:rsidRDefault="0062300F" w:rsidP="004961DD">
            <w:pPr>
              <w:jc w:val="both"/>
              <w:rPr>
                <w:rFonts w:ascii="Times New Roman" w:hAnsi="Times New Roman" w:cs="Times New Roman"/>
                <w:sz w:val="24"/>
                <w:szCs w:val="24"/>
              </w:rPr>
            </w:pPr>
          </w:p>
        </w:tc>
      </w:tr>
      <w:tr w:rsidR="0062300F" w:rsidRPr="00F522B6" w14:paraId="6BF25155" w14:textId="77777777" w:rsidTr="00E659E6">
        <w:trPr>
          <w:trHeight w:val="70"/>
        </w:trPr>
        <w:tc>
          <w:tcPr>
            <w:tcW w:w="2377" w:type="dxa"/>
            <w:vMerge/>
          </w:tcPr>
          <w:p w14:paraId="707C6887" w14:textId="77777777" w:rsidR="0062300F" w:rsidRPr="00F522B6" w:rsidRDefault="0062300F" w:rsidP="004961DD">
            <w:pPr>
              <w:jc w:val="both"/>
              <w:rPr>
                <w:rFonts w:ascii="Times New Roman" w:hAnsi="Times New Roman" w:cs="Times New Roman"/>
                <w:sz w:val="24"/>
                <w:szCs w:val="24"/>
              </w:rPr>
            </w:pPr>
          </w:p>
        </w:tc>
        <w:tc>
          <w:tcPr>
            <w:tcW w:w="2590" w:type="dxa"/>
          </w:tcPr>
          <w:p w14:paraId="6FC2EE30" w14:textId="291EE507" w:rsidR="0062300F" w:rsidRPr="00F522B6" w:rsidRDefault="00D069A4" w:rsidP="00D069A4">
            <w:pPr>
              <w:jc w:val="both"/>
              <w:rPr>
                <w:rFonts w:ascii="Times New Roman" w:hAnsi="Times New Roman" w:cs="Times New Roman"/>
                <w:sz w:val="24"/>
                <w:szCs w:val="24"/>
              </w:rPr>
            </w:pPr>
            <w:r w:rsidRPr="00F522B6">
              <w:rPr>
                <w:rFonts w:ascii="Times New Roman" w:hAnsi="Times New Roman" w:cs="Times New Roman"/>
                <w:sz w:val="24"/>
                <w:szCs w:val="24"/>
              </w:rPr>
              <w:t xml:space="preserve">ФК </w:t>
            </w:r>
            <w:r w:rsidR="0062300F" w:rsidRPr="00F522B6">
              <w:rPr>
                <w:rFonts w:ascii="Times New Roman" w:hAnsi="Times New Roman" w:cs="Times New Roman"/>
                <w:sz w:val="24"/>
                <w:szCs w:val="24"/>
              </w:rPr>
              <w:t>ХСН</w:t>
            </w:r>
            <w:r w:rsidRPr="00F522B6">
              <w:rPr>
                <w:rFonts w:ascii="Times New Roman" w:hAnsi="Times New Roman" w:cs="Times New Roman"/>
                <w:sz w:val="24"/>
                <w:szCs w:val="24"/>
                <w:lang w:val="ru-RU"/>
              </w:rPr>
              <w:t xml:space="preserve"> -</w:t>
            </w:r>
            <w:r w:rsidR="0062300F" w:rsidRPr="00F522B6">
              <w:rPr>
                <w:rFonts w:ascii="Times New Roman" w:hAnsi="Times New Roman" w:cs="Times New Roman"/>
                <w:sz w:val="24"/>
                <w:szCs w:val="24"/>
              </w:rPr>
              <w:t xml:space="preserve"> IV </w:t>
            </w:r>
          </w:p>
        </w:tc>
        <w:tc>
          <w:tcPr>
            <w:tcW w:w="1984" w:type="dxa"/>
          </w:tcPr>
          <w:p w14:paraId="24389DE7" w14:textId="77777777" w:rsidR="0062300F" w:rsidRPr="00F522B6" w:rsidRDefault="0062300F" w:rsidP="004961DD">
            <w:pPr>
              <w:jc w:val="both"/>
              <w:rPr>
                <w:rFonts w:ascii="Times New Roman" w:hAnsi="Times New Roman" w:cs="Times New Roman"/>
                <w:sz w:val="24"/>
                <w:szCs w:val="24"/>
              </w:rPr>
            </w:pPr>
            <w:r w:rsidRPr="00F522B6">
              <w:rPr>
                <w:rFonts w:ascii="Times New Roman" w:hAnsi="Times New Roman" w:cs="Times New Roman"/>
                <w:sz w:val="24"/>
                <w:szCs w:val="24"/>
              </w:rPr>
              <w:t>6 (6,74)</w:t>
            </w:r>
          </w:p>
        </w:tc>
        <w:tc>
          <w:tcPr>
            <w:tcW w:w="1701" w:type="dxa"/>
          </w:tcPr>
          <w:p w14:paraId="2B0E6124" w14:textId="77777777" w:rsidR="0062300F" w:rsidRPr="00F522B6" w:rsidRDefault="0062300F" w:rsidP="004961DD">
            <w:pPr>
              <w:jc w:val="both"/>
              <w:rPr>
                <w:rFonts w:ascii="Times New Roman" w:hAnsi="Times New Roman" w:cs="Times New Roman"/>
                <w:sz w:val="24"/>
                <w:szCs w:val="24"/>
              </w:rPr>
            </w:pPr>
            <w:r w:rsidRPr="00F522B6">
              <w:rPr>
                <w:rFonts w:ascii="Times New Roman" w:hAnsi="Times New Roman" w:cs="Times New Roman"/>
                <w:sz w:val="24"/>
                <w:szCs w:val="24"/>
              </w:rPr>
              <w:t>2 (9,09)</w:t>
            </w:r>
          </w:p>
        </w:tc>
        <w:tc>
          <w:tcPr>
            <w:tcW w:w="992" w:type="dxa"/>
            <w:vMerge/>
          </w:tcPr>
          <w:p w14:paraId="61B15AB9" w14:textId="77777777" w:rsidR="0062300F" w:rsidRPr="00F522B6" w:rsidRDefault="0062300F" w:rsidP="004961DD">
            <w:pPr>
              <w:jc w:val="both"/>
              <w:rPr>
                <w:rFonts w:ascii="Times New Roman" w:hAnsi="Times New Roman" w:cs="Times New Roman"/>
                <w:sz w:val="24"/>
                <w:szCs w:val="24"/>
              </w:rPr>
            </w:pPr>
          </w:p>
        </w:tc>
      </w:tr>
      <w:tr w:rsidR="0062300F" w:rsidRPr="00F522B6" w14:paraId="002952C9" w14:textId="77777777" w:rsidTr="00E659E6">
        <w:trPr>
          <w:trHeight w:val="70"/>
        </w:trPr>
        <w:tc>
          <w:tcPr>
            <w:tcW w:w="2377" w:type="dxa"/>
            <w:vMerge w:val="restart"/>
          </w:tcPr>
          <w:p w14:paraId="4A2719D2" w14:textId="77777777" w:rsidR="0062300F" w:rsidRPr="00F522B6" w:rsidRDefault="0062300F" w:rsidP="004961DD">
            <w:pPr>
              <w:jc w:val="both"/>
              <w:rPr>
                <w:rFonts w:ascii="Times New Roman" w:hAnsi="Times New Roman" w:cs="Times New Roman"/>
                <w:sz w:val="24"/>
                <w:szCs w:val="24"/>
              </w:rPr>
            </w:pPr>
            <w:r w:rsidRPr="00F522B6">
              <w:rPr>
                <w:rFonts w:ascii="Times New Roman" w:hAnsi="Times New Roman" w:cs="Times New Roman"/>
                <w:sz w:val="24"/>
                <w:szCs w:val="24"/>
              </w:rPr>
              <w:t>СД, абс. (%)</w:t>
            </w:r>
          </w:p>
        </w:tc>
        <w:tc>
          <w:tcPr>
            <w:tcW w:w="2590" w:type="dxa"/>
          </w:tcPr>
          <w:p w14:paraId="5916755D" w14:textId="6A8E7871" w:rsidR="0062300F" w:rsidRPr="00F522B6" w:rsidRDefault="00D069A4" w:rsidP="004961DD">
            <w:pPr>
              <w:jc w:val="both"/>
              <w:rPr>
                <w:rFonts w:ascii="Times New Roman" w:hAnsi="Times New Roman" w:cs="Times New Roman"/>
                <w:sz w:val="24"/>
                <w:szCs w:val="24"/>
                <w:lang w:val="ru-RU"/>
              </w:rPr>
            </w:pPr>
            <w:r w:rsidRPr="00F522B6">
              <w:rPr>
                <w:rFonts w:ascii="Times New Roman" w:hAnsi="Times New Roman" w:cs="Times New Roman"/>
                <w:sz w:val="24"/>
                <w:szCs w:val="24"/>
                <w:lang w:val="ru-RU"/>
              </w:rPr>
              <w:t>Нет СД</w:t>
            </w:r>
          </w:p>
        </w:tc>
        <w:tc>
          <w:tcPr>
            <w:tcW w:w="1984" w:type="dxa"/>
          </w:tcPr>
          <w:p w14:paraId="4DA15616" w14:textId="77777777" w:rsidR="0062300F" w:rsidRPr="00F522B6" w:rsidRDefault="0062300F" w:rsidP="004961DD">
            <w:pPr>
              <w:jc w:val="both"/>
              <w:rPr>
                <w:rFonts w:ascii="Times New Roman" w:hAnsi="Times New Roman" w:cs="Times New Roman"/>
                <w:sz w:val="24"/>
                <w:szCs w:val="24"/>
              </w:rPr>
            </w:pPr>
            <w:r w:rsidRPr="00F522B6">
              <w:rPr>
                <w:rFonts w:ascii="Times New Roman" w:hAnsi="Times New Roman" w:cs="Times New Roman"/>
                <w:sz w:val="24"/>
                <w:szCs w:val="24"/>
              </w:rPr>
              <w:t>74 (83,15)</w:t>
            </w:r>
          </w:p>
        </w:tc>
        <w:tc>
          <w:tcPr>
            <w:tcW w:w="1701" w:type="dxa"/>
          </w:tcPr>
          <w:p w14:paraId="41707A03" w14:textId="77777777" w:rsidR="0062300F" w:rsidRPr="00F522B6" w:rsidRDefault="0062300F" w:rsidP="004961DD">
            <w:pPr>
              <w:jc w:val="both"/>
              <w:rPr>
                <w:rFonts w:ascii="Times New Roman" w:hAnsi="Times New Roman" w:cs="Times New Roman"/>
                <w:sz w:val="24"/>
                <w:szCs w:val="24"/>
              </w:rPr>
            </w:pPr>
            <w:r w:rsidRPr="00F522B6">
              <w:rPr>
                <w:rFonts w:ascii="Times New Roman" w:hAnsi="Times New Roman" w:cs="Times New Roman"/>
                <w:sz w:val="24"/>
                <w:szCs w:val="24"/>
              </w:rPr>
              <w:t>18 (81,82)</w:t>
            </w:r>
          </w:p>
        </w:tc>
        <w:tc>
          <w:tcPr>
            <w:tcW w:w="992" w:type="dxa"/>
            <w:vMerge w:val="restart"/>
          </w:tcPr>
          <w:p w14:paraId="13058DC6" w14:textId="77777777" w:rsidR="0062300F" w:rsidRPr="00F522B6" w:rsidRDefault="0062300F" w:rsidP="004961DD">
            <w:pPr>
              <w:jc w:val="both"/>
              <w:rPr>
                <w:rFonts w:ascii="Times New Roman" w:hAnsi="Times New Roman" w:cs="Times New Roman"/>
                <w:sz w:val="24"/>
                <w:szCs w:val="24"/>
              </w:rPr>
            </w:pPr>
          </w:p>
          <w:p w14:paraId="571C9FBF" w14:textId="77777777" w:rsidR="0062300F" w:rsidRPr="00F522B6" w:rsidRDefault="0062300F" w:rsidP="004961DD">
            <w:pPr>
              <w:jc w:val="both"/>
              <w:rPr>
                <w:rFonts w:ascii="Times New Roman" w:hAnsi="Times New Roman" w:cs="Times New Roman"/>
                <w:sz w:val="24"/>
                <w:szCs w:val="24"/>
              </w:rPr>
            </w:pPr>
            <w:r w:rsidRPr="00F522B6">
              <w:rPr>
                <w:rFonts w:ascii="Times New Roman" w:hAnsi="Times New Roman" w:cs="Times New Roman"/>
                <w:sz w:val="24"/>
                <w:szCs w:val="24"/>
              </w:rPr>
              <w:t>1</w:t>
            </w:r>
          </w:p>
        </w:tc>
      </w:tr>
      <w:tr w:rsidR="0062300F" w:rsidRPr="00F522B6" w14:paraId="638D1F55" w14:textId="77777777" w:rsidTr="00E659E6">
        <w:trPr>
          <w:trHeight w:val="70"/>
        </w:trPr>
        <w:tc>
          <w:tcPr>
            <w:tcW w:w="2377" w:type="dxa"/>
            <w:vMerge/>
          </w:tcPr>
          <w:p w14:paraId="4C5987D1" w14:textId="77777777" w:rsidR="0062300F" w:rsidRPr="00F522B6" w:rsidRDefault="0062300F" w:rsidP="004961DD">
            <w:pPr>
              <w:jc w:val="both"/>
              <w:rPr>
                <w:rFonts w:ascii="Times New Roman" w:hAnsi="Times New Roman" w:cs="Times New Roman"/>
                <w:sz w:val="24"/>
                <w:szCs w:val="24"/>
              </w:rPr>
            </w:pPr>
          </w:p>
        </w:tc>
        <w:tc>
          <w:tcPr>
            <w:tcW w:w="2590" w:type="dxa"/>
          </w:tcPr>
          <w:p w14:paraId="21BC2982" w14:textId="3CD7AAF2" w:rsidR="0062300F" w:rsidRPr="00F522B6" w:rsidRDefault="00D069A4" w:rsidP="004961DD">
            <w:pPr>
              <w:jc w:val="both"/>
              <w:rPr>
                <w:rFonts w:ascii="Times New Roman" w:hAnsi="Times New Roman" w:cs="Times New Roman"/>
                <w:sz w:val="24"/>
                <w:szCs w:val="24"/>
                <w:lang w:val="ru-RU"/>
              </w:rPr>
            </w:pPr>
            <w:r w:rsidRPr="00F522B6">
              <w:rPr>
                <w:rFonts w:ascii="Times New Roman" w:hAnsi="Times New Roman" w:cs="Times New Roman"/>
                <w:sz w:val="24"/>
                <w:szCs w:val="24"/>
                <w:lang w:val="ru-RU"/>
              </w:rPr>
              <w:t>Есть</w:t>
            </w:r>
          </w:p>
        </w:tc>
        <w:tc>
          <w:tcPr>
            <w:tcW w:w="1984" w:type="dxa"/>
          </w:tcPr>
          <w:p w14:paraId="4A911427" w14:textId="77777777" w:rsidR="0062300F" w:rsidRPr="00F522B6" w:rsidRDefault="0062300F" w:rsidP="004961DD">
            <w:pPr>
              <w:jc w:val="both"/>
              <w:rPr>
                <w:rFonts w:ascii="Times New Roman" w:hAnsi="Times New Roman" w:cs="Times New Roman"/>
                <w:sz w:val="24"/>
                <w:szCs w:val="24"/>
              </w:rPr>
            </w:pPr>
            <w:r w:rsidRPr="00F522B6">
              <w:rPr>
                <w:rFonts w:ascii="Times New Roman" w:hAnsi="Times New Roman" w:cs="Times New Roman"/>
                <w:sz w:val="24"/>
                <w:szCs w:val="24"/>
              </w:rPr>
              <w:t>15 (16,85)</w:t>
            </w:r>
          </w:p>
        </w:tc>
        <w:tc>
          <w:tcPr>
            <w:tcW w:w="1701" w:type="dxa"/>
          </w:tcPr>
          <w:p w14:paraId="3ABEF14A" w14:textId="77777777" w:rsidR="0062300F" w:rsidRPr="00F522B6" w:rsidRDefault="0062300F" w:rsidP="004961DD">
            <w:pPr>
              <w:jc w:val="both"/>
              <w:rPr>
                <w:rFonts w:ascii="Times New Roman" w:hAnsi="Times New Roman" w:cs="Times New Roman"/>
                <w:sz w:val="24"/>
                <w:szCs w:val="24"/>
              </w:rPr>
            </w:pPr>
            <w:r w:rsidRPr="00F522B6">
              <w:rPr>
                <w:rFonts w:ascii="Times New Roman" w:hAnsi="Times New Roman" w:cs="Times New Roman"/>
                <w:sz w:val="24"/>
                <w:szCs w:val="24"/>
              </w:rPr>
              <w:t>4 (18,18)</w:t>
            </w:r>
          </w:p>
        </w:tc>
        <w:tc>
          <w:tcPr>
            <w:tcW w:w="992" w:type="dxa"/>
            <w:vMerge/>
          </w:tcPr>
          <w:p w14:paraId="4A3B648C" w14:textId="77777777" w:rsidR="0062300F" w:rsidRPr="00F522B6" w:rsidRDefault="0062300F" w:rsidP="004961DD">
            <w:pPr>
              <w:jc w:val="both"/>
              <w:rPr>
                <w:rFonts w:ascii="Times New Roman" w:hAnsi="Times New Roman" w:cs="Times New Roman"/>
                <w:sz w:val="24"/>
                <w:szCs w:val="24"/>
              </w:rPr>
            </w:pPr>
          </w:p>
        </w:tc>
      </w:tr>
      <w:tr w:rsidR="0062300F" w:rsidRPr="00F522B6" w14:paraId="71EC51B3" w14:textId="77777777" w:rsidTr="00E659E6">
        <w:trPr>
          <w:trHeight w:val="70"/>
        </w:trPr>
        <w:tc>
          <w:tcPr>
            <w:tcW w:w="2377" w:type="dxa"/>
            <w:vMerge w:val="restart"/>
          </w:tcPr>
          <w:p w14:paraId="37F7DCDE" w14:textId="77777777" w:rsidR="0062300F" w:rsidRPr="00F522B6" w:rsidRDefault="0062300F" w:rsidP="004961DD">
            <w:pPr>
              <w:jc w:val="both"/>
              <w:rPr>
                <w:rFonts w:ascii="Times New Roman" w:hAnsi="Times New Roman" w:cs="Times New Roman"/>
                <w:sz w:val="24"/>
                <w:szCs w:val="24"/>
              </w:rPr>
            </w:pPr>
            <w:r w:rsidRPr="00F522B6">
              <w:rPr>
                <w:rFonts w:ascii="Times New Roman" w:hAnsi="Times New Roman" w:cs="Times New Roman"/>
                <w:sz w:val="24"/>
                <w:szCs w:val="24"/>
              </w:rPr>
              <w:t>СССУ, абс.(%)</w:t>
            </w:r>
          </w:p>
        </w:tc>
        <w:tc>
          <w:tcPr>
            <w:tcW w:w="2590" w:type="dxa"/>
          </w:tcPr>
          <w:p w14:paraId="3AE0F416" w14:textId="6BCB1FC3" w:rsidR="0062300F" w:rsidRPr="00F522B6" w:rsidRDefault="00D069A4" w:rsidP="004961DD">
            <w:pPr>
              <w:jc w:val="both"/>
              <w:rPr>
                <w:rFonts w:ascii="Times New Roman" w:hAnsi="Times New Roman" w:cs="Times New Roman"/>
                <w:sz w:val="24"/>
                <w:szCs w:val="24"/>
                <w:lang w:val="ru-RU"/>
              </w:rPr>
            </w:pPr>
            <w:r w:rsidRPr="00F522B6">
              <w:rPr>
                <w:rFonts w:ascii="Times New Roman" w:hAnsi="Times New Roman" w:cs="Times New Roman"/>
                <w:sz w:val="24"/>
                <w:szCs w:val="24"/>
                <w:lang w:val="ru-RU"/>
              </w:rPr>
              <w:t>Нет СССУ</w:t>
            </w:r>
          </w:p>
        </w:tc>
        <w:tc>
          <w:tcPr>
            <w:tcW w:w="1984" w:type="dxa"/>
          </w:tcPr>
          <w:p w14:paraId="6300B5C0" w14:textId="77777777" w:rsidR="0062300F" w:rsidRPr="00F522B6" w:rsidRDefault="0062300F" w:rsidP="004961DD">
            <w:pPr>
              <w:jc w:val="both"/>
              <w:rPr>
                <w:rFonts w:ascii="Times New Roman" w:hAnsi="Times New Roman" w:cs="Times New Roman"/>
                <w:sz w:val="24"/>
                <w:szCs w:val="24"/>
              </w:rPr>
            </w:pPr>
            <w:r w:rsidRPr="00F522B6">
              <w:rPr>
                <w:rFonts w:ascii="Times New Roman" w:hAnsi="Times New Roman" w:cs="Times New Roman"/>
                <w:sz w:val="24"/>
                <w:szCs w:val="24"/>
              </w:rPr>
              <w:t>87 (97,75)</w:t>
            </w:r>
          </w:p>
        </w:tc>
        <w:tc>
          <w:tcPr>
            <w:tcW w:w="1701" w:type="dxa"/>
          </w:tcPr>
          <w:p w14:paraId="2D4964B6" w14:textId="77777777" w:rsidR="0062300F" w:rsidRPr="00F522B6" w:rsidRDefault="0062300F" w:rsidP="004961DD">
            <w:pPr>
              <w:jc w:val="both"/>
              <w:rPr>
                <w:rFonts w:ascii="Times New Roman" w:hAnsi="Times New Roman" w:cs="Times New Roman"/>
                <w:sz w:val="24"/>
                <w:szCs w:val="24"/>
              </w:rPr>
            </w:pPr>
            <w:r w:rsidRPr="00F522B6">
              <w:rPr>
                <w:rFonts w:ascii="Times New Roman" w:hAnsi="Times New Roman" w:cs="Times New Roman"/>
                <w:sz w:val="24"/>
                <w:szCs w:val="24"/>
              </w:rPr>
              <w:t>21 (95,45)</w:t>
            </w:r>
          </w:p>
        </w:tc>
        <w:tc>
          <w:tcPr>
            <w:tcW w:w="992" w:type="dxa"/>
            <w:vMerge w:val="restart"/>
          </w:tcPr>
          <w:p w14:paraId="73A96B69" w14:textId="77777777" w:rsidR="0062300F" w:rsidRPr="00F522B6" w:rsidRDefault="0062300F" w:rsidP="004961DD">
            <w:pPr>
              <w:jc w:val="both"/>
              <w:rPr>
                <w:rFonts w:ascii="Times New Roman" w:hAnsi="Times New Roman" w:cs="Times New Roman"/>
                <w:sz w:val="24"/>
                <w:szCs w:val="24"/>
              </w:rPr>
            </w:pPr>
          </w:p>
          <w:p w14:paraId="458A9E6B" w14:textId="77777777" w:rsidR="0062300F" w:rsidRPr="00F522B6" w:rsidRDefault="0062300F" w:rsidP="004961DD">
            <w:pPr>
              <w:jc w:val="both"/>
              <w:rPr>
                <w:rFonts w:ascii="Times New Roman" w:hAnsi="Times New Roman" w:cs="Times New Roman"/>
                <w:sz w:val="24"/>
                <w:szCs w:val="24"/>
              </w:rPr>
            </w:pPr>
            <w:r w:rsidRPr="00F522B6">
              <w:rPr>
                <w:rFonts w:ascii="Times New Roman" w:hAnsi="Times New Roman" w:cs="Times New Roman"/>
                <w:sz w:val="24"/>
                <w:szCs w:val="24"/>
              </w:rPr>
              <w:t>0,488</w:t>
            </w:r>
          </w:p>
        </w:tc>
      </w:tr>
      <w:tr w:rsidR="0062300F" w:rsidRPr="00F522B6" w14:paraId="4742148E" w14:textId="77777777" w:rsidTr="00E659E6">
        <w:trPr>
          <w:trHeight w:val="70"/>
        </w:trPr>
        <w:tc>
          <w:tcPr>
            <w:tcW w:w="2377" w:type="dxa"/>
            <w:vMerge/>
            <w:tcBorders>
              <w:bottom w:val="single" w:sz="4" w:space="0" w:color="auto"/>
            </w:tcBorders>
          </w:tcPr>
          <w:p w14:paraId="12073046" w14:textId="77777777" w:rsidR="0062300F" w:rsidRPr="00F522B6" w:rsidRDefault="0062300F" w:rsidP="004961DD">
            <w:pPr>
              <w:jc w:val="both"/>
              <w:rPr>
                <w:rFonts w:ascii="Times New Roman" w:hAnsi="Times New Roman" w:cs="Times New Roman"/>
                <w:sz w:val="24"/>
                <w:szCs w:val="24"/>
              </w:rPr>
            </w:pPr>
          </w:p>
        </w:tc>
        <w:tc>
          <w:tcPr>
            <w:tcW w:w="2590" w:type="dxa"/>
            <w:tcBorders>
              <w:bottom w:val="single" w:sz="4" w:space="0" w:color="auto"/>
            </w:tcBorders>
          </w:tcPr>
          <w:p w14:paraId="38D3A4A7" w14:textId="6E75DB7B" w:rsidR="0062300F" w:rsidRPr="00F522B6" w:rsidRDefault="00D069A4" w:rsidP="004961DD">
            <w:pPr>
              <w:jc w:val="both"/>
              <w:rPr>
                <w:rFonts w:ascii="Times New Roman" w:hAnsi="Times New Roman" w:cs="Times New Roman"/>
                <w:sz w:val="24"/>
                <w:szCs w:val="24"/>
                <w:lang w:val="ru-RU"/>
              </w:rPr>
            </w:pPr>
            <w:r w:rsidRPr="00F522B6">
              <w:rPr>
                <w:rFonts w:ascii="Times New Roman" w:hAnsi="Times New Roman" w:cs="Times New Roman"/>
                <w:sz w:val="24"/>
                <w:szCs w:val="24"/>
                <w:lang w:val="ru-RU"/>
              </w:rPr>
              <w:t>Есть</w:t>
            </w:r>
          </w:p>
        </w:tc>
        <w:tc>
          <w:tcPr>
            <w:tcW w:w="1984" w:type="dxa"/>
            <w:tcBorders>
              <w:bottom w:val="single" w:sz="4" w:space="0" w:color="auto"/>
            </w:tcBorders>
          </w:tcPr>
          <w:p w14:paraId="2A606F7D" w14:textId="77777777" w:rsidR="0062300F" w:rsidRPr="00F522B6" w:rsidRDefault="0062300F" w:rsidP="004961DD">
            <w:pPr>
              <w:jc w:val="both"/>
              <w:rPr>
                <w:rFonts w:ascii="Times New Roman" w:hAnsi="Times New Roman" w:cs="Times New Roman"/>
                <w:sz w:val="24"/>
                <w:szCs w:val="24"/>
              </w:rPr>
            </w:pPr>
            <w:r w:rsidRPr="00F522B6">
              <w:rPr>
                <w:rFonts w:ascii="Times New Roman" w:hAnsi="Times New Roman" w:cs="Times New Roman"/>
                <w:sz w:val="24"/>
                <w:szCs w:val="24"/>
              </w:rPr>
              <w:t>2 (2,25)</w:t>
            </w:r>
          </w:p>
        </w:tc>
        <w:tc>
          <w:tcPr>
            <w:tcW w:w="1701" w:type="dxa"/>
            <w:tcBorders>
              <w:bottom w:val="single" w:sz="4" w:space="0" w:color="auto"/>
            </w:tcBorders>
          </w:tcPr>
          <w:p w14:paraId="50A1D990" w14:textId="77777777" w:rsidR="0062300F" w:rsidRPr="00F522B6" w:rsidRDefault="0062300F" w:rsidP="004961DD">
            <w:pPr>
              <w:jc w:val="both"/>
              <w:rPr>
                <w:rFonts w:ascii="Times New Roman" w:hAnsi="Times New Roman" w:cs="Times New Roman"/>
                <w:sz w:val="24"/>
                <w:szCs w:val="24"/>
              </w:rPr>
            </w:pPr>
            <w:r w:rsidRPr="00F522B6">
              <w:rPr>
                <w:rFonts w:ascii="Times New Roman" w:hAnsi="Times New Roman" w:cs="Times New Roman"/>
                <w:sz w:val="24"/>
                <w:szCs w:val="24"/>
              </w:rPr>
              <w:t>1 (4,55)</w:t>
            </w:r>
          </w:p>
        </w:tc>
        <w:tc>
          <w:tcPr>
            <w:tcW w:w="992" w:type="dxa"/>
            <w:vMerge/>
            <w:tcBorders>
              <w:bottom w:val="single" w:sz="4" w:space="0" w:color="auto"/>
            </w:tcBorders>
          </w:tcPr>
          <w:p w14:paraId="6C244A44" w14:textId="77777777" w:rsidR="0062300F" w:rsidRPr="00F522B6" w:rsidRDefault="0062300F" w:rsidP="004961DD">
            <w:pPr>
              <w:jc w:val="both"/>
              <w:rPr>
                <w:rFonts w:ascii="Times New Roman" w:hAnsi="Times New Roman" w:cs="Times New Roman"/>
                <w:sz w:val="24"/>
                <w:szCs w:val="24"/>
              </w:rPr>
            </w:pPr>
          </w:p>
        </w:tc>
      </w:tr>
      <w:tr w:rsidR="0062300F" w:rsidRPr="00F522B6" w14:paraId="07D3C838" w14:textId="77777777" w:rsidTr="00E659E6">
        <w:trPr>
          <w:trHeight w:val="70"/>
        </w:trPr>
        <w:tc>
          <w:tcPr>
            <w:tcW w:w="2377" w:type="dxa"/>
            <w:vMerge w:val="restart"/>
          </w:tcPr>
          <w:p w14:paraId="4D1B5D2F" w14:textId="77777777" w:rsidR="0062300F" w:rsidRPr="00F522B6" w:rsidRDefault="0062300F" w:rsidP="004961DD">
            <w:pPr>
              <w:jc w:val="both"/>
              <w:rPr>
                <w:rFonts w:ascii="Times New Roman" w:hAnsi="Times New Roman" w:cs="Times New Roman"/>
                <w:sz w:val="24"/>
                <w:szCs w:val="24"/>
              </w:rPr>
            </w:pPr>
            <w:r w:rsidRPr="00F522B6">
              <w:rPr>
                <w:rFonts w:ascii="Times New Roman" w:hAnsi="Times New Roman" w:cs="Times New Roman"/>
                <w:sz w:val="24"/>
                <w:szCs w:val="24"/>
              </w:rPr>
              <w:t xml:space="preserve">Степень АГ, </w:t>
            </w:r>
          </w:p>
          <w:p w14:paraId="2DD2A67F" w14:textId="77777777" w:rsidR="0062300F" w:rsidRPr="00F522B6" w:rsidRDefault="0062300F" w:rsidP="004961DD">
            <w:pPr>
              <w:jc w:val="both"/>
              <w:rPr>
                <w:rFonts w:ascii="Times New Roman" w:hAnsi="Times New Roman" w:cs="Times New Roman"/>
                <w:sz w:val="24"/>
                <w:szCs w:val="24"/>
              </w:rPr>
            </w:pPr>
            <w:r w:rsidRPr="00F522B6">
              <w:rPr>
                <w:rFonts w:ascii="Times New Roman" w:hAnsi="Times New Roman" w:cs="Times New Roman"/>
                <w:sz w:val="24"/>
                <w:szCs w:val="24"/>
              </w:rPr>
              <w:t>абс. (%)</w:t>
            </w:r>
          </w:p>
        </w:tc>
        <w:tc>
          <w:tcPr>
            <w:tcW w:w="2590" w:type="dxa"/>
          </w:tcPr>
          <w:p w14:paraId="054A287D" w14:textId="35C1EDC3" w:rsidR="0062300F" w:rsidRPr="00F522B6" w:rsidRDefault="00D069A4" w:rsidP="004961DD">
            <w:pPr>
              <w:jc w:val="both"/>
              <w:rPr>
                <w:rFonts w:ascii="Times New Roman" w:hAnsi="Times New Roman" w:cs="Times New Roman"/>
                <w:sz w:val="24"/>
                <w:szCs w:val="24"/>
              </w:rPr>
            </w:pPr>
            <w:r w:rsidRPr="00F522B6">
              <w:rPr>
                <w:rFonts w:ascii="Times New Roman" w:hAnsi="Times New Roman" w:cs="Times New Roman"/>
                <w:sz w:val="24"/>
                <w:szCs w:val="24"/>
                <w:lang w:val="ru-RU"/>
              </w:rPr>
              <w:t>Нет АГ</w:t>
            </w:r>
            <w:r w:rsidR="0062300F" w:rsidRPr="00F522B6">
              <w:rPr>
                <w:rFonts w:ascii="Times New Roman" w:hAnsi="Times New Roman" w:cs="Times New Roman"/>
                <w:sz w:val="24"/>
                <w:szCs w:val="24"/>
              </w:rPr>
              <w:t xml:space="preserve"> </w:t>
            </w:r>
          </w:p>
        </w:tc>
        <w:tc>
          <w:tcPr>
            <w:tcW w:w="1984" w:type="dxa"/>
          </w:tcPr>
          <w:p w14:paraId="08FFE86E" w14:textId="77777777" w:rsidR="0062300F" w:rsidRPr="00F522B6" w:rsidRDefault="0062300F" w:rsidP="004961DD">
            <w:pPr>
              <w:jc w:val="both"/>
              <w:rPr>
                <w:rFonts w:ascii="Times New Roman" w:hAnsi="Times New Roman" w:cs="Times New Roman"/>
                <w:sz w:val="24"/>
                <w:szCs w:val="24"/>
              </w:rPr>
            </w:pPr>
            <w:r w:rsidRPr="00F522B6">
              <w:rPr>
                <w:rFonts w:ascii="Times New Roman" w:hAnsi="Times New Roman" w:cs="Times New Roman"/>
                <w:sz w:val="24"/>
                <w:szCs w:val="24"/>
              </w:rPr>
              <w:t>47 (52,81)</w:t>
            </w:r>
          </w:p>
        </w:tc>
        <w:tc>
          <w:tcPr>
            <w:tcW w:w="1701" w:type="dxa"/>
          </w:tcPr>
          <w:p w14:paraId="5C846D18" w14:textId="77777777" w:rsidR="0062300F" w:rsidRPr="00F522B6" w:rsidRDefault="0062300F" w:rsidP="004961DD">
            <w:pPr>
              <w:jc w:val="both"/>
              <w:rPr>
                <w:rFonts w:ascii="Times New Roman" w:hAnsi="Times New Roman" w:cs="Times New Roman"/>
                <w:sz w:val="24"/>
                <w:szCs w:val="24"/>
              </w:rPr>
            </w:pPr>
            <w:r w:rsidRPr="00F522B6">
              <w:rPr>
                <w:rFonts w:ascii="Times New Roman" w:hAnsi="Times New Roman" w:cs="Times New Roman"/>
                <w:sz w:val="24"/>
                <w:szCs w:val="24"/>
              </w:rPr>
              <w:t>11 (50)</w:t>
            </w:r>
          </w:p>
        </w:tc>
        <w:tc>
          <w:tcPr>
            <w:tcW w:w="992" w:type="dxa"/>
            <w:vMerge w:val="restart"/>
            <w:tcBorders>
              <w:bottom w:val="nil"/>
            </w:tcBorders>
          </w:tcPr>
          <w:p w14:paraId="5F5A2734" w14:textId="77777777" w:rsidR="0062300F" w:rsidRPr="00F522B6" w:rsidRDefault="0062300F" w:rsidP="004961DD">
            <w:pPr>
              <w:jc w:val="both"/>
              <w:rPr>
                <w:rFonts w:ascii="Times New Roman" w:hAnsi="Times New Roman" w:cs="Times New Roman"/>
                <w:sz w:val="24"/>
                <w:szCs w:val="24"/>
              </w:rPr>
            </w:pPr>
          </w:p>
          <w:p w14:paraId="0C3FD4CF" w14:textId="13EF9B7F" w:rsidR="0062300F" w:rsidRPr="00F522B6" w:rsidRDefault="0062300F" w:rsidP="004961DD">
            <w:pPr>
              <w:jc w:val="both"/>
              <w:rPr>
                <w:rFonts w:ascii="Times New Roman" w:hAnsi="Times New Roman" w:cs="Times New Roman"/>
                <w:sz w:val="24"/>
                <w:szCs w:val="24"/>
              </w:rPr>
            </w:pPr>
          </w:p>
        </w:tc>
      </w:tr>
      <w:tr w:rsidR="0062300F" w:rsidRPr="00F522B6" w14:paraId="6529B3ED" w14:textId="77777777" w:rsidTr="00E659E6">
        <w:trPr>
          <w:trHeight w:val="417"/>
        </w:trPr>
        <w:tc>
          <w:tcPr>
            <w:tcW w:w="2377" w:type="dxa"/>
            <w:vMerge/>
            <w:tcBorders>
              <w:bottom w:val="nil"/>
            </w:tcBorders>
          </w:tcPr>
          <w:p w14:paraId="62B4B69A" w14:textId="77777777" w:rsidR="0062300F" w:rsidRPr="00F522B6" w:rsidRDefault="0062300F" w:rsidP="004961DD">
            <w:pPr>
              <w:jc w:val="both"/>
              <w:rPr>
                <w:rFonts w:ascii="Times New Roman" w:hAnsi="Times New Roman" w:cs="Times New Roman"/>
                <w:sz w:val="24"/>
                <w:szCs w:val="24"/>
              </w:rPr>
            </w:pPr>
          </w:p>
        </w:tc>
        <w:tc>
          <w:tcPr>
            <w:tcW w:w="2590" w:type="dxa"/>
            <w:tcBorders>
              <w:bottom w:val="nil"/>
            </w:tcBorders>
          </w:tcPr>
          <w:p w14:paraId="49CE1CDE" w14:textId="7E36FD06" w:rsidR="0062300F" w:rsidRPr="00F522B6" w:rsidRDefault="00D069A4" w:rsidP="00D069A4">
            <w:pPr>
              <w:jc w:val="both"/>
              <w:rPr>
                <w:rFonts w:ascii="Times New Roman" w:hAnsi="Times New Roman" w:cs="Times New Roman"/>
                <w:sz w:val="24"/>
                <w:szCs w:val="24"/>
              </w:rPr>
            </w:pPr>
            <w:r w:rsidRPr="00F522B6">
              <w:rPr>
                <w:rFonts w:ascii="Times New Roman" w:hAnsi="Times New Roman" w:cs="Times New Roman"/>
                <w:sz w:val="24"/>
                <w:szCs w:val="24"/>
              </w:rPr>
              <w:t>I степен</w:t>
            </w:r>
            <w:r w:rsidRPr="00F522B6">
              <w:rPr>
                <w:rFonts w:ascii="Times New Roman" w:hAnsi="Times New Roman" w:cs="Times New Roman"/>
                <w:sz w:val="24"/>
                <w:szCs w:val="24"/>
                <w:lang w:val="ru-RU"/>
              </w:rPr>
              <w:t>ь</w:t>
            </w:r>
            <w:r w:rsidRPr="00F522B6">
              <w:rPr>
                <w:rFonts w:ascii="Times New Roman" w:hAnsi="Times New Roman" w:cs="Times New Roman"/>
                <w:sz w:val="24"/>
                <w:szCs w:val="24"/>
              </w:rPr>
              <w:t xml:space="preserve"> </w:t>
            </w:r>
            <w:r w:rsidR="0062300F" w:rsidRPr="00F522B6">
              <w:rPr>
                <w:rFonts w:ascii="Times New Roman" w:hAnsi="Times New Roman" w:cs="Times New Roman"/>
                <w:sz w:val="24"/>
                <w:szCs w:val="24"/>
              </w:rPr>
              <w:t xml:space="preserve">АГ </w:t>
            </w:r>
          </w:p>
        </w:tc>
        <w:tc>
          <w:tcPr>
            <w:tcW w:w="1984" w:type="dxa"/>
            <w:tcBorders>
              <w:bottom w:val="nil"/>
            </w:tcBorders>
          </w:tcPr>
          <w:p w14:paraId="03365236" w14:textId="77777777" w:rsidR="0062300F" w:rsidRPr="00F522B6" w:rsidRDefault="0062300F" w:rsidP="004961DD">
            <w:pPr>
              <w:jc w:val="both"/>
              <w:rPr>
                <w:rFonts w:ascii="Times New Roman" w:hAnsi="Times New Roman" w:cs="Times New Roman"/>
                <w:sz w:val="24"/>
                <w:szCs w:val="24"/>
              </w:rPr>
            </w:pPr>
            <w:r w:rsidRPr="00F522B6">
              <w:rPr>
                <w:rFonts w:ascii="Times New Roman" w:hAnsi="Times New Roman" w:cs="Times New Roman"/>
                <w:sz w:val="24"/>
                <w:szCs w:val="24"/>
              </w:rPr>
              <w:t>4 (4,49)</w:t>
            </w:r>
          </w:p>
        </w:tc>
        <w:tc>
          <w:tcPr>
            <w:tcW w:w="1701" w:type="dxa"/>
            <w:tcBorders>
              <w:bottom w:val="nil"/>
            </w:tcBorders>
          </w:tcPr>
          <w:p w14:paraId="55FC81C3" w14:textId="77777777" w:rsidR="0062300F" w:rsidRPr="00F522B6" w:rsidRDefault="0062300F" w:rsidP="004961DD">
            <w:pPr>
              <w:jc w:val="both"/>
              <w:rPr>
                <w:rFonts w:ascii="Times New Roman" w:hAnsi="Times New Roman" w:cs="Times New Roman"/>
                <w:sz w:val="24"/>
                <w:szCs w:val="24"/>
              </w:rPr>
            </w:pPr>
            <w:r w:rsidRPr="00F522B6">
              <w:rPr>
                <w:rFonts w:ascii="Times New Roman" w:hAnsi="Times New Roman" w:cs="Times New Roman"/>
                <w:sz w:val="24"/>
                <w:szCs w:val="24"/>
              </w:rPr>
              <w:t>–</w:t>
            </w:r>
          </w:p>
        </w:tc>
        <w:tc>
          <w:tcPr>
            <w:tcW w:w="992" w:type="dxa"/>
            <w:vMerge/>
            <w:tcBorders>
              <w:bottom w:val="nil"/>
            </w:tcBorders>
          </w:tcPr>
          <w:p w14:paraId="530AECC2" w14:textId="77777777" w:rsidR="0062300F" w:rsidRPr="00F522B6" w:rsidRDefault="0062300F" w:rsidP="004961DD">
            <w:pPr>
              <w:jc w:val="both"/>
              <w:rPr>
                <w:rFonts w:ascii="Times New Roman" w:hAnsi="Times New Roman" w:cs="Times New Roman"/>
                <w:sz w:val="24"/>
                <w:szCs w:val="24"/>
              </w:rPr>
            </w:pPr>
          </w:p>
        </w:tc>
      </w:tr>
    </w:tbl>
    <w:p w14:paraId="212C6E06" w14:textId="02925688" w:rsidR="00203E06" w:rsidRPr="00F522B6" w:rsidRDefault="00203E06" w:rsidP="00203E06">
      <w:pPr>
        <w:spacing w:after="0" w:line="240" w:lineRule="auto"/>
        <w:rPr>
          <w:rFonts w:ascii="Times New Roman" w:hAnsi="Times New Roman" w:cs="Times New Roman"/>
          <w:sz w:val="28"/>
          <w:szCs w:val="28"/>
        </w:rPr>
      </w:pPr>
      <w:r w:rsidRPr="00F522B6">
        <w:rPr>
          <w:rFonts w:ascii="Times New Roman" w:hAnsi="Times New Roman" w:cs="Times New Roman"/>
          <w:sz w:val="28"/>
          <w:szCs w:val="28"/>
        </w:rPr>
        <w:lastRenderedPageBreak/>
        <w:t xml:space="preserve">Продолжение  таблицы   </w:t>
      </w:r>
      <w:r w:rsidR="000A2C3B" w:rsidRPr="00F522B6">
        <w:rPr>
          <w:rFonts w:ascii="Times New Roman" w:hAnsi="Times New Roman" w:cs="Times New Roman"/>
          <w:sz w:val="28"/>
          <w:szCs w:val="28"/>
        </w:rPr>
        <w:t>30</w:t>
      </w:r>
    </w:p>
    <w:p w14:paraId="2F4516F1" w14:textId="77777777" w:rsidR="00203E06" w:rsidRPr="00F522B6" w:rsidRDefault="00203E06" w:rsidP="00203E06">
      <w:pPr>
        <w:spacing w:after="0" w:line="240" w:lineRule="auto"/>
        <w:rPr>
          <w:rFonts w:ascii="Times New Roman" w:hAnsi="Times New Roman" w:cs="Times New Roman"/>
          <w:sz w:val="28"/>
          <w:szCs w:val="28"/>
        </w:rPr>
      </w:pPr>
    </w:p>
    <w:tbl>
      <w:tblPr>
        <w:tblStyle w:val="TableNormal"/>
        <w:tblW w:w="964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377"/>
        <w:gridCol w:w="2448"/>
        <w:gridCol w:w="1984"/>
        <w:gridCol w:w="1843"/>
        <w:gridCol w:w="992"/>
      </w:tblGrid>
      <w:tr w:rsidR="00203E06" w:rsidRPr="00F522B6" w14:paraId="26B97905" w14:textId="77777777" w:rsidTr="00203E06">
        <w:trPr>
          <w:trHeight w:val="70"/>
        </w:trPr>
        <w:tc>
          <w:tcPr>
            <w:tcW w:w="2377" w:type="dxa"/>
          </w:tcPr>
          <w:p w14:paraId="72F09462" w14:textId="5EE4EFED" w:rsidR="00203E06" w:rsidRPr="00F522B6" w:rsidRDefault="00203E06" w:rsidP="00203E06">
            <w:pPr>
              <w:jc w:val="center"/>
              <w:rPr>
                <w:rFonts w:ascii="Times New Roman" w:hAnsi="Times New Roman" w:cs="Times New Roman"/>
                <w:sz w:val="24"/>
                <w:szCs w:val="24"/>
              </w:rPr>
            </w:pPr>
            <w:r w:rsidRPr="00F522B6">
              <w:rPr>
                <w:rFonts w:ascii="Times New Roman" w:hAnsi="Times New Roman" w:cs="Times New Roman"/>
                <w:sz w:val="24"/>
                <w:szCs w:val="24"/>
                <w:lang w:val="ru-RU"/>
              </w:rPr>
              <w:t>1</w:t>
            </w:r>
          </w:p>
        </w:tc>
        <w:tc>
          <w:tcPr>
            <w:tcW w:w="2448" w:type="dxa"/>
          </w:tcPr>
          <w:p w14:paraId="127964F9" w14:textId="0FD54997" w:rsidR="00203E06" w:rsidRPr="00F522B6" w:rsidRDefault="00203E06" w:rsidP="00203E06">
            <w:pPr>
              <w:jc w:val="center"/>
              <w:rPr>
                <w:rFonts w:ascii="Times New Roman" w:hAnsi="Times New Roman" w:cs="Times New Roman"/>
                <w:sz w:val="24"/>
                <w:szCs w:val="24"/>
              </w:rPr>
            </w:pPr>
            <w:r w:rsidRPr="00F522B6">
              <w:rPr>
                <w:rFonts w:ascii="Times New Roman" w:hAnsi="Times New Roman" w:cs="Times New Roman"/>
                <w:sz w:val="24"/>
                <w:szCs w:val="24"/>
                <w:lang w:val="ru-RU"/>
              </w:rPr>
              <w:t>2</w:t>
            </w:r>
          </w:p>
        </w:tc>
        <w:tc>
          <w:tcPr>
            <w:tcW w:w="1984" w:type="dxa"/>
          </w:tcPr>
          <w:p w14:paraId="56235130" w14:textId="0474EE51" w:rsidR="00203E06" w:rsidRPr="00F522B6" w:rsidRDefault="00203E06" w:rsidP="00203E06">
            <w:pPr>
              <w:jc w:val="center"/>
              <w:rPr>
                <w:rFonts w:ascii="Times New Roman" w:hAnsi="Times New Roman" w:cs="Times New Roman"/>
                <w:sz w:val="24"/>
                <w:szCs w:val="24"/>
              </w:rPr>
            </w:pPr>
            <w:r w:rsidRPr="00F522B6">
              <w:rPr>
                <w:rFonts w:ascii="Times New Roman" w:hAnsi="Times New Roman" w:cs="Times New Roman"/>
                <w:sz w:val="24"/>
                <w:szCs w:val="24"/>
                <w:lang w:val="ru-RU"/>
              </w:rPr>
              <w:t>3</w:t>
            </w:r>
          </w:p>
        </w:tc>
        <w:tc>
          <w:tcPr>
            <w:tcW w:w="1843" w:type="dxa"/>
          </w:tcPr>
          <w:p w14:paraId="23EE8923" w14:textId="14E73F58" w:rsidR="00203E06" w:rsidRPr="00F522B6" w:rsidRDefault="00203E06" w:rsidP="00203E06">
            <w:pPr>
              <w:jc w:val="center"/>
              <w:rPr>
                <w:rFonts w:ascii="Times New Roman" w:hAnsi="Times New Roman" w:cs="Times New Roman"/>
                <w:sz w:val="24"/>
                <w:szCs w:val="24"/>
              </w:rPr>
            </w:pPr>
            <w:r w:rsidRPr="00F522B6">
              <w:rPr>
                <w:rFonts w:ascii="Times New Roman" w:hAnsi="Times New Roman" w:cs="Times New Roman"/>
                <w:sz w:val="24"/>
                <w:szCs w:val="24"/>
                <w:lang w:val="ru-RU"/>
              </w:rPr>
              <w:t>4</w:t>
            </w:r>
          </w:p>
        </w:tc>
        <w:tc>
          <w:tcPr>
            <w:tcW w:w="992" w:type="dxa"/>
          </w:tcPr>
          <w:p w14:paraId="110FD05F" w14:textId="0675C300" w:rsidR="00203E06" w:rsidRPr="00F522B6" w:rsidRDefault="00203E06" w:rsidP="00203E06">
            <w:pPr>
              <w:jc w:val="center"/>
              <w:rPr>
                <w:rFonts w:ascii="Times New Roman" w:hAnsi="Times New Roman" w:cs="Times New Roman"/>
                <w:sz w:val="24"/>
                <w:szCs w:val="24"/>
              </w:rPr>
            </w:pPr>
            <w:r w:rsidRPr="00F522B6">
              <w:rPr>
                <w:rFonts w:ascii="Times New Roman" w:hAnsi="Times New Roman" w:cs="Times New Roman"/>
                <w:sz w:val="24"/>
                <w:szCs w:val="24"/>
                <w:lang w:val="ru-RU"/>
              </w:rPr>
              <w:t>5</w:t>
            </w:r>
          </w:p>
        </w:tc>
      </w:tr>
      <w:tr w:rsidR="00203E06" w:rsidRPr="00F522B6" w14:paraId="579209FC" w14:textId="77777777" w:rsidTr="00203E06">
        <w:trPr>
          <w:trHeight w:val="70"/>
        </w:trPr>
        <w:tc>
          <w:tcPr>
            <w:tcW w:w="2377" w:type="dxa"/>
            <w:vMerge w:val="restart"/>
          </w:tcPr>
          <w:p w14:paraId="0BE8890E" w14:textId="5E55EB30" w:rsidR="00203E06" w:rsidRPr="00F522B6" w:rsidRDefault="00203E06" w:rsidP="00203E06">
            <w:pPr>
              <w:jc w:val="both"/>
              <w:rPr>
                <w:rFonts w:ascii="Times New Roman" w:hAnsi="Times New Roman" w:cs="Times New Roman"/>
                <w:sz w:val="24"/>
                <w:szCs w:val="24"/>
              </w:rPr>
            </w:pPr>
          </w:p>
        </w:tc>
        <w:tc>
          <w:tcPr>
            <w:tcW w:w="2448" w:type="dxa"/>
          </w:tcPr>
          <w:p w14:paraId="72DE9E86" w14:textId="0C8C68E7" w:rsidR="00203E06" w:rsidRPr="00F522B6" w:rsidRDefault="00D069A4" w:rsidP="00203E06">
            <w:pPr>
              <w:jc w:val="both"/>
              <w:rPr>
                <w:rFonts w:ascii="Times New Roman" w:hAnsi="Times New Roman" w:cs="Times New Roman"/>
                <w:sz w:val="24"/>
                <w:szCs w:val="24"/>
              </w:rPr>
            </w:pPr>
            <w:r w:rsidRPr="00F522B6">
              <w:rPr>
                <w:rFonts w:ascii="Times New Roman" w:hAnsi="Times New Roman" w:cs="Times New Roman"/>
                <w:sz w:val="24"/>
                <w:szCs w:val="24"/>
              </w:rPr>
              <w:t>II стенен</w:t>
            </w:r>
            <w:r w:rsidRPr="00F522B6">
              <w:rPr>
                <w:rFonts w:ascii="Times New Roman" w:hAnsi="Times New Roman" w:cs="Times New Roman"/>
                <w:sz w:val="24"/>
                <w:szCs w:val="24"/>
                <w:lang w:val="ru-RU"/>
              </w:rPr>
              <w:t>ь</w:t>
            </w:r>
            <w:r w:rsidRPr="00F522B6">
              <w:rPr>
                <w:rFonts w:ascii="Times New Roman" w:hAnsi="Times New Roman" w:cs="Times New Roman"/>
                <w:sz w:val="24"/>
                <w:szCs w:val="24"/>
              </w:rPr>
              <w:t xml:space="preserve"> АГ</w:t>
            </w:r>
          </w:p>
        </w:tc>
        <w:tc>
          <w:tcPr>
            <w:tcW w:w="1984" w:type="dxa"/>
          </w:tcPr>
          <w:p w14:paraId="61745C9C" w14:textId="77777777" w:rsidR="00203E06" w:rsidRPr="00F522B6" w:rsidRDefault="00203E06" w:rsidP="00203E06">
            <w:pPr>
              <w:jc w:val="both"/>
              <w:rPr>
                <w:rFonts w:ascii="Times New Roman" w:hAnsi="Times New Roman" w:cs="Times New Roman"/>
                <w:sz w:val="24"/>
                <w:szCs w:val="24"/>
              </w:rPr>
            </w:pPr>
            <w:r w:rsidRPr="00F522B6">
              <w:rPr>
                <w:rFonts w:ascii="Times New Roman" w:hAnsi="Times New Roman" w:cs="Times New Roman"/>
                <w:sz w:val="24"/>
                <w:szCs w:val="24"/>
              </w:rPr>
              <w:t>13 (14,61)</w:t>
            </w:r>
          </w:p>
        </w:tc>
        <w:tc>
          <w:tcPr>
            <w:tcW w:w="1843" w:type="dxa"/>
          </w:tcPr>
          <w:p w14:paraId="4811B619" w14:textId="77777777" w:rsidR="00203E06" w:rsidRPr="00F522B6" w:rsidRDefault="00203E06" w:rsidP="00203E06">
            <w:pPr>
              <w:jc w:val="both"/>
              <w:rPr>
                <w:rFonts w:ascii="Times New Roman" w:hAnsi="Times New Roman" w:cs="Times New Roman"/>
                <w:sz w:val="24"/>
                <w:szCs w:val="24"/>
              </w:rPr>
            </w:pPr>
            <w:r w:rsidRPr="00F522B6">
              <w:rPr>
                <w:rFonts w:ascii="Times New Roman" w:hAnsi="Times New Roman" w:cs="Times New Roman"/>
                <w:sz w:val="24"/>
                <w:szCs w:val="24"/>
              </w:rPr>
              <w:t>3 (13,64)</w:t>
            </w:r>
          </w:p>
        </w:tc>
        <w:tc>
          <w:tcPr>
            <w:tcW w:w="992" w:type="dxa"/>
            <w:vMerge w:val="restart"/>
          </w:tcPr>
          <w:p w14:paraId="6A83A65C" w14:textId="77777777" w:rsidR="00203E06" w:rsidRPr="00F522B6" w:rsidRDefault="00203E06" w:rsidP="00203E06">
            <w:pPr>
              <w:jc w:val="both"/>
              <w:rPr>
                <w:rFonts w:ascii="Times New Roman" w:hAnsi="Times New Roman" w:cs="Times New Roman"/>
                <w:sz w:val="24"/>
                <w:szCs w:val="24"/>
              </w:rPr>
            </w:pPr>
            <w:r w:rsidRPr="00F522B6">
              <w:rPr>
                <w:rFonts w:ascii="Times New Roman" w:hAnsi="Times New Roman" w:cs="Times New Roman"/>
                <w:sz w:val="24"/>
                <w:szCs w:val="24"/>
              </w:rPr>
              <w:t>0,831</w:t>
            </w:r>
          </w:p>
        </w:tc>
      </w:tr>
      <w:tr w:rsidR="00203E06" w:rsidRPr="00F522B6" w14:paraId="31A8BAC3" w14:textId="77777777" w:rsidTr="004961DD">
        <w:trPr>
          <w:trHeight w:val="70"/>
        </w:trPr>
        <w:tc>
          <w:tcPr>
            <w:tcW w:w="2377" w:type="dxa"/>
            <w:vMerge/>
          </w:tcPr>
          <w:p w14:paraId="1895FE56" w14:textId="77777777" w:rsidR="00203E06" w:rsidRPr="00F522B6" w:rsidRDefault="00203E06" w:rsidP="00203E06">
            <w:pPr>
              <w:jc w:val="both"/>
              <w:rPr>
                <w:rFonts w:ascii="Times New Roman" w:hAnsi="Times New Roman" w:cs="Times New Roman"/>
                <w:sz w:val="24"/>
                <w:szCs w:val="24"/>
              </w:rPr>
            </w:pPr>
          </w:p>
        </w:tc>
        <w:tc>
          <w:tcPr>
            <w:tcW w:w="2448" w:type="dxa"/>
          </w:tcPr>
          <w:p w14:paraId="4D4AF166" w14:textId="1F84B179" w:rsidR="00203E06" w:rsidRPr="00F522B6" w:rsidRDefault="00D069A4" w:rsidP="00203E06">
            <w:pPr>
              <w:jc w:val="both"/>
              <w:rPr>
                <w:rFonts w:ascii="Times New Roman" w:hAnsi="Times New Roman" w:cs="Times New Roman"/>
                <w:sz w:val="24"/>
                <w:szCs w:val="24"/>
              </w:rPr>
            </w:pPr>
            <w:r w:rsidRPr="00F522B6">
              <w:rPr>
                <w:rFonts w:ascii="Times New Roman" w:hAnsi="Times New Roman" w:cs="Times New Roman"/>
                <w:sz w:val="24"/>
                <w:szCs w:val="24"/>
              </w:rPr>
              <w:t>III степен</w:t>
            </w:r>
            <w:r w:rsidRPr="00F522B6">
              <w:rPr>
                <w:rFonts w:ascii="Times New Roman" w:hAnsi="Times New Roman" w:cs="Times New Roman"/>
                <w:sz w:val="24"/>
                <w:szCs w:val="24"/>
                <w:lang w:val="ru-RU"/>
              </w:rPr>
              <w:t>ь</w:t>
            </w:r>
            <w:r w:rsidRPr="00F522B6">
              <w:rPr>
                <w:rFonts w:ascii="Times New Roman" w:hAnsi="Times New Roman" w:cs="Times New Roman"/>
                <w:sz w:val="24"/>
                <w:szCs w:val="24"/>
              </w:rPr>
              <w:t xml:space="preserve"> АГ</w:t>
            </w:r>
          </w:p>
        </w:tc>
        <w:tc>
          <w:tcPr>
            <w:tcW w:w="1984" w:type="dxa"/>
          </w:tcPr>
          <w:p w14:paraId="4F1BACD2" w14:textId="77777777" w:rsidR="00203E06" w:rsidRPr="00F522B6" w:rsidRDefault="00203E06" w:rsidP="00203E06">
            <w:pPr>
              <w:jc w:val="both"/>
              <w:rPr>
                <w:rFonts w:ascii="Times New Roman" w:hAnsi="Times New Roman" w:cs="Times New Roman"/>
                <w:sz w:val="24"/>
                <w:szCs w:val="24"/>
              </w:rPr>
            </w:pPr>
            <w:r w:rsidRPr="00F522B6">
              <w:rPr>
                <w:rFonts w:ascii="Times New Roman" w:hAnsi="Times New Roman" w:cs="Times New Roman"/>
                <w:sz w:val="24"/>
                <w:szCs w:val="24"/>
              </w:rPr>
              <w:t>25 (28,09)</w:t>
            </w:r>
          </w:p>
        </w:tc>
        <w:tc>
          <w:tcPr>
            <w:tcW w:w="1843" w:type="dxa"/>
          </w:tcPr>
          <w:p w14:paraId="73C1DB2A" w14:textId="77777777" w:rsidR="00203E06" w:rsidRPr="00F522B6" w:rsidRDefault="00203E06" w:rsidP="00203E06">
            <w:pPr>
              <w:jc w:val="both"/>
              <w:rPr>
                <w:rFonts w:ascii="Times New Roman" w:hAnsi="Times New Roman" w:cs="Times New Roman"/>
                <w:sz w:val="24"/>
                <w:szCs w:val="24"/>
              </w:rPr>
            </w:pPr>
            <w:r w:rsidRPr="00F522B6">
              <w:rPr>
                <w:rFonts w:ascii="Times New Roman" w:hAnsi="Times New Roman" w:cs="Times New Roman"/>
                <w:sz w:val="24"/>
                <w:szCs w:val="24"/>
              </w:rPr>
              <w:t>8 (36,36)</w:t>
            </w:r>
          </w:p>
        </w:tc>
        <w:tc>
          <w:tcPr>
            <w:tcW w:w="992" w:type="dxa"/>
            <w:vMerge/>
          </w:tcPr>
          <w:p w14:paraId="6F01C328" w14:textId="77777777" w:rsidR="00203E06" w:rsidRPr="00F522B6" w:rsidRDefault="00203E06" w:rsidP="00203E06">
            <w:pPr>
              <w:jc w:val="both"/>
              <w:rPr>
                <w:rFonts w:ascii="Times New Roman" w:hAnsi="Times New Roman" w:cs="Times New Roman"/>
                <w:sz w:val="24"/>
                <w:szCs w:val="24"/>
              </w:rPr>
            </w:pPr>
          </w:p>
        </w:tc>
      </w:tr>
      <w:tr w:rsidR="00203E06" w:rsidRPr="00F522B6" w14:paraId="269EBF42" w14:textId="77777777" w:rsidTr="004961DD">
        <w:trPr>
          <w:trHeight w:val="70"/>
        </w:trPr>
        <w:tc>
          <w:tcPr>
            <w:tcW w:w="2377" w:type="dxa"/>
            <w:vMerge w:val="restart"/>
          </w:tcPr>
          <w:p w14:paraId="31118D9A" w14:textId="77777777" w:rsidR="00203E06" w:rsidRPr="00F522B6" w:rsidRDefault="00203E06" w:rsidP="00203E06">
            <w:pPr>
              <w:jc w:val="both"/>
              <w:rPr>
                <w:rFonts w:ascii="Times New Roman" w:hAnsi="Times New Roman" w:cs="Times New Roman"/>
                <w:sz w:val="24"/>
                <w:szCs w:val="24"/>
              </w:rPr>
            </w:pPr>
            <w:r w:rsidRPr="00F522B6">
              <w:rPr>
                <w:rFonts w:ascii="Times New Roman" w:hAnsi="Times New Roman" w:cs="Times New Roman"/>
                <w:sz w:val="24"/>
                <w:szCs w:val="24"/>
              </w:rPr>
              <w:t xml:space="preserve">Наличие АГ, </w:t>
            </w:r>
          </w:p>
          <w:p w14:paraId="097220B8" w14:textId="77777777" w:rsidR="00203E06" w:rsidRPr="00F522B6" w:rsidRDefault="00203E06" w:rsidP="00203E06">
            <w:pPr>
              <w:jc w:val="both"/>
              <w:rPr>
                <w:rFonts w:ascii="Times New Roman" w:hAnsi="Times New Roman" w:cs="Times New Roman"/>
                <w:sz w:val="24"/>
                <w:szCs w:val="24"/>
              </w:rPr>
            </w:pPr>
            <w:r w:rsidRPr="00F522B6">
              <w:rPr>
                <w:rFonts w:ascii="Times New Roman" w:hAnsi="Times New Roman" w:cs="Times New Roman"/>
                <w:sz w:val="24"/>
                <w:szCs w:val="24"/>
              </w:rPr>
              <w:t>абс. (%)</w:t>
            </w:r>
          </w:p>
        </w:tc>
        <w:tc>
          <w:tcPr>
            <w:tcW w:w="2448" w:type="dxa"/>
          </w:tcPr>
          <w:p w14:paraId="7A5DE92A" w14:textId="3575F4A6" w:rsidR="00203E06" w:rsidRPr="00F522B6" w:rsidRDefault="00D069A4" w:rsidP="00203E06">
            <w:pPr>
              <w:jc w:val="both"/>
              <w:rPr>
                <w:rFonts w:ascii="Times New Roman" w:hAnsi="Times New Roman" w:cs="Times New Roman"/>
                <w:sz w:val="24"/>
                <w:szCs w:val="24"/>
                <w:lang w:val="ru-RU"/>
              </w:rPr>
            </w:pPr>
            <w:r w:rsidRPr="00F522B6">
              <w:rPr>
                <w:rFonts w:ascii="Times New Roman" w:hAnsi="Times New Roman" w:cs="Times New Roman"/>
                <w:sz w:val="24"/>
                <w:szCs w:val="24"/>
                <w:lang w:val="ru-RU"/>
              </w:rPr>
              <w:t>Нет</w:t>
            </w:r>
          </w:p>
        </w:tc>
        <w:tc>
          <w:tcPr>
            <w:tcW w:w="1984" w:type="dxa"/>
          </w:tcPr>
          <w:p w14:paraId="7FC6E48B" w14:textId="77777777" w:rsidR="00203E06" w:rsidRPr="00F522B6" w:rsidRDefault="00203E06" w:rsidP="00203E06">
            <w:pPr>
              <w:jc w:val="both"/>
              <w:rPr>
                <w:rFonts w:ascii="Times New Roman" w:hAnsi="Times New Roman" w:cs="Times New Roman"/>
                <w:sz w:val="24"/>
                <w:szCs w:val="24"/>
              </w:rPr>
            </w:pPr>
            <w:r w:rsidRPr="00F522B6">
              <w:rPr>
                <w:rFonts w:ascii="Times New Roman" w:hAnsi="Times New Roman" w:cs="Times New Roman"/>
                <w:sz w:val="24"/>
                <w:szCs w:val="24"/>
              </w:rPr>
              <w:t>47 (52,81)</w:t>
            </w:r>
          </w:p>
        </w:tc>
        <w:tc>
          <w:tcPr>
            <w:tcW w:w="1843" w:type="dxa"/>
          </w:tcPr>
          <w:p w14:paraId="0C3AA51B" w14:textId="77777777" w:rsidR="00203E06" w:rsidRPr="00F522B6" w:rsidRDefault="00203E06" w:rsidP="00203E06">
            <w:pPr>
              <w:jc w:val="both"/>
              <w:rPr>
                <w:rFonts w:ascii="Times New Roman" w:hAnsi="Times New Roman" w:cs="Times New Roman"/>
                <w:sz w:val="24"/>
                <w:szCs w:val="24"/>
              </w:rPr>
            </w:pPr>
            <w:r w:rsidRPr="00F522B6">
              <w:rPr>
                <w:rFonts w:ascii="Times New Roman" w:hAnsi="Times New Roman" w:cs="Times New Roman"/>
                <w:sz w:val="24"/>
                <w:szCs w:val="24"/>
              </w:rPr>
              <w:t>11 (50)</w:t>
            </w:r>
          </w:p>
        </w:tc>
        <w:tc>
          <w:tcPr>
            <w:tcW w:w="992" w:type="dxa"/>
            <w:vMerge w:val="restart"/>
          </w:tcPr>
          <w:p w14:paraId="40DCB2FB" w14:textId="77777777" w:rsidR="00203E06" w:rsidRPr="00F522B6" w:rsidRDefault="00203E06" w:rsidP="00203E06">
            <w:pPr>
              <w:jc w:val="both"/>
              <w:rPr>
                <w:rFonts w:ascii="Times New Roman" w:hAnsi="Times New Roman" w:cs="Times New Roman"/>
                <w:sz w:val="24"/>
                <w:szCs w:val="24"/>
              </w:rPr>
            </w:pPr>
          </w:p>
          <w:p w14:paraId="6DCB2D88" w14:textId="77777777" w:rsidR="00203E06" w:rsidRPr="00F522B6" w:rsidRDefault="00203E06" w:rsidP="00203E06">
            <w:pPr>
              <w:jc w:val="both"/>
              <w:rPr>
                <w:rFonts w:ascii="Times New Roman" w:hAnsi="Times New Roman" w:cs="Times New Roman"/>
                <w:sz w:val="24"/>
                <w:szCs w:val="24"/>
              </w:rPr>
            </w:pPr>
            <w:r w:rsidRPr="00F522B6">
              <w:rPr>
                <w:rFonts w:ascii="Times New Roman" w:hAnsi="Times New Roman" w:cs="Times New Roman"/>
                <w:sz w:val="24"/>
                <w:szCs w:val="24"/>
              </w:rPr>
              <w:t>0,813</w:t>
            </w:r>
          </w:p>
        </w:tc>
      </w:tr>
      <w:tr w:rsidR="00203E06" w:rsidRPr="00F522B6" w14:paraId="436ACDF6" w14:textId="77777777" w:rsidTr="004961DD">
        <w:trPr>
          <w:trHeight w:val="70"/>
        </w:trPr>
        <w:tc>
          <w:tcPr>
            <w:tcW w:w="2377" w:type="dxa"/>
            <w:vMerge/>
          </w:tcPr>
          <w:p w14:paraId="331BFC67" w14:textId="77777777" w:rsidR="00203E06" w:rsidRPr="00F522B6" w:rsidRDefault="00203E06" w:rsidP="00203E06">
            <w:pPr>
              <w:jc w:val="both"/>
              <w:rPr>
                <w:rFonts w:ascii="Times New Roman" w:hAnsi="Times New Roman" w:cs="Times New Roman"/>
                <w:sz w:val="24"/>
                <w:szCs w:val="24"/>
              </w:rPr>
            </w:pPr>
          </w:p>
        </w:tc>
        <w:tc>
          <w:tcPr>
            <w:tcW w:w="2448" w:type="dxa"/>
          </w:tcPr>
          <w:p w14:paraId="53AEC273" w14:textId="2A3507CA" w:rsidR="00203E06" w:rsidRPr="00F522B6" w:rsidRDefault="00D069A4" w:rsidP="00203E06">
            <w:pPr>
              <w:jc w:val="both"/>
              <w:rPr>
                <w:rFonts w:ascii="Times New Roman" w:hAnsi="Times New Roman" w:cs="Times New Roman"/>
                <w:sz w:val="24"/>
                <w:szCs w:val="24"/>
                <w:lang w:val="ru-RU"/>
              </w:rPr>
            </w:pPr>
            <w:r w:rsidRPr="00F522B6">
              <w:rPr>
                <w:rFonts w:ascii="Times New Roman" w:hAnsi="Times New Roman" w:cs="Times New Roman"/>
                <w:sz w:val="24"/>
                <w:szCs w:val="24"/>
                <w:lang w:val="ru-RU"/>
              </w:rPr>
              <w:t>Есть</w:t>
            </w:r>
          </w:p>
        </w:tc>
        <w:tc>
          <w:tcPr>
            <w:tcW w:w="1984" w:type="dxa"/>
          </w:tcPr>
          <w:p w14:paraId="7266971B" w14:textId="77777777" w:rsidR="00203E06" w:rsidRPr="00F522B6" w:rsidRDefault="00203E06" w:rsidP="00203E06">
            <w:pPr>
              <w:jc w:val="both"/>
              <w:rPr>
                <w:rFonts w:ascii="Times New Roman" w:hAnsi="Times New Roman" w:cs="Times New Roman"/>
                <w:sz w:val="24"/>
                <w:szCs w:val="24"/>
              </w:rPr>
            </w:pPr>
            <w:r w:rsidRPr="00F522B6">
              <w:rPr>
                <w:rFonts w:ascii="Times New Roman" w:hAnsi="Times New Roman" w:cs="Times New Roman"/>
                <w:sz w:val="24"/>
                <w:szCs w:val="24"/>
              </w:rPr>
              <w:t>42 (47,19)</w:t>
            </w:r>
          </w:p>
        </w:tc>
        <w:tc>
          <w:tcPr>
            <w:tcW w:w="1843" w:type="dxa"/>
          </w:tcPr>
          <w:p w14:paraId="64BFE523" w14:textId="77777777" w:rsidR="00203E06" w:rsidRPr="00F522B6" w:rsidRDefault="00203E06" w:rsidP="00203E06">
            <w:pPr>
              <w:jc w:val="both"/>
              <w:rPr>
                <w:rFonts w:ascii="Times New Roman" w:hAnsi="Times New Roman" w:cs="Times New Roman"/>
                <w:sz w:val="24"/>
                <w:szCs w:val="24"/>
              </w:rPr>
            </w:pPr>
            <w:r w:rsidRPr="00F522B6">
              <w:rPr>
                <w:rFonts w:ascii="Times New Roman" w:hAnsi="Times New Roman" w:cs="Times New Roman"/>
                <w:sz w:val="24"/>
                <w:szCs w:val="24"/>
              </w:rPr>
              <w:t>11 (50)</w:t>
            </w:r>
          </w:p>
        </w:tc>
        <w:tc>
          <w:tcPr>
            <w:tcW w:w="992" w:type="dxa"/>
            <w:vMerge/>
          </w:tcPr>
          <w:p w14:paraId="30C652FF" w14:textId="77777777" w:rsidR="00203E06" w:rsidRPr="00F522B6" w:rsidRDefault="00203E06" w:rsidP="00203E06">
            <w:pPr>
              <w:jc w:val="both"/>
              <w:rPr>
                <w:rFonts w:ascii="Times New Roman" w:hAnsi="Times New Roman" w:cs="Times New Roman"/>
                <w:sz w:val="24"/>
                <w:szCs w:val="24"/>
              </w:rPr>
            </w:pPr>
          </w:p>
        </w:tc>
      </w:tr>
      <w:tr w:rsidR="00203E06" w:rsidRPr="00F522B6" w14:paraId="2AE5F142" w14:textId="77777777" w:rsidTr="004961DD">
        <w:trPr>
          <w:trHeight w:val="70"/>
        </w:trPr>
        <w:tc>
          <w:tcPr>
            <w:tcW w:w="2377" w:type="dxa"/>
            <w:vMerge w:val="restart"/>
          </w:tcPr>
          <w:p w14:paraId="736C4196" w14:textId="77777777" w:rsidR="00203E06" w:rsidRPr="00F522B6" w:rsidRDefault="00203E06" w:rsidP="00203E06">
            <w:pPr>
              <w:jc w:val="both"/>
              <w:rPr>
                <w:rFonts w:ascii="Times New Roman" w:hAnsi="Times New Roman" w:cs="Times New Roman"/>
                <w:sz w:val="24"/>
                <w:szCs w:val="24"/>
              </w:rPr>
            </w:pPr>
            <w:r w:rsidRPr="00F522B6">
              <w:rPr>
                <w:rFonts w:ascii="Times New Roman" w:hAnsi="Times New Roman" w:cs="Times New Roman"/>
                <w:sz w:val="24"/>
                <w:szCs w:val="24"/>
              </w:rPr>
              <w:t>ПБЛНПГ, абс. (%)</w:t>
            </w:r>
          </w:p>
        </w:tc>
        <w:tc>
          <w:tcPr>
            <w:tcW w:w="2448" w:type="dxa"/>
          </w:tcPr>
          <w:p w14:paraId="1B1D14ED" w14:textId="50B6CF53" w:rsidR="00203E06" w:rsidRPr="00F522B6" w:rsidRDefault="00D069A4" w:rsidP="00203E06">
            <w:pPr>
              <w:jc w:val="both"/>
              <w:rPr>
                <w:rFonts w:ascii="Times New Roman" w:hAnsi="Times New Roman" w:cs="Times New Roman"/>
                <w:sz w:val="24"/>
                <w:szCs w:val="24"/>
                <w:lang w:val="ru-RU"/>
              </w:rPr>
            </w:pPr>
            <w:r w:rsidRPr="00F522B6">
              <w:rPr>
                <w:rFonts w:ascii="Times New Roman" w:hAnsi="Times New Roman" w:cs="Times New Roman"/>
                <w:sz w:val="24"/>
                <w:szCs w:val="24"/>
                <w:lang w:val="ru-RU"/>
              </w:rPr>
              <w:t>Нет</w:t>
            </w:r>
          </w:p>
        </w:tc>
        <w:tc>
          <w:tcPr>
            <w:tcW w:w="1984" w:type="dxa"/>
          </w:tcPr>
          <w:p w14:paraId="45B87E1F" w14:textId="77777777" w:rsidR="00203E06" w:rsidRPr="00F522B6" w:rsidRDefault="00203E06" w:rsidP="00203E06">
            <w:pPr>
              <w:jc w:val="both"/>
              <w:rPr>
                <w:rFonts w:ascii="Times New Roman" w:hAnsi="Times New Roman" w:cs="Times New Roman"/>
                <w:sz w:val="24"/>
                <w:szCs w:val="24"/>
              </w:rPr>
            </w:pPr>
            <w:r w:rsidRPr="00F522B6">
              <w:rPr>
                <w:rFonts w:ascii="Times New Roman" w:hAnsi="Times New Roman" w:cs="Times New Roman"/>
                <w:sz w:val="24"/>
                <w:szCs w:val="24"/>
              </w:rPr>
              <w:t>55 (61,8)</w:t>
            </w:r>
          </w:p>
        </w:tc>
        <w:tc>
          <w:tcPr>
            <w:tcW w:w="1843" w:type="dxa"/>
          </w:tcPr>
          <w:p w14:paraId="51CB43AD" w14:textId="77777777" w:rsidR="00203E06" w:rsidRPr="00F522B6" w:rsidRDefault="00203E06" w:rsidP="00203E06">
            <w:pPr>
              <w:jc w:val="both"/>
              <w:rPr>
                <w:rFonts w:ascii="Times New Roman" w:hAnsi="Times New Roman" w:cs="Times New Roman"/>
                <w:sz w:val="24"/>
                <w:szCs w:val="24"/>
              </w:rPr>
            </w:pPr>
            <w:r w:rsidRPr="00F522B6">
              <w:rPr>
                <w:rFonts w:ascii="Times New Roman" w:hAnsi="Times New Roman" w:cs="Times New Roman"/>
                <w:sz w:val="24"/>
                <w:szCs w:val="24"/>
              </w:rPr>
              <w:t>12 (54,55)</w:t>
            </w:r>
          </w:p>
        </w:tc>
        <w:tc>
          <w:tcPr>
            <w:tcW w:w="992" w:type="dxa"/>
            <w:vMerge w:val="restart"/>
          </w:tcPr>
          <w:p w14:paraId="7DF02A92" w14:textId="77777777" w:rsidR="00203E06" w:rsidRPr="00F522B6" w:rsidRDefault="00203E06" w:rsidP="00203E06">
            <w:pPr>
              <w:jc w:val="both"/>
              <w:rPr>
                <w:rFonts w:ascii="Times New Roman" w:hAnsi="Times New Roman" w:cs="Times New Roman"/>
                <w:sz w:val="24"/>
                <w:szCs w:val="24"/>
              </w:rPr>
            </w:pPr>
          </w:p>
          <w:p w14:paraId="019E245F" w14:textId="77777777" w:rsidR="00203E06" w:rsidRPr="00F522B6" w:rsidRDefault="00203E06" w:rsidP="00203E06">
            <w:pPr>
              <w:jc w:val="both"/>
              <w:rPr>
                <w:rFonts w:ascii="Times New Roman" w:hAnsi="Times New Roman" w:cs="Times New Roman"/>
                <w:sz w:val="24"/>
                <w:szCs w:val="24"/>
              </w:rPr>
            </w:pPr>
            <w:r w:rsidRPr="00F522B6">
              <w:rPr>
                <w:rFonts w:ascii="Times New Roman" w:hAnsi="Times New Roman" w:cs="Times New Roman"/>
                <w:sz w:val="24"/>
                <w:szCs w:val="24"/>
              </w:rPr>
              <w:t>0,628</w:t>
            </w:r>
          </w:p>
        </w:tc>
      </w:tr>
      <w:tr w:rsidR="00203E06" w:rsidRPr="00F522B6" w14:paraId="76CBA094" w14:textId="77777777" w:rsidTr="004961DD">
        <w:trPr>
          <w:trHeight w:val="70"/>
        </w:trPr>
        <w:tc>
          <w:tcPr>
            <w:tcW w:w="2377" w:type="dxa"/>
            <w:vMerge/>
          </w:tcPr>
          <w:p w14:paraId="526532EA" w14:textId="77777777" w:rsidR="00203E06" w:rsidRPr="00F522B6" w:rsidRDefault="00203E06" w:rsidP="00203E06">
            <w:pPr>
              <w:jc w:val="both"/>
              <w:rPr>
                <w:rFonts w:ascii="Times New Roman" w:hAnsi="Times New Roman" w:cs="Times New Roman"/>
                <w:sz w:val="24"/>
                <w:szCs w:val="24"/>
              </w:rPr>
            </w:pPr>
          </w:p>
        </w:tc>
        <w:tc>
          <w:tcPr>
            <w:tcW w:w="2448" w:type="dxa"/>
          </w:tcPr>
          <w:p w14:paraId="0F5F1A5B" w14:textId="7D8666D1" w:rsidR="00203E06" w:rsidRPr="00F522B6" w:rsidRDefault="00D069A4" w:rsidP="00203E06">
            <w:pPr>
              <w:jc w:val="both"/>
              <w:rPr>
                <w:rFonts w:ascii="Times New Roman" w:hAnsi="Times New Roman" w:cs="Times New Roman"/>
                <w:sz w:val="24"/>
                <w:szCs w:val="24"/>
                <w:lang w:val="ru-RU"/>
              </w:rPr>
            </w:pPr>
            <w:r w:rsidRPr="00F522B6">
              <w:rPr>
                <w:rFonts w:ascii="Times New Roman" w:hAnsi="Times New Roman" w:cs="Times New Roman"/>
                <w:sz w:val="24"/>
                <w:szCs w:val="24"/>
                <w:lang w:val="ru-RU"/>
              </w:rPr>
              <w:t>Есть</w:t>
            </w:r>
          </w:p>
        </w:tc>
        <w:tc>
          <w:tcPr>
            <w:tcW w:w="1984" w:type="dxa"/>
          </w:tcPr>
          <w:p w14:paraId="4E82E109" w14:textId="77777777" w:rsidR="00203E06" w:rsidRPr="00F522B6" w:rsidRDefault="00203E06" w:rsidP="00203E06">
            <w:pPr>
              <w:jc w:val="both"/>
              <w:rPr>
                <w:rFonts w:ascii="Times New Roman" w:hAnsi="Times New Roman" w:cs="Times New Roman"/>
                <w:sz w:val="24"/>
                <w:szCs w:val="24"/>
              </w:rPr>
            </w:pPr>
            <w:r w:rsidRPr="00F522B6">
              <w:rPr>
                <w:rFonts w:ascii="Times New Roman" w:hAnsi="Times New Roman" w:cs="Times New Roman"/>
                <w:sz w:val="24"/>
                <w:szCs w:val="24"/>
              </w:rPr>
              <w:t>34 (38,2)</w:t>
            </w:r>
          </w:p>
        </w:tc>
        <w:tc>
          <w:tcPr>
            <w:tcW w:w="1843" w:type="dxa"/>
          </w:tcPr>
          <w:p w14:paraId="0DFFF728" w14:textId="77777777" w:rsidR="00203E06" w:rsidRPr="00F522B6" w:rsidRDefault="00203E06" w:rsidP="00203E06">
            <w:pPr>
              <w:jc w:val="both"/>
              <w:rPr>
                <w:rFonts w:ascii="Times New Roman" w:hAnsi="Times New Roman" w:cs="Times New Roman"/>
                <w:sz w:val="24"/>
                <w:szCs w:val="24"/>
              </w:rPr>
            </w:pPr>
            <w:r w:rsidRPr="00F522B6">
              <w:rPr>
                <w:rFonts w:ascii="Times New Roman" w:hAnsi="Times New Roman" w:cs="Times New Roman"/>
                <w:sz w:val="24"/>
                <w:szCs w:val="24"/>
              </w:rPr>
              <w:t>10 (45,45)</w:t>
            </w:r>
          </w:p>
        </w:tc>
        <w:tc>
          <w:tcPr>
            <w:tcW w:w="992" w:type="dxa"/>
            <w:vMerge/>
          </w:tcPr>
          <w:p w14:paraId="2FB967B0" w14:textId="77777777" w:rsidR="00203E06" w:rsidRPr="00F522B6" w:rsidRDefault="00203E06" w:rsidP="00203E06">
            <w:pPr>
              <w:jc w:val="both"/>
              <w:rPr>
                <w:rFonts w:ascii="Times New Roman" w:hAnsi="Times New Roman" w:cs="Times New Roman"/>
                <w:sz w:val="24"/>
                <w:szCs w:val="24"/>
              </w:rPr>
            </w:pPr>
          </w:p>
        </w:tc>
      </w:tr>
      <w:tr w:rsidR="00203E06" w:rsidRPr="00F522B6" w14:paraId="38A341AB" w14:textId="77777777" w:rsidTr="004961DD">
        <w:trPr>
          <w:trHeight w:val="70"/>
        </w:trPr>
        <w:tc>
          <w:tcPr>
            <w:tcW w:w="2377" w:type="dxa"/>
            <w:vMerge w:val="restart"/>
          </w:tcPr>
          <w:p w14:paraId="7CDC3F34" w14:textId="77777777" w:rsidR="00203E06" w:rsidRPr="00F522B6" w:rsidRDefault="00203E06" w:rsidP="00203E06">
            <w:pPr>
              <w:jc w:val="both"/>
              <w:rPr>
                <w:rFonts w:ascii="Times New Roman" w:hAnsi="Times New Roman" w:cs="Times New Roman"/>
                <w:sz w:val="24"/>
                <w:szCs w:val="24"/>
              </w:rPr>
            </w:pPr>
          </w:p>
          <w:p w14:paraId="2871AE3F" w14:textId="77777777" w:rsidR="00203E06" w:rsidRPr="00F522B6" w:rsidRDefault="00203E06" w:rsidP="00203E06">
            <w:pPr>
              <w:jc w:val="both"/>
              <w:rPr>
                <w:rFonts w:ascii="Times New Roman" w:hAnsi="Times New Roman" w:cs="Times New Roman"/>
                <w:sz w:val="24"/>
                <w:szCs w:val="24"/>
              </w:rPr>
            </w:pPr>
            <w:r w:rsidRPr="00F522B6">
              <w:rPr>
                <w:rFonts w:ascii="Times New Roman" w:hAnsi="Times New Roman" w:cs="Times New Roman"/>
                <w:sz w:val="24"/>
                <w:szCs w:val="24"/>
              </w:rPr>
              <w:t>Степень АВ блокады, абс. (%)</w:t>
            </w:r>
          </w:p>
        </w:tc>
        <w:tc>
          <w:tcPr>
            <w:tcW w:w="2448" w:type="dxa"/>
          </w:tcPr>
          <w:p w14:paraId="2C366035" w14:textId="37A2682A" w:rsidR="00203E06" w:rsidRPr="00F522B6" w:rsidRDefault="00D069A4" w:rsidP="00203E06">
            <w:pPr>
              <w:jc w:val="both"/>
              <w:rPr>
                <w:rFonts w:ascii="Times New Roman" w:hAnsi="Times New Roman" w:cs="Times New Roman"/>
                <w:sz w:val="24"/>
                <w:szCs w:val="24"/>
              </w:rPr>
            </w:pPr>
            <w:r w:rsidRPr="00F522B6">
              <w:rPr>
                <w:rFonts w:ascii="Times New Roman" w:hAnsi="Times New Roman" w:cs="Times New Roman"/>
                <w:sz w:val="24"/>
                <w:szCs w:val="24"/>
                <w:lang w:val="ru-RU"/>
              </w:rPr>
              <w:t>Нет</w:t>
            </w:r>
            <w:r w:rsidR="00203E06" w:rsidRPr="00F522B6">
              <w:rPr>
                <w:rFonts w:ascii="Times New Roman" w:hAnsi="Times New Roman" w:cs="Times New Roman"/>
                <w:sz w:val="24"/>
                <w:szCs w:val="24"/>
              </w:rPr>
              <w:t xml:space="preserve"> </w:t>
            </w:r>
          </w:p>
        </w:tc>
        <w:tc>
          <w:tcPr>
            <w:tcW w:w="1984" w:type="dxa"/>
          </w:tcPr>
          <w:p w14:paraId="3D15A95F" w14:textId="77777777" w:rsidR="00203E06" w:rsidRPr="00F522B6" w:rsidRDefault="00203E06" w:rsidP="00203E06">
            <w:pPr>
              <w:jc w:val="both"/>
              <w:rPr>
                <w:rFonts w:ascii="Times New Roman" w:hAnsi="Times New Roman" w:cs="Times New Roman"/>
                <w:sz w:val="24"/>
                <w:szCs w:val="24"/>
              </w:rPr>
            </w:pPr>
            <w:r w:rsidRPr="00F522B6">
              <w:rPr>
                <w:rFonts w:ascii="Times New Roman" w:hAnsi="Times New Roman" w:cs="Times New Roman"/>
                <w:sz w:val="24"/>
                <w:szCs w:val="24"/>
              </w:rPr>
              <w:t>84 (94,38)</w:t>
            </w:r>
          </w:p>
        </w:tc>
        <w:tc>
          <w:tcPr>
            <w:tcW w:w="1843" w:type="dxa"/>
          </w:tcPr>
          <w:p w14:paraId="030F6C5E" w14:textId="77777777" w:rsidR="00203E06" w:rsidRPr="00F522B6" w:rsidRDefault="00203E06" w:rsidP="00203E06">
            <w:pPr>
              <w:jc w:val="both"/>
              <w:rPr>
                <w:rFonts w:ascii="Times New Roman" w:hAnsi="Times New Roman" w:cs="Times New Roman"/>
                <w:sz w:val="24"/>
                <w:szCs w:val="24"/>
              </w:rPr>
            </w:pPr>
            <w:r w:rsidRPr="00F522B6">
              <w:rPr>
                <w:rFonts w:ascii="Times New Roman" w:hAnsi="Times New Roman" w:cs="Times New Roman"/>
                <w:sz w:val="24"/>
                <w:szCs w:val="24"/>
              </w:rPr>
              <w:t>22 (100)</w:t>
            </w:r>
          </w:p>
        </w:tc>
        <w:tc>
          <w:tcPr>
            <w:tcW w:w="992" w:type="dxa"/>
            <w:vMerge w:val="restart"/>
          </w:tcPr>
          <w:p w14:paraId="01BD173D" w14:textId="77777777" w:rsidR="00203E06" w:rsidRPr="00F522B6" w:rsidRDefault="00203E06" w:rsidP="00203E06">
            <w:pPr>
              <w:jc w:val="both"/>
              <w:rPr>
                <w:rFonts w:ascii="Times New Roman" w:hAnsi="Times New Roman" w:cs="Times New Roman"/>
                <w:sz w:val="24"/>
                <w:szCs w:val="24"/>
              </w:rPr>
            </w:pPr>
          </w:p>
          <w:p w14:paraId="4E311E68" w14:textId="77777777" w:rsidR="00203E06" w:rsidRPr="00F522B6" w:rsidRDefault="00203E06" w:rsidP="00203E06">
            <w:pPr>
              <w:jc w:val="both"/>
              <w:rPr>
                <w:rFonts w:ascii="Times New Roman" w:hAnsi="Times New Roman" w:cs="Times New Roman"/>
                <w:sz w:val="24"/>
                <w:szCs w:val="24"/>
              </w:rPr>
            </w:pPr>
          </w:p>
          <w:p w14:paraId="4D6862CD" w14:textId="77777777" w:rsidR="00203E06" w:rsidRPr="00F522B6" w:rsidRDefault="00203E06" w:rsidP="00203E06">
            <w:pPr>
              <w:jc w:val="both"/>
              <w:rPr>
                <w:rFonts w:ascii="Times New Roman" w:hAnsi="Times New Roman" w:cs="Times New Roman"/>
                <w:sz w:val="24"/>
                <w:szCs w:val="24"/>
              </w:rPr>
            </w:pPr>
            <w:r w:rsidRPr="00F522B6">
              <w:rPr>
                <w:rFonts w:ascii="Times New Roman" w:hAnsi="Times New Roman" w:cs="Times New Roman"/>
                <w:sz w:val="24"/>
                <w:szCs w:val="24"/>
              </w:rPr>
              <w:t>1</w:t>
            </w:r>
          </w:p>
        </w:tc>
      </w:tr>
      <w:tr w:rsidR="00203E06" w:rsidRPr="00F522B6" w14:paraId="136D4815" w14:textId="77777777" w:rsidTr="004961DD">
        <w:trPr>
          <w:trHeight w:val="70"/>
        </w:trPr>
        <w:tc>
          <w:tcPr>
            <w:tcW w:w="2377" w:type="dxa"/>
            <w:vMerge/>
          </w:tcPr>
          <w:p w14:paraId="6A1B05E0" w14:textId="77777777" w:rsidR="00203E06" w:rsidRPr="00F522B6" w:rsidRDefault="00203E06" w:rsidP="00203E06">
            <w:pPr>
              <w:jc w:val="both"/>
              <w:rPr>
                <w:rFonts w:ascii="Times New Roman" w:hAnsi="Times New Roman" w:cs="Times New Roman"/>
                <w:sz w:val="24"/>
                <w:szCs w:val="24"/>
              </w:rPr>
            </w:pPr>
          </w:p>
        </w:tc>
        <w:tc>
          <w:tcPr>
            <w:tcW w:w="2448" w:type="dxa"/>
          </w:tcPr>
          <w:p w14:paraId="29BD4A87" w14:textId="2CA94D99" w:rsidR="00203E06" w:rsidRPr="00F522B6" w:rsidRDefault="00D069A4" w:rsidP="00203E06">
            <w:pPr>
              <w:jc w:val="both"/>
              <w:rPr>
                <w:rFonts w:ascii="Times New Roman" w:hAnsi="Times New Roman" w:cs="Times New Roman"/>
                <w:sz w:val="24"/>
                <w:szCs w:val="24"/>
                <w:lang w:val="ru-RU"/>
              </w:rPr>
            </w:pPr>
            <w:r w:rsidRPr="00F522B6">
              <w:rPr>
                <w:rFonts w:ascii="Times New Roman" w:hAnsi="Times New Roman" w:cs="Times New Roman"/>
                <w:sz w:val="24"/>
                <w:szCs w:val="24"/>
              </w:rPr>
              <w:t>I степен</w:t>
            </w:r>
            <w:r w:rsidRPr="00F522B6">
              <w:rPr>
                <w:rFonts w:ascii="Times New Roman" w:hAnsi="Times New Roman" w:cs="Times New Roman"/>
                <w:sz w:val="24"/>
                <w:szCs w:val="24"/>
                <w:lang w:val="ru-RU"/>
              </w:rPr>
              <w:t xml:space="preserve">ь </w:t>
            </w:r>
            <w:r w:rsidRPr="00F522B6">
              <w:rPr>
                <w:rFonts w:ascii="Times New Roman" w:hAnsi="Times New Roman" w:cs="Times New Roman"/>
                <w:sz w:val="24"/>
                <w:szCs w:val="24"/>
              </w:rPr>
              <w:t>АВ блокад</w:t>
            </w:r>
            <w:r w:rsidRPr="00F522B6">
              <w:rPr>
                <w:rFonts w:ascii="Times New Roman" w:hAnsi="Times New Roman" w:cs="Times New Roman"/>
                <w:sz w:val="24"/>
                <w:szCs w:val="24"/>
                <w:lang w:val="ru-RU"/>
              </w:rPr>
              <w:t>ы</w:t>
            </w:r>
          </w:p>
        </w:tc>
        <w:tc>
          <w:tcPr>
            <w:tcW w:w="1984" w:type="dxa"/>
          </w:tcPr>
          <w:p w14:paraId="5DE0E2F3" w14:textId="77777777" w:rsidR="00203E06" w:rsidRPr="00F522B6" w:rsidRDefault="00203E06" w:rsidP="00203E06">
            <w:pPr>
              <w:jc w:val="both"/>
              <w:rPr>
                <w:rFonts w:ascii="Times New Roman" w:hAnsi="Times New Roman" w:cs="Times New Roman"/>
                <w:sz w:val="24"/>
                <w:szCs w:val="24"/>
              </w:rPr>
            </w:pPr>
            <w:r w:rsidRPr="00F522B6">
              <w:rPr>
                <w:rFonts w:ascii="Times New Roman" w:hAnsi="Times New Roman" w:cs="Times New Roman"/>
                <w:sz w:val="24"/>
                <w:szCs w:val="24"/>
              </w:rPr>
              <w:t>3 (3,37)</w:t>
            </w:r>
          </w:p>
        </w:tc>
        <w:tc>
          <w:tcPr>
            <w:tcW w:w="1843" w:type="dxa"/>
          </w:tcPr>
          <w:p w14:paraId="176F702D" w14:textId="77777777" w:rsidR="00203E06" w:rsidRPr="00F522B6" w:rsidRDefault="00203E06" w:rsidP="00203E06">
            <w:pPr>
              <w:jc w:val="both"/>
              <w:rPr>
                <w:rFonts w:ascii="Times New Roman" w:hAnsi="Times New Roman" w:cs="Times New Roman"/>
                <w:sz w:val="24"/>
                <w:szCs w:val="24"/>
              </w:rPr>
            </w:pPr>
            <w:r w:rsidRPr="00F522B6">
              <w:rPr>
                <w:rFonts w:ascii="Times New Roman" w:hAnsi="Times New Roman" w:cs="Times New Roman"/>
                <w:sz w:val="24"/>
                <w:szCs w:val="24"/>
              </w:rPr>
              <w:t>–</w:t>
            </w:r>
          </w:p>
        </w:tc>
        <w:tc>
          <w:tcPr>
            <w:tcW w:w="992" w:type="dxa"/>
            <w:vMerge/>
          </w:tcPr>
          <w:p w14:paraId="292F3768" w14:textId="77777777" w:rsidR="00203E06" w:rsidRPr="00F522B6" w:rsidRDefault="00203E06" w:rsidP="00203E06">
            <w:pPr>
              <w:jc w:val="both"/>
              <w:rPr>
                <w:rFonts w:ascii="Times New Roman" w:hAnsi="Times New Roman" w:cs="Times New Roman"/>
                <w:sz w:val="24"/>
                <w:szCs w:val="24"/>
              </w:rPr>
            </w:pPr>
          </w:p>
        </w:tc>
      </w:tr>
      <w:tr w:rsidR="00203E06" w:rsidRPr="00F522B6" w14:paraId="5AA70475" w14:textId="77777777" w:rsidTr="004961DD">
        <w:trPr>
          <w:trHeight w:val="70"/>
        </w:trPr>
        <w:tc>
          <w:tcPr>
            <w:tcW w:w="2377" w:type="dxa"/>
            <w:vMerge/>
          </w:tcPr>
          <w:p w14:paraId="6273030D" w14:textId="77777777" w:rsidR="00203E06" w:rsidRPr="00F522B6" w:rsidRDefault="00203E06" w:rsidP="00203E06">
            <w:pPr>
              <w:jc w:val="both"/>
              <w:rPr>
                <w:rFonts w:ascii="Times New Roman" w:hAnsi="Times New Roman" w:cs="Times New Roman"/>
                <w:sz w:val="24"/>
                <w:szCs w:val="24"/>
              </w:rPr>
            </w:pPr>
          </w:p>
        </w:tc>
        <w:tc>
          <w:tcPr>
            <w:tcW w:w="2448" w:type="dxa"/>
          </w:tcPr>
          <w:p w14:paraId="7148F71E" w14:textId="73A00B87" w:rsidR="00203E06" w:rsidRPr="00F522B6" w:rsidRDefault="00D069A4" w:rsidP="00203E06">
            <w:pPr>
              <w:jc w:val="both"/>
              <w:rPr>
                <w:rFonts w:ascii="Times New Roman" w:hAnsi="Times New Roman" w:cs="Times New Roman"/>
                <w:sz w:val="24"/>
                <w:szCs w:val="24"/>
                <w:lang w:val="ru-RU"/>
              </w:rPr>
            </w:pPr>
            <w:r w:rsidRPr="00F522B6">
              <w:rPr>
                <w:rFonts w:ascii="Times New Roman" w:hAnsi="Times New Roman" w:cs="Times New Roman"/>
                <w:sz w:val="24"/>
                <w:szCs w:val="24"/>
              </w:rPr>
              <w:t>II степен</w:t>
            </w:r>
            <w:r w:rsidRPr="00F522B6">
              <w:rPr>
                <w:rFonts w:ascii="Times New Roman" w:hAnsi="Times New Roman" w:cs="Times New Roman"/>
                <w:sz w:val="24"/>
                <w:szCs w:val="24"/>
                <w:lang w:val="ru-RU"/>
              </w:rPr>
              <w:t>ь</w:t>
            </w:r>
            <w:r w:rsidRPr="00F522B6">
              <w:rPr>
                <w:rFonts w:ascii="Times New Roman" w:hAnsi="Times New Roman" w:cs="Times New Roman"/>
                <w:sz w:val="24"/>
                <w:szCs w:val="24"/>
              </w:rPr>
              <w:t xml:space="preserve"> АВ блокад</w:t>
            </w:r>
            <w:r w:rsidRPr="00F522B6">
              <w:rPr>
                <w:rFonts w:ascii="Times New Roman" w:hAnsi="Times New Roman" w:cs="Times New Roman"/>
                <w:sz w:val="24"/>
                <w:szCs w:val="24"/>
                <w:lang w:val="ru-RU"/>
              </w:rPr>
              <w:t>ы</w:t>
            </w:r>
          </w:p>
        </w:tc>
        <w:tc>
          <w:tcPr>
            <w:tcW w:w="1984" w:type="dxa"/>
          </w:tcPr>
          <w:p w14:paraId="173D1B3C" w14:textId="77777777" w:rsidR="00203E06" w:rsidRPr="00F522B6" w:rsidRDefault="00203E06" w:rsidP="00203E06">
            <w:pPr>
              <w:jc w:val="both"/>
              <w:rPr>
                <w:rFonts w:ascii="Times New Roman" w:hAnsi="Times New Roman" w:cs="Times New Roman"/>
                <w:sz w:val="24"/>
                <w:szCs w:val="24"/>
              </w:rPr>
            </w:pPr>
            <w:r w:rsidRPr="00F522B6">
              <w:rPr>
                <w:rFonts w:ascii="Times New Roman" w:hAnsi="Times New Roman" w:cs="Times New Roman"/>
                <w:sz w:val="24"/>
                <w:szCs w:val="24"/>
              </w:rPr>
              <w:t>1 (1,12)</w:t>
            </w:r>
          </w:p>
        </w:tc>
        <w:tc>
          <w:tcPr>
            <w:tcW w:w="1843" w:type="dxa"/>
          </w:tcPr>
          <w:p w14:paraId="1E4A7E7A" w14:textId="77777777" w:rsidR="00203E06" w:rsidRPr="00F522B6" w:rsidRDefault="00203E06" w:rsidP="00203E06">
            <w:pPr>
              <w:jc w:val="both"/>
              <w:rPr>
                <w:rFonts w:ascii="Times New Roman" w:hAnsi="Times New Roman" w:cs="Times New Roman"/>
                <w:sz w:val="24"/>
                <w:szCs w:val="24"/>
              </w:rPr>
            </w:pPr>
            <w:r w:rsidRPr="00F522B6">
              <w:rPr>
                <w:rFonts w:ascii="Times New Roman" w:hAnsi="Times New Roman" w:cs="Times New Roman"/>
                <w:sz w:val="24"/>
                <w:szCs w:val="24"/>
              </w:rPr>
              <w:t>–</w:t>
            </w:r>
          </w:p>
        </w:tc>
        <w:tc>
          <w:tcPr>
            <w:tcW w:w="992" w:type="dxa"/>
            <w:vMerge/>
          </w:tcPr>
          <w:p w14:paraId="2AE2D235" w14:textId="77777777" w:rsidR="00203E06" w:rsidRPr="00F522B6" w:rsidRDefault="00203E06" w:rsidP="00203E06">
            <w:pPr>
              <w:jc w:val="both"/>
              <w:rPr>
                <w:rFonts w:ascii="Times New Roman" w:hAnsi="Times New Roman" w:cs="Times New Roman"/>
                <w:sz w:val="24"/>
                <w:szCs w:val="24"/>
              </w:rPr>
            </w:pPr>
          </w:p>
        </w:tc>
      </w:tr>
      <w:tr w:rsidR="00203E06" w:rsidRPr="00F522B6" w14:paraId="20C0F54D" w14:textId="77777777" w:rsidTr="004961DD">
        <w:trPr>
          <w:trHeight w:val="70"/>
        </w:trPr>
        <w:tc>
          <w:tcPr>
            <w:tcW w:w="2377" w:type="dxa"/>
            <w:vMerge/>
          </w:tcPr>
          <w:p w14:paraId="5462E81A" w14:textId="77777777" w:rsidR="00203E06" w:rsidRPr="00F522B6" w:rsidRDefault="00203E06" w:rsidP="00203E06">
            <w:pPr>
              <w:jc w:val="both"/>
              <w:rPr>
                <w:rFonts w:ascii="Times New Roman" w:hAnsi="Times New Roman" w:cs="Times New Roman"/>
                <w:sz w:val="24"/>
                <w:szCs w:val="24"/>
              </w:rPr>
            </w:pPr>
          </w:p>
        </w:tc>
        <w:tc>
          <w:tcPr>
            <w:tcW w:w="2448" w:type="dxa"/>
          </w:tcPr>
          <w:p w14:paraId="716F00FD" w14:textId="0A6BAD1E" w:rsidR="00203E06" w:rsidRPr="00F522B6" w:rsidRDefault="00D069A4" w:rsidP="00203E06">
            <w:pPr>
              <w:jc w:val="both"/>
              <w:rPr>
                <w:rFonts w:ascii="Times New Roman" w:hAnsi="Times New Roman" w:cs="Times New Roman"/>
                <w:sz w:val="24"/>
                <w:szCs w:val="24"/>
                <w:lang w:val="ru-RU"/>
              </w:rPr>
            </w:pPr>
            <w:r w:rsidRPr="00F522B6">
              <w:rPr>
                <w:rFonts w:ascii="Times New Roman" w:hAnsi="Times New Roman" w:cs="Times New Roman"/>
                <w:sz w:val="24"/>
                <w:szCs w:val="24"/>
              </w:rPr>
              <w:t>III степен</w:t>
            </w:r>
            <w:r w:rsidRPr="00F522B6">
              <w:rPr>
                <w:rFonts w:ascii="Times New Roman" w:hAnsi="Times New Roman" w:cs="Times New Roman"/>
                <w:sz w:val="24"/>
                <w:szCs w:val="24"/>
                <w:lang w:val="ru-RU"/>
              </w:rPr>
              <w:t>ь</w:t>
            </w:r>
            <w:r w:rsidRPr="00F522B6">
              <w:rPr>
                <w:rFonts w:ascii="Times New Roman" w:hAnsi="Times New Roman" w:cs="Times New Roman"/>
                <w:sz w:val="24"/>
                <w:szCs w:val="24"/>
              </w:rPr>
              <w:t xml:space="preserve"> АВ блокад</w:t>
            </w:r>
            <w:r w:rsidRPr="00F522B6">
              <w:rPr>
                <w:rFonts w:ascii="Times New Roman" w:hAnsi="Times New Roman" w:cs="Times New Roman"/>
                <w:sz w:val="24"/>
                <w:szCs w:val="24"/>
                <w:lang w:val="ru-RU"/>
              </w:rPr>
              <w:t>ы</w:t>
            </w:r>
          </w:p>
        </w:tc>
        <w:tc>
          <w:tcPr>
            <w:tcW w:w="1984" w:type="dxa"/>
          </w:tcPr>
          <w:p w14:paraId="4A85D80E" w14:textId="77777777" w:rsidR="00203E06" w:rsidRPr="00F522B6" w:rsidRDefault="00203E06" w:rsidP="00203E06">
            <w:pPr>
              <w:jc w:val="both"/>
              <w:rPr>
                <w:rFonts w:ascii="Times New Roman" w:hAnsi="Times New Roman" w:cs="Times New Roman"/>
                <w:sz w:val="24"/>
                <w:szCs w:val="24"/>
              </w:rPr>
            </w:pPr>
            <w:r w:rsidRPr="00F522B6">
              <w:rPr>
                <w:rFonts w:ascii="Times New Roman" w:hAnsi="Times New Roman" w:cs="Times New Roman"/>
                <w:sz w:val="24"/>
                <w:szCs w:val="24"/>
              </w:rPr>
              <w:t>1 (1,12)</w:t>
            </w:r>
          </w:p>
        </w:tc>
        <w:tc>
          <w:tcPr>
            <w:tcW w:w="1843" w:type="dxa"/>
          </w:tcPr>
          <w:p w14:paraId="0BBE6B61" w14:textId="77777777" w:rsidR="00203E06" w:rsidRPr="00F522B6" w:rsidRDefault="00203E06" w:rsidP="00203E06">
            <w:pPr>
              <w:jc w:val="both"/>
              <w:rPr>
                <w:rFonts w:ascii="Times New Roman" w:hAnsi="Times New Roman" w:cs="Times New Roman"/>
                <w:sz w:val="24"/>
                <w:szCs w:val="24"/>
              </w:rPr>
            </w:pPr>
            <w:r w:rsidRPr="00F522B6">
              <w:rPr>
                <w:rFonts w:ascii="Times New Roman" w:hAnsi="Times New Roman" w:cs="Times New Roman"/>
                <w:sz w:val="24"/>
                <w:szCs w:val="24"/>
              </w:rPr>
              <w:t>–</w:t>
            </w:r>
          </w:p>
        </w:tc>
        <w:tc>
          <w:tcPr>
            <w:tcW w:w="992" w:type="dxa"/>
            <w:vMerge/>
          </w:tcPr>
          <w:p w14:paraId="232A16FF" w14:textId="77777777" w:rsidR="00203E06" w:rsidRPr="00F522B6" w:rsidRDefault="00203E06" w:rsidP="00203E06">
            <w:pPr>
              <w:jc w:val="both"/>
              <w:rPr>
                <w:rFonts w:ascii="Times New Roman" w:hAnsi="Times New Roman" w:cs="Times New Roman"/>
                <w:sz w:val="24"/>
                <w:szCs w:val="24"/>
              </w:rPr>
            </w:pPr>
          </w:p>
        </w:tc>
      </w:tr>
      <w:tr w:rsidR="00203E06" w:rsidRPr="00F522B6" w14:paraId="5FAB0D40" w14:textId="77777777" w:rsidTr="004961DD">
        <w:trPr>
          <w:trHeight w:val="70"/>
        </w:trPr>
        <w:tc>
          <w:tcPr>
            <w:tcW w:w="2377" w:type="dxa"/>
            <w:vMerge w:val="restart"/>
          </w:tcPr>
          <w:p w14:paraId="258F5B73" w14:textId="77777777" w:rsidR="00203E06" w:rsidRPr="00F522B6" w:rsidRDefault="00203E06" w:rsidP="00203E06">
            <w:pPr>
              <w:jc w:val="both"/>
              <w:rPr>
                <w:rFonts w:ascii="Times New Roman" w:hAnsi="Times New Roman" w:cs="Times New Roman"/>
                <w:sz w:val="24"/>
                <w:szCs w:val="24"/>
              </w:rPr>
            </w:pPr>
            <w:r w:rsidRPr="00F522B6">
              <w:rPr>
                <w:rFonts w:ascii="Times New Roman" w:hAnsi="Times New Roman" w:cs="Times New Roman"/>
                <w:sz w:val="24"/>
                <w:szCs w:val="24"/>
              </w:rPr>
              <w:t>ППС, абс. (%)</w:t>
            </w:r>
          </w:p>
        </w:tc>
        <w:tc>
          <w:tcPr>
            <w:tcW w:w="2448" w:type="dxa"/>
          </w:tcPr>
          <w:p w14:paraId="07B40167" w14:textId="7352F7CA" w:rsidR="00203E06" w:rsidRPr="00F522B6" w:rsidRDefault="00D069A4" w:rsidP="00203E06">
            <w:pPr>
              <w:jc w:val="both"/>
              <w:rPr>
                <w:rFonts w:ascii="Times New Roman" w:hAnsi="Times New Roman" w:cs="Times New Roman"/>
                <w:sz w:val="24"/>
                <w:szCs w:val="24"/>
                <w:lang w:val="ru-RU"/>
              </w:rPr>
            </w:pPr>
            <w:r w:rsidRPr="00F522B6">
              <w:rPr>
                <w:rFonts w:ascii="Times New Roman" w:hAnsi="Times New Roman" w:cs="Times New Roman"/>
                <w:sz w:val="24"/>
                <w:szCs w:val="24"/>
                <w:lang w:val="ru-RU"/>
              </w:rPr>
              <w:t>Нет</w:t>
            </w:r>
          </w:p>
        </w:tc>
        <w:tc>
          <w:tcPr>
            <w:tcW w:w="1984" w:type="dxa"/>
          </w:tcPr>
          <w:p w14:paraId="1FA68FDB" w14:textId="77777777" w:rsidR="00203E06" w:rsidRPr="00F522B6" w:rsidRDefault="00203E06" w:rsidP="00203E06">
            <w:pPr>
              <w:jc w:val="both"/>
              <w:rPr>
                <w:rFonts w:ascii="Times New Roman" w:hAnsi="Times New Roman" w:cs="Times New Roman"/>
                <w:sz w:val="24"/>
                <w:szCs w:val="24"/>
              </w:rPr>
            </w:pPr>
            <w:r w:rsidRPr="00F522B6">
              <w:rPr>
                <w:rFonts w:ascii="Times New Roman" w:hAnsi="Times New Roman" w:cs="Times New Roman"/>
                <w:sz w:val="24"/>
                <w:szCs w:val="24"/>
              </w:rPr>
              <w:t>87 (97,75)</w:t>
            </w:r>
          </w:p>
        </w:tc>
        <w:tc>
          <w:tcPr>
            <w:tcW w:w="1843" w:type="dxa"/>
          </w:tcPr>
          <w:p w14:paraId="53E98A51" w14:textId="77777777" w:rsidR="00203E06" w:rsidRPr="00F522B6" w:rsidRDefault="00203E06" w:rsidP="00203E06">
            <w:pPr>
              <w:jc w:val="both"/>
              <w:rPr>
                <w:rFonts w:ascii="Times New Roman" w:hAnsi="Times New Roman" w:cs="Times New Roman"/>
                <w:sz w:val="24"/>
                <w:szCs w:val="24"/>
              </w:rPr>
            </w:pPr>
            <w:r w:rsidRPr="00F522B6">
              <w:rPr>
                <w:rFonts w:ascii="Times New Roman" w:hAnsi="Times New Roman" w:cs="Times New Roman"/>
                <w:sz w:val="24"/>
                <w:szCs w:val="24"/>
              </w:rPr>
              <w:t>20 (90,91)</w:t>
            </w:r>
          </w:p>
        </w:tc>
        <w:tc>
          <w:tcPr>
            <w:tcW w:w="992" w:type="dxa"/>
            <w:vMerge w:val="restart"/>
          </w:tcPr>
          <w:p w14:paraId="416C2363" w14:textId="77777777" w:rsidR="00203E06" w:rsidRPr="00F522B6" w:rsidRDefault="00203E06" w:rsidP="00203E06">
            <w:pPr>
              <w:jc w:val="both"/>
              <w:rPr>
                <w:rFonts w:ascii="Times New Roman" w:hAnsi="Times New Roman" w:cs="Times New Roman"/>
                <w:sz w:val="24"/>
                <w:szCs w:val="24"/>
              </w:rPr>
            </w:pPr>
          </w:p>
          <w:p w14:paraId="6C965E42" w14:textId="77777777" w:rsidR="00203E06" w:rsidRPr="00F522B6" w:rsidRDefault="00203E06" w:rsidP="00203E06">
            <w:pPr>
              <w:jc w:val="both"/>
              <w:rPr>
                <w:rFonts w:ascii="Times New Roman" w:hAnsi="Times New Roman" w:cs="Times New Roman"/>
                <w:sz w:val="24"/>
                <w:szCs w:val="24"/>
              </w:rPr>
            </w:pPr>
            <w:r w:rsidRPr="00F522B6">
              <w:rPr>
                <w:rFonts w:ascii="Times New Roman" w:hAnsi="Times New Roman" w:cs="Times New Roman"/>
                <w:sz w:val="24"/>
                <w:szCs w:val="24"/>
              </w:rPr>
              <w:t>0,175</w:t>
            </w:r>
          </w:p>
        </w:tc>
      </w:tr>
      <w:tr w:rsidR="00203E06" w:rsidRPr="00F522B6" w14:paraId="24052D13" w14:textId="77777777" w:rsidTr="004961DD">
        <w:trPr>
          <w:trHeight w:val="70"/>
        </w:trPr>
        <w:tc>
          <w:tcPr>
            <w:tcW w:w="2377" w:type="dxa"/>
            <w:vMerge/>
          </w:tcPr>
          <w:p w14:paraId="40283315" w14:textId="77777777" w:rsidR="00203E06" w:rsidRPr="00F522B6" w:rsidRDefault="00203E06" w:rsidP="00203E06">
            <w:pPr>
              <w:jc w:val="both"/>
              <w:rPr>
                <w:rFonts w:ascii="Times New Roman" w:hAnsi="Times New Roman" w:cs="Times New Roman"/>
                <w:sz w:val="24"/>
                <w:szCs w:val="24"/>
              </w:rPr>
            </w:pPr>
          </w:p>
        </w:tc>
        <w:tc>
          <w:tcPr>
            <w:tcW w:w="2448" w:type="dxa"/>
          </w:tcPr>
          <w:p w14:paraId="613C7682" w14:textId="281F00D0" w:rsidR="00203E06" w:rsidRPr="00F522B6" w:rsidRDefault="00D069A4" w:rsidP="00203E06">
            <w:pPr>
              <w:jc w:val="both"/>
              <w:rPr>
                <w:rFonts w:ascii="Times New Roman" w:hAnsi="Times New Roman" w:cs="Times New Roman"/>
                <w:sz w:val="24"/>
                <w:szCs w:val="24"/>
                <w:lang w:val="ru-RU"/>
              </w:rPr>
            </w:pPr>
            <w:r w:rsidRPr="00F522B6">
              <w:rPr>
                <w:rFonts w:ascii="Times New Roman" w:hAnsi="Times New Roman" w:cs="Times New Roman"/>
                <w:sz w:val="24"/>
                <w:szCs w:val="24"/>
                <w:lang w:val="ru-RU"/>
              </w:rPr>
              <w:t>Есть</w:t>
            </w:r>
          </w:p>
        </w:tc>
        <w:tc>
          <w:tcPr>
            <w:tcW w:w="1984" w:type="dxa"/>
          </w:tcPr>
          <w:p w14:paraId="679B36CF" w14:textId="77777777" w:rsidR="00203E06" w:rsidRPr="00F522B6" w:rsidRDefault="00203E06" w:rsidP="00203E06">
            <w:pPr>
              <w:jc w:val="both"/>
              <w:rPr>
                <w:rFonts w:ascii="Times New Roman" w:hAnsi="Times New Roman" w:cs="Times New Roman"/>
                <w:sz w:val="24"/>
                <w:szCs w:val="24"/>
              </w:rPr>
            </w:pPr>
            <w:r w:rsidRPr="00F522B6">
              <w:rPr>
                <w:rFonts w:ascii="Times New Roman" w:hAnsi="Times New Roman" w:cs="Times New Roman"/>
                <w:sz w:val="24"/>
                <w:szCs w:val="24"/>
              </w:rPr>
              <w:t>2 (2,25)</w:t>
            </w:r>
          </w:p>
        </w:tc>
        <w:tc>
          <w:tcPr>
            <w:tcW w:w="1843" w:type="dxa"/>
          </w:tcPr>
          <w:p w14:paraId="48929E62" w14:textId="77777777" w:rsidR="00203E06" w:rsidRPr="00F522B6" w:rsidRDefault="00203E06" w:rsidP="00203E06">
            <w:pPr>
              <w:jc w:val="both"/>
              <w:rPr>
                <w:rFonts w:ascii="Times New Roman" w:hAnsi="Times New Roman" w:cs="Times New Roman"/>
                <w:sz w:val="24"/>
                <w:szCs w:val="24"/>
              </w:rPr>
            </w:pPr>
            <w:r w:rsidRPr="00F522B6">
              <w:rPr>
                <w:rFonts w:ascii="Times New Roman" w:hAnsi="Times New Roman" w:cs="Times New Roman"/>
                <w:sz w:val="24"/>
                <w:szCs w:val="24"/>
              </w:rPr>
              <w:t>2 (9,09)</w:t>
            </w:r>
          </w:p>
        </w:tc>
        <w:tc>
          <w:tcPr>
            <w:tcW w:w="992" w:type="dxa"/>
            <w:vMerge/>
          </w:tcPr>
          <w:p w14:paraId="3BD2E0C1" w14:textId="77777777" w:rsidR="00203E06" w:rsidRPr="00F522B6" w:rsidRDefault="00203E06" w:rsidP="00203E06">
            <w:pPr>
              <w:jc w:val="both"/>
              <w:rPr>
                <w:rFonts w:ascii="Times New Roman" w:hAnsi="Times New Roman" w:cs="Times New Roman"/>
                <w:sz w:val="24"/>
                <w:szCs w:val="24"/>
              </w:rPr>
            </w:pPr>
          </w:p>
        </w:tc>
      </w:tr>
      <w:tr w:rsidR="00203E06" w:rsidRPr="00F522B6" w14:paraId="52E94E77" w14:textId="77777777" w:rsidTr="004961DD">
        <w:trPr>
          <w:trHeight w:val="70"/>
        </w:trPr>
        <w:tc>
          <w:tcPr>
            <w:tcW w:w="2377" w:type="dxa"/>
            <w:vMerge w:val="restart"/>
          </w:tcPr>
          <w:p w14:paraId="759EE706" w14:textId="77777777" w:rsidR="00203E06" w:rsidRPr="00F522B6" w:rsidRDefault="00203E06" w:rsidP="00203E06">
            <w:pPr>
              <w:jc w:val="both"/>
              <w:rPr>
                <w:rFonts w:ascii="Times New Roman" w:hAnsi="Times New Roman" w:cs="Times New Roman"/>
                <w:sz w:val="24"/>
                <w:szCs w:val="24"/>
              </w:rPr>
            </w:pPr>
            <w:r w:rsidRPr="00F522B6">
              <w:rPr>
                <w:rFonts w:ascii="Times New Roman" w:hAnsi="Times New Roman" w:cs="Times New Roman"/>
                <w:sz w:val="24"/>
                <w:szCs w:val="24"/>
              </w:rPr>
              <w:t>ЖТ, абс. (%)</w:t>
            </w:r>
          </w:p>
        </w:tc>
        <w:tc>
          <w:tcPr>
            <w:tcW w:w="2448" w:type="dxa"/>
          </w:tcPr>
          <w:p w14:paraId="6C11C910" w14:textId="19DE9324" w:rsidR="00203E06" w:rsidRPr="00F522B6" w:rsidRDefault="00D069A4" w:rsidP="00203E06">
            <w:pPr>
              <w:jc w:val="both"/>
              <w:rPr>
                <w:rFonts w:ascii="Times New Roman" w:hAnsi="Times New Roman" w:cs="Times New Roman"/>
                <w:sz w:val="24"/>
                <w:szCs w:val="24"/>
                <w:lang w:val="ru-RU"/>
              </w:rPr>
            </w:pPr>
            <w:r w:rsidRPr="00F522B6">
              <w:rPr>
                <w:rFonts w:ascii="Times New Roman" w:hAnsi="Times New Roman" w:cs="Times New Roman"/>
                <w:sz w:val="24"/>
                <w:szCs w:val="24"/>
                <w:lang w:val="ru-RU"/>
              </w:rPr>
              <w:t>Нет</w:t>
            </w:r>
          </w:p>
        </w:tc>
        <w:tc>
          <w:tcPr>
            <w:tcW w:w="1984" w:type="dxa"/>
          </w:tcPr>
          <w:p w14:paraId="015B5CA2" w14:textId="77777777" w:rsidR="00203E06" w:rsidRPr="00F522B6" w:rsidRDefault="00203E06" w:rsidP="00203E06">
            <w:pPr>
              <w:jc w:val="both"/>
              <w:rPr>
                <w:rFonts w:ascii="Times New Roman" w:hAnsi="Times New Roman" w:cs="Times New Roman"/>
                <w:sz w:val="24"/>
                <w:szCs w:val="24"/>
              </w:rPr>
            </w:pPr>
            <w:r w:rsidRPr="00F522B6">
              <w:rPr>
                <w:rFonts w:ascii="Times New Roman" w:hAnsi="Times New Roman" w:cs="Times New Roman"/>
                <w:sz w:val="24"/>
                <w:szCs w:val="24"/>
              </w:rPr>
              <w:t>67 (75,28)</w:t>
            </w:r>
          </w:p>
        </w:tc>
        <w:tc>
          <w:tcPr>
            <w:tcW w:w="1843" w:type="dxa"/>
          </w:tcPr>
          <w:p w14:paraId="28FD6308" w14:textId="77777777" w:rsidR="00203E06" w:rsidRPr="00F522B6" w:rsidRDefault="00203E06" w:rsidP="00203E06">
            <w:pPr>
              <w:jc w:val="both"/>
              <w:rPr>
                <w:rFonts w:ascii="Times New Roman" w:hAnsi="Times New Roman" w:cs="Times New Roman"/>
                <w:sz w:val="24"/>
                <w:szCs w:val="24"/>
              </w:rPr>
            </w:pPr>
            <w:r w:rsidRPr="00F522B6">
              <w:rPr>
                <w:rFonts w:ascii="Times New Roman" w:hAnsi="Times New Roman" w:cs="Times New Roman"/>
                <w:sz w:val="24"/>
                <w:szCs w:val="24"/>
              </w:rPr>
              <w:t>20 (90,91)</w:t>
            </w:r>
          </w:p>
        </w:tc>
        <w:tc>
          <w:tcPr>
            <w:tcW w:w="992" w:type="dxa"/>
            <w:vMerge w:val="restart"/>
          </w:tcPr>
          <w:p w14:paraId="1BCCFBE2" w14:textId="77777777" w:rsidR="00203E06" w:rsidRPr="00F522B6" w:rsidRDefault="00203E06" w:rsidP="00203E06">
            <w:pPr>
              <w:jc w:val="both"/>
              <w:rPr>
                <w:rFonts w:ascii="Times New Roman" w:hAnsi="Times New Roman" w:cs="Times New Roman"/>
                <w:sz w:val="24"/>
                <w:szCs w:val="24"/>
              </w:rPr>
            </w:pPr>
          </w:p>
          <w:p w14:paraId="21E7C124" w14:textId="77777777" w:rsidR="00203E06" w:rsidRPr="00F522B6" w:rsidRDefault="00203E06" w:rsidP="00203E06">
            <w:pPr>
              <w:jc w:val="both"/>
              <w:rPr>
                <w:rFonts w:ascii="Times New Roman" w:hAnsi="Times New Roman" w:cs="Times New Roman"/>
                <w:sz w:val="24"/>
                <w:szCs w:val="24"/>
              </w:rPr>
            </w:pPr>
            <w:r w:rsidRPr="00F522B6">
              <w:rPr>
                <w:rFonts w:ascii="Times New Roman" w:hAnsi="Times New Roman" w:cs="Times New Roman"/>
                <w:sz w:val="24"/>
                <w:szCs w:val="24"/>
              </w:rPr>
              <w:t>0,151</w:t>
            </w:r>
          </w:p>
        </w:tc>
      </w:tr>
      <w:tr w:rsidR="00203E06" w:rsidRPr="00F522B6" w14:paraId="1AA6A228" w14:textId="77777777" w:rsidTr="004961DD">
        <w:trPr>
          <w:trHeight w:val="70"/>
        </w:trPr>
        <w:tc>
          <w:tcPr>
            <w:tcW w:w="2377" w:type="dxa"/>
            <w:vMerge/>
          </w:tcPr>
          <w:p w14:paraId="5B741F41" w14:textId="77777777" w:rsidR="00203E06" w:rsidRPr="00F522B6" w:rsidRDefault="00203E06" w:rsidP="00203E06">
            <w:pPr>
              <w:jc w:val="both"/>
              <w:rPr>
                <w:rFonts w:ascii="Times New Roman" w:hAnsi="Times New Roman" w:cs="Times New Roman"/>
                <w:sz w:val="24"/>
                <w:szCs w:val="24"/>
              </w:rPr>
            </w:pPr>
          </w:p>
        </w:tc>
        <w:tc>
          <w:tcPr>
            <w:tcW w:w="2448" w:type="dxa"/>
          </w:tcPr>
          <w:p w14:paraId="10DFF80D" w14:textId="45546B40" w:rsidR="00203E06" w:rsidRPr="00F522B6" w:rsidRDefault="00D069A4" w:rsidP="00203E06">
            <w:pPr>
              <w:jc w:val="both"/>
              <w:rPr>
                <w:rFonts w:ascii="Times New Roman" w:hAnsi="Times New Roman" w:cs="Times New Roman"/>
                <w:sz w:val="24"/>
                <w:szCs w:val="24"/>
                <w:lang w:val="ru-RU"/>
              </w:rPr>
            </w:pPr>
            <w:r w:rsidRPr="00F522B6">
              <w:rPr>
                <w:rFonts w:ascii="Times New Roman" w:hAnsi="Times New Roman" w:cs="Times New Roman"/>
                <w:sz w:val="24"/>
                <w:szCs w:val="24"/>
                <w:lang w:val="ru-RU"/>
              </w:rPr>
              <w:t>Есть</w:t>
            </w:r>
          </w:p>
        </w:tc>
        <w:tc>
          <w:tcPr>
            <w:tcW w:w="1984" w:type="dxa"/>
          </w:tcPr>
          <w:p w14:paraId="7B3BD2BA" w14:textId="77777777" w:rsidR="00203E06" w:rsidRPr="00F522B6" w:rsidRDefault="00203E06" w:rsidP="00203E06">
            <w:pPr>
              <w:jc w:val="both"/>
              <w:rPr>
                <w:rFonts w:ascii="Times New Roman" w:hAnsi="Times New Roman" w:cs="Times New Roman"/>
                <w:sz w:val="24"/>
                <w:szCs w:val="24"/>
              </w:rPr>
            </w:pPr>
            <w:r w:rsidRPr="00F522B6">
              <w:rPr>
                <w:rFonts w:ascii="Times New Roman" w:hAnsi="Times New Roman" w:cs="Times New Roman"/>
                <w:sz w:val="24"/>
                <w:szCs w:val="24"/>
              </w:rPr>
              <w:t>22 (24,72)</w:t>
            </w:r>
          </w:p>
        </w:tc>
        <w:tc>
          <w:tcPr>
            <w:tcW w:w="1843" w:type="dxa"/>
          </w:tcPr>
          <w:p w14:paraId="411018C4" w14:textId="77777777" w:rsidR="00203E06" w:rsidRPr="00F522B6" w:rsidRDefault="00203E06" w:rsidP="00203E06">
            <w:pPr>
              <w:jc w:val="both"/>
              <w:rPr>
                <w:rFonts w:ascii="Times New Roman" w:hAnsi="Times New Roman" w:cs="Times New Roman"/>
                <w:sz w:val="24"/>
                <w:szCs w:val="24"/>
              </w:rPr>
            </w:pPr>
            <w:r w:rsidRPr="00F522B6">
              <w:rPr>
                <w:rFonts w:ascii="Times New Roman" w:hAnsi="Times New Roman" w:cs="Times New Roman"/>
                <w:sz w:val="24"/>
                <w:szCs w:val="24"/>
              </w:rPr>
              <w:t>2 (9,09)</w:t>
            </w:r>
          </w:p>
        </w:tc>
        <w:tc>
          <w:tcPr>
            <w:tcW w:w="992" w:type="dxa"/>
            <w:vMerge/>
          </w:tcPr>
          <w:p w14:paraId="2192DFF6" w14:textId="77777777" w:rsidR="00203E06" w:rsidRPr="00F522B6" w:rsidRDefault="00203E06" w:rsidP="00203E06">
            <w:pPr>
              <w:jc w:val="both"/>
              <w:rPr>
                <w:rFonts w:ascii="Times New Roman" w:hAnsi="Times New Roman" w:cs="Times New Roman"/>
                <w:sz w:val="24"/>
                <w:szCs w:val="24"/>
              </w:rPr>
            </w:pPr>
          </w:p>
        </w:tc>
      </w:tr>
      <w:tr w:rsidR="00203E06" w:rsidRPr="00F522B6" w14:paraId="7AAB3EDD" w14:textId="77777777" w:rsidTr="004961DD">
        <w:trPr>
          <w:trHeight w:val="70"/>
        </w:trPr>
        <w:tc>
          <w:tcPr>
            <w:tcW w:w="2377" w:type="dxa"/>
            <w:vMerge w:val="restart"/>
          </w:tcPr>
          <w:p w14:paraId="05A79E71" w14:textId="77777777" w:rsidR="00203E06" w:rsidRPr="00F522B6" w:rsidRDefault="00203E06" w:rsidP="00203E06">
            <w:pPr>
              <w:jc w:val="both"/>
              <w:rPr>
                <w:rFonts w:ascii="Times New Roman" w:hAnsi="Times New Roman" w:cs="Times New Roman"/>
                <w:sz w:val="24"/>
                <w:szCs w:val="24"/>
              </w:rPr>
            </w:pPr>
            <w:r w:rsidRPr="00F522B6">
              <w:rPr>
                <w:rFonts w:ascii="Times New Roman" w:hAnsi="Times New Roman" w:cs="Times New Roman"/>
                <w:sz w:val="24"/>
                <w:szCs w:val="24"/>
              </w:rPr>
              <w:t>ХБП, абс. (%)</w:t>
            </w:r>
          </w:p>
          <w:p w14:paraId="0A761A96" w14:textId="77777777" w:rsidR="00203E06" w:rsidRPr="00F522B6" w:rsidRDefault="00203E06" w:rsidP="00203E06">
            <w:pPr>
              <w:jc w:val="both"/>
              <w:rPr>
                <w:rFonts w:ascii="Times New Roman" w:hAnsi="Times New Roman" w:cs="Times New Roman"/>
                <w:sz w:val="24"/>
                <w:szCs w:val="24"/>
              </w:rPr>
            </w:pPr>
          </w:p>
        </w:tc>
        <w:tc>
          <w:tcPr>
            <w:tcW w:w="2448" w:type="dxa"/>
          </w:tcPr>
          <w:p w14:paraId="6FE6B58B" w14:textId="6B63C012" w:rsidR="00203E06" w:rsidRPr="00F522B6" w:rsidRDefault="00D069A4" w:rsidP="00203E06">
            <w:pPr>
              <w:jc w:val="both"/>
              <w:rPr>
                <w:rFonts w:ascii="Times New Roman" w:hAnsi="Times New Roman" w:cs="Times New Roman"/>
                <w:sz w:val="24"/>
                <w:szCs w:val="24"/>
                <w:lang w:val="ru-RU"/>
              </w:rPr>
            </w:pPr>
            <w:r w:rsidRPr="00F522B6">
              <w:rPr>
                <w:rFonts w:ascii="Times New Roman" w:hAnsi="Times New Roman" w:cs="Times New Roman"/>
                <w:sz w:val="24"/>
                <w:szCs w:val="24"/>
                <w:lang w:val="ru-RU"/>
              </w:rPr>
              <w:t>Нет</w:t>
            </w:r>
          </w:p>
        </w:tc>
        <w:tc>
          <w:tcPr>
            <w:tcW w:w="1984" w:type="dxa"/>
          </w:tcPr>
          <w:p w14:paraId="00CF9986" w14:textId="77777777" w:rsidR="00203E06" w:rsidRPr="00F522B6" w:rsidRDefault="00203E06" w:rsidP="00203E06">
            <w:pPr>
              <w:jc w:val="both"/>
              <w:rPr>
                <w:rFonts w:ascii="Times New Roman" w:hAnsi="Times New Roman" w:cs="Times New Roman"/>
                <w:sz w:val="24"/>
                <w:szCs w:val="24"/>
              </w:rPr>
            </w:pPr>
            <w:r w:rsidRPr="00F522B6">
              <w:rPr>
                <w:rFonts w:ascii="Times New Roman" w:hAnsi="Times New Roman" w:cs="Times New Roman"/>
                <w:sz w:val="24"/>
                <w:szCs w:val="24"/>
              </w:rPr>
              <w:t>81 (91,01)</w:t>
            </w:r>
          </w:p>
        </w:tc>
        <w:tc>
          <w:tcPr>
            <w:tcW w:w="1843" w:type="dxa"/>
          </w:tcPr>
          <w:p w14:paraId="37415F1B" w14:textId="77777777" w:rsidR="00203E06" w:rsidRPr="00F522B6" w:rsidRDefault="00203E06" w:rsidP="00203E06">
            <w:pPr>
              <w:jc w:val="both"/>
              <w:rPr>
                <w:rFonts w:ascii="Times New Roman" w:hAnsi="Times New Roman" w:cs="Times New Roman"/>
                <w:sz w:val="24"/>
                <w:szCs w:val="24"/>
              </w:rPr>
            </w:pPr>
            <w:r w:rsidRPr="00F522B6">
              <w:rPr>
                <w:rFonts w:ascii="Times New Roman" w:hAnsi="Times New Roman" w:cs="Times New Roman"/>
                <w:sz w:val="24"/>
                <w:szCs w:val="24"/>
              </w:rPr>
              <w:t>19 (86,36)</w:t>
            </w:r>
          </w:p>
        </w:tc>
        <w:tc>
          <w:tcPr>
            <w:tcW w:w="992" w:type="dxa"/>
            <w:vMerge w:val="restart"/>
          </w:tcPr>
          <w:p w14:paraId="61EA55D7" w14:textId="77777777" w:rsidR="00203E06" w:rsidRPr="00F522B6" w:rsidRDefault="00203E06" w:rsidP="00203E06">
            <w:pPr>
              <w:jc w:val="both"/>
              <w:rPr>
                <w:rFonts w:ascii="Times New Roman" w:hAnsi="Times New Roman" w:cs="Times New Roman"/>
                <w:sz w:val="24"/>
                <w:szCs w:val="24"/>
              </w:rPr>
            </w:pPr>
            <w:r w:rsidRPr="00F522B6">
              <w:rPr>
                <w:rFonts w:ascii="Times New Roman" w:hAnsi="Times New Roman" w:cs="Times New Roman"/>
                <w:sz w:val="24"/>
                <w:szCs w:val="24"/>
              </w:rPr>
              <w:t xml:space="preserve"> </w:t>
            </w:r>
          </w:p>
          <w:p w14:paraId="75EC05E6" w14:textId="77777777" w:rsidR="00203E06" w:rsidRPr="00F522B6" w:rsidRDefault="00203E06" w:rsidP="00203E06">
            <w:pPr>
              <w:jc w:val="both"/>
              <w:rPr>
                <w:rFonts w:ascii="Times New Roman" w:hAnsi="Times New Roman" w:cs="Times New Roman"/>
                <w:sz w:val="24"/>
                <w:szCs w:val="24"/>
              </w:rPr>
            </w:pPr>
            <w:r w:rsidRPr="00F522B6">
              <w:rPr>
                <w:rFonts w:ascii="Times New Roman" w:hAnsi="Times New Roman" w:cs="Times New Roman"/>
                <w:sz w:val="24"/>
                <w:szCs w:val="24"/>
              </w:rPr>
              <w:t>0,453</w:t>
            </w:r>
          </w:p>
        </w:tc>
      </w:tr>
      <w:tr w:rsidR="00203E06" w:rsidRPr="00F522B6" w14:paraId="0EC8C915" w14:textId="77777777" w:rsidTr="004961DD">
        <w:trPr>
          <w:trHeight w:val="70"/>
        </w:trPr>
        <w:tc>
          <w:tcPr>
            <w:tcW w:w="2377" w:type="dxa"/>
            <w:vMerge/>
          </w:tcPr>
          <w:p w14:paraId="16979D4C" w14:textId="77777777" w:rsidR="00203E06" w:rsidRPr="00F522B6" w:rsidRDefault="00203E06" w:rsidP="00203E06">
            <w:pPr>
              <w:jc w:val="both"/>
              <w:rPr>
                <w:rFonts w:ascii="Times New Roman" w:hAnsi="Times New Roman" w:cs="Times New Roman"/>
                <w:sz w:val="24"/>
                <w:szCs w:val="24"/>
              </w:rPr>
            </w:pPr>
          </w:p>
        </w:tc>
        <w:tc>
          <w:tcPr>
            <w:tcW w:w="2448" w:type="dxa"/>
          </w:tcPr>
          <w:p w14:paraId="517A2D92" w14:textId="394EB10A" w:rsidR="00203E06" w:rsidRPr="00F522B6" w:rsidRDefault="00D069A4" w:rsidP="00203E06">
            <w:pPr>
              <w:jc w:val="both"/>
              <w:rPr>
                <w:rFonts w:ascii="Times New Roman" w:hAnsi="Times New Roman" w:cs="Times New Roman"/>
                <w:sz w:val="24"/>
                <w:szCs w:val="24"/>
                <w:lang w:val="ru-RU"/>
              </w:rPr>
            </w:pPr>
            <w:r w:rsidRPr="00F522B6">
              <w:rPr>
                <w:rFonts w:ascii="Times New Roman" w:hAnsi="Times New Roman" w:cs="Times New Roman"/>
                <w:sz w:val="24"/>
                <w:szCs w:val="24"/>
                <w:lang w:val="ru-RU"/>
              </w:rPr>
              <w:t>Есть</w:t>
            </w:r>
          </w:p>
        </w:tc>
        <w:tc>
          <w:tcPr>
            <w:tcW w:w="1984" w:type="dxa"/>
          </w:tcPr>
          <w:p w14:paraId="57332662" w14:textId="77777777" w:rsidR="00203E06" w:rsidRPr="00F522B6" w:rsidRDefault="00203E06" w:rsidP="00203E06">
            <w:pPr>
              <w:jc w:val="both"/>
              <w:rPr>
                <w:rFonts w:ascii="Times New Roman" w:hAnsi="Times New Roman" w:cs="Times New Roman"/>
                <w:sz w:val="24"/>
                <w:szCs w:val="24"/>
              </w:rPr>
            </w:pPr>
            <w:r w:rsidRPr="00F522B6">
              <w:rPr>
                <w:rFonts w:ascii="Times New Roman" w:hAnsi="Times New Roman" w:cs="Times New Roman"/>
                <w:sz w:val="24"/>
                <w:szCs w:val="24"/>
              </w:rPr>
              <w:t>8 (8,99)</w:t>
            </w:r>
          </w:p>
        </w:tc>
        <w:tc>
          <w:tcPr>
            <w:tcW w:w="1843" w:type="dxa"/>
          </w:tcPr>
          <w:p w14:paraId="60547077" w14:textId="77777777" w:rsidR="00203E06" w:rsidRPr="00F522B6" w:rsidRDefault="00203E06" w:rsidP="00203E06">
            <w:pPr>
              <w:jc w:val="both"/>
              <w:rPr>
                <w:rFonts w:ascii="Times New Roman" w:hAnsi="Times New Roman" w:cs="Times New Roman"/>
                <w:sz w:val="24"/>
                <w:szCs w:val="24"/>
              </w:rPr>
            </w:pPr>
            <w:r w:rsidRPr="00F522B6">
              <w:rPr>
                <w:rFonts w:ascii="Times New Roman" w:hAnsi="Times New Roman" w:cs="Times New Roman"/>
                <w:sz w:val="24"/>
                <w:szCs w:val="24"/>
              </w:rPr>
              <w:t>3 (13,64)</w:t>
            </w:r>
          </w:p>
        </w:tc>
        <w:tc>
          <w:tcPr>
            <w:tcW w:w="992" w:type="dxa"/>
            <w:vMerge/>
          </w:tcPr>
          <w:p w14:paraId="226B7088" w14:textId="77777777" w:rsidR="00203E06" w:rsidRPr="00F522B6" w:rsidRDefault="00203E06" w:rsidP="00203E06">
            <w:pPr>
              <w:jc w:val="both"/>
              <w:rPr>
                <w:rFonts w:ascii="Times New Roman" w:hAnsi="Times New Roman" w:cs="Times New Roman"/>
                <w:sz w:val="24"/>
                <w:szCs w:val="24"/>
              </w:rPr>
            </w:pPr>
          </w:p>
        </w:tc>
      </w:tr>
      <w:tr w:rsidR="00203E06" w:rsidRPr="00F522B6" w14:paraId="645761A6" w14:textId="77777777" w:rsidTr="004961DD">
        <w:trPr>
          <w:trHeight w:val="70"/>
        </w:trPr>
        <w:tc>
          <w:tcPr>
            <w:tcW w:w="2377" w:type="dxa"/>
            <w:vMerge w:val="restart"/>
          </w:tcPr>
          <w:p w14:paraId="47D6DC88" w14:textId="77777777" w:rsidR="00203E06" w:rsidRPr="00F522B6" w:rsidRDefault="00203E06" w:rsidP="00203E06">
            <w:pPr>
              <w:jc w:val="both"/>
              <w:rPr>
                <w:rFonts w:ascii="Times New Roman" w:hAnsi="Times New Roman" w:cs="Times New Roman"/>
                <w:sz w:val="24"/>
                <w:szCs w:val="24"/>
              </w:rPr>
            </w:pPr>
            <w:r w:rsidRPr="00F522B6">
              <w:rPr>
                <w:rFonts w:ascii="Times New Roman" w:hAnsi="Times New Roman" w:cs="Times New Roman"/>
                <w:sz w:val="24"/>
                <w:szCs w:val="24"/>
              </w:rPr>
              <w:t xml:space="preserve">Стадия ХБП, </w:t>
            </w:r>
          </w:p>
          <w:p w14:paraId="18D72633" w14:textId="77777777" w:rsidR="00203E06" w:rsidRPr="00F522B6" w:rsidRDefault="00203E06" w:rsidP="00203E06">
            <w:pPr>
              <w:jc w:val="both"/>
              <w:rPr>
                <w:rFonts w:ascii="Times New Roman" w:hAnsi="Times New Roman" w:cs="Times New Roman"/>
                <w:sz w:val="24"/>
                <w:szCs w:val="24"/>
              </w:rPr>
            </w:pPr>
            <w:r w:rsidRPr="00F522B6">
              <w:rPr>
                <w:rFonts w:ascii="Times New Roman" w:hAnsi="Times New Roman" w:cs="Times New Roman"/>
                <w:sz w:val="24"/>
                <w:szCs w:val="24"/>
              </w:rPr>
              <w:t>абс. (%)</w:t>
            </w:r>
          </w:p>
          <w:p w14:paraId="10E12F5F" w14:textId="77777777" w:rsidR="00203E06" w:rsidRPr="00F522B6" w:rsidRDefault="00203E06" w:rsidP="00203E06">
            <w:pPr>
              <w:jc w:val="both"/>
              <w:rPr>
                <w:rFonts w:ascii="Times New Roman" w:hAnsi="Times New Roman" w:cs="Times New Roman"/>
                <w:sz w:val="24"/>
                <w:szCs w:val="24"/>
              </w:rPr>
            </w:pPr>
          </w:p>
        </w:tc>
        <w:tc>
          <w:tcPr>
            <w:tcW w:w="2448" w:type="dxa"/>
          </w:tcPr>
          <w:p w14:paraId="29E315DF" w14:textId="77777777" w:rsidR="00203E06" w:rsidRPr="00F522B6" w:rsidRDefault="00203E06" w:rsidP="00203E06">
            <w:pPr>
              <w:jc w:val="both"/>
              <w:rPr>
                <w:rFonts w:ascii="Times New Roman" w:hAnsi="Times New Roman" w:cs="Times New Roman"/>
                <w:sz w:val="24"/>
                <w:szCs w:val="24"/>
              </w:rPr>
            </w:pPr>
            <w:r w:rsidRPr="00F522B6">
              <w:rPr>
                <w:rFonts w:ascii="Times New Roman" w:hAnsi="Times New Roman" w:cs="Times New Roman"/>
                <w:sz w:val="24"/>
                <w:szCs w:val="24"/>
              </w:rPr>
              <w:t>2 стадия</w:t>
            </w:r>
          </w:p>
        </w:tc>
        <w:tc>
          <w:tcPr>
            <w:tcW w:w="1984" w:type="dxa"/>
          </w:tcPr>
          <w:p w14:paraId="07CAD4FF" w14:textId="77777777" w:rsidR="00203E06" w:rsidRPr="00F522B6" w:rsidRDefault="00203E06" w:rsidP="00203E06">
            <w:pPr>
              <w:jc w:val="both"/>
              <w:rPr>
                <w:rFonts w:ascii="Times New Roman" w:hAnsi="Times New Roman" w:cs="Times New Roman"/>
                <w:sz w:val="24"/>
                <w:szCs w:val="24"/>
              </w:rPr>
            </w:pPr>
            <w:r w:rsidRPr="00F522B6">
              <w:rPr>
                <w:rFonts w:ascii="Times New Roman" w:hAnsi="Times New Roman" w:cs="Times New Roman"/>
                <w:sz w:val="24"/>
                <w:szCs w:val="24"/>
              </w:rPr>
              <w:t>2 (66,7)</w:t>
            </w:r>
          </w:p>
        </w:tc>
        <w:tc>
          <w:tcPr>
            <w:tcW w:w="1843" w:type="dxa"/>
          </w:tcPr>
          <w:p w14:paraId="0B59EAF8" w14:textId="77777777" w:rsidR="00203E06" w:rsidRPr="00F522B6" w:rsidRDefault="00203E06" w:rsidP="00203E06">
            <w:pPr>
              <w:jc w:val="both"/>
              <w:rPr>
                <w:rFonts w:ascii="Times New Roman" w:hAnsi="Times New Roman" w:cs="Times New Roman"/>
                <w:sz w:val="24"/>
                <w:szCs w:val="24"/>
              </w:rPr>
            </w:pPr>
            <w:r w:rsidRPr="00F522B6">
              <w:rPr>
                <w:rFonts w:ascii="Times New Roman" w:hAnsi="Times New Roman" w:cs="Times New Roman"/>
                <w:sz w:val="24"/>
                <w:szCs w:val="24"/>
              </w:rPr>
              <w:t>1 (33,3)</w:t>
            </w:r>
          </w:p>
        </w:tc>
        <w:tc>
          <w:tcPr>
            <w:tcW w:w="992" w:type="dxa"/>
            <w:vMerge w:val="restart"/>
          </w:tcPr>
          <w:p w14:paraId="1397E5A4" w14:textId="77777777" w:rsidR="00203E06" w:rsidRPr="00F522B6" w:rsidRDefault="00203E06" w:rsidP="00203E06">
            <w:pPr>
              <w:jc w:val="both"/>
              <w:rPr>
                <w:rFonts w:ascii="Times New Roman" w:hAnsi="Times New Roman" w:cs="Times New Roman"/>
                <w:sz w:val="24"/>
                <w:szCs w:val="24"/>
              </w:rPr>
            </w:pPr>
          </w:p>
          <w:p w14:paraId="45518B3C" w14:textId="77777777" w:rsidR="00203E06" w:rsidRPr="00F522B6" w:rsidRDefault="00203E06" w:rsidP="00203E06">
            <w:pPr>
              <w:jc w:val="both"/>
              <w:rPr>
                <w:rFonts w:ascii="Times New Roman" w:hAnsi="Times New Roman" w:cs="Times New Roman"/>
                <w:sz w:val="24"/>
                <w:szCs w:val="24"/>
              </w:rPr>
            </w:pPr>
            <w:r w:rsidRPr="00F522B6">
              <w:rPr>
                <w:rFonts w:ascii="Times New Roman" w:hAnsi="Times New Roman" w:cs="Times New Roman"/>
                <w:sz w:val="24"/>
                <w:szCs w:val="24"/>
              </w:rPr>
              <w:t>0,804</w:t>
            </w:r>
          </w:p>
        </w:tc>
      </w:tr>
      <w:tr w:rsidR="00203E06" w:rsidRPr="00F522B6" w14:paraId="025844F3" w14:textId="77777777" w:rsidTr="004961DD">
        <w:trPr>
          <w:trHeight w:val="70"/>
        </w:trPr>
        <w:tc>
          <w:tcPr>
            <w:tcW w:w="2377" w:type="dxa"/>
            <w:vMerge/>
          </w:tcPr>
          <w:p w14:paraId="074A09E1" w14:textId="77777777" w:rsidR="00203E06" w:rsidRPr="00F522B6" w:rsidRDefault="00203E06" w:rsidP="00203E06">
            <w:pPr>
              <w:jc w:val="both"/>
              <w:rPr>
                <w:rFonts w:ascii="Times New Roman" w:hAnsi="Times New Roman" w:cs="Times New Roman"/>
                <w:sz w:val="24"/>
                <w:szCs w:val="24"/>
              </w:rPr>
            </w:pPr>
          </w:p>
        </w:tc>
        <w:tc>
          <w:tcPr>
            <w:tcW w:w="2448" w:type="dxa"/>
          </w:tcPr>
          <w:p w14:paraId="3E69B7C8" w14:textId="77777777" w:rsidR="00203E06" w:rsidRPr="00F522B6" w:rsidRDefault="00203E06" w:rsidP="00203E06">
            <w:pPr>
              <w:jc w:val="both"/>
              <w:rPr>
                <w:rFonts w:ascii="Times New Roman" w:hAnsi="Times New Roman" w:cs="Times New Roman"/>
                <w:sz w:val="24"/>
                <w:szCs w:val="24"/>
              </w:rPr>
            </w:pPr>
            <w:r w:rsidRPr="00F522B6">
              <w:rPr>
                <w:rFonts w:ascii="Times New Roman" w:hAnsi="Times New Roman" w:cs="Times New Roman"/>
                <w:sz w:val="24"/>
                <w:szCs w:val="24"/>
              </w:rPr>
              <w:t>3 стадия</w:t>
            </w:r>
          </w:p>
        </w:tc>
        <w:tc>
          <w:tcPr>
            <w:tcW w:w="1984" w:type="dxa"/>
          </w:tcPr>
          <w:p w14:paraId="78BC5296" w14:textId="77777777" w:rsidR="00203E06" w:rsidRPr="00F522B6" w:rsidRDefault="00203E06" w:rsidP="00203E06">
            <w:pPr>
              <w:jc w:val="both"/>
              <w:rPr>
                <w:rFonts w:ascii="Times New Roman" w:hAnsi="Times New Roman" w:cs="Times New Roman"/>
                <w:sz w:val="24"/>
                <w:szCs w:val="24"/>
              </w:rPr>
            </w:pPr>
            <w:r w:rsidRPr="00F522B6">
              <w:rPr>
                <w:rFonts w:ascii="Times New Roman" w:hAnsi="Times New Roman" w:cs="Times New Roman"/>
                <w:sz w:val="24"/>
                <w:szCs w:val="24"/>
              </w:rPr>
              <w:t>5 (71,4)</w:t>
            </w:r>
          </w:p>
        </w:tc>
        <w:tc>
          <w:tcPr>
            <w:tcW w:w="1843" w:type="dxa"/>
          </w:tcPr>
          <w:p w14:paraId="6BB94A03" w14:textId="77777777" w:rsidR="00203E06" w:rsidRPr="00F522B6" w:rsidRDefault="00203E06" w:rsidP="00203E06">
            <w:pPr>
              <w:jc w:val="both"/>
              <w:rPr>
                <w:rFonts w:ascii="Times New Roman" w:hAnsi="Times New Roman" w:cs="Times New Roman"/>
                <w:sz w:val="24"/>
                <w:szCs w:val="24"/>
              </w:rPr>
            </w:pPr>
            <w:r w:rsidRPr="00F522B6">
              <w:rPr>
                <w:rFonts w:ascii="Times New Roman" w:hAnsi="Times New Roman" w:cs="Times New Roman"/>
                <w:sz w:val="24"/>
                <w:szCs w:val="24"/>
              </w:rPr>
              <w:t>2 (28,6)</w:t>
            </w:r>
          </w:p>
        </w:tc>
        <w:tc>
          <w:tcPr>
            <w:tcW w:w="992" w:type="dxa"/>
            <w:vMerge/>
          </w:tcPr>
          <w:p w14:paraId="3E594927" w14:textId="77777777" w:rsidR="00203E06" w:rsidRPr="00F522B6" w:rsidRDefault="00203E06" w:rsidP="00203E06">
            <w:pPr>
              <w:jc w:val="both"/>
              <w:rPr>
                <w:rFonts w:ascii="Times New Roman" w:hAnsi="Times New Roman" w:cs="Times New Roman"/>
                <w:sz w:val="24"/>
                <w:szCs w:val="24"/>
              </w:rPr>
            </w:pPr>
          </w:p>
        </w:tc>
      </w:tr>
      <w:tr w:rsidR="00203E06" w:rsidRPr="00F522B6" w14:paraId="227D0E88" w14:textId="77777777" w:rsidTr="004961DD">
        <w:trPr>
          <w:trHeight w:val="70"/>
        </w:trPr>
        <w:tc>
          <w:tcPr>
            <w:tcW w:w="2377" w:type="dxa"/>
            <w:vMerge/>
          </w:tcPr>
          <w:p w14:paraId="0F59C159" w14:textId="77777777" w:rsidR="00203E06" w:rsidRPr="00F522B6" w:rsidRDefault="00203E06" w:rsidP="00203E06">
            <w:pPr>
              <w:jc w:val="both"/>
              <w:rPr>
                <w:rFonts w:ascii="Times New Roman" w:hAnsi="Times New Roman" w:cs="Times New Roman"/>
                <w:sz w:val="24"/>
                <w:szCs w:val="24"/>
              </w:rPr>
            </w:pPr>
          </w:p>
        </w:tc>
        <w:tc>
          <w:tcPr>
            <w:tcW w:w="2448" w:type="dxa"/>
          </w:tcPr>
          <w:p w14:paraId="015B271D" w14:textId="77777777" w:rsidR="00203E06" w:rsidRPr="00F522B6" w:rsidRDefault="00203E06" w:rsidP="00203E06">
            <w:pPr>
              <w:jc w:val="both"/>
              <w:rPr>
                <w:rFonts w:ascii="Times New Roman" w:hAnsi="Times New Roman" w:cs="Times New Roman"/>
                <w:sz w:val="24"/>
                <w:szCs w:val="24"/>
              </w:rPr>
            </w:pPr>
            <w:r w:rsidRPr="00F522B6">
              <w:rPr>
                <w:rFonts w:ascii="Times New Roman" w:hAnsi="Times New Roman" w:cs="Times New Roman"/>
                <w:sz w:val="24"/>
                <w:szCs w:val="24"/>
              </w:rPr>
              <w:t>4 стадия</w:t>
            </w:r>
          </w:p>
        </w:tc>
        <w:tc>
          <w:tcPr>
            <w:tcW w:w="1984" w:type="dxa"/>
          </w:tcPr>
          <w:p w14:paraId="20F83B5C" w14:textId="77777777" w:rsidR="00203E06" w:rsidRPr="00F522B6" w:rsidRDefault="00203E06" w:rsidP="00203E06">
            <w:pPr>
              <w:jc w:val="both"/>
              <w:rPr>
                <w:rFonts w:ascii="Times New Roman" w:hAnsi="Times New Roman" w:cs="Times New Roman"/>
                <w:sz w:val="24"/>
                <w:szCs w:val="24"/>
              </w:rPr>
            </w:pPr>
            <w:r w:rsidRPr="00F522B6">
              <w:rPr>
                <w:rFonts w:ascii="Times New Roman" w:hAnsi="Times New Roman" w:cs="Times New Roman"/>
                <w:sz w:val="24"/>
                <w:szCs w:val="24"/>
              </w:rPr>
              <w:t>1 (100,0)</w:t>
            </w:r>
          </w:p>
        </w:tc>
        <w:tc>
          <w:tcPr>
            <w:tcW w:w="1843" w:type="dxa"/>
          </w:tcPr>
          <w:p w14:paraId="6E09F842" w14:textId="77777777" w:rsidR="00203E06" w:rsidRPr="00F522B6" w:rsidRDefault="00203E06" w:rsidP="00203E06">
            <w:pPr>
              <w:jc w:val="both"/>
              <w:rPr>
                <w:rFonts w:ascii="Times New Roman" w:hAnsi="Times New Roman" w:cs="Times New Roman"/>
                <w:sz w:val="24"/>
                <w:szCs w:val="24"/>
              </w:rPr>
            </w:pPr>
            <w:r w:rsidRPr="00F522B6">
              <w:rPr>
                <w:rFonts w:ascii="Times New Roman" w:hAnsi="Times New Roman" w:cs="Times New Roman"/>
                <w:sz w:val="24"/>
                <w:szCs w:val="24"/>
              </w:rPr>
              <w:t>0 (0,0)</w:t>
            </w:r>
          </w:p>
        </w:tc>
        <w:tc>
          <w:tcPr>
            <w:tcW w:w="992" w:type="dxa"/>
            <w:vMerge/>
          </w:tcPr>
          <w:p w14:paraId="0F85FE64" w14:textId="77777777" w:rsidR="00203E06" w:rsidRPr="00F522B6" w:rsidRDefault="00203E06" w:rsidP="00203E06">
            <w:pPr>
              <w:jc w:val="both"/>
              <w:rPr>
                <w:rFonts w:ascii="Times New Roman" w:hAnsi="Times New Roman" w:cs="Times New Roman"/>
                <w:sz w:val="24"/>
                <w:szCs w:val="24"/>
              </w:rPr>
            </w:pPr>
          </w:p>
        </w:tc>
      </w:tr>
      <w:tr w:rsidR="00203E06" w:rsidRPr="00F522B6" w14:paraId="4190B588" w14:textId="77777777" w:rsidTr="004D2A92">
        <w:trPr>
          <w:trHeight w:val="70"/>
        </w:trPr>
        <w:tc>
          <w:tcPr>
            <w:tcW w:w="9644" w:type="dxa"/>
            <w:gridSpan w:val="5"/>
          </w:tcPr>
          <w:p w14:paraId="7A524792" w14:textId="6A1C845F" w:rsidR="00203E06" w:rsidRPr="00F522B6" w:rsidRDefault="00203E06" w:rsidP="00203E06">
            <w:pPr>
              <w:ind w:firstLine="567"/>
              <w:jc w:val="both"/>
              <w:rPr>
                <w:rFonts w:ascii="Times New Roman" w:hAnsi="Times New Roman" w:cs="Times New Roman"/>
                <w:sz w:val="24"/>
                <w:szCs w:val="24"/>
                <w:lang w:val="ru-RU"/>
              </w:rPr>
            </w:pPr>
            <w:r w:rsidRPr="00F522B6">
              <w:rPr>
                <w:rFonts w:ascii="Times New Roman" w:hAnsi="Times New Roman" w:cs="Times New Roman"/>
                <w:sz w:val="24"/>
                <w:szCs w:val="24"/>
                <w:lang w:val="ru-RU"/>
              </w:rPr>
              <w:t>Примечание - АГ- артериальная гипертензия, ГКМП – гипертрофическая кардиомиопатия, ДКМП – дилатационная кардиомиопатия, ЖТ- желудочковая тахикардия, ИКМП- ишемическая кардиомиопатия, КМП – кардиомиопатия, ПБЛНПГ – полная блокада левой ножки пучка Гиса, ПИМ –перенесенный инфаркт миокарда, ППС – приобретенный порок сердца, СД – сахарный диабет, СССУ – синдром слабости синусового узла, ФП - фибрилляция предсердий , ХБП – хроническая болезнь почек, ХСН - хроническая сердечная недостаточность</w:t>
            </w:r>
          </w:p>
        </w:tc>
      </w:tr>
    </w:tbl>
    <w:p w14:paraId="54EFDAA4" w14:textId="77777777" w:rsidR="00203E06" w:rsidRPr="00F522B6" w:rsidRDefault="00203E06" w:rsidP="004B0CAF">
      <w:pPr>
        <w:spacing w:after="0" w:line="240" w:lineRule="auto"/>
        <w:ind w:firstLine="709"/>
        <w:jc w:val="both"/>
        <w:rPr>
          <w:rFonts w:ascii="Times New Roman" w:eastAsia="Calibri" w:hAnsi="Times New Roman" w:cs="Times New Roman"/>
          <w:sz w:val="28"/>
          <w:szCs w:val="28"/>
        </w:rPr>
      </w:pPr>
    </w:p>
    <w:p w14:paraId="23D05B8A" w14:textId="36B1A284" w:rsidR="0062300F" w:rsidRPr="00F522B6" w:rsidRDefault="0062300F" w:rsidP="00203E06">
      <w:pPr>
        <w:spacing w:after="0" w:line="240" w:lineRule="auto"/>
        <w:ind w:firstLine="567"/>
        <w:jc w:val="both"/>
        <w:rPr>
          <w:rFonts w:ascii="Times New Roman" w:eastAsia="Calibri" w:hAnsi="Times New Roman" w:cs="Times New Roman"/>
          <w:sz w:val="28"/>
          <w:szCs w:val="28"/>
        </w:rPr>
      </w:pPr>
      <w:r w:rsidRPr="00F522B6">
        <w:rPr>
          <w:rFonts w:ascii="Times New Roman" w:eastAsia="Calibri" w:hAnsi="Times New Roman" w:cs="Times New Roman"/>
          <w:sz w:val="28"/>
          <w:szCs w:val="28"/>
        </w:rPr>
        <w:t xml:space="preserve">Нами были собраны данные о приеме медикаментов на момент поступления пациентов в стационар. Была оценена адекватность антигипертензивной терапии. Отсутствие в лечении антигипертензивных препаратов, а также отсутствие информации о приеме медикаментов в анамнезе мы расценили как неадекватную терапию, упоминание о приеме ингибиторов АПФ, β-блокаторов и мочегонных препаратов в корректных дозах было расценено как адекватная терапия, прием же только мочегонных препаратов мы расценили как частично адекватную терапию. Соотношение количества и доли пациентов в зависимости от получаемого лечения приведены в таблице </w:t>
      </w:r>
      <w:r w:rsidR="000A2C3B" w:rsidRPr="00F522B6">
        <w:rPr>
          <w:rFonts w:ascii="Times New Roman" w:eastAsia="Calibri" w:hAnsi="Times New Roman" w:cs="Times New Roman"/>
          <w:sz w:val="28"/>
          <w:szCs w:val="28"/>
        </w:rPr>
        <w:t>31</w:t>
      </w:r>
      <w:r w:rsidRPr="00F522B6">
        <w:rPr>
          <w:rFonts w:ascii="Times New Roman" w:eastAsia="Calibri" w:hAnsi="Times New Roman" w:cs="Times New Roman"/>
          <w:sz w:val="28"/>
          <w:szCs w:val="28"/>
        </w:rPr>
        <w:t>.</w:t>
      </w:r>
    </w:p>
    <w:p w14:paraId="0125BCB3" w14:textId="77777777" w:rsidR="00203E06" w:rsidRPr="00F522B6" w:rsidRDefault="00203E06" w:rsidP="00203E06">
      <w:pPr>
        <w:spacing w:after="0" w:line="240" w:lineRule="auto"/>
        <w:rPr>
          <w:rFonts w:ascii="Times New Roman" w:eastAsia="Calibri" w:hAnsi="Times New Roman" w:cs="Times New Roman"/>
          <w:sz w:val="28"/>
          <w:szCs w:val="28"/>
        </w:rPr>
      </w:pPr>
    </w:p>
    <w:p w14:paraId="0B547DA6" w14:textId="32A085B9" w:rsidR="0062300F" w:rsidRPr="00F522B6" w:rsidRDefault="0062300F" w:rsidP="00203E06">
      <w:pPr>
        <w:spacing w:after="0" w:line="240" w:lineRule="auto"/>
        <w:rPr>
          <w:rFonts w:ascii="Times New Roman" w:eastAsia="Calibri" w:hAnsi="Times New Roman" w:cs="Times New Roman"/>
          <w:sz w:val="28"/>
          <w:szCs w:val="28"/>
        </w:rPr>
      </w:pPr>
      <w:r w:rsidRPr="00F522B6">
        <w:rPr>
          <w:rFonts w:ascii="Times New Roman" w:eastAsia="Calibri" w:hAnsi="Times New Roman" w:cs="Times New Roman"/>
          <w:sz w:val="28"/>
          <w:szCs w:val="28"/>
        </w:rPr>
        <w:t>Таблица</w:t>
      </w:r>
      <w:r w:rsidR="00B301C8" w:rsidRPr="00F522B6">
        <w:rPr>
          <w:rFonts w:ascii="Times New Roman" w:eastAsia="Calibri" w:hAnsi="Times New Roman" w:cs="Times New Roman"/>
          <w:sz w:val="28"/>
          <w:szCs w:val="28"/>
        </w:rPr>
        <w:t xml:space="preserve"> </w:t>
      </w:r>
      <w:r w:rsidR="000A2C3B" w:rsidRPr="00F522B6">
        <w:rPr>
          <w:rFonts w:ascii="Times New Roman" w:eastAsia="Calibri" w:hAnsi="Times New Roman" w:cs="Times New Roman"/>
          <w:sz w:val="28"/>
          <w:szCs w:val="28"/>
        </w:rPr>
        <w:t>31</w:t>
      </w:r>
      <w:r w:rsidR="00203E06" w:rsidRPr="00F522B6">
        <w:rPr>
          <w:rFonts w:ascii="Times New Roman" w:eastAsia="Calibri" w:hAnsi="Times New Roman" w:cs="Times New Roman"/>
          <w:sz w:val="28"/>
          <w:szCs w:val="28"/>
        </w:rPr>
        <w:t xml:space="preserve"> - </w:t>
      </w:r>
      <w:r w:rsidR="00B301C8" w:rsidRPr="00F522B6">
        <w:rPr>
          <w:rFonts w:ascii="Times New Roman" w:eastAsia="Calibri" w:hAnsi="Times New Roman" w:cs="Times New Roman"/>
          <w:sz w:val="28"/>
          <w:szCs w:val="28"/>
        </w:rPr>
        <w:t>Оценка адекватности проводимой антигипертензивной терапии</w:t>
      </w:r>
    </w:p>
    <w:p w14:paraId="1E5E2ADC" w14:textId="77777777" w:rsidR="00203E06" w:rsidRPr="00F522B6" w:rsidRDefault="00203E06" w:rsidP="00203E06">
      <w:pPr>
        <w:spacing w:after="0" w:line="240" w:lineRule="auto"/>
        <w:rPr>
          <w:rFonts w:ascii="Times New Roman" w:eastAsia="Calibri" w:hAnsi="Times New Roman" w:cs="Times New Roman"/>
          <w:sz w:val="28"/>
          <w:szCs w:val="28"/>
        </w:rPr>
      </w:pPr>
    </w:p>
    <w:tbl>
      <w:tblPr>
        <w:tblStyle w:val="af2"/>
        <w:tblW w:w="0" w:type="auto"/>
        <w:tblInd w:w="108" w:type="dxa"/>
        <w:tblLook w:val="04A0" w:firstRow="1" w:lastRow="0" w:firstColumn="1" w:lastColumn="0" w:noHBand="0" w:noVBand="1"/>
      </w:tblPr>
      <w:tblGrid>
        <w:gridCol w:w="2533"/>
        <w:gridCol w:w="3671"/>
        <w:gridCol w:w="992"/>
        <w:gridCol w:w="2443"/>
      </w:tblGrid>
      <w:tr w:rsidR="00353548" w:rsidRPr="00F522B6" w14:paraId="21D87179" w14:textId="77777777" w:rsidTr="00203E06">
        <w:tc>
          <w:tcPr>
            <w:tcW w:w="2533" w:type="dxa"/>
          </w:tcPr>
          <w:p w14:paraId="4B73A246" w14:textId="6EE553D9" w:rsidR="00353548" w:rsidRPr="00F522B6" w:rsidRDefault="00353548" w:rsidP="00203E06">
            <w:pPr>
              <w:rPr>
                <w:rFonts w:ascii="Times New Roman" w:hAnsi="Times New Roman" w:cs="Times New Roman"/>
                <w:sz w:val="24"/>
                <w:szCs w:val="24"/>
              </w:rPr>
            </w:pPr>
            <w:r w:rsidRPr="00F522B6">
              <w:rPr>
                <w:rFonts w:ascii="Times New Roman" w:hAnsi="Times New Roman" w:cs="Times New Roman"/>
                <w:sz w:val="24"/>
                <w:szCs w:val="24"/>
              </w:rPr>
              <w:t>Показатель</w:t>
            </w:r>
          </w:p>
        </w:tc>
        <w:tc>
          <w:tcPr>
            <w:tcW w:w="3671" w:type="dxa"/>
          </w:tcPr>
          <w:p w14:paraId="2E2539F6" w14:textId="6D5FB2E8" w:rsidR="00353548" w:rsidRPr="00F522B6" w:rsidRDefault="00353548" w:rsidP="00203E06">
            <w:pPr>
              <w:rPr>
                <w:rFonts w:ascii="Times New Roman" w:hAnsi="Times New Roman" w:cs="Times New Roman"/>
                <w:sz w:val="24"/>
                <w:szCs w:val="24"/>
              </w:rPr>
            </w:pPr>
            <w:r w:rsidRPr="00F522B6">
              <w:rPr>
                <w:rFonts w:ascii="Times New Roman" w:hAnsi="Times New Roman" w:cs="Times New Roman"/>
                <w:sz w:val="24"/>
                <w:szCs w:val="24"/>
              </w:rPr>
              <w:t>Категории</w:t>
            </w:r>
          </w:p>
        </w:tc>
        <w:tc>
          <w:tcPr>
            <w:tcW w:w="992" w:type="dxa"/>
          </w:tcPr>
          <w:p w14:paraId="652D66BC" w14:textId="2B00C92D" w:rsidR="00353548" w:rsidRPr="00F522B6" w:rsidRDefault="00353548" w:rsidP="00203E06">
            <w:pPr>
              <w:rPr>
                <w:rFonts w:ascii="Times New Roman" w:hAnsi="Times New Roman" w:cs="Times New Roman"/>
                <w:sz w:val="24"/>
                <w:szCs w:val="24"/>
              </w:rPr>
            </w:pPr>
            <w:r w:rsidRPr="00F522B6">
              <w:rPr>
                <w:rFonts w:ascii="Times New Roman" w:hAnsi="Times New Roman" w:cs="Times New Roman"/>
                <w:sz w:val="24"/>
                <w:szCs w:val="24"/>
              </w:rPr>
              <w:t>Абс.</w:t>
            </w:r>
          </w:p>
        </w:tc>
        <w:tc>
          <w:tcPr>
            <w:tcW w:w="2443" w:type="dxa"/>
          </w:tcPr>
          <w:p w14:paraId="19CB285F" w14:textId="05145748" w:rsidR="00353548" w:rsidRPr="00F522B6" w:rsidRDefault="00353548" w:rsidP="00203E06">
            <w:pPr>
              <w:rPr>
                <w:rFonts w:ascii="Times New Roman" w:hAnsi="Times New Roman" w:cs="Times New Roman"/>
                <w:sz w:val="24"/>
                <w:szCs w:val="24"/>
              </w:rPr>
            </w:pPr>
            <w:r w:rsidRPr="00F522B6">
              <w:rPr>
                <w:rFonts w:ascii="Times New Roman" w:hAnsi="Times New Roman" w:cs="Times New Roman"/>
                <w:sz w:val="24"/>
                <w:szCs w:val="24"/>
              </w:rPr>
              <w:t>%</w:t>
            </w:r>
          </w:p>
        </w:tc>
      </w:tr>
      <w:tr w:rsidR="00353548" w:rsidRPr="00F522B6" w14:paraId="5B16195E" w14:textId="77777777" w:rsidTr="00203E06">
        <w:tc>
          <w:tcPr>
            <w:tcW w:w="2533" w:type="dxa"/>
            <w:vMerge w:val="restart"/>
          </w:tcPr>
          <w:p w14:paraId="0785E1D6" w14:textId="0450A45E" w:rsidR="00353548" w:rsidRPr="00F522B6" w:rsidRDefault="00353548" w:rsidP="00203E06">
            <w:pPr>
              <w:rPr>
                <w:rFonts w:ascii="Times New Roman" w:hAnsi="Times New Roman" w:cs="Times New Roman"/>
                <w:sz w:val="24"/>
                <w:szCs w:val="24"/>
              </w:rPr>
            </w:pPr>
            <w:r w:rsidRPr="00F522B6">
              <w:rPr>
                <w:rFonts w:ascii="Times New Roman" w:hAnsi="Times New Roman" w:cs="Times New Roman"/>
                <w:sz w:val="24"/>
                <w:szCs w:val="24"/>
              </w:rPr>
              <w:t>Антигипертензивная терапия</w:t>
            </w:r>
          </w:p>
        </w:tc>
        <w:tc>
          <w:tcPr>
            <w:tcW w:w="3671" w:type="dxa"/>
          </w:tcPr>
          <w:p w14:paraId="36358F08" w14:textId="666863E9" w:rsidR="00353548" w:rsidRPr="00F522B6" w:rsidRDefault="00353548" w:rsidP="00203E06">
            <w:pPr>
              <w:rPr>
                <w:rFonts w:ascii="Times New Roman" w:hAnsi="Times New Roman" w:cs="Times New Roman"/>
                <w:sz w:val="24"/>
                <w:szCs w:val="24"/>
              </w:rPr>
            </w:pPr>
            <w:r w:rsidRPr="00F522B6">
              <w:rPr>
                <w:rFonts w:ascii="Times New Roman" w:hAnsi="Times New Roman" w:cs="Times New Roman"/>
                <w:sz w:val="24"/>
                <w:szCs w:val="24"/>
              </w:rPr>
              <w:t>Неадекватная терапия</w:t>
            </w:r>
          </w:p>
        </w:tc>
        <w:tc>
          <w:tcPr>
            <w:tcW w:w="992" w:type="dxa"/>
            <w:vAlign w:val="center"/>
          </w:tcPr>
          <w:p w14:paraId="3FBCF9E7" w14:textId="56CFE460" w:rsidR="00353548" w:rsidRPr="00F522B6" w:rsidRDefault="00353548" w:rsidP="00203E06">
            <w:pPr>
              <w:rPr>
                <w:rFonts w:ascii="Times New Roman" w:hAnsi="Times New Roman" w:cs="Times New Roman"/>
                <w:sz w:val="24"/>
                <w:szCs w:val="24"/>
              </w:rPr>
            </w:pPr>
            <w:r w:rsidRPr="00F522B6">
              <w:rPr>
                <w:rFonts w:ascii="Times New Roman" w:hAnsi="Times New Roman" w:cs="Times New Roman"/>
                <w:sz w:val="24"/>
                <w:szCs w:val="24"/>
              </w:rPr>
              <w:t>26</w:t>
            </w:r>
          </w:p>
        </w:tc>
        <w:tc>
          <w:tcPr>
            <w:tcW w:w="2443" w:type="dxa"/>
            <w:vAlign w:val="center"/>
          </w:tcPr>
          <w:p w14:paraId="4FCBDE25" w14:textId="00792A1E" w:rsidR="00353548" w:rsidRPr="00F522B6" w:rsidRDefault="00353548" w:rsidP="00203E06">
            <w:pPr>
              <w:rPr>
                <w:rFonts w:ascii="Times New Roman" w:hAnsi="Times New Roman" w:cs="Times New Roman"/>
                <w:sz w:val="24"/>
                <w:szCs w:val="24"/>
              </w:rPr>
            </w:pPr>
            <w:r w:rsidRPr="00F522B6">
              <w:rPr>
                <w:rFonts w:ascii="Times New Roman" w:hAnsi="Times New Roman" w:cs="Times New Roman"/>
                <w:sz w:val="24"/>
                <w:szCs w:val="24"/>
              </w:rPr>
              <w:t>49,1</w:t>
            </w:r>
          </w:p>
        </w:tc>
      </w:tr>
      <w:tr w:rsidR="00353548" w:rsidRPr="00F522B6" w14:paraId="593D48BF" w14:textId="77777777" w:rsidTr="00203E06">
        <w:tc>
          <w:tcPr>
            <w:tcW w:w="2533" w:type="dxa"/>
            <w:vMerge/>
          </w:tcPr>
          <w:p w14:paraId="72CA54D9" w14:textId="77777777" w:rsidR="00353548" w:rsidRPr="00F522B6" w:rsidRDefault="00353548" w:rsidP="00203E06">
            <w:pPr>
              <w:rPr>
                <w:rFonts w:ascii="Times New Roman" w:hAnsi="Times New Roman" w:cs="Times New Roman"/>
                <w:sz w:val="24"/>
                <w:szCs w:val="24"/>
              </w:rPr>
            </w:pPr>
          </w:p>
        </w:tc>
        <w:tc>
          <w:tcPr>
            <w:tcW w:w="3671" w:type="dxa"/>
          </w:tcPr>
          <w:p w14:paraId="5725EAC3" w14:textId="77368E4E" w:rsidR="00353548" w:rsidRPr="00F522B6" w:rsidRDefault="00353548" w:rsidP="00203E06">
            <w:pPr>
              <w:rPr>
                <w:rFonts w:ascii="Times New Roman" w:hAnsi="Times New Roman" w:cs="Times New Roman"/>
                <w:sz w:val="24"/>
                <w:szCs w:val="24"/>
              </w:rPr>
            </w:pPr>
            <w:r w:rsidRPr="00F522B6">
              <w:rPr>
                <w:rFonts w:ascii="Times New Roman" w:hAnsi="Times New Roman" w:cs="Times New Roman"/>
                <w:sz w:val="24"/>
                <w:szCs w:val="24"/>
              </w:rPr>
              <w:t>Адекватная терапия</w:t>
            </w:r>
          </w:p>
        </w:tc>
        <w:tc>
          <w:tcPr>
            <w:tcW w:w="992" w:type="dxa"/>
            <w:vAlign w:val="center"/>
          </w:tcPr>
          <w:p w14:paraId="64AC2443" w14:textId="43518250" w:rsidR="00353548" w:rsidRPr="00F522B6" w:rsidRDefault="00353548" w:rsidP="00203E06">
            <w:pPr>
              <w:rPr>
                <w:rFonts w:ascii="Times New Roman" w:hAnsi="Times New Roman" w:cs="Times New Roman"/>
                <w:sz w:val="24"/>
                <w:szCs w:val="24"/>
              </w:rPr>
            </w:pPr>
            <w:r w:rsidRPr="00F522B6">
              <w:rPr>
                <w:rFonts w:ascii="Times New Roman" w:hAnsi="Times New Roman" w:cs="Times New Roman"/>
                <w:sz w:val="24"/>
                <w:szCs w:val="24"/>
              </w:rPr>
              <w:t>20</w:t>
            </w:r>
          </w:p>
        </w:tc>
        <w:tc>
          <w:tcPr>
            <w:tcW w:w="2443" w:type="dxa"/>
            <w:vAlign w:val="center"/>
          </w:tcPr>
          <w:p w14:paraId="3AF80DFC" w14:textId="2901007F" w:rsidR="00353548" w:rsidRPr="00F522B6" w:rsidRDefault="00353548" w:rsidP="00203E06">
            <w:pPr>
              <w:rPr>
                <w:rFonts w:ascii="Times New Roman" w:hAnsi="Times New Roman" w:cs="Times New Roman"/>
                <w:sz w:val="24"/>
                <w:szCs w:val="24"/>
              </w:rPr>
            </w:pPr>
            <w:r w:rsidRPr="00F522B6">
              <w:rPr>
                <w:rFonts w:ascii="Times New Roman" w:hAnsi="Times New Roman" w:cs="Times New Roman"/>
                <w:sz w:val="24"/>
                <w:szCs w:val="24"/>
              </w:rPr>
              <w:t>37,7</w:t>
            </w:r>
          </w:p>
        </w:tc>
      </w:tr>
      <w:tr w:rsidR="00353548" w:rsidRPr="00F522B6" w14:paraId="403DA3BB" w14:textId="77777777" w:rsidTr="00203E06">
        <w:tc>
          <w:tcPr>
            <w:tcW w:w="2533" w:type="dxa"/>
            <w:vMerge/>
          </w:tcPr>
          <w:p w14:paraId="682C11C2" w14:textId="77777777" w:rsidR="00353548" w:rsidRPr="00F522B6" w:rsidRDefault="00353548" w:rsidP="00203E06">
            <w:pPr>
              <w:rPr>
                <w:rFonts w:ascii="Times New Roman" w:hAnsi="Times New Roman" w:cs="Times New Roman"/>
                <w:sz w:val="24"/>
                <w:szCs w:val="24"/>
              </w:rPr>
            </w:pPr>
          </w:p>
        </w:tc>
        <w:tc>
          <w:tcPr>
            <w:tcW w:w="3671" w:type="dxa"/>
          </w:tcPr>
          <w:p w14:paraId="7DB22BAB" w14:textId="0147EB43" w:rsidR="00353548" w:rsidRPr="00F522B6" w:rsidRDefault="00353548" w:rsidP="00203E06">
            <w:pPr>
              <w:rPr>
                <w:rFonts w:ascii="Times New Roman" w:hAnsi="Times New Roman" w:cs="Times New Roman"/>
                <w:sz w:val="24"/>
                <w:szCs w:val="24"/>
              </w:rPr>
            </w:pPr>
            <w:r w:rsidRPr="00F522B6">
              <w:rPr>
                <w:rFonts w:ascii="Times New Roman" w:hAnsi="Times New Roman" w:cs="Times New Roman"/>
                <w:sz w:val="24"/>
                <w:szCs w:val="24"/>
              </w:rPr>
              <w:t>Частично адекватная терапия</w:t>
            </w:r>
          </w:p>
        </w:tc>
        <w:tc>
          <w:tcPr>
            <w:tcW w:w="992" w:type="dxa"/>
            <w:vAlign w:val="center"/>
          </w:tcPr>
          <w:p w14:paraId="37424A6A" w14:textId="267CC761" w:rsidR="00353548" w:rsidRPr="00F522B6" w:rsidRDefault="00353548" w:rsidP="00203E06">
            <w:pPr>
              <w:rPr>
                <w:rFonts w:ascii="Times New Roman" w:hAnsi="Times New Roman" w:cs="Times New Roman"/>
                <w:sz w:val="24"/>
                <w:szCs w:val="24"/>
              </w:rPr>
            </w:pPr>
            <w:r w:rsidRPr="00F522B6">
              <w:rPr>
                <w:rFonts w:ascii="Times New Roman" w:hAnsi="Times New Roman" w:cs="Times New Roman"/>
                <w:sz w:val="24"/>
                <w:szCs w:val="24"/>
              </w:rPr>
              <w:t>7</w:t>
            </w:r>
          </w:p>
        </w:tc>
        <w:tc>
          <w:tcPr>
            <w:tcW w:w="2443" w:type="dxa"/>
            <w:vAlign w:val="center"/>
          </w:tcPr>
          <w:p w14:paraId="052D91C3" w14:textId="1BF99368" w:rsidR="00353548" w:rsidRPr="00F522B6" w:rsidRDefault="00353548" w:rsidP="00203E06">
            <w:pPr>
              <w:rPr>
                <w:rFonts w:ascii="Times New Roman" w:hAnsi="Times New Roman" w:cs="Times New Roman"/>
                <w:sz w:val="24"/>
                <w:szCs w:val="24"/>
              </w:rPr>
            </w:pPr>
            <w:r w:rsidRPr="00F522B6">
              <w:rPr>
                <w:rFonts w:ascii="Times New Roman" w:hAnsi="Times New Roman" w:cs="Times New Roman"/>
                <w:sz w:val="24"/>
                <w:szCs w:val="24"/>
              </w:rPr>
              <w:t>13,2</w:t>
            </w:r>
          </w:p>
        </w:tc>
      </w:tr>
    </w:tbl>
    <w:p w14:paraId="3D7E61DD" w14:textId="77777777" w:rsidR="005A3D03" w:rsidRPr="00F522B6" w:rsidRDefault="005A3D03" w:rsidP="004B0CAF">
      <w:pPr>
        <w:spacing w:after="200" w:line="276" w:lineRule="auto"/>
        <w:rPr>
          <w:rFonts w:ascii="Times New Roman" w:eastAsia="Calibri" w:hAnsi="Times New Roman" w:cs="Times New Roman"/>
          <w:sz w:val="28"/>
          <w:szCs w:val="28"/>
        </w:rPr>
      </w:pPr>
    </w:p>
    <w:p w14:paraId="73213454" w14:textId="7CD7DD4F" w:rsidR="0062300F" w:rsidRPr="00F522B6" w:rsidRDefault="0062300F" w:rsidP="00203E06">
      <w:pPr>
        <w:spacing w:after="0" w:line="240" w:lineRule="auto"/>
        <w:ind w:firstLine="567"/>
        <w:jc w:val="both"/>
        <w:rPr>
          <w:rFonts w:ascii="Times New Roman" w:eastAsia="Calibri" w:hAnsi="Times New Roman" w:cs="Times New Roman"/>
          <w:sz w:val="28"/>
          <w:szCs w:val="28"/>
        </w:rPr>
      </w:pPr>
      <w:r w:rsidRPr="00F522B6">
        <w:rPr>
          <w:rFonts w:ascii="Times New Roman" w:eastAsia="Calibri" w:hAnsi="Times New Roman" w:cs="Times New Roman"/>
          <w:sz w:val="28"/>
          <w:szCs w:val="28"/>
        </w:rPr>
        <w:lastRenderedPageBreak/>
        <w:t>Доля пациентов с неадекватной антигипертензивной терапией в группе с ФП (72,7%) действительно была выше, чем в группе без ФП (42,9). Однако разница была статистичес</w:t>
      </w:r>
      <w:r w:rsidR="00B301C8" w:rsidRPr="00F522B6">
        <w:rPr>
          <w:rFonts w:ascii="Times New Roman" w:eastAsia="Calibri" w:hAnsi="Times New Roman" w:cs="Times New Roman"/>
          <w:sz w:val="28"/>
          <w:szCs w:val="28"/>
        </w:rPr>
        <w:t>ки незначимой</w:t>
      </w:r>
      <w:r w:rsidR="00203E06" w:rsidRPr="00F522B6">
        <w:rPr>
          <w:rFonts w:ascii="Times New Roman" w:eastAsia="Calibri" w:hAnsi="Times New Roman" w:cs="Times New Roman"/>
          <w:sz w:val="28"/>
          <w:szCs w:val="28"/>
        </w:rPr>
        <w:t xml:space="preserve"> </w:t>
      </w:r>
      <w:r w:rsidR="00CF5EFD" w:rsidRPr="00F522B6">
        <w:rPr>
          <w:rFonts w:ascii="Times New Roman" w:eastAsia="Calibri" w:hAnsi="Times New Roman" w:cs="Times New Roman"/>
          <w:sz w:val="28"/>
          <w:szCs w:val="28"/>
        </w:rPr>
        <w:t>(таблица</w:t>
      </w:r>
      <w:r w:rsidR="00B301C8" w:rsidRPr="00F522B6">
        <w:rPr>
          <w:rFonts w:ascii="Times New Roman" w:eastAsia="Calibri" w:hAnsi="Times New Roman" w:cs="Times New Roman"/>
          <w:sz w:val="28"/>
          <w:szCs w:val="28"/>
        </w:rPr>
        <w:t xml:space="preserve"> 3</w:t>
      </w:r>
      <w:r w:rsidR="000A2C3B" w:rsidRPr="00F522B6">
        <w:rPr>
          <w:rFonts w:ascii="Times New Roman" w:eastAsia="Calibri" w:hAnsi="Times New Roman" w:cs="Times New Roman"/>
          <w:sz w:val="28"/>
          <w:szCs w:val="28"/>
        </w:rPr>
        <w:t>2</w:t>
      </w:r>
      <w:r w:rsidR="00B301C8" w:rsidRPr="00F522B6">
        <w:rPr>
          <w:rFonts w:ascii="Times New Roman" w:eastAsia="Calibri" w:hAnsi="Times New Roman" w:cs="Times New Roman"/>
          <w:sz w:val="28"/>
          <w:szCs w:val="28"/>
        </w:rPr>
        <w:t>)</w:t>
      </w:r>
      <w:r w:rsidR="00203E06" w:rsidRPr="00F522B6">
        <w:rPr>
          <w:rFonts w:ascii="Times New Roman" w:eastAsia="Calibri" w:hAnsi="Times New Roman" w:cs="Times New Roman"/>
          <w:sz w:val="28"/>
          <w:szCs w:val="28"/>
        </w:rPr>
        <w:t>.</w:t>
      </w:r>
    </w:p>
    <w:p w14:paraId="01417A5D" w14:textId="77777777" w:rsidR="00203E06" w:rsidRPr="00F522B6" w:rsidRDefault="00203E06" w:rsidP="00203E06">
      <w:pPr>
        <w:spacing w:after="0" w:line="240" w:lineRule="auto"/>
        <w:jc w:val="both"/>
        <w:rPr>
          <w:rFonts w:ascii="Times New Roman" w:eastAsia="Calibri" w:hAnsi="Times New Roman" w:cs="Times New Roman"/>
          <w:sz w:val="28"/>
          <w:szCs w:val="28"/>
        </w:rPr>
      </w:pPr>
    </w:p>
    <w:p w14:paraId="5BE16D74" w14:textId="402681A1" w:rsidR="0062300F" w:rsidRPr="00F522B6" w:rsidRDefault="0062300F" w:rsidP="00203E06">
      <w:pPr>
        <w:spacing w:after="0" w:line="240" w:lineRule="auto"/>
        <w:jc w:val="both"/>
        <w:rPr>
          <w:rFonts w:ascii="Times New Roman" w:eastAsia="Calibri" w:hAnsi="Times New Roman" w:cs="Times New Roman"/>
          <w:sz w:val="28"/>
          <w:szCs w:val="28"/>
        </w:rPr>
      </w:pPr>
      <w:r w:rsidRPr="00F522B6">
        <w:rPr>
          <w:rFonts w:ascii="Times New Roman" w:eastAsia="Calibri" w:hAnsi="Times New Roman" w:cs="Times New Roman"/>
          <w:sz w:val="28"/>
          <w:szCs w:val="28"/>
        </w:rPr>
        <w:t>Таблица</w:t>
      </w:r>
      <w:r w:rsidR="00B301C8" w:rsidRPr="00F522B6">
        <w:rPr>
          <w:rFonts w:ascii="Times New Roman" w:eastAsia="Calibri" w:hAnsi="Times New Roman" w:cs="Times New Roman"/>
          <w:sz w:val="28"/>
          <w:szCs w:val="28"/>
        </w:rPr>
        <w:t xml:space="preserve"> 3</w:t>
      </w:r>
      <w:r w:rsidR="000A2C3B" w:rsidRPr="00F522B6">
        <w:rPr>
          <w:rFonts w:ascii="Times New Roman" w:eastAsia="Calibri" w:hAnsi="Times New Roman" w:cs="Times New Roman"/>
          <w:sz w:val="28"/>
          <w:szCs w:val="28"/>
        </w:rPr>
        <w:t>2</w:t>
      </w:r>
      <w:r w:rsidR="00203E06" w:rsidRPr="00F522B6">
        <w:rPr>
          <w:rFonts w:ascii="Times New Roman" w:eastAsia="Calibri" w:hAnsi="Times New Roman" w:cs="Times New Roman"/>
          <w:sz w:val="28"/>
          <w:szCs w:val="28"/>
        </w:rPr>
        <w:t xml:space="preserve"> - </w:t>
      </w:r>
      <w:r w:rsidR="00B301C8" w:rsidRPr="00F522B6">
        <w:rPr>
          <w:rFonts w:ascii="Times New Roman" w:eastAsia="Calibri" w:hAnsi="Times New Roman" w:cs="Times New Roman"/>
          <w:sz w:val="28"/>
          <w:szCs w:val="28"/>
        </w:rPr>
        <w:t xml:space="preserve">Оценка адекватности проводимой антигипертензивной терапии в зависимости от наличия </w:t>
      </w:r>
      <w:r w:rsidR="00461BAD" w:rsidRPr="00F522B6">
        <w:rPr>
          <w:rFonts w:ascii="Times New Roman" w:eastAsia="Calibri" w:hAnsi="Times New Roman" w:cs="Times New Roman"/>
          <w:sz w:val="28"/>
          <w:szCs w:val="28"/>
        </w:rPr>
        <w:t>фибрилляци</w:t>
      </w:r>
      <w:r w:rsidR="00B301C8" w:rsidRPr="00F522B6">
        <w:rPr>
          <w:rFonts w:ascii="Times New Roman" w:eastAsia="Calibri" w:hAnsi="Times New Roman" w:cs="Times New Roman"/>
          <w:sz w:val="28"/>
          <w:szCs w:val="28"/>
        </w:rPr>
        <w:t>и предсердий</w:t>
      </w:r>
    </w:p>
    <w:p w14:paraId="547274E2" w14:textId="77777777" w:rsidR="00203E06" w:rsidRPr="00F522B6" w:rsidRDefault="00203E06" w:rsidP="00203E06">
      <w:pPr>
        <w:spacing w:after="0" w:line="240" w:lineRule="auto"/>
        <w:jc w:val="both"/>
        <w:rPr>
          <w:rFonts w:ascii="Times New Roman" w:eastAsia="Calibri" w:hAnsi="Times New Roman" w:cs="Times New Roman"/>
          <w:sz w:val="28"/>
          <w:szCs w:val="28"/>
        </w:rPr>
      </w:pPr>
    </w:p>
    <w:tbl>
      <w:tblPr>
        <w:tblStyle w:val="af2"/>
        <w:tblW w:w="0" w:type="auto"/>
        <w:tblInd w:w="108" w:type="dxa"/>
        <w:tblLayout w:type="fixed"/>
        <w:tblLook w:val="04A0" w:firstRow="1" w:lastRow="0" w:firstColumn="1" w:lastColumn="0" w:noHBand="0" w:noVBand="1"/>
      </w:tblPr>
      <w:tblGrid>
        <w:gridCol w:w="1701"/>
        <w:gridCol w:w="3544"/>
        <w:gridCol w:w="1559"/>
        <w:gridCol w:w="1985"/>
        <w:gridCol w:w="850"/>
      </w:tblGrid>
      <w:tr w:rsidR="00353548" w:rsidRPr="00F522B6" w14:paraId="28ABB5BE" w14:textId="77777777" w:rsidTr="00203E06">
        <w:tc>
          <w:tcPr>
            <w:tcW w:w="1701" w:type="dxa"/>
            <w:vMerge w:val="restart"/>
          </w:tcPr>
          <w:p w14:paraId="1C7226D7" w14:textId="3C58CFC8" w:rsidR="00353548" w:rsidRPr="00F522B6" w:rsidRDefault="00353548" w:rsidP="00203E06">
            <w:pPr>
              <w:rPr>
                <w:rFonts w:ascii="Times New Roman" w:hAnsi="Times New Roman" w:cs="Times New Roman"/>
                <w:sz w:val="24"/>
                <w:szCs w:val="24"/>
              </w:rPr>
            </w:pPr>
            <w:r w:rsidRPr="00F522B6">
              <w:rPr>
                <w:rFonts w:ascii="Times New Roman" w:hAnsi="Times New Roman" w:cs="Times New Roman"/>
                <w:sz w:val="24"/>
                <w:szCs w:val="24"/>
              </w:rPr>
              <w:t>Показатель</w:t>
            </w:r>
          </w:p>
        </w:tc>
        <w:tc>
          <w:tcPr>
            <w:tcW w:w="3544" w:type="dxa"/>
            <w:vMerge w:val="restart"/>
          </w:tcPr>
          <w:p w14:paraId="6248BA67" w14:textId="7349A35F" w:rsidR="00353548" w:rsidRPr="00F522B6" w:rsidRDefault="00353548" w:rsidP="00203E06">
            <w:pPr>
              <w:rPr>
                <w:rFonts w:ascii="Times New Roman" w:hAnsi="Times New Roman" w:cs="Times New Roman"/>
                <w:sz w:val="24"/>
                <w:szCs w:val="24"/>
              </w:rPr>
            </w:pPr>
            <w:r w:rsidRPr="00F522B6">
              <w:rPr>
                <w:rFonts w:ascii="Times New Roman" w:hAnsi="Times New Roman" w:cs="Times New Roman"/>
                <w:sz w:val="24"/>
                <w:szCs w:val="24"/>
              </w:rPr>
              <w:t>Категории</w:t>
            </w:r>
          </w:p>
        </w:tc>
        <w:tc>
          <w:tcPr>
            <w:tcW w:w="3544" w:type="dxa"/>
            <w:gridSpan w:val="2"/>
          </w:tcPr>
          <w:p w14:paraId="1B23F961" w14:textId="0F817C9A" w:rsidR="00353548" w:rsidRPr="00F522B6" w:rsidRDefault="00353548" w:rsidP="00203E06">
            <w:pPr>
              <w:rPr>
                <w:rFonts w:ascii="Times New Roman" w:hAnsi="Times New Roman" w:cs="Times New Roman"/>
                <w:sz w:val="24"/>
                <w:szCs w:val="24"/>
              </w:rPr>
            </w:pPr>
            <w:r w:rsidRPr="00F522B6">
              <w:rPr>
                <w:rFonts w:ascii="Times New Roman" w:hAnsi="Times New Roman" w:cs="Times New Roman"/>
                <w:sz w:val="24"/>
                <w:szCs w:val="24"/>
              </w:rPr>
              <w:t>ФП</w:t>
            </w:r>
          </w:p>
        </w:tc>
        <w:tc>
          <w:tcPr>
            <w:tcW w:w="850" w:type="dxa"/>
            <w:vMerge w:val="restart"/>
          </w:tcPr>
          <w:p w14:paraId="4E22D0A9" w14:textId="48202048" w:rsidR="00353548" w:rsidRPr="00F522B6" w:rsidRDefault="00353548" w:rsidP="00203E06">
            <w:pPr>
              <w:rPr>
                <w:rFonts w:ascii="Times New Roman" w:hAnsi="Times New Roman" w:cs="Times New Roman"/>
                <w:sz w:val="24"/>
                <w:szCs w:val="24"/>
              </w:rPr>
            </w:pPr>
            <w:r w:rsidRPr="00F522B6">
              <w:rPr>
                <w:rFonts w:ascii="Times New Roman" w:hAnsi="Times New Roman" w:cs="Times New Roman"/>
                <w:sz w:val="24"/>
                <w:szCs w:val="24"/>
              </w:rPr>
              <w:t>р</w:t>
            </w:r>
          </w:p>
        </w:tc>
      </w:tr>
      <w:tr w:rsidR="00353548" w:rsidRPr="00F522B6" w14:paraId="57E44EA0" w14:textId="4FB7E357" w:rsidTr="00634CEC">
        <w:tc>
          <w:tcPr>
            <w:tcW w:w="1701" w:type="dxa"/>
            <w:vMerge/>
          </w:tcPr>
          <w:p w14:paraId="35D8B5DD" w14:textId="4C03797F" w:rsidR="00353548" w:rsidRPr="00F522B6" w:rsidRDefault="00353548" w:rsidP="00203E06">
            <w:pPr>
              <w:rPr>
                <w:rFonts w:ascii="Times New Roman" w:hAnsi="Times New Roman" w:cs="Times New Roman"/>
                <w:sz w:val="24"/>
                <w:szCs w:val="24"/>
              </w:rPr>
            </w:pPr>
          </w:p>
        </w:tc>
        <w:tc>
          <w:tcPr>
            <w:tcW w:w="3544" w:type="dxa"/>
            <w:vMerge/>
          </w:tcPr>
          <w:p w14:paraId="55C5A378" w14:textId="174CAB05" w:rsidR="00353548" w:rsidRPr="00F522B6" w:rsidRDefault="00353548" w:rsidP="00203E06">
            <w:pPr>
              <w:rPr>
                <w:rFonts w:ascii="Times New Roman" w:hAnsi="Times New Roman" w:cs="Times New Roman"/>
                <w:sz w:val="24"/>
                <w:szCs w:val="24"/>
              </w:rPr>
            </w:pPr>
          </w:p>
        </w:tc>
        <w:tc>
          <w:tcPr>
            <w:tcW w:w="1559" w:type="dxa"/>
          </w:tcPr>
          <w:p w14:paraId="7E206537" w14:textId="77777777" w:rsidR="00634CEC" w:rsidRPr="00F522B6" w:rsidRDefault="00353548" w:rsidP="00203E06">
            <w:pPr>
              <w:rPr>
                <w:rFonts w:ascii="Times New Roman" w:hAnsi="Times New Roman" w:cs="Times New Roman"/>
                <w:sz w:val="24"/>
                <w:szCs w:val="24"/>
                <w:lang w:val="en-US"/>
              </w:rPr>
            </w:pPr>
            <w:r w:rsidRPr="00F522B6">
              <w:rPr>
                <w:rFonts w:ascii="Times New Roman" w:hAnsi="Times New Roman" w:cs="Times New Roman"/>
                <w:sz w:val="24"/>
                <w:szCs w:val="24"/>
              </w:rPr>
              <w:t>Нет ФП</w:t>
            </w:r>
          </w:p>
          <w:p w14:paraId="09E41EE2" w14:textId="1D670BA6" w:rsidR="00353548" w:rsidRPr="00F522B6" w:rsidRDefault="00634CEC" w:rsidP="00203E06">
            <w:pPr>
              <w:rPr>
                <w:rFonts w:ascii="Times New Roman" w:hAnsi="Times New Roman" w:cs="Times New Roman"/>
                <w:sz w:val="24"/>
                <w:szCs w:val="24"/>
              </w:rPr>
            </w:pPr>
            <w:r w:rsidRPr="00F522B6">
              <w:rPr>
                <w:rFonts w:ascii="Times New Roman" w:hAnsi="Times New Roman" w:cs="Times New Roman"/>
                <w:lang w:val="en-US"/>
              </w:rPr>
              <w:t>(</w:t>
            </w:r>
            <w:r w:rsidRPr="00F522B6">
              <w:rPr>
                <w:rFonts w:ascii="Times New Roman" w:hAnsi="Times New Roman" w:cs="Times New Roman"/>
              </w:rPr>
              <w:t>n=</w:t>
            </w:r>
            <w:r w:rsidRPr="00F522B6">
              <w:rPr>
                <w:rFonts w:ascii="Times New Roman" w:hAnsi="Times New Roman" w:cs="Times New Roman"/>
                <w:lang w:val="en-US"/>
              </w:rPr>
              <w:t>42)</w:t>
            </w:r>
          </w:p>
        </w:tc>
        <w:tc>
          <w:tcPr>
            <w:tcW w:w="1985" w:type="dxa"/>
          </w:tcPr>
          <w:p w14:paraId="1536B001" w14:textId="77777777" w:rsidR="00353548" w:rsidRPr="00F522B6" w:rsidRDefault="00353548" w:rsidP="00203E06">
            <w:pPr>
              <w:rPr>
                <w:rFonts w:ascii="Times New Roman" w:hAnsi="Times New Roman" w:cs="Times New Roman"/>
                <w:sz w:val="24"/>
                <w:szCs w:val="24"/>
                <w:lang w:val="en-US"/>
              </w:rPr>
            </w:pPr>
            <w:r w:rsidRPr="00F522B6">
              <w:rPr>
                <w:rFonts w:ascii="Times New Roman" w:hAnsi="Times New Roman" w:cs="Times New Roman"/>
                <w:sz w:val="24"/>
                <w:szCs w:val="24"/>
              </w:rPr>
              <w:t>Есть ФП</w:t>
            </w:r>
          </w:p>
          <w:p w14:paraId="6921FC98" w14:textId="5AAD0F90" w:rsidR="00634CEC" w:rsidRPr="00F522B6" w:rsidRDefault="00634CEC" w:rsidP="00203E06">
            <w:pPr>
              <w:rPr>
                <w:rFonts w:ascii="Times New Roman" w:hAnsi="Times New Roman" w:cs="Times New Roman"/>
                <w:sz w:val="24"/>
                <w:szCs w:val="24"/>
                <w:lang w:val="en-US"/>
              </w:rPr>
            </w:pPr>
            <w:r w:rsidRPr="00F522B6">
              <w:rPr>
                <w:rFonts w:ascii="Times New Roman" w:hAnsi="Times New Roman" w:cs="Times New Roman"/>
                <w:lang w:val="en-US"/>
              </w:rPr>
              <w:t>(</w:t>
            </w:r>
            <w:r w:rsidRPr="00F522B6">
              <w:rPr>
                <w:rFonts w:ascii="Times New Roman" w:hAnsi="Times New Roman" w:cs="Times New Roman"/>
              </w:rPr>
              <w:t>n=</w:t>
            </w:r>
            <w:r w:rsidRPr="00F522B6">
              <w:rPr>
                <w:rFonts w:ascii="Times New Roman" w:hAnsi="Times New Roman" w:cs="Times New Roman"/>
                <w:lang w:val="en-US"/>
              </w:rPr>
              <w:t>11)</w:t>
            </w:r>
          </w:p>
        </w:tc>
        <w:tc>
          <w:tcPr>
            <w:tcW w:w="850" w:type="dxa"/>
            <w:vMerge/>
          </w:tcPr>
          <w:p w14:paraId="5C994E61" w14:textId="77777777" w:rsidR="00353548" w:rsidRPr="00F522B6" w:rsidRDefault="00353548" w:rsidP="00203E06">
            <w:pPr>
              <w:rPr>
                <w:rFonts w:ascii="Times New Roman" w:hAnsi="Times New Roman" w:cs="Times New Roman"/>
                <w:sz w:val="24"/>
                <w:szCs w:val="24"/>
              </w:rPr>
            </w:pPr>
          </w:p>
        </w:tc>
      </w:tr>
      <w:tr w:rsidR="00353548" w:rsidRPr="00F522B6" w14:paraId="5D1E2FDE" w14:textId="0060CDE9" w:rsidTr="00634CEC">
        <w:tc>
          <w:tcPr>
            <w:tcW w:w="1701" w:type="dxa"/>
            <w:vMerge w:val="restart"/>
          </w:tcPr>
          <w:p w14:paraId="6CA9302E" w14:textId="503419D6" w:rsidR="00353548" w:rsidRPr="00F522B6" w:rsidRDefault="00353548" w:rsidP="00203E06">
            <w:pPr>
              <w:rPr>
                <w:rFonts w:ascii="Times New Roman" w:hAnsi="Times New Roman" w:cs="Times New Roman"/>
                <w:sz w:val="24"/>
                <w:szCs w:val="24"/>
              </w:rPr>
            </w:pPr>
            <w:r w:rsidRPr="00F522B6">
              <w:rPr>
                <w:rFonts w:ascii="Times New Roman" w:hAnsi="Times New Roman" w:cs="Times New Roman"/>
                <w:sz w:val="24"/>
                <w:szCs w:val="24"/>
              </w:rPr>
              <w:t>Антигипер-тензивная терапия</w:t>
            </w:r>
          </w:p>
        </w:tc>
        <w:tc>
          <w:tcPr>
            <w:tcW w:w="3544" w:type="dxa"/>
          </w:tcPr>
          <w:p w14:paraId="31AA4FAB" w14:textId="77777777" w:rsidR="00353548" w:rsidRPr="00F522B6" w:rsidRDefault="00353548" w:rsidP="00203E06">
            <w:pPr>
              <w:rPr>
                <w:rFonts w:ascii="Times New Roman" w:hAnsi="Times New Roman" w:cs="Times New Roman"/>
                <w:sz w:val="24"/>
                <w:szCs w:val="24"/>
              </w:rPr>
            </w:pPr>
            <w:r w:rsidRPr="00F522B6">
              <w:rPr>
                <w:rFonts w:ascii="Times New Roman" w:hAnsi="Times New Roman" w:cs="Times New Roman"/>
                <w:sz w:val="24"/>
                <w:szCs w:val="24"/>
              </w:rPr>
              <w:t>Неадекватная терапия</w:t>
            </w:r>
          </w:p>
        </w:tc>
        <w:tc>
          <w:tcPr>
            <w:tcW w:w="1559" w:type="dxa"/>
            <w:vAlign w:val="center"/>
          </w:tcPr>
          <w:p w14:paraId="6DBF2FCE" w14:textId="3101E91D" w:rsidR="00353548" w:rsidRPr="00F522B6" w:rsidRDefault="00353548" w:rsidP="00203E06">
            <w:pPr>
              <w:rPr>
                <w:rFonts w:ascii="Times New Roman" w:hAnsi="Times New Roman" w:cs="Times New Roman"/>
                <w:sz w:val="24"/>
                <w:szCs w:val="24"/>
              </w:rPr>
            </w:pPr>
            <w:r w:rsidRPr="00F522B6">
              <w:rPr>
                <w:rFonts w:ascii="Times New Roman" w:hAnsi="Times New Roman" w:cs="Times New Roman"/>
                <w:sz w:val="24"/>
                <w:szCs w:val="24"/>
              </w:rPr>
              <w:t>18 (42,9)</w:t>
            </w:r>
          </w:p>
        </w:tc>
        <w:tc>
          <w:tcPr>
            <w:tcW w:w="1985" w:type="dxa"/>
            <w:vAlign w:val="center"/>
          </w:tcPr>
          <w:p w14:paraId="5A99E620" w14:textId="355191D2" w:rsidR="00353548" w:rsidRPr="00F522B6" w:rsidRDefault="00353548" w:rsidP="00203E06">
            <w:pPr>
              <w:rPr>
                <w:rFonts w:ascii="Times New Roman" w:hAnsi="Times New Roman" w:cs="Times New Roman"/>
                <w:sz w:val="24"/>
                <w:szCs w:val="24"/>
              </w:rPr>
            </w:pPr>
            <w:r w:rsidRPr="00F522B6">
              <w:rPr>
                <w:rFonts w:ascii="Times New Roman" w:hAnsi="Times New Roman" w:cs="Times New Roman"/>
                <w:sz w:val="24"/>
                <w:szCs w:val="24"/>
              </w:rPr>
              <w:t>8 (72,7)</w:t>
            </w:r>
          </w:p>
        </w:tc>
        <w:tc>
          <w:tcPr>
            <w:tcW w:w="850" w:type="dxa"/>
            <w:vMerge w:val="restart"/>
          </w:tcPr>
          <w:p w14:paraId="79D008E5" w14:textId="77777777" w:rsidR="00353548" w:rsidRPr="00F522B6" w:rsidRDefault="00353548" w:rsidP="00203E06">
            <w:pPr>
              <w:rPr>
                <w:rFonts w:ascii="Times New Roman" w:hAnsi="Times New Roman" w:cs="Times New Roman"/>
                <w:sz w:val="24"/>
                <w:szCs w:val="24"/>
              </w:rPr>
            </w:pPr>
          </w:p>
          <w:p w14:paraId="1CC821FD" w14:textId="082942A2" w:rsidR="00353548" w:rsidRPr="00F522B6" w:rsidRDefault="00353548" w:rsidP="00203E06">
            <w:pPr>
              <w:rPr>
                <w:rFonts w:ascii="Times New Roman" w:hAnsi="Times New Roman" w:cs="Times New Roman"/>
                <w:sz w:val="24"/>
                <w:szCs w:val="24"/>
              </w:rPr>
            </w:pPr>
            <w:r w:rsidRPr="00F522B6">
              <w:rPr>
                <w:rFonts w:ascii="Times New Roman" w:hAnsi="Times New Roman" w:cs="Times New Roman"/>
                <w:sz w:val="24"/>
                <w:szCs w:val="24"/>
              </w:rPr>
              <w:t>0,205</w:t>
            </w:r>
          </w:p>
        </w:tc>
      </w:tr>
      <w:tr w:rsidR="00353548" w:rsidRPr="00F522B6" w14:paraId="5ED272A9" w14:textId="44CC9F2F" w:rsidTr="00634CEC">
        <w:tc>
          <w:tcPr>
            <w:tcW w:w="1701" w:type="dxa"/>
            <w:vMerge/>
          </w:tcPr>
          <w:p w14:paraId="6A1F341C" w14:textId="77777777" w:rsidR="00353548" w:rsidRPr="00F522B6" w:rsidRDefault="00353548" w:rsidP="00203E06">
            <w:pPr>
              <w:rPr>
                <w:rFonts w:ascii="Times New Roman" w:hAnsi="Times New Roman" w:cs="Times New Roman"/>
                <w:sz w:val="24"/>
                <w:szCs w:val="24"/>
              </w:rPr>
            </w:pPr>
          </w:p>
        </w:tc>
        <w:tc>
          <w:tcPr>
            <w:tcW w:w="3544" w:type="dxa"/>
          </w:tcPr>
          <w:p w14:paraId="4A1EF58E" w14:textId="77777777" w:rsidR="00353548" w:rsidRPr="00F522B6" w:rsidRDefault="00353548" w:rsidP="00203E06">
            <w:pPr>
              <w:rPr>
                <w:rFonts w:ascii="Times New Roman" w:hAnsi="Times New Roman" w:cs="Times New Roman"/>
                <w:sz w:val="24"/>
                <w:szCs w:val="24"/>
              </w:rPr>
            </w:pPr>
            <w:r w:rsidRPr="00F522B6">
              <w:rPr>
                <w:rFonts w:ascii="Times New Roman" w:hAnsi="Times New Roman" w:cs="Times New Roman"/>
                <w:sz w:val="24"/>
                <w:szCs w:val="24"/>
              </w:rPr>
              <w:t>Адекватная терапия</w:t>
            </w:r>
          </w:p>
        </w:tc>
        <w:tc>
          <w:tcPr>
            <w:tcW w:w="1559" w:type="dxa"/>
            <w:vAlign w:val="center"/>
          </w:tcPr>
          <w:p w14:paraId="20BF2B32" w14:textId="4F4D6ABE" w:rsidR="00353548" w:rsidRPr="00F522B6" w:rsidRDefault="00353548" w:rsidP="00203E06">
            <w:pPr>
              <w:rPr>
                <w:rFonts w:ascii="Times New Roman" w:hAnsi="Times New Roman" w:cs="Times New Roman"/>
                <w:sz w:val="24"/>
                <w:szCs w:val="24"/>
              </w:rPr>
            </w:pPr>
            <w:r w:rsidRPr="00F522B6">
              <w:rPr>
                <w:rFonts w:ascii="Times New Roman" w:hAnsi="Times New Roman" w:cs="Times New Roman"/>
                <w:sz w:val="24"/>
                <w:szCs w:val="24"/>
              </w:rPr>
              <w:t>18 (42,9)</w:t>
            </w:r>
          </w:p>
        </w:tc>
        <w:tc>
          <w:tcPr>
            <w:tcW w:w="1985" w:type="dxa"/>
            <w:vAlign w:val="center"/>
          </w:tcPr>
          <w:p w14:paraId="60E8D223" w14:textId="1C2A96AD" w:rsidR="00353548" w:rsidRPr="00F522B6" w:rsidRDefault="00353548" w:rsidP="00203E06">
            <w:pPr>
              <w:rPr>
                <w:rFonts w:ascii="Times New Roman" w:hAnsi="Times New Roman" w:cs="Times New Roman"/>
                <w:sz w:val="24"/>
                <w:szCs w:val="24"/>
              </w:rPr>
            </w:pPr>
            <w:r w:rsidRPr="00F522B6">
              <w:rPr>
                <w:rFonts w:ascii="Times New Roman" w:hAnsi="Times New Roman" w:cs="Times New Roman"/>
                <w:sz w:val="24"/>
                <w:szCs w:val="24"/>
              </w:rPr>
              <w:t>2 (18,2)</w:t>
            </w:r>
          </w:p>
        </w:tc>
        <w:tc>
          <w:tcPr>
            <w:tcW w:w="850" w:type="dxa"/>
            <w:vMerge/>
          </w:tcPr>
          <w:p w14:paraId="79039FBE" w14:textId="77777777" w:rsidR="00353548" w:rsidRPr="00F522B6" w:rsidRDefault="00353548" w:rsidP="00203E06">
            <w:pPr>
              <w:rPr>
                <w:rFonts w:ascii="Times New Roman" w:hAnsi="Times New Roman" w:cs="Times New Roman"/>
                <w:sz w:val="24"/>
                <w:szCs w:val="24"/>
              </w:rPr>
            </w:pPr>
          </w:p>
        </w:tc>
      </w:tr>
      <w:tr w:rsidR="00353548" w:rsidRPr="00F522B6" w14:paraId="7EE7AB59" w14:textId="1B143BC7" w:rsidTr="00634CEC">
        <w:tc>
          <w:tcPr>
            <w:tcW w:w="1701" w:type="dxa"/>
            <w:vMerge/>
          </w:tcPr>
          <w:p w14:paraId="4A85B774" w14:textId="77777777" w:rsidR="00353548" w:rsidRPr="00F522B6" w:rsidRDefault="00353548" w:rsidP="00203E06">
            <w:pPr>
              <w:rPr>
                <w:rFonts w:ascii="Times New Roman" w:hAnsi="Times New Roman" w:cs="Times New Roman"/>
                <w:sz w:val="24"/>
                <w:szCs w:val="24"/>
              </w:rPr>
            </w:pPr>
          </w:p>
        </w:tc>
        <w:tc>
          <w:tcPr>
            <w:tcW w:w="3544" w:type="dxa"/>
          </w:tcPr>
          <w:p w14:paraId="06DBB2DD" w14:textId="77777777" w:rsidR="00353548" w:rsidRPr="00F522B6" w:rsidRDefault="00353548" w:rsidP="00203E06">
            <w:pPr>
              <w:rPr>
                <w:rFonts w:ascii="Times New Roman" w:hAnsi="Times New Roman" w:cs="Times New Roman"/>
                <w:sz w:val="24"/>
                <w:szCs w:val="24"/>
              </w:rPr>
            </w:pPr>
            <w:r w:rsidRPr="00F522B6">
              <w:rPr>
                <w:rFonts w:ascii="Times New Roman" w:hAnsi="Times New Roman" w:cs="Times New Roman"/>
                <w:sz w:val="24"/>
                <w:szCs w:val="24"/>
              </w:rPr>
              <w:t>Частично адекватная терапия</w:t>
            </w:r>
          </w:p>
        </w:tc>
        <w:tc>
          <w:tcPr>
            <w:tcW w:w="1559" w:type="dxa"/>
            <w:vAlign w:val="center"/>
          </w:tcPr>
          <w:p w14:paraId="356973F8" w14:textId="2D7677A9" w:rsidR="00353548" w:rsidRPr="00F522B6" w:rsidRDefault="00353548" w:rsidP="00203E06">
            <w:pPr>
              <w:rPr>
                <w:rFonts w:ascii="Times New Roman" w:hAnsi="Times New Roman" w:cs="Times New Roman"/>
                <w:sz w:val="24"/>
                <w:szCs w:val="24"/>
              </w:rPr>
            </w:pPr>
            <w:r w:rsidRPr="00F522B6">
              <w:rPr>
                <w:rFonts w:ascii="Times New Roman" w:hAnsi="Times New Roman" w:cs="Times New Roman"/>
                <w:sz w:val="24"/>
                <w:szCs w:val="24"/>
              </w:rPr>
              <w:t>6 (14,3)</w:t>
            </w:r>
          </w:p>
        </w:tc>
        <w:tc>
          <w:tcPr>
            <w:tcW w:w="1985" w:type="dxa"/>
            <w:vAlign w:val="center"/>
          </w:tcPr>
          <w:p w14:paraId="2992C6F7" w14:textId="10F9D492" w:rsidR="00353548" w:rsidRPr="00F522B6" w:rsidRDefault="00353548" w:rsidP="00203E06">
            <w:pPr>
              <w:rPr>
                <w:rFonts w:ascii="Times New Roman" w:hAnsi="Times New Roman" w:cs="Times New Roman"/>
                <w:sz w:val="24"/>
                <w:szCs w:val="24"/>
              </w:rPr>
            </w:pPr>
            <w:r w:rsidRPr="00F522B6">
              <w:rPr>
                <w:rFonts w:ascii="Times New Roman" w:hAnsi="Times New Roman" w:cs="Times New Roman"/>
                <w:sz w:val="24"/>
                <w:szCs w:val="24"/>
              </w:rPr>
              <w:t>1 (9,1)</w:t>
            </w:r>
          </w:p>
        </w:tc>
        <w:tc>
          <w:tcPr>
            <w:tcW w:w="850" w:type="dxa"/>
            <w:vMerge/>
          </w:tcPr>
          <w:p w14:paraId="72460F97" w14:textId="77777777" w:rsidR="00353548" w:rsidRPr="00F522B6" w:rsidRDefault="00353548" w:rsidP="00203E06">
            <w:pPr>
              <w:rPr>
                <w:rFonts w:ascii="Times New Roman" w:hAnsi="Times New Roman" w:cs="Times New Roman"/>
                <w:sz w:val="24"/>
                <w:szCs w:val="24"/>
              </w:rPr>
            </w:pPr>
          </w:p>
        </w:tc>
      </w:tr>
    </w:tbl>
    <w:p w14:paraId="702ACF0F" w14:textId="77777777" w:rsidR="00203E06" w:rsidRPr="00F522B6" w:rsidRDefault="00203E06" w:rsidP="00203E06">
      <w:pPr>
        <w:spacing w:after="0" w:line="240" w:lineRule="auto"/>
        <w:jc w:val="both"/>
        <w:rPr>
          <w:rFonts w:ascii="Times New Roman" w:eastAsia="Calibri" w:hAnsi="Times New Roman" w:cs="Times New Roman"/>
          <w:sz w:val="28"/>
          <w:szCs w:val="28"/>
        </w:rPr>
      </w:pPr>
    </w:p>
    <w:p w14:paraId="46EB6F60" w14:textId="7EADAAF1" w:rsidR="0062300F" w:rsidRPr="00F522B6" w:rsidRDefault="0062300F" w:rsidP="00203E06">
      <w:pPr>
        <w:spacing w:after="0" w:line="240" w:lineRule="auto"/>
        <w:ind w:firstLine="567"/>
        <w:jc w:val="both"/>
        <w:rPr>
          <w:rFonts w:ascii="Times New Roman" w:eastAsia="Calibri" w:hAnsi="Times New Roman" w:cs="Times New Roman"/>
          <w:sz w:val="28"/>
          <w:szCs w:val="28"/>
        </w:rPr>
      </w:pPr>
      <w:r w:rsidRPr="00F522B6">
        <w:rPr>
          <w:rFonts w:ascii="Times New Roman" w:eastAsia="Calibri" w:hAnsi="Times New Roman" w:cs="Times New Roman"/>
          <w:sz w:val="28"/>
          <w:szCs w:val="28"/>
        </w:rPr>
        <w:t xml:space="preserve">Анализируя инструментальные данные пациентов с ИКД, мы установили, что в группе с наличием ФП доля правожелудочковой стимуляции была статистически значимо выше (р=0,043). Согласно полученным данным, при оценке уровня креатинина в зависимости от наличия ФП, нами были установлены достоверные различия (p=0,027). При анализе других лабораторных данных в зависимости от наличия ФП, не удалось выявить статистически значимых различий. Результаты представлены в таблице </w:t>
      </w:r>
      <w:r w:rsidR="00B301C8" w:rsidRPr="00F522B6">
        <w:rPr>
          <w:rFonts w:ascii="Times New Roman" w:eastAsia="Calibri" w:hAnsi="Times New Roman" w:cs="Times New Roman"/>
          <w:sz w:val="28"/>
          <w:szCs w:val="28"/>
        </w:rPr>
        <w:t>3</w:t>
      </w:r>
      <w:r w:rsidR="000A2C3B" w:rsidRPr="00F522B6">
        <w:rPr>
          <w:rFonts w:ascii="Times New Roman" w:eastAsia="Calibri" w:hAnsi="Times New Roman" w:cs="Times New Roman"/>
          <w:sz w:val="28"/>
          <w:szCs w:val="28"/>
        </w:rPr>
        <w:t>3</w:t>
      </w:r>
      <w:r w:rsidR="00B301C8" w:rsidRPr="00F522B6">
        <w:rPr>
          <w:rFonts w:ascii="Times New Roman" w:eastAsia="Calibri" w:hAnsi="Times New Roman" w:cs="Times New Roman"/>
          <w:sz w:val="28"/>
          <w:szCs w:val="28"/>
        </w:rPr>
        <w:t>.</w:t>
      </w:r>
    </w:p>
    <w:p w14:paraId="096F584D" w14:textId="77777777" w:rsidR="00203E06" w:rsidRPr="00F522B6" w:rsidRDefault="00203E06" w:rsidP="00203E06">
      <w:pPr>
        <w:spacing w:after="0" w:line="240" w:lineRule="auto"/>
        <w:jc w:val="both"/>
        <w:rPr>
          <w:rFonts w:ascii="Times New Roman" w:eastAsia="Calibri" w:hAnsi="Times New Roman" w:cs="Times New Roman"/>
          <w:sz w:val="28"/>
          <w:szCs w:val="28"/>
        </w:rPr>
      </w:pPr>
    </w:p>
    <w:p w14:paraId="511C8261" w14:textId="67D2C75B" w:rsidR="0062300F" w:rsidRPr="00F522B6" w:rsidRDefault="0062300F" w:rsidP="00203E06">
      <w:pPr>
        <w:spacing w:after="0" w:line="240" w:lineRule="auto"/>
        <w:jc w:val="both"/>
        <w:rPr>
          <w:rFonts w:ascii="Times New Roman" w:eastAsia="Calibri" w:hAnsi="Times New Roman" w:cs="Times New Roman"/>
          <w:sz w:val="28"/>
          <w:szCs w:val="28"/>
        </w:rPr>
      </w:pPr>
      <w:r w:rsidRPr="00F522B6">
        <w:rPr>
          <w:rFonts w:ascii="Times New Roman" w:eastAsia="Calibri" w:hAnsi="Times New Roman" w:cs="Times New Roman"/>
          <w:sz w:val="28"/>
          <w:szCs w:val="28"/>
        </w:rPr>
        <w:t xml:space="preserve">Таблица </w:t>
      </w:r>
      <w:r w:rsidR="00B301C8" w:rsidRPr="00F522B6">
        <w:rPr>
          <w:rFonts w:ascii="Times New Roman" w:eastAsia="Calibri" w:hAnsi="Times New Roman" w:cs="Times New Roman"/>
          <w:sz w:val="28"/>
          <w:szCs w:val="28"/>
        </w:rPr>
        <w:t>3</w:t>
      </w:r>
      <w:r w:rsidR="000A2C3B" w:rsidRPr="00F522B6">
        <w:rPr>
          <w:rFonts w:ascii="Times New Roman" w:eastAsia="Calibri" w:hAnsi="Times New Roman" w:cs="Times New Roman"/>
          <w:sz w:val="28"/>
          <w:szCs w:val="28"/>
        </w:rPr>
        <w:t>3</w:t>
      </w:r>
      <w:r w:rsidR="00203E06" w:rsidRPr="00F522B6">
        <w:rPr>
          <w:rFonts w:ascii="Times New Roman" w:eastAsia="Calibri" w:hAnsi="Times New Roman" w:cs="Times New Roman"/>
          <w:sz w:val="28"/>
          <w:szCs w:val="28"/>
        </w:rPr>
        <w:t xml:space="preserve"> - </w:t>
      </w:r>
      <w:r w:rsidRPr="00F522B6">
        <w:rPr>
          <w:rFonts w:ascii="Times New Roman" w:eastAsia="Calibri" w:hAnsi="Times New Roman" w:cs="Times New Roman"/>
          <w:sz w:val="28"/>
          <w:szCs w:val="28"/>
        </w:rPr>
        <w:t>Анализ лабораторных и инструментальных данных пациента в зависимости от наличия ФП</w:t>
      </w:r>
    </w:p>
    <w:p w14:paraId="1CCED537" w14:textId="77777777" w:rsidR="00203E06" w:rsidRPr="00F522B6" w:rsidRDefault="00203E06" w:rsidP="00203E06">
      <w:pPr>
        <w:spacing w:after="0" w:line="240" w:lineRule="auto"/>
        <w:jc w:val="both"/>
        <w:rPr>
          <w:rFonts w:ascii="Times New Roman" w:eastAsia="Calibri" w:hAnsi="Times New Roman" w:cs="Times New Roman"/>
          <w:sz w:val="28"/>
          <w:szCs w:val="28"/>
        </w:rPr>
      </w:pPr>
    </w:p>
    <w:tbl>
      <w:tblPr>
        <w:tblStyle w:val="TableNormal"/>
        <w:tblW w:w="964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73"/>
        <w:gridCol w:w="2268"/>
        <w:gridCol w:w="1985"/>
        <w:gridCol w:w="1984"/>
        <w:gridCol w:w="1134"/>
      </w:tblGrid>
      <w:tr w:rsidR="0062300F" w:rsidRPr="00F522B6" w14:paraId="7B25224E" w14:textId="77777777" w:rsidTr="00203E06">
        <w:trPr>
          <w:trHeight w:val="70"/>
        </w:trPr>
        <w:tc>
          <w:tcPr>
            <w:tcW w:w="2273" w:type="dxa"/>
          </w:tcPr>
          <w:p w14:paraId="4DC293A3" w14:textId="77777777" w:rsidR="0062300F" w:rsidRPr="00F522B6" w:rsidRDefault="0062300F" w:rsidP="00984CAA">
            <w:pPr>
              <w:jc w:val="center"/>
              <w:rPr>
                <w:rFonts w:ascii="Times New Roman" w:hAnsi="Times New Roman" w:cs="Times New Roman"/>
                <w:sz w:val="24"/>
                <w:szCs w:val="24"/>
              </w:rPr>
            </w:pPr>
            <w:r w:rsidRPr="00F522B6">
              <w:rPr>
                <w:rFonts w:ascii="Times New Roman" w:hAnsi="Times New Roman" w:cs="Times New Roman"/>
                <w:sz w:val="24"/>
                <w:szCs w:val="24"/>
              </w:rPr>
              <w:t>Показатель</w:t>
            </w:r>
          </w:p>
        </w:tc>
        <w:tc>
          <w:tcPr>
            <w:tcW w:w="2268" w:type="dxa"/>
          </w:tcPr>
          <w:p w14:paraId="3CA6AA3C" w14:textId="77777777" w:rsidR="0062300F" w:rsidRPr="00F522B6" w:rsidRDefault="0062300F" w:rsidP="00984CAA">
            <w:pPr>
              <w:jc w:val="center"/>
              <w:rPr>
                <w:rFonts w:ascii="Times New Roman" w:hAnsi="Times New Roman" w:cs="Times New Roman"/>
                <w:sz w:val="24"/>
                <w:szCs w:val="24"/>
              </w:rPr>
            </w:pPr>
            <w:r w:rsidRPr="00F522B6">
              <w:rPr>
                <w:rFonts w:ascii="Times New Roman" w:hAnsi="Times New Roman" w:cs="Times New Roman"/>
                <w:sz w:val="24"/>
                <w:szCs w:val="24"/>
              </w:rPr>
              <w:t>Единицы измерения</w:t>
            </w:r>
          </w:p>
        </w:tc>
        <w:tc>
          <w:tcPr>
            <w:tcW w:w="1985" w:type="dxa"/>
          </w:tcPr>
          <w:p w14:paraId="60DD875A" w14:textId="7CE4D99C" w:rsidR="00DB2AB7" w:rsidRPr="00F522B6" w:rsidRDefault="0055193E" w:rsidP="0055193E">
            <w:pPr>
              <w:jc w:val="center"/>
              <w:rPr>
                <w:rFonts w:ascii="Times New Roman" w:hAnsi="Times New Roman" w:cs="Times New Roman"/>
                <w:sz w:val="24"/>
                <w:szCs w:val="24"/>
              </w:rPr>
            </w:pPr>
            <w:r w:rsidRPr="00F522B6">
              <w:rPr>
                <w:rFonts w:ascii="Times New Roman" w:hAnsi="Times New Roman" w:cs="Times New Roman"/>
                <w:sz w:val="24"/>
                <w:szCs w:val="24"/>
                <w:lang w:val="ru-RU"/>
              </w:rPr>
              <w:t xml:space="preserve">Нет </w:t>
            </w:r>
            <w:r w:rsidR="0062300F" w:rsidRPr="00F522B6">
              <w:rPr>
                <w:rFonts w:ascii="Times New Roman" w:hAnsi="Times New Roman" w:cs="Times New Roman"/>
                <w:sz w:val="24"/>
                <w:szCs w:val="24"/>
              </w:rPr>
              <w:t>ФП</w:t>
            </w:r>
            <w:r w:rsidRPr="00F522B6">
              <w:rPr>
                <w:rFonts w:ascii="Times New Roman" w:hAnsi="Times New Roman" w:cs="Times New Roman"/>
                <w:sz w:val="24"/>
                <w:szCs w:val="24"/>
                <w:lang w:val="ru-RU"/>
              </w:rPr>
              <w:t xml:space="preserve"> </w:t>
            </w:r>
            <w:r w:rsidR="00DB2AB7" w:rsidRPr="00F522B6">
              <w:rPr>
                <w:rFonts w:ascii="Times New Roman" w:hAnsi="Times New Roman" w:cs="Times New Roman"/>
              </w:rPr>
              <w:t>(n=89)</w:t>
            </w:r>
          </w:p>
        </w:tc>
        <w:tc>
          <w:tcPr>
            <w:tcW w:w="1984" w:type="dxa"/>
          </w:tcPr>
          <w:p w14:paraId="2D9E7372" w14:textId="06A61D70" w:rsidR="00DB2AB7" w:rsidRPr="00F522B6" w:rsidRDefault="0055193E" w:rsidP="0055193E">
            <w:pPr>
              <w:jc w:val="center"/>
              <w:rPr>
                <w:rFonts w:ascii="Times New Roman" w:hAnsi="Times New Roman" w:cs="Times New Roman"/>
                <w:sz w:val="24"/>
                <w:szCs w:val="24"/>
              </w:rPr>
            </w:pPr>
            <w:r w:rsidRPr="00F522B6">
              <w:rPr>
                <w:rFonts w:ascii="Times New Roman" w:hAnsi="Times New Roman" w:cs="Times New Roman"/>
                <w:sz w:val="24"/>
                <w:szCs w:val="24"/>
                <w:lang w:val="ru-RU"/>
              </w:rPr>
              <w:t xml:space="preserve">Есть </w:t>
            </w:r>
            <w:r w:rsidR="0062300F" w:rsidRPr="00F522B6">
              <w:rPr>
                <w:rFonts w:ascii="Times New Roman" w:hAnsi="Times New Roman" w:cs="Times New Roman"/>
                <w:sz w:val="24"/>
                <w:szCs w:val="24"/>
              </w:rPr>
              <w:t>ФП</w:t>
            </w:r>
            <w:r w:rsidRPr="00F522B6">
              <w:rPr>
                <w:rFonts w:ascii="Times New Roman" w:hAnsi="Times New Roman" w:cs="Times New Roman"/>
                <w:sz w:val="24"/>
                <w:szCs w:val="24"/>
                <w:lang w:val="ru-RU"/>
              </w:rPr>
              <w:t xml:space="preserve"> </w:t>
            </w:r>
            <w:r w:rsidR="00DB2AB7" w:rsidRPr="00F522B6">
              <w:rPr>
                <w:rFonts w:ascii="Times New Roman" w:hAnsi="Times New Roman" w:cs="Times New Roman"/>
              </w:rPr>
              <w:t>(n=22)</w:t>
            </w:r>
          </w:p>
        </w:tc>
        <w:tc>
          <w:tcPr>
            <w:tcW w:w="1134" w:type="dxa"/>
          </w:tcPr>
          <w:p w14:paraId="32BF9789" w14:textId="77777777" w:rsidR="0062300F" w:rsidRPr="00F522B6" w:rsidRDefault="0062300F" w:rsidP="00984CAA">
            <w:pPr>
              <w:jc w:val="center"/>
              <w:rPr>
                <w:rFonts w:ascii="Times New Roman" w:hAnsi="Times New Roman" w:cs="Times New Roman"/>
                <w:sz w:val="24"/>
                <w:szCs w:val="24"/>
              </w:rPr>
            </w:pPr>
            <w:r w:rsidRPr="00F522B6">
              <w:rPr>
                <w:rFonts w:ascii="Times New Roman" w:hAnsi="Times New Roman" w:cs="Times New Roman"/>
                <w:sz w:val="24"/>
                <w:szCs w:val="24"/>
              </w:rPr>
              <w:t>р</w:t>
            </w:r>
          </w:p>
        </w:tc>
      </w:tr>
      <w:tr w:rsidR="0062300F" w:rsidRPr="00F522B6" w14:paraId="11071777" w14:textId="77777777" w:rsidTr="00203E06">
        <w:trPr>
          <w:trHeight w:val="70"/>
        </w:trPr>
        <w:tc>
          <w:tcPr>
            <w:tcW w:w="2273" w:type="dxa"/>
          </w:tcPr>
          <w:p w14:paraId="5AA20BBC" w14:textId="77777777" w:rsidR="0062300F" w:rsidRPr="00F522B6" w:rsidRDefault="0062300F" w:rsidP="00203E06">
            <w:pPr>
              <w:rPr>
                <w:rFonts w:ascii="Times New Roman" w:hAnsi="Times New Roman" w:cs="Times New Roman"/>
                <w:sz w:val="24"/>
                <w:szCs w:val="24"/>
              </w:rPr>
            </w:pPr>
            <w:r w:rsidRPr="00F522B6">
              <w:rPr>
                <w:rFonts w:ascii="Times New Roman" w:hAnsi="Times New Roman" w:cs="Times New Roman"/>
                <w:sz w:val="24"/>
                <w:szCs w:val="24"/>
              </w:rPr>
              <w:t>NT-proBNP,</w:t>
            </w:r>
          </w:p>
          <w:p w14:paraId="15A91FD0" w14:textId="77777777" w:rsidR="0062300F" w:rsidRPr="00F522B6" w:rsidRDefault="0062300F" w:rsidP="00203E06">
            <w:pPr>
              <w:rPr>
                <w:rFonts w:ascii="Times New Roman" w:hAnsi="Times New Roman" w:cs="Times New Roman"/>
                <w:sz w:val="24"/>
                <w:szCs w:val="24"/>
              </w:rPr>
            </w:pPr>
            <w:r w:rsidRPr="00F522B6">
              <w:rPr>
                <w:rFonts w:ascii="Times New Roman" w:hAnsi="Times New Roman" w:cs="Times New Roman"/>
                <w:sz w:val="24"/>
                <w:szCs w:val="24"/>
              </w:rPr>
              <w:t>Me [Q1-Q3]</w:t>
            </w:r>
          </w:p>
        </w:tc>
        <w:tc>
          <w:tcPr>
            <w:tcW w:w="2268" w:type="dxa"/>
          </w:tcPr>
          <w:p w14:paraId="1436335A" w14:textId="77777777" w:rsidR="0062300F" w:rsidRPr="00F522B6" w:rsidRDefault="0062300F" w:rsidP="00203E06">
            <w:pPr>
              <w:rPr>
                <w:rFonts w:ascii="Times New Roman" w:hAnsi="Times New Roman" w:cs="Times New Roman"/>
                <w:sz w:val="24"/>
                <w:szCs w:val="24"/>
              </w:rPr>
            </w:pPr>
            <w:r w:rsidRPr="00F522B6">
              <w:rPr>
                <w:rFonts w:ascii="Times New Roman" w:hAnsi="Times New Roman" w:cs="Times New Roman"/>
                <w:sz w:val="24"/>
                <w:szCs w:val="24"/>
              </w:rPr>
              <w:t>пг/мл</w:t>
            </w:r>
          </w:p>
        </w:tc>
        <w:tc>
          <w:tcPr>
            <w:tcW w:w="1985" w:type="dxa"/>
          </w:tcPr>
          <w:p w14:paraId="7E5CAD6D" w14:textId="77777777" w:rsidR="0062300F" w:rsidRPr="00F522B6" w:rsidRDefault="0062300F" w:rsidP="00203E06">
            <w:pPr>
              <w:rPr>
                <w:rFonts w:ascii="Times New Roman" w:hAnsi="Times New Roman" w:cs="Times New Roman"/>
                <w:sz w:val="24"/>
                <w:szCs w:val="24"/>
              </w:rPr>
            </w:pPr>
            <w:r w:rsidRPr="00F522B6">
              <w:rPr>
                <w:rFonts w:ascii="Times New Roman" w:hAnsi="Times New Roman" w:cs="Times New Roman"/>
                <w:sz w:val="24"/>
                <w:szCs w:val="24"/>
              </w:rPr>
              <w:t>1881,5</w:t>
            </w:r>
          </w:p>
          <w:p w14:paraId="44763578" w14:textId="77777777" w:rsidR="0062300F" w:rsidRPr="00F522B6" w:rsidRDefault="0062300F" w:rsidP="00203E06">
            <w:pPr>
              <w:rPr>
                <w:rFonts w:ascii="Times New Roman" w:hAnsi="Times New Roman" w:cs="Times New Roman"/>
                <w:sz w:val="24"/>
                <w:szCs w:val="24"/>
              </w:rPr>
            </w:pPr>
            <w:r w:rsidRPr="00F522B6">
              <w:rPr>
                <w:rFonts w:ascii="Times New Roman" w:hAnsi="Times New Roman" w:cs="Times New Roman"/>
                <w:sz w:val="24"/>
                <w:szCs w:val="24"/>
              </w:rPr>
              <w:t>[1166,25 - 4432,25]</w:t>
            </w:r>
          </w:p>
        </w:tc>
        <w:tc>
          <w:tcPr>
            <w:tcW w:w="1984" w:type="dxa"/>
          </w:tcPr>
          <w:p w14:paraId="05EE14A3" w14:textId="77777777" w:rsidR="0062300F" w:rsidRPr="00F522B6" w:rsidRDefault="0062300F" w:rsidP="00203E06">
            <w:pPr>
              <w:rPr>
                <w:rFonts w:ascii="Times New Roman" w:hAnsi="Times New Roman" w:cs="Times New Roman"/>
                <w:sz w:val="24"/>
                <w:szCs w:val="24"/>
              </w:rPr>
            </w:pPr>
            <w:r w:rsidRPr="00F522B6">
              <w:rPr>
                <w:rFonts w:ascii="Times New Roman" w:hAnsi="Times New Roman" w:cs="Times New Roman"/>
                <w:sz w:val="24"/>
                <w:szCs w:val="24"/>
              </w:rPr>
              <w:t>1853</w:t>
            </w:r>
          </w:p>
          <w:p w14:paraId="199A751A" w14:textId="77777777" w:rsidR="0062300F" w:rsidRPr="00F522B6" w:rsidRDefault="0062300F" w:rsidP="00203E06">
            <w:pPr>
              <w:rPr>
                <w:rFonts w:ascii="Times New Roman" w:hAnsi="Times New Roman" w:cs="Times New Roman"/>
                <w:sz w:val="24"/>
                <w:szCs w:val="24"/>
              </w:rPr>
            </w:pPr>
            <w:r w:rsidRPr="00F522B6">
              <w:rPr>
                <w:rFonts w:ascii="Times New Roman" w:hAnsi="Times New Roman" w:cs="Times New Roman"/>
                <w:sz w:val="24"/>
                <w:szCs w:val="24"/>
              </w:rPr>
              <w:t>[1323 - 4480,25]</w:t>
            </w:r>
          </w:p>
        </w:tc>
        <w:tc>
          <w:tcPr>
            <w:tcW w:w="1134" w:type="dxa"/>
          </w:tcPr>
          <w:p w14:paraId="558B2FA6" w14:textId="77777777" w:rsidR="0062300F" w:rsidRPr="00F522B6" w:rsidRDefault="0062300F" w:rsidP="00203E06">
            <w:pPr>
              <w:rPr>
                <w:rFonts w:ascii="Times New Roman" w:hAnsi="Times New Roman" w:cs="Times New Roman"/>
                <w:sz w:val="24"/>
                <w:szCs w:val="24"/>
              </w:rPr>
            </w:pPr>
          </w:p>
          <w:p w14:paraId="57AFDEE7" w14:textId="77777777" w:rsidR="0062300F" w:rsidRPr="00F522B6" w:rsidRDefault="0062300F" w:rsidP="00203E06">
            <w:pPr>
              <w:rPr>
                <w:rFonts w:ascii="Times New Roman" w:hAnsi="Times New Roman" w:cs="Times New Roman"/>
                <w:sz w:val="24"/>
                <w:szCs w:val="24"/>
              </w:rPr>
            </w:pPr>
            <w:r w:rsidRPr="00F522B6">
              <w:rPr>
                <w:rFonts w:ascii="Times New Roman" w:hAnsi="Times New Roman" w:cs="Times New Roman"/>
                <w:sz w:val="24"/>
                <w:szCs w:val="24"/>
              </w:rPr>
              <w:t>0,912</w:t>
            </w:r>
          </w:p>
        </w:tc>
      </w:tr>
      <w:tr w:rsidR="0062300F" w:rsidRPr="00F522B6" w14:paraId="7E500099" w14:textId="77777777" w:rsidTr="00203E06">
        <w:trPr>
          <w:trHeight w:val="114"/>
        </w:trPr>
        <w:tc>
          <w:tcPr>
            <w:tcW w:w="2273" w:type="dxa"/>
          </w:tcPr>
          <w:p w14:paraId="581BF803" w14:textId="77777777" w:rsidR="0062300F" w:rsidRPr="00F522B6" w:rsidRDefault="0062300F" w:rsidP="00203E06">
            <w:pPr>
              <w:rPr>
                <w:rFonts w:ascii="Times New Roman" w:hAnsi="Times New Roman" w:cs="Times New Roman"/>
                <w:sz w:val="24"/>
                <w:szCs w:val="24"/>
              </w:rPr>
            </w:pPr>
            <w:r w:rsidRPr="00F522B6">
              <w:rPr>
                <w:rFonts w:ascii="Times New Roman" w:hAnsi="Times New Roman" w:cs="Times New Roman"/>
                <w:sz w:val="24"/>
                <w:szCs w:val="24"/>
              </w:rPr>
              <w:t xml:space="preserve">D- димер, </w:t>
            </w:r>
          </w:p>
          <w:p w14:paraId="44066561" w14:textId="77777777" w:rsidR="0062300F" w:rsidRPr="00F522B6" w:rsidRDefault="0062300F" w:rsidP="00203E06">
            <w:pPr>
              <w:rPr>
                <w:rFonts w:ascii="Times New Roman" w:hAnsi="Times New Roman" w:cs="Times New Roman"/>
                <w:sz w:val="24"/>
                <w:szCs w:val="24"/>
              </w:rPr>
            </w:pPr>
            <w:r w:rsidRPr="00F522B6">
              <w:rPr>
                <w:rFonts w:ascii="Times New Roman" w:hAnsi="Times New Roman" w:cs="Times New Roman"/>
                <w:sz w:val="24"/>
                <w:szCs w:val="24"/>
              </w:rPr>
              <w:t>Me [Q1-Q3]</w:t>
            </w:r>
          </w:p>
        </w:tc>
        <w:tc>
          <w:tcPr>
            <w:tcW w:w="2268" w:type="dxa"/>
          </w:tcPr>
          <w:p w14:paraId="446C0F5B" w14:textId="77777777" w:rsidR="0062300F" w:rsidRPr="00F522B6" w:rsidRDefault="0062300F" w:rsidP="00203E06">
            <w:pPr>
              <w:rPr>
                <w:rFonts w:ascii="Times New Roman" w:hAnsi="Times New Roman" w:cs="Times New Roman"/>
                <w:sz w:val="24"/>
                <w:szCs w:val="24"/>
              </w:rPr>
            </w:pPr>
            <w:r w:rsidRPr="00F522B6">
              <w:rPr>
                <w:rFonts w:ascii="Times New Roman" w:hAnsi="Times New Roman" w:cs="Times New Roman"/>
                <w:sz w:val="24"/>
                <w:szCs w:val="24"/>
              </w:rPr>
              <w:t>мкг/мл</w:t>
            </w:r>
          </w:p>
        </w:tc>
        <w:tc>
          <w:tcPr>
            <w:tcW w:w="1985" w:type="dxa"/>
          </w:tcPr>
          <w:p w14:paraId="0095FD17" w14:textId="77777777" w:rsidR="0062300F" w:rsidRPr="00F522B6" w:rsidRDefault="0062300F" w:rsidP="00203E06">
            <w:pPr>
              <w:rPr>
                <w:rFonts w:ascii="Times New Roman" w:hAnsi="Times New Roman" w:cs="Times New Roman"/>
                <w:sz w:val="24"/>
                <w:szCs w:val="24"/>
              </w:rPr>
            </w:pPr>
            <w:r w:rsidRPr="00F522B6">
              <w:rPr>
                <w:rFonts w:ascii="Times New Roman" w:hAnsi="Times New Roman" w:cs="Times New Roman"/>
                <w:sz w:val="24"/>
                <w:szCs w:val="24"/>
              </w:rPr>
              <w:t>0,32[0,24 - 0,8]</w:t>
            </w:r>
          </w:p>
        </w:tc>
        <w:tc>
          <w:tcPr>
            <w:tcW w:w="1984" w:type="dxa"/>
          </w:tcPr>
          <w:p w14:paraId="151B0578" w14:textId="77777777" w:rsidR="0062300F" w:rsidRPr="00F522B6" w:rsidRDefault="0062300F" w:rsidP="00203E06">
            <w:pPr>
              <w:rPr>
                <w:rFonts w:ascii="Times New Roman" w:hAnsi="Times New Roman" w:cs="Times New Roman"/>
                <w:sz w:val="24"/>
                <w:szCs w:val="24"/>
              </w:rPr>
            </w:pPr>
            <w:r w:rsidRPr="00F522B6">
              <w:rPr>
                <w:rFonts w:ascii="Times New Roman" w:hAnsi="Times New Roman" w:cs="Times New Roman"/>
                <w:sz w:val="24"/>
                <w:szCs w:val="24"/>
              </w:rPr>
              <w:t>0,68 [0,2 - 1,68]</w:t>
            </w:r>
          </w:p>
        </w:tc>
        <w:tc>
          <w:tcPr>
            <w:tcW w:w="1134" w:type="dxa"/>
          </w:tcPr>
          <w:p w14:paraId="48AD8338" w14:textId="77777777" w:rsidR="0062300F" w:rsidRPr="00F522B6" w:rsidRDefault="0062300F" w:rsidP="00203E06">
            <w:pPr>
              <w:rPr>
                <w:rFonts w:ascii="Times New Roman" w:hAnsi="Times New Roman" w:cs="Times New Roman"/>
                <w:sz w:val="24"/>
                <w:szCs w:val="24"/>
              </w:rPr>
            </w:pPr>
          </w:p>
          <w:p w14:paraId="438FCA48" w14:textId="77777777" w:rsidR="0062300F" w:rsidRPr="00F522B6" w:rsidRDefault="0062300F" w:rsidP="00203E06">
            <w:pPr>
              <w:rPr>
                <w:rFonts w:ascii="Times New Roman" w:hAnsi="Times New Roman" w:cs="Times New Roman"/>
                <w:sz w:val="24"/>
                <w:szCs w:val="24"/>
              </w:rPr>
            </w:pPr>
            <w:r w:rsidRPr="00F522B6">
              <w:rPr>
                <w:rFonts w:ascii="Times New Roman" w:hAnsi="Times New Roman" w:cs="Times New Roman"/>
                <w:sz w:val="24"/>
                <w:szCs w:val="24"/>
              </w:rPr>
              <w:t>0,324</w:t>
            </w:r>
          </w:p>
        </w:tc>
      </w:tr>
      <w:tr w:rsidR="0062300F" w:rsidRPr="00F522B6" w14:paraId="512427F5" w14:textId="77777777" w:rsidTr="00203E06">
        <w:trPr>
          <w:trHeight w:val="70"/>
        </w:trPr>
        <w:tc>
          <w:tcPr>
            <w:tcW w:w="2273" w:type="dxa"/>
          </w:tcPr>
          <w:p w14:paraId="5E33E29E" w14:textId="77777777" w:rsidR="0062300F" w:rsidRPr="00F522B6" w:rsidRDefault="0062300F" w:rsidP="00203E06">
            <w:pPr>
              <w:rPr>
                <w:rFonts w:ascii="Times New Roman" w:hAnsi="Times New Roman" w:cs="Times New Roman"/>
                <w:sz w:val="24"/>
                <w:szCs w:val="24"/>
              </w:rPr>
            </w:pPr>
            <w:r w:rsidRPr="00F522B6">
              <w:rPr>
                <w:rFonts w:ascii="Times New Roman" w:hAnsi="Times New Roman" w:cs="Times New Roman"/>
                <w:sz w:val="24"/>
                <w:szCs w:val="24"/>
              </w:rPr>
              <w:t xml:space="preserve"> Креатинин, </w:t>
            </w:r>
          </w:p>
          <w:p w14:paraId="0789BCF7" w14:textId="77777777" w:rsidR="0062300F" w:rsidRPr="00F522B6" w:rsidRDefault="0062300F" w:rsidP="00203E06">
            <w:pPr>
              <w:rPr>
                <w:rFonts w:ascii="Times New Roman" w:hAnsi="Times New Roman" w:cs="Times New Roman"/>
                <w:sz w:val="24"/>
                <w:szCs w:val="24"/>
              </w:rPr>
            </w:pPr>
            <w:r w:rsidRPr="00F522B6">
              <w:rPr>
                <w:rFonts w:ascii="Times New Roman" w:hAnsi="Times New Roman" w:cs="Times New Roman"/>
                <w:sz w:val="24"/>
                <w:szCs w:val="24"/>
              </w:rPr>
              <w:t>Me [Q1-Q3]</w:t>
            </w:r>
          </w:p>
        </w:tc>
        <w:tc>
          <w:tcPr>
            <w:tcW w:w="2268" w:type="dxa"/>
          </w:tcPr>
          <w:p w14:paraId="4A2302FB" w14:textId="77777777" w:rsidR="0062300F" w:rsidRPr="00F522B6" w:rsidRDefault="0062300F" w:rsidP="00203E06">
            <w:pPr>
              <w:rPr>
                <w:rFonts w:ascii="Times New Roman" w:hAnsi="Times New Roman" w:cs="Times New Roman"/>
                <w:sz w:val="24"/>
                <w:szCs w:val="24"/>
              </w:rPr>
            </w:pPr>
            <w:r w:rsidRPr="00F522B6">
              <w:rPr>
                <w:rFonts w:ascii="Times New Roman" w:hAnsi="Times New Roman" w:cs="Times New Roman"/>
                <w:sz w:val="24"/>
                <w:szCs w:val="24"/>
              </w:rPr>
              <w:t>мкмоль/л</w:t>
            </w:r>
          </w:p>
        </w:tc>
        <w:tc>
          <w:tcPr>
            <w:tcW w:w="1985" w:type="dxa"/>
          </w:tcPr>
          <w:p w14:paraId="3C363A50" w14:textId="77777777" w:rsidR="0062300F" w:rsidRPr="00F522B6" w:rsidRDefault="0062300F" w:rsidP="00203E06">
            <w:pPr>
              <w:rPr>
                <w:rFonts w:ascii="Times New Roman" w:hAnsi="Times New Roman" w:cs="Times New Roman"/>
                <w:sz w:val="24"/>
                <w:szCs w:val="24"/>
              </w:rPr>
            </w:pPr>
            <w:r w:rsidRPr="00F522B6">
              <w:rPr>
                <w:rFonts w:ascii="Times New Roman" w:hAnsi="Times New Roman" w:cs="Times New Roman"/>
                <w:sz w:val="24"/>
                <w:szCs w:val="24"/>
              </w:rPr>
              <w:t>86,15[70,25 - 100,75]</w:t>
            </w:r>
          </w:p>
        </w:tc>
        <w:tc>
          <w:tcPr>
            <w:tcW w:w="1984" w:type="dxa"/>
          </w:tcPr>
          <w:p w14:paraId="0767F4D2" w14:textId="77777777" w:rsidR="0062300F" w:rsidRPr="00F522B6" w:rsidRDefault="0062300F" w:rsidP="00203E06">
            <w:pPr>
              <w:rPr>
                <w:rFonts w:ascii="Times New Roman" w:hAnsi="Times New Roman" w:cs="Times New Roman"/>
                <w:sz w:val="24"/>
                <w:szCs w:val="24"/>
              </w:rPr>
            </w:pPr>
            <w:r w:rsidRPr="00F522B6">
              <w:rPr>
                <w:rFonts w:ascii="Times New Roman" w:hAnsi="Times New Roman" w:cs="Times New Roman"/>
                <w:sz w:val="24"/>
                <w:szCs w:val="24"/>
              </w:rPr>
              <w:t>103,4</w:t>
            </w:r>
          </w:p>
          <w:p w14:paraId="3A27C307" w14:textId="77777777" w:rsidR="0062300F" w:rsidRPr="00F522B6" w:rsidRDefault="0062300F" w:rsidP="00203E06">
            <w:pPr>
              <w:rPr>
                <w:rFonts w:ascii="Times New Roman" w:hAnsi="Times New Roman" w:cs="Times New Roman"/>
                <w:sz w:val="24"/>
                <w:szCs w:val="24"/>
              </w:rPr>
            </w:pPr>
            <w:r w:rsidRPr="00F522B6">
              <w:rPr>
                <w:rFonts w:ascii="Times New Roman" w:hAnsi="Times New Roman" w:cs="Times New Roman"/>
                <w:sz w:val="24"/>
                <w:szCs w:val="24"/>
              </w:rPr>
              <w:t>[87,72 - 112,75]</w:t>
            </w:r>
          </w:p>
        </w:tc>
        <w:tc>
          <w:tcPr>
            <w:tcW w:w="1134" w:type="dxa"/>
          </w:tcPr>
          <w:p w14:paraId="2271B9DD" w14:textId="77777777" w:rsidR="0062300F" w:rsidRPr="00F522B6" w:rsidRDefault="0062300F" w:rsidP="00203E06">
            <w:pPr>
              <w:rPr>
                <w:rFonts w:ascii="Times New Roman" w:hAnsi="Times New Roman" w:cs="Times New Roman"/>
                <w:sz w:val="24"/>
                <w:szCs w:val="24"/>
              </w:rPr>
            </w:pPr>
          </w:p>
          <w:p w14:paraId="7FF41059" w14:textId="77777777" w:rsidR="0062300F" w:rsidRPr="00F522B6" w:rsidRDefault="0062300F" w:rsidP="00203E06">
            <w:pPr>
              <w:rPr>
                <w:rFonts w:ascii="Times New Roman" w:hAnsi="Times New Roman" w:cs="Times New Roman"/>
                <w:sz w:val="24"/>
                <w:szCs w:val="24"/>
              </w:rPr>
            </w:pPr>
            <w:r w:rsidRPr="00F522B6">
              <w:rPr>
                <w:rFonts w:ascii="Times New Roman" w:hAnsi="Times New Roman" w:cs="Times New Roman"/>
                <w:sz w:val="24"/>
                <w:szCs w:val="24"/>
              </w:rPr>
              <w:t>0,027*</w:t>
            </w:r>
          </w:p>
        </w:tc>
      </w:tr>
      <w:tr w:rsidR="0062300F" w:rsidRPr="00F522B6" w14:paraId="41D0A6BE" w14:textId="77777777" w:rsidTr="00203E06">
        <w:trPr>
          <w:trHeight w:val="70"/>
        </w:trPr>
        <w:tc>
          <w:tcPr>
            <w:tcW w:w="2273" w:type="dxa"/>
          </w:tcPr>
          <w:p w14:paraId="731DC4FB" w14:textId="77777777" w:rsidR="0062300F" w:rsidRPr="00F522B6" w:rsidRDefault="0062300F" w:rsidP="00203E06">
            <w:pPr>
              <w:rPr>
                <w:rFonts w:ascii="Times New Roman" w:hAnsi="Times New Roman" w:cs="Times New Roman"/>
                <w:sz w:val="24"/>
                <w:szCs w:val="24"/>
              </w:rPr>
            </w:pPr>
            <w:r w:rsidRPr="00F522B6">
              <w:rPr>
                <w:rFonts w:ascii="Times New Roman" w:hAnsi="Times New Roman" w:cs="Times New Roman"/>
                <w:sz w:val="24"/>
                <w:szCs w:val="24"/>
              </w:rPr>
              <w:t>СКФ,</w:t>
            </w:r>
          </w:p>
          <w:p w14:paraId="581ACF5D" w14:textId="77777777" w:rsidR="0062300F" w:rsidRPr="00F522B6" w:rsidRDefault="0062300F" w:rsidP="00203E06">
            <w:pPr>
              <w:rPr>
                <w:rFonts w:ascii="Times New Roman" w:hAnsi="Times New Roman" w:cs="Times New Roman"/>
                <w:sz w:val="24"/>
                <w:szCs w:val="24"/>
              </w:rPr>
            </w:pPr>
            <w:r w:rsidRPr="00F522B6">
              <w:rPr>
                <w:rFonts w:ascii="Times New Roman" w:hAnsi="Times New Roman" w:cs="Times New Roman"/>
                <w:sz w:val="24"/>
                <w:szCs w:val="24"/>
              </w:rPr>
              <w:t>Me [Q1-Q3]</w:t>
            </w:r>
          </w:p>
        </w:tc>
        <w:tc>
          <w:tcPr>
            <w:tcW w:w="2268" w:type="dxa"/>
          </w:tcPr>
          <w:p w14:paraId="1791F822" w14:textId="77777777" w:rsidR="0062300F" w:rsidRPr="00F522B6" w:rsidRDefault="0062300F" w:rsidP="00203E06">
            <w:pPr>
              <w:rPr>
                <w:rFonts w:ascii="Times New Roman" w:hAnsi="Times New Roman" w:cs="Times New Roman"/>
                <w:sz w:val="24"/>
                <w:szCs w:val="24"/>
              </w:rPr>
            </w:pPr>
            <w:r w:rsidRPr="00F522B6">
              <w:rPr>
                <w:rFonts w:ascii="Times New Roman" w:hAnsi="Times New Roman" w:cs="Times New Roman"/>
                <w:sz w:val="24"/>
                <w:szCs w:val="24"/>
              </w:rPr>
              <w:t>мл/мин/</w:t>
            </w:r>
          </w:p>
          <w:p w14:paraId="55E8DF8E" w14:textId="77777777" w:rsidR="0062300F" w:rsidRPr="00F522B6" w:rsidRDefault="0062300F" w:rsidP="00203E06">
            <w:pPr>
              <w:rPr>
                <w:rFonts w:ascii="Times New Roman" w:hAnsi="Times New Roman" w:cs="Times New Roman"/>
                <w:sz w:val="24"/>
                <w:szCs w:val="24"/>
              </w:rPr>
            </w:pPr>
            <w:r w:rsidRPr="00F522B6">
              <w:rPr>
                <w:rFonts w:ascii="Times New Roman" w:hAnsi="Times New Roman" w:cs="Times New Roman"/>
                <w:sz w:val="24"/>
                <w:szCs w:val="24"/>
              </w:rPr>
              <w:t>1.73м2</w:t>
            </w:r>
          </w:p>
        </w:tc>
        <w:tc>
          <w:tcPr>
            <w:tcW w:w="1985" w:type="dxa"/>
          </w:tcPr>
          <w:p w14:paraId="61D5350F" w14:textId="77777777" w:rsidR="0062300F" w:rsidRPr="00F522B6" w:rsidRDefault="0062300F" w:rsidP="00203E06">
            <w:pPr>
              <w:rPr>
                <w:rFonts w:ascii="Times New Roman" w:hAnsi="Times New Roman" w:cs="Times New Roman"/>
                <w:sz w:val="24"/>
                <w:szCs w:val="24"/>
              </w:rPr>
            </w:pPr>
            <w:r w:rsidRPr="00F522B6">
              <w:rPr>
                <w:rFonts w:ascii="Times New Roman" w:hAnsi="Times New Roman" w:cs="Times New Roman"/>
                <w:sz w:val="24"/>
                <w:szCs w:val="24"/>
              </w:rPr>
              <w:t>79 [65 – 90]</w:t>
            </w:r>
          </w:p>
        </w:tc>
        <w:tc>
          <w:tcPr>
            <w:tcW w:w="1984" w:type="dxa"/>
          </w:tcPr>
          <w:p w14:paraId="4B615E8F" w14:textId="77777777" w:rsidR="0062300F" w:rsidRPr="00F522B6" w:rsidRDefault="0062300F" w:rsidP="00203E06">
            <w:pPr>
              <w:rPr>
                <w:rFonts w:ascii="Times New Roman" w:hAnsi="Times New Roman" w:cs="Times New Roman"/>
                <w:sz w:val="24"/>
                <w:szCs w:val="24"/>
              </w:rPr>
            </w:pPr>
            <w:r w:rsidRPr="00F522B6">
              <w:rPr>
                <w:rFonts w:ascii="Times New Roman" w:hAnsi="Times New Roman" w:cs="Times New Roman"/>
                <w:sz w:val="24"/>
                <w:szCs w:val="24"/>
              </w:rPr>
              <w:t>66 [59 – 88]</w:t>
            </w:r>
          </w:p>
        </w:tc>
        <w:tc>
          <w:tcPr>
            <w:tcW w:w="1134" w:type="dxa"/>
          </w:tcPr>
          <w:p w14:paraId="7175732E" w14:textId="77777777" w:rsidR="0062300F" w:rsidRPr="00F522B6" w:rsidRDefault="0062300F" w:rsidP="00203E06">
            <w:pPr>
              <w:rPr>
                <w:rFonts w:ascii="Times New Roman" w:hAnsi="Times New Roman" w:cs="Times New Roman"/>
                <w:sz w:val="24"/>
                <w:szCs w:val="24"/>
              </w:rPr>
            </w:pPr>
            <w:r w:rsidRPr="00F522B6">
              <w:rPr>
                <w:rFonts w:ascii="Times New Roman" w:hAnsi="Times New Roman" w:cs="Times New Roman"/>
                <w:sz w:val="24"/>
                <w:szCs w:val="24"/>
              </w:rPr>
              <w:t>0,186</w:t>
            </w:r>
          </w:p>
        </w:tc>
      </w:tr>
      <w:tr w:rsidR="0062300F" w:rsidRPr="00F522B6" w14:paraId="6CA46289" w14:textId="77777777" w:rsidTr="00203E06">
        <w:trPr>
          <w:trHeight w:val="103"/>
        </w:trPr>
        <w:tc>
          <w:tcPr>
            <w:tcW w:w="2273" w:type="dxa"/>
          </w:tcPr>
          <w:p w14:paraId="7C99AA9A" w14:textId="77777777" w:rsidR="0062300F" w:rsidRPr="00F522B6" w:rsidRDefault="0062300F" w:rsidP="00203E06">
            <w:pPr>
              <w:rPr>
                <w:rFonts w:ascii="Times New Roman" w:hAnsi="Times New Roman" w:cs="Times New Roman"/>
                <w:sz w:val="24"/>
                <w:szCs w:val="24"/>
              </w:rPr>
            </w:pPr>
            <w:r w:rsidRPr="00F522B6">
              <w:rPr>
                <w:rFonts w:ascii="Times New Roman" w:hAnsi="Times New Roman" w:cs="Times New Roman"/>
                <w:sz w:val="24"/>
                <w:szCs w:val="24"/>
              </w:rPr>
              <w:t xml:space="preserve">Глюкоза, </w:t>
            </w:r>
          </w:p>
          <w:p w14:paraId="2E32BF25" w14:textId="77777777" w:rsidR="0062300F" w:rsidRPr="00F522B6" w:rsidRDefault="0062300F" w:rsidP="00203E06">
            <w:pPr>
              <w:rPr>
                <w:rFonts w:ascii="Times New Roman" w:hAnsi="Times New Roman" w:cs="Times New Roman"/>
                <w:sz w:val="24"/>
                <w:szCs w:val="24"/>
              </w:rPr>
            </w:pPr>
            <w:r w:rsidRPr="00F522B6">
              <w:rPr>
                <w:rFonts w:ascii="Times New Roman" w:hAnsi="Times New Roman" w:cs="Times New Roman"/>
                <w:sz w:val="24"/>
                <w:szCs w:val="24"/>
              </w:rPr>
              <w:t>Me [Q1-Q3]</w:t>
            </w:r>
          </w:p>
        </w:tc>
        <w:tc>
          <w:tcPr>
            <w:tcW w:w="2268" w:type="dxa"/>
          </w:tcPr>
          <w:p w14:paraId="6BDBC92D" w14:textId="77777777" w:rsidR="0062300F" w:rsidRPr="00F522B6" w:rsidRDefault="0062300F" w:rsidP="00203E06">
            <w:pPr>
              <w:rPr>
                <w:rFonts w:ascii="Times New Roman" w:hAnsi="Times New Roman" w:cs="Times New Roman"/>
                <w:sz w:val="24"/>
                <w:szCs w:val="24"/>
              </w:rPr>
            </w:pPr>
            <w:r w:rsidRPr="00F522B6">
              <w:rPr>
                <w:rFonts w:ascii="Times New Roman" w:hAnsi="Times New Roman" w:cs="Times New Roman"/>
                <w:sz w:val="24"/>
                <w:szCs w:val="24"/>
              </w:rPr>
              <w:t>мг/дл</w:t>
            </w:r>
          </w:p>
        </w:tc>
        <w:tc>
          <w:tcPr>
            <w:tcW w:w="1985" w:type="dxa"/>
          </w:tcPr>
          <w:p w14:paraId="69C1C246" w14:textId="77777777" w:rsidR="0062300F" w:rsidRPr="00F522B6" w:rsidRDefault="0062300F" w:rsidP="00203E06">
            <w:pPr>
              <w:rPr>
                <w:rFonts w:ascii="Times New Roman" w:hAnsi="Times New Roman" w:cs="Times New Roman"/>
                <w:sz w:val="24"/>
                <w:szCs w:val="24"/>
              </w:rPr>
            </w:pPr>
            <w:r w:rsidRPr="00F522B6">
              <w:rPr>
                <w:rFonts w:ascii="Times New Roman" w:hAnsi="Times New Roman" w:cs="Times New Roman"/>
                <w:sz w:val="24"/>
                <w:szCs w:val="24"/>
              </w:rPr>
              <w:t>102,15 [92,1 - 118,75]</w:t>
            </w:r>
          </w:p>
        </w:tc>
        <w:tc>
          <w:tcPr>
            <w:tcW w:w="1984" w:type="dxa"/>
          </w:tcPr>
          <w:p w14:paraId="4946EC18" w14:textId="77777777" w:rsidR="0062300F" w:rsidRPr="00F522B6" w:rsidRDefault="0062300F" w:rsidP="00203E06">
            <w:pPr>
              <w:rPr>
                <w:rFonts w:ascii="Times New Roman" w:hAnsi="Times New Roman" w:cs="Times New Roman"/>
                <w:sz w:val="24"/>
                <w:szCs w:val="24"/>
              </w:rPr>
            </w:pPr>
            <w:r w:rsidRPr="00F522B6">
              <w:rPr>
                <w:rFonts w:ascii="Times New Roman" w:hAnsi="Times New Roman" w:cs="Times New Roman"/>
                <w:sz w:val="24"/>
                <w:szCs w:val="24"/>
              </w:rPr>
              <w:t>100,25[92,85 - 116]</w:t>
            </w:r>
          </w:p>
        </w:tc>
        <w:tc>
          <w:tcPr>
            <w:tcW w:w="1134" w:type="dxa"/>
          </w:tcPr>
          <w:p w14:paraId="40DC2771" w14:textId="77777777" w:rsidR="0062300F" w:rsidRPr="00F522B6" w:rsidRDefault="0062300F" w:rsidP="00203E06">
            <w:pPr>
              <w:rPr>
                <w:rFonts w:ascii="Times New Roman" w:hAnsi="Times New Roman" w:cs="Times New Roman"/>
                <w:sz w:val="24"/>
                <w:szCs w:val="24"/>
              </w:rPr>
            </w:pPr>
          </w:p>
          <w:p w14:paraId="58E1E1E8" w14:textId="77777777" w:rsidR="0062300F" w:rsidRPr="00F522B6" w:rsidRDefault="0062300F" w:rsidP="00203E06">
            <w:pPr>
              <w:rPr>
                <w:rFonts w:ascii="Times New Roman" w:hAnsi="Times New Roman" w:cs="Times New Roman"/>
                <w:sz w:val="24"/>
                <w:szCs w:val="24"/>
              </w:rPr>
            </w:pPr>
            <w:r w:rsidRPr="00F522B6">
              <w:rPr>
                <w:rFonts w:ascii="Times New Roman" w:hAnsi="Times New Roman" w:cs="Times New Roman"/>
                <w:sz w:val="24"/>
                <w:szCs w:val="24"/>
              </w:rPr>
              <w:t>0,991</w:t>
            </w:r>
          </w:p>
        </w:tc>
      </w:tr>
      <w:tr w:rsidR="0062300F" w:rsidRPr="00F522B6" w14:paraId="2C817FC6" w14:textId="77777777" w:rsidTr="00203E06">
        <w:trPr>
          <w:trHeight w:val="70"/>
        </w:trPr>
        <w:tc>
          <w:tcPr>
            <w:tcW w:w="2273" w:type="dxa"/>
          </w:tcPr>
          <w:p w14:paraId="79651921" w14:textId="77777777" w:rsidR="0062300F" w:rsidRPr="00F522B6" w:rsidRDefault="0062300F" w:rsidP="00203E06">
            <w:pPr>
              <w:rPr>
                <w:rFonts w:ascii="Times New Roman" w:hAnsi="Times New Roman" w:cs="Times New Roman"/>
                <w:sz w:val="24"/>
                <w:szCs w:val="24"/>
              </w:rPr>
            </w:pPr>
            <w:r w:rsidRPr="00F522B6">
              <w:rPr>
                <w:rFonts w:ascii="Times New Roman" w:hAnsi="Times New Roman" w:cs="Times New Roman"/>
                <w:sz w:val="24"/>
                <w:szCs w:val="24"/>
              </w:rPr>
              <w:t xml:space="preserve">Холестерин, </w:t>
            </w:r>
          </w:p>
          <w:p w14:paraId="3681EE77" w14:textId="77777777" w:rsidR="0062300F" w:rsidRPr="00F522B6" w:rsidRDefault="0062300F" w:rsidP="00203E06">
            <w:pPr>
              <w:rPr>
                <w:rFonts w:ascii="Times New Roman" w:hAnsi="Times New Roman" w:cs="Times New Roman"/>
                <w:sz w:val="24"/>
                <w:szCs w:val="24"/>
              </w:rPr>
            </w:pPr>
            <w:r w:rsidRPr="00F522B6">
              <w:rPr>
                <w:rFonts w:ascii="Times New Roman" w:hAnsi="Times New Roman" w:cs="Times New Roman"/>
                <w:sz w:val="24"/>
                <w:szCs w:val="24"/>
              </w:rPr>
              <w:t>M ± SD (95% ДИ)</w:t>
            </w:r>
          </w:p>
        </w:tc>
        <w:tc>
          <w:tcPr>
            <w:tcW w:w="2268" w:type="dxa"/>
          </w:tcPr>
          <w:p w14:paraId="31A61F3A" w14:textId="77777777" w:rsidR="0062300F" w:rsidRPr="00F522B6" w:rsidRDefault="0062300F" w:rsidP="00203E06">
            <w:pPr>
              <w:rPr>
                <w:rFonts w:ascii="Times New Roman" w:hAnsi="Times New Roman" w:cs="Times New Roman"/>
                <w:sz w:val="24"/>
                <w:szCs w:val="24"/>
              </w:rPr>
            </w:pPr>
            <w:r w:rsidRPr="00F522B6">
              <w:rPr>
                <w:rFonts w:ascii="Times New Roman" w:hAnsi="Times New Roman" w:cs="Times New Roman"/>
                <w:sz w:val="24"/>
                <w:szCs w:val="24"/>
              </w:rPr>
              <w:t>ммоль/л</w:t>
            </w:r>
          </w:p>
          <w:p w14:paraId="4D08BF4C" w14:textId="77777777" w:rsidR="0062300F" w:rsidRPr="00F522B6" w:rsidRDefault="0062300F" w:rsidP="00203E06">
            <w:pPr>
              <w:rPr>
                <w:rFonts w:ascii="Times New Roman" w:hAnsi="Times New Roman" w:cs="Times New Roman"/>
                <w:sz w:val="24"/>
                <w:szCs w:val="24"/>
              </w:rPr>
            </w:pPr>
          </w:p>
        </w:tc>
        <w:tc>
          <w:tcPr>
            <w:tcW w:w="1985" w:type="dxa"/>
          </w:tcPr>
          <w:p w14:paraId="639FAE88" w14:textId="77777777" w:rsidR="0062300F" w:rsidRPr="00F522B6" w:rsidRDefault="0062300F" w:rsidP="00203E06">
            <w:pPr>
              <w:rPr>
                <w:rFonts w:ascii="Times New Roman" w:hAnsi="Times New Roman" w:cs="Times New Roman"/>
                <w:sz w:val="24"/>
                <w:szCs w:val="24"/>
              </w:rPr>
            </w:pPr>
            <w:r w:rsidRPr="00F522B6">
              <w:rPr>
                <w:rFonts w:ascii="Times New Roman" w:hAnsi="Times New Roman" w:cs="Times New Roman"/>
                <w:sz w:val="24"/>
                <w:szCs w:val="24"/>
              </w:rPr>
              <w:t>4,77 ± 1,34</w:t>
            </w:r>
          </w:p>
          <w:p w14:paraId="7FF79522" w14:textId="77777777" w:rsidR="0062300F" w:rsidRPr="00F522B6" w:rsidRDefault="0062300F" w:rsidP="00203E06">
            <w:pPr>
              <w:rPr>
                <w:rFonts w:ascii="Times New Roman" w:hAnsi="Times New Roman" w:cs="Times New Roman"/>
                <w:sz w:val="24"/>
                <w:szCs w:val="24"/>
              </w:rPr>
            </w:pPr>
            <w:r w:rsidRPr="00F522B6">
              <w:rPr>
                <w:rFonts w:ascii="Times New Roman" w:hAnsi="Times New Roman" w:cs="Times New Roman"/>
                <w:sz w:val="24"/>
                <w:szCs w:val="24"/>
              </w:rPr>
              <w:t>(4,49 – 5,05)</w:t>
            </w:r>
          </w:p>
        </w:tc>
        <w:tc>
          <w:tcPr>
            <w:tcW w:w="1984" w:type="dxa"/>
          </w:tcPr>
          <w:p w14:paraId="5821319C" w14:textId="77777777" w:rsidR="0062300F" w:rsidRPr="00F522B6" w:rsidRDefault="0062300F" w:rsidP="00203E06">
            <w:pPr>
              <w:rPr>
                <w:rFonts w:ascii="Times New Roman" w:hAnsi="Times New Roman" w:cs="Times New Roman"/>
                <w:sz w:val="24"/>
                <w:szCs w:val="24"/>
              </w:rPr>
            </w:pPr>
            <w:r w:rsidRPr="00F522B6">
              <w:rPr>
                <w:rFonts w:ascii="Times New Roman" w:hAnsi="Times New Roman" w:cs="Times New Roman"/>
                <w:sz w:val="24"/>
                <w:szCs w:val="24"/>
              </w:rPr>
              <w:t>5,14 ± 1,2</w:t>
            </w:r>
          </w:p>
          <w:p w14:paraId="0C791C0B" w14:textId="77777777" w:rsidR="0062300F" w:rsidRPr="00F522B6" w:rsidRDefault="0062300F" w:rsidP="00203E06">
            <w:pPr>
              <w:rPr>
                <w:rFonts w:ascii="Times New Roman" w:hAnsi="Times New Roman" w:cs="Times New Roman"/>
                <w:sz w:val="24"/>
                <w:szCs w:val="24"/>
              </w:rPr>
            </w:pPr>
            <w:r w:rsidRPr="00F522B6">
              <w:rPr>
                <w:rFonts w:ascii="Times New Roman" w:hAnsi="Times New Roman" w:cs="Times New Roman"/>
                <w:sz w:val="24"/>
                <w:szCs w:val="24"/>
              </w:rPr>
              <w:t>(4,6 – 5,69)</w:t>
            </w:r>
          </w:p>
        </w:tc>
        <w:tc>
          <w:tcPr>
            <w:tcW w:w="1134" w:type="dxa"/>
          </w:tcPr>
          <w:p w14:paraId="1D359AD4" w14:textId="77777777" w:rsidR="0062300F" w:rsidRPr="00F522B6" w:rsidRDefault="0062300F" w:rsidP="00203E06">
            <w:pPr>
              <w:rPr>
                <w:rFonts w:ascii="Times New Roman" w:hAnsi="Times New Roman" w:cs="Times New Roman"/>
                <w:sz w:val="24"/>
                <w:szCs w:val="24"/>
              </w:rPr>
            </w:pPr>
            <w:r w:rsidRPr="00F522B6">
              <w:rPr>
                <w:rFonts w:ascii="Times New Roman" w:hAnsi="Times New Roman" w:cs="Times New Roman"/>
                <w:sz w:val="24"/>
                <w:szCs w:val="24"/>
              </w:rPr>
              <w:t>0,243</w:t>
            </w:r>
          </w:p>
        </w:tc>
      </w:tr>
      <w:tr w:rsidR="0062300F" w:rsidRPr="00F522B6" w14:paraId="296F7946" w14:textId="77777777" w:rsidTr="00203E06">
        <w:trPr>
          <w:trHeight w:val="70"/>
        </w:trPr>
        <w:tc>
          <w:tcPr>
            <w:tcW w:w="2273" w:type="dxa"/>
          </w:tcPr>
          <w:p w14:paraId="7F0F90B7" w14:textId="77777777" w:rsidR="0062300F" w:rsidRPr="00F522B6" w:rsidRDefault="0062300F" w:rsidP="00203E06">
            <w:pPr>
              <w:rPr>
                <w:rFonts w:ascii="Times New Roman" w:hAnsi="Times New Roman" w:cs="Times New Roman"/>
                <w:sz w:val="24"/>
                <w:szCs w:val="24"/>
              </w:rPr>
            </w:pPr>
            <w:r w:rsidRPr="00F522B6">
              <w:rPr>
                <w:rFonts w:ascii="Times New Roman" w:hAnsi="Times New Roman" w:cs="Times New Roman"/>
                <w:sz w:val="24"/>
                <w:szCs w:val="24"/>
              </w:rPr>
              <w:t xml:space="preserve">Фибриноген, </w:t>
            </w:r>
          </w:p>
          <w:p w14:paraId="132FA8C1" w14:textId="77777777" w:rsidR="0062300F" w:rsidRPr="00F522B6" w:rsidRDefault="0062300F" w:rsidP="00203E06">
            <w:pPr>
              <w:rPr>
                <w:rFonts w:ascii="Times New Roman" w:hAnsi="Times New Roman" w:cs="Times New Roman"/>
                <w:sz w:val="24"/>
                <w:szCs w:val="24"/>
              </w:rPr>
            </w:pPr>
            <w:r w:rsidRPr="00F522B6">
              <w:rPr>
                <w:rFonts w:ascii="Times New Roman" w:hAnsi="Times New Roman" w:cs="Times New Roman"/>
                <w:sz w:val="24"/>
                <w:szCs w:val="24"/>
              </w:rPr>
              <w:t>Me [Q1-Q3]</w:t>
            </w:r>
          </w:p>
        </w:tc>
        <w:tc>
          <w:tcPr>
            <w:tcW w:w="2268" w:type="dxa"/>
          </w:tcPr>
          <w:p w14:paraId="2669B9B9" w14:textId="77777777" w:rsidR="0062300F" w:rsidRPr="00F522B6" w:rsidRDefault="0062300F" w:rsidP="00203E06">
            <w:pPr>
              <w:rPr>
                <w:rFonts w:ascii="Times New Roman" w:hAnsi="Times New Roman" w:cs="Times New Roman"/>
                <w:sz w:val="24"/>
                <w:szCs w:val="24"/>
              </w:rPr>
            </w:pPr>
            <w:r w:rsidRPr="00F522B6">
              <w:rPr>
                <w:rFonts w:ascii="Times New Roman" w:hAnsi="Times New Roman" w:cs="Times New Roman"/>
                <w:sz w:val="24"/>
                <w:szCs w:val="24"/>
              </w:rPr>
              <w:t>г/л.</w:t>
            </w:r>
          </w:p>
        </w:tc>
        <w:tc>
          <w:tcPr>
            <w:tcW w:w="1985" w:type="dxa"/>
          </w:tcPr>
          <w:p w14:paraId="4106BE3B" w14:textId="77777777" w:rsidR="0062300F" w:rsidRPr="00F522B6" w:rsidRDefault="0062300F" w:rsidP="00203E06">
            <w:pPr>
              <w:rPr>
                <w:rFonts w:ascii="Times New Roman" w:hAnsi="Times New Roman" w:cs="Times New Roman"/>
                <w:sz w:val="24"/>
                <w:szCs w:val="24"/>
              </w:rPr>
            </w:pPr>
            <w:r w:rsidRPr="00F522B6">
              <w:rPr>
                <w:rFonts w:ascii="Times New Roman" w:hAnsi="Times New Roman" w:cs="Times New Roman"/>
                <w:sz w:val="24"/>
                <w:szCs w:val="24"/>
              </w:rPr>
              <w:t>3,3[2,7 - 3,9]</w:t>
            </w:r>
          </w:p>
        </w:tc>
        <w:tc>
          <w:tcPr>
            <w:tcW w:w="1984" w:type="dxa"/>
          </w:tcPr>
          <w:p w14:paraId="3ABCB6F9" w14:textId="77777777" w:rsidR="0062300F" w:rsidRPr="00F522B6" w:rsidRDefault="0062300F" w:rsidP="00203E06">
            <w:pPr>
              <w:rPr>
                <w:rFonts w:ascii="Times New Roman" w:hAnsi="Times New Roman" w:cs="Times New Roman"/>
                <w:sz w:val="24"/>
                <w:szCs w:val="24"/>
              </w:rPr>
            </w:pPr>
            <w:r w:rsidRPr="00F522B6">
              <w:rPr>
                <w:rFonts w:ascii="Times New Roman" w:hAnsi="Times New Roman" w:cs="Times New Roman"/>
                <w:sz w:val="24"/>
                <w:szCs w:val="24"/>
              </w:rPr>
              <w:t>3,31[2,6 - 4,08]</w:t>
            </w:r>
          </w:p>
        </w:tc>
        <w:tc>
          <w:tcPr>
            <w:tcW w:w="1134" w:type="dxa"/>
          </w:tcPr>
          <w:p w14:paraId="74C44A9E" w14:textId="77777777" w:rsidR="0062300F" w:rsidRPr="00F522B6" w:rsidRDefault="0062300F" w:rsidP="00203E06">
            <w:pPr>
              <w:rPr>
                <w:rFonts w:ascii="Times New Roman" w:hAnsi="Times New Roman" w:cs="Times New Roman"/>
                <w:sz w:val="24"/>
                <w:szCs w:val="24"/>
              </w:rPr>
            </w:pPr>
            <w:r w:rsidRPr="00F522B6">
              <w:rPr>
                <w:rFonts w:ascii="Times New Roman" w:hAnsi="Times New Roman" w:cs="Times New Roman"/>
                <w:sz w:val="24"/>
                <w:szCs w:val="24"/>
              </w:rPr>
              <w:t>0,978</w:t>
            </w:r>
          </w:p>
        </w:tc>
      </w:tr>
      <w:tr w:rsidR="0062300F" w:rsidRPr="00F522B6" w14:paraId="3F3CF01C" w14:textId="77777777" w:rsidTr="00203E06">
        <w:trPr>
          <w:trHeight w:val="128"/>
        </w:trPr>
        <w:tc>
          <w:tcPr>
            <w:tcW w:w="2273" w:type="dxa"/>
          </w:tcPr>
          <w:p w14:paraId="348C3F3B" w14:textId="77777777" w:rsidR="0062300F" w:rsidRPr="00F522B6" w:rsidRDefault="0062300F" w:rsidP="00203E06">
            <w:pPr>
              <w:rPr>
                <w:rFonts w:ascii="Times New Roman" w:hAnsi="Times New Roman" w:cs="Times New Roman"/>
                <w:sz w:val="24"/>
                <w:szCs w:val="24"/>
                <w:lang w:val="ru-RU"/>
              </w:rPr>
            </w:pPr>
            <w:r w:rsidRPr="00F522B6">
              <w:rPr>
                <w:rFonts w:ascii="Times New Roman" w:hAnsi="Times New Roman" w:cs="Times New Roman"/>
                <w:sz w:val="24"/>
                <w:szCs w:val="24"/>
                <w:lang w:val="ru-RU"/>
              </w:rPr>
              <w:t>Стимуляция ПЖ,</w:t>
            </w:r>
          </w:p>
          <w:p w14:paraId="03629B3F" w14:textId="77777777" w:rsidR="0062300F" w:rsidRPr="00F522B6" w:rsidRDefault="0062300F" w:rsidP="00203E06">
            <w:pPr>
              <w:rPr>
                <w:rFonts w:ascii="Times New Roman" w:hAnsi="Times New Roman" w:cs="Times New Roman"/>
                <w:sz w:val="24"/>
                <w:szCs w:val="24"/>
                <w:lang w:val="ru-RU"/>
              </w:rPr>
            </w:pPr>
            <w:r w:rsidRPr="00F522B6">
              <w:rPr>
                <w:rFonts w:ascii="Times New Roman" w:hAnsi="Times New Roman" w:cs="Times New Roman"/>
                <w:sz w:val="24"/>
                <w:szCs w:val="24"/>
              </w:rPr>
              <w:t>Me</w:t>
            </w:r>
            <w:r w:rsidRPr="00F522B6">
              <w:rPr>
                <w:rFonts w:ascii="Times New Roman" w:hAnsi="Times New Roman" w:cs="Times New Roman"/>
                <w:sz w:val="24"/>
                <w:szCs w:val="24"/>
                <w:lang w:val="ru-RU"/>
              </w:rPr>
              <w:t xml:space="preserve"> [</w:t>
            </w:r>
            <w:r w:rsidRPr="00F522B6">
              <w:rPr>
                <w:rFonts w:ascii="Times New Roman" w:hAnsi="Times New Roman" w:cs="Times New Roman"/>
                <w:sz w:val="24"/>
                <w:szCs w:val="24"/>
              </w:rPr>
              <w:t>Q</w:t>
            </w:r>
            <w:r w:rsidRPr="00F522B6">
              <w:rPr>
                <w:rFonts w:ascii="Times New Roman" w:hAnsi="Times New Roman" w:cs="Times New Roman"/>
                <w:sz w:val="24"/>
                <w:szCs w:val="24"/>
                <w:lang w:val="ru-RU"/>
              </w:rPr>
              <w:t>1-</w:t>
            </w:r>
            <w:r w:rsidRPr="00F522B6">
              <w:rPr>
                <w:rFonts w:ascii="Times New Roman" w:hAnsi="Times New Roman" w:cs="Times New Roman"/>
                <w:sz w:val="24"/>
                <w:szCs w:val="24"/>
              </w:rPr>
              <w:t>Q</w:t>
            </w:r>
            <w:r w:rsidRPr="00F522B6">
              <w:rPr>
                <w:rFonts w:ascii="Times New Roman" w:hAnsi="Times New Roman" w:cs="Times New Roman"/>
                <w:sz w:val="24"/>
                <w:szCs w:val="24"/>
                <w:lang w:val="ru-RU"/>
              </w:rPr>
              <w:t>3]</w:t>
            </w:r>
          </w:p>
        </w:tc>
        <w:tc>
          <w:tcPr>
            <w:tcW w:w="2268" w:type="dxa"/>
          </w:tcPr>
          <w:p w14:paraId="78EA6712" w14:textId="77777777" w:rsidR="0062300F" w:rsidRPr="00F522B6" w:rsidRDefault="0062300F" w:rsidP="00203E06">
            <w:pPr>
              <w:rPr>
                <w:rFonts w:ascii="Times New Roman" w:hAnsi="Times New Roman" w:cs="Times New Roman"/>
                <w:sz w:val="24"/>
                <w:szCs w:val="24"/>
              </w:rPr>
            </w:pPr>
            <w:r w:rsidRPr="00F522B6">
              <w:rPr>
                <w:rFonts w:ascii="Times New Roman" w:hAnsi="Times New Roman" w:cs="Times New Roman"/>
                <w:sz w:val="24"/>
                <w:szCs w:val="24"/>
              </w:rPr>
              <w:t>%</w:t>
            </w:r>
          </w:p>
        </w:tc>
        <w:tc>
          <w:tcPr>
            <w:tcW w:w="1985" w:type="dxa"/>
          </w:tcPr>
          <w:p w14:paraId="53811DAA" w14:textId="77777777" w:rsidR="0062300F" w:rsidRPr="00F522B6" w:rsidRDefault="0062300F" w:rsidP="00203E06">
            <w:pPr>
              <w:rPr>
                <w:rFonts w:ascii="Times New Roman" w:hAnsi="Times New Roman" w:cs="Times New Roman"/>
                <w:sz w:val="24"/>
                <w:szCs w:val="24"/>
              </w:rPr>
            </w:pPr>
            <w:r w:rsidRPr="00F522B6">
              <w:rPr>
                <w:rFonts w:ascii="Times New Roman" w:hAnsi="Times New Roman" w:cs="Times New Roman"/>
                <w:sz w:val="24"/>
                <w:szCs w:val="24"/>
              </w:rPr>
              <w:t>1[0,0 – 5,5]</w:t>
            </w:r>
          </w:p>
        </w:tc>
        <w:tc>
          <w:tcPr>
            <w:tcW w:w="1984" w:type="dxa"/>
          </w:tcPr>
          <w:p w14:paraId="1B5BF3D4" w14:textId="77777777" w:rsidR="0062300F" w:rsidRPr="00F522B6" w:rsidRDefault="0062300F" w:rsidP="00203E06">
            <w:pPr>
              <w:rPr>
                <w:rFonts w:ascii="Times New Roman" w:hAnsi="Times New Roman" w:cs="Times New Roman"/>
                <w:sz w:val="24"/>
                <w:szCs w:val="24"/>
              </w:rPr>
            </w:pPr>
            <w:r w:rsidRPr="00F522B6">
              <w:rPr>
                <w:rFonts w:ascii="Times New Roman" w:hAnsi="Times New Roman" w:cs="Times New Roman"/>
                <w:sz w:val="24"/>
                <w:szCs w:val="24"/>
              </w:rPr>
              <w:t>11[9,0 – 53,5]</w:t>
            </w:r>
          </w:p>
        </w:tc>
        <w:tc>
          <w:tcPr>
            <w:tcW w:w="1134" w:type="dxa"/>
          </w:tcPr>
          <w:p w14:paraId="31A5C32A" w14:textId="77777777" w:rsidR="0062300F" w:rsidRPr="00F522B6" w:rsidRDefault="0062300F" w:rsidP="00203E06">
            <w:pPr>
              <w:rPr>
                <w:rFonts w:ascii="Times New Roman" w:hAnsi="Times New Roman" w:cs="Times New Roman"/>
                <w:sz w:val="24"/>
                <w:szCs w:val="24"/>
              </w:rPr>
            </w:pPr>
            <w:r w:rsidRPr="00F522B6">
              <w:rPr>
                <w:rFonts w:ascii="Times New Roman" w:hAnsi="Times New Roman" w:cs="Times New Roman"/>
                <w:sz w:val="24"/>
                <w:szCs w:val="24"/>
              </w:rPr>
              <w:t>0,043*</w:t>
            </w:r>
          </w:p>
        </w:tc>
      </w:tr>
      <w:tr w:rsidR="0062300F" w:rsidRPr="00F522B6" w14:paraId="7F707EC2" w14:textId="77777777" w:rsidTr="00544BAE">
        <w:trPr>
          <w:trHeight w:val="122"/>
        </w:trPr>
        <w:tc>
          <w:tcPr>
            <w:tcW w:w="2273" w:type="dxa"/>
          </w:tcPr>
          <w:p w14:paraId="1FD43173" w14:textId="77777777" w:rsidR="0062300F" w:rsidRPr="00F522B6" w:rsidRDefault="0062300F" w:rsidP="00203E06">
            <w:pPr>
              <w:rPr>
                <w:rFonts w:ascii="Times New Roman" w:hAnsi="Times New Roman" w:cs="Times New Roman"/>
                <w:sz w:val="24"/>
                <w:szCs w:val="24"/>
              </w:rPr>
            </w:pPr>
            <w:r w:rsidRPr="00F522B6">
              <w:rPr>
                <w:rFonts w:ascii="Times New Roman" w:hAnsi="Times New Roman" w:cs="Times New Roman"/>
                <w:sz w:val="24"/>
                <w:szCs w:val="24"/>
              </w:rPr>
              <w:t>ФВ ЛЖ,</w:t>
            </w:r>
          </w:p>
          <w:p w14:paraId="2A79C300" w14:textId="77777777" w:rsidR="0062300F" w:rsidRPr="00F522B6" w:rsidRDefault="0062300F" w:rsidP="00203E06">
            <w:pPr>
              <w:rPr>
                <w:rFonts w:ascii="Times New Roman" w:hAnsi="Times New Roman" w:cs="Times New Roman"/>
                <w:sz w:val="24"/>
                <w:szCs w:val="24"/>
              </w:rPr>
            </w:pPr>
            <w:r w:rsidRPr="00F522B6">
              <w:rPr>
                <w:rFonts w:ascii="Times New Roman" w:hAnsi="Times New Roman" w:cs="Times New Roman"/>
                <w:sz w:val="24"/>
                <w:szCs w:val="24"/>
              </w:rPr>
              <w:t>Me [Q1-Q3]</w:t>
            </w:r>
          </w:p>
        </w:tc>
        <w:tc>
          <w:tcPr>
            <w:tcW w:w="2268" w:type="dxa"/>
          </w:tcPr>
          <w:p w14:paraId="1C3A8FA6" w14:textId="77777777" w:rsidR="0062300F" w:rsidRPr="00F522B6" w:rsidRDefault="0062300F" w:rsidP="00203E06">
            <w:pPr>
              <w:rPr>
                <w:rFonts w:ascii="Times New Roman" w:hAnsi="Times New Roman" w:cs="Times New Roman"/>
                <w:sz w:val="24"/>
                <w:szCs w:val="24"/>
              </w:rPr>
            </w:pPr>
            <w:r w:rsidRPr="00F522B6">
              <w:rPr>
                <w:rFonts w:ascii="Times New Roman" w:hAnsi="Times New Roman" w:cs="Times New Roman"/>
                <w:sz w:val="24"/>
                <w:szCs w:val="24"/>
              </w:rPr>
              <w:t>%</w:t>
            </w:r>
          </w:p>
        </w:tc>
        <w:tc>
          <w:tcPr>
            <w:tcW w:w="1985" w:type="dxa"/>
          </w:tcPr>
          <w:p w14:paraId="0DA59312" w14:textId="77777777" w:rsidR="0062300F" w:rsidRPr="00F522B6" w:rsidRDefault="0062300F" w:rsidP="00203E06">
            <w:pPr>
              <w:rPr>
                <w:rFonts w:ascii="Times New Roman" w:hAnsi="Times New Roman" w:cs="Times New Roman"/>
                <w:sz w:val="24"/>
                <w:szCs w:val="24"/>
              </w:rPr>
            </w:pPr>
            <w:r w:rsidRPr="00F522B6">
              <w:rPr>
                <w:rFonts w:ascii="Times New Roman" w:hAnsi="Times New Roman" w:cs="Times New Roman"/>
                <w:sz w:val="24"/>
                <w:szCs w:val="24"/>
              </w:rPr>
              <w:t>29[26 – 35]</w:t>
            </w:r>
          </w:p>
        </w:tc>
        <w:tc>
          <w:tcPr>
            <w:tcW w:w="1984" w:type="dxa"/>
          </w:tcPr>
          <w:p w14:paraId="2407E31F" w14:textId="77777777" w:rsidR="0062300F" w:rsidRPr="00F522B6" w:rsidRDefault="0062300F" w:rsidP="00203E06">
            <w:pPr>
              <w:rPr>
                <w:rFonts w:ascii="Times New Roman" w:hAnsi="Times New Roman" w:cs="Times New Roman"/>
                <w:sz w:val="24"/>
                <w:szCs w:val="24"/>
              </w:rPr>
            </w:pPr>
            <w:r w:rsidRPr="00F522B6">
              <w:rPr>
                <w:rFonts w:ascii="Times New Roman" w:hAnsi="Times New Roman" w:cs="Times New Roman"/>
                <w:sz w:val="24"/>
                <w:szCs w:val="24"/>
              </w:rPr>
              <w:t>28[25 – 35]</w:t>
            </w:r>
          </w:p>
        </w:tc>
        <w:tc>
          <w:tcPr>
            <w:tcW w:w="1134" w:type="dxa"/>
          </w:tcPr>
          <w:p w14:paraId="5DA0DDF9" w14:textId="77777777" w:rsidR="0062300F" w:rsidRPr="00F522B6" w:rsidRDefault="0062300F" w:rsidP="00203E06">
            <w:pPr>
              <w:rPr>
                <w:rFonts w:ascii="Times New Roman" w:hAnsi="Times New Roman" w:cs="Times New Roman"/>
                <w:sz w:val="24"/>
                <w:szCs w:val="24"/>
              </w:rPr>
            </w:pPr>
            <w:r w:rsidRPr="00F522B6">
              <w:rPr>
                <w:rFonts w:ascii="Times New Roman" w:hAnsi="Times New Roman" w:cs="Times New Roman"/>
                <w:sz w:val="24"/>
                <w:szCs w:val="24"/>
              </w:rPr>
              <w:t>0,739</w:t>
            </w:r>
          </w:p>
        </w:tc>
      </w:tr>
      <w:tr w:rsidR="0062300F" w:rsidRPr="00F522B6" w14:paraId="7882B2C7" w14:textId="77777777" w:rsidTr="00544BAE">
        <w:trPr>
          <w:trHeight w:val="70"/>
        </w:trPr>
        <w:tc>
          <w:tcPr>
            <w:tcW w:w="2273" w:type="dxa"/>
          </w:tcPr>
          <w:p w14:paraId="19BBC87F" w14:textId="77777777" w:rsidR="0062300F" w:rsidRPr="00F522B6" w:rsidRDefault="0062300F" w:rsidP="00203E06">
            <w:pPr>
              <w:rPr>
                <w:rFonts w:ascii="Times New Roman" w:hAnsi="Times New Roman" w:cs="Times New Roman"/>
                <w:sz w:val="24"/>
                <w:szCs w:val="24"/>
                <w:lang w:val="ru-RU"/>
              </w:rPr>
            </w:pPr>
            <w:r w:rsidRPr="00F522B6">
              <w:rPr>
                <w:rFonts w:ascii="Times New Roman" w:hAnsi="Times New Roman" w:cs="Times New Roman"/>
                <w:sz w:val="24"/>
                <w:szCs w:val="24"/>
                <w:lang w:val="ru-RU"/>
              </w:rPr>
              <w:t>ЛП диаметр,</w:t>
            </w:r>
          </w:p>
          <w:p w14:paraId="540778E4" w14:textId="77777777" w:rsidR="0062300F" w:rsidRPr="00F522B6" w:rsidRDefault="0062300F" w:rsidP="00203E06">
            <w:pPr>
              <w:rPr>
                <w:rFonts w:ascii="Times New Roman" w:hAnsi="Times New Roman" w:cs="Times New Roman"/>
                <w:sz w:val="24"/>
                <w:szCs w:val="24"/>
                <w:lang w:val="ru-RU"/>
              </w:rPr>
            </w:pPr>
            <w:r w:rsidRPr="00F522B6">
              <w:rPr>
                <w:rFonts w:ascii="Times New Roman" w:hAnsi="Times New Roman" w:cs="Times New Roman"/>
                <w:sz w:val="24"/>
                <w:szCs w:val="24"/>
              </w:rPr>
              <w:t>Me</w:t>
            </w:r>
            <w:r w:rsidRPr="00F522B6">
              <w:rPr>
                <w:rFonts w:ascii="Times New Roman" w:hAnsi="Times New Roman" w:cs="Times New Roman"/>
                <w:sz w:val="24"/>
                <w:szCs w:val="24"/>
                <w:lang w:val="ru-RU"/>
              </w:rPr>
              <w:t xml:space="preserve"> [</w:t>
            </w:r>
            <w:r w:rsidRPr="00F522B6">
              <w:rPr>
                <w:rFonts w:ascii="Times New Roman" w:hAnsi="Times New Roman" w:cs="Times New Roman"/>
                <w:sz w:val="24"/>
                <w:szCs w:val="24"/>
              </w:rPr>
              <w:t>Q</w:t>
            </w:r>
            <w:r w:rsidRPr="00F522B6">
              <w:rPr>
                <w:rFonts w:ascii="Times New Roman" w:hAnsi="Times New Roman" w:cs="Times New Roman"/>
                <w:sz w:val="24"/>
                <w:szCs w:val="24"/>
                <w:lang w:val="ru-RU"/>
              </w:rPr>
              <w:t>1-</w:t>
            </w:r>
            <w:r w:rsidRPr="00F522B6">
              <w:rPr>
                <w:rFonts w:ascii="Times New Roman" w:hAnsi="Times New Roman" w:cs="Times New Roman"/>
                <w:sz w:val="24"/>
                <w:szCs w:val="24"/>
              </w:rPr>
              <w:t>Q</w:t>
            </w:r>
            <w:r w:rsidRPr="00F522B6">
              <w:rPr>
                <w:rFonts w:ascii="Times New Roman" w:hAnsi="Times New Roman" w:cs="Times New Roman"/>
                <w:sz w:val="24"/>
                <w:szCs w:val="24"/>
                <w:lang w:val="ru-RU"/>
              </w:rPr>
              <w:t>3]</w:t>
            </w:r>
          </w:p>
        </w:tc>
        <w:tc>
          <w:tcPr>
            <w:tcW w:w="2268" w:type="dxa"/>
          </w:tcPr>
          <w:p w14:paraId="3DB5AAFB" w14:textId="77777777" w:rsidR="0062300F" w:rsidRPr="00F522B6" w:rsidRDefault="0062300F" w:rsidP="00203E06">
            <w:pPr>
              <w:rPr>
                <w:rFonts w:ascii="Times New Roman" w:hAnsi="Times New Roman" w:cs="Times New Roman"/>
                <w:sz w:val="24"/>
                <w:szCs w:val="24"/>
              </w:rPr>
            </w:pPr>
            <w:r w:rsidRPr="00F522B6">
              <w:rPr>
                <w:rFonts w:ascii="Times New Roman" w:hAnsi="Times New Roman" w:cs="Times New Roman"/>
                <w:sz w:val="24"/>
                <w:szCs w:val="24"/>
              </w:rPr>
              <w:t>см.</w:t>
            </w:r>
          </w:p>
        </w:tc>
        <w:tc>
          <w:tcPr>
            <w:tcW w:w="1985" w:type="dxa"/>
          </w:tcPr>
          <w:p w14:paraId="7D6D2517" w14:textId="77777777" w:rsidR="0062300F" w:rsidRPr="00F522B6" w:rsidRDefault="0062300F" w:rsidP="00203E06">
            <w:pPr>
              <w:rPr>
                <w:rFonts w:ascii="Times New Roman" w:hAnsi="Times New Roman" w:cs="Times New Roman"/>
                <w:sz w:val="24"/>
                <w:szCs w:val="24"/>
              </w:rPr>
            </w:pPr>
            <w:r w:rsidRPr="00F522B6">
              <w:rPr>
                <w:rFonts w:ascii="Times New Roman" w:hAnsi="Times New Roman" w:cs="Times New Roman"/>
                <w:sz w:val="24"/>
                <w:szCs w:val="24"/>
              </w:rPr>
              <w:t>4,5[4,2 – 4,8]</w:t>
            </w:r>
          </w:p>
        </w:tc>
        <w:tc>
          <w:tcPr>
            <w:tcW w:w="1984" w:type="dxa"/>
          </w:tcPr>
          <w:p w14:paraId="5F34CF40" w14:textId="77777777" w:rsidR="0062300F" w:rsidRPr="00F522B6" w:rsidRDefault="0062300F" w:rsidP="00203E06">
            <w:pPr>
              <w:rPr>
                <w:rFonts w:ascii="Times New Roman" w:hAnsi="Times New Roman" w:cs="Times New Roman"/>
                <w:sz w:val="24"/>
                <w:szCs w:val="24"/>
              </w:rPr>
            </w:pPr>
            <w:r w:rsidRPr="00F522B6">
              <w:rPr>
                <w:rFonts w:ascii="Times New Roman" w:hAnsi="Times New Roman" w:cs="Times New Roman"/>
                <w:sz w:val="24"/>
                <w:szCs w:val="24"/>
              </w:rPr>
              <w:t>4,3[4,0 – 5,0]</w:t>
            </w:r>
          </w:p>
        </w:tc>
        <w:tc>
          <w:tcPr>
            <w:tcW w:w="1134" w:type="dxa"/>
          </w:tcPr>
          <w:p w14:paraId="07FFB9AC" w14:textId="77777777" w:rsidR="0062300F" w:rsidRPr="00F522B6" w:rsidRDefault="0062300F" w:rsidP="00203E06">
            <w:pPr>
              <w:rPr>
                <w:rFonts w:ascii="Times New Roman" w:hAnsi="Times New Roman" w:cs="Times New Roman"/>
                <w:sz w:val="24"/>
                <w:szCs w:val="24"/>
              </w:rPr>
            </w:pPr>
            <w:r w:rsidRPr="00F522B6">
              <w:rPr>
                <w:rFonts w:ascii="Times New Roman" w:hAnsi="Times New Roman" w:cs="Times New Roman"/>
                <w:sz w:val="24"/>
                <w:szCs w:val="24"/>
              </w:rPr>
              <w:t>0,914</w:t>
            </w:r>
          </w:p>
        </w:tc>
      </w:tr>
      <w:tr w:rsidR="00544BAE" w:rsidRPr="00F522B6" w14:paraId="38AE64AA" w14:textId="77777777" w:rsidTr="004D2A92">
        <w:trPr>
          <w:trHeight w:val="70"/>
        </w:trPr>
        <w:tc>
          <w:tcPr>
            <w:tcW w:w="9644" w:type="dxa"/>
            <w:gridSpan w:val="5"/>
          </w:tcPr>
          <w:p w14:paraId="278F1F3E" w14:textId="37C8401C" w:rsidR="00544BAE" w:rsidRPr="00F522B6" w:rsidRDefault="00544BAE" w:rsidP="00544BAE">
            <w:pPr>
              <w:ind w:firstLine="426"/>
              <w:jc w:val="both"/>
              <w:rPr>
                <w:rFonts w:ascii="Times New Roman" w:hAnsi="Times New Roman" w:cs="Times New Roman"/>
                <w:sz w:val="24"/>
                <w:szCs w:val="24"/>
                <w:lang w:val="ru-RU"/>
              </w:rPr>
            </w:pPr>
            <w:r w:rsidRPr="00F522B6">
              <w:rPr>
                <w:rFonts w:ascii="Times New Roman" w:hAnsi="Times New Roman" w:cs="Times New Roman"/>
                <w:sz w:val="24"/>
                <w:szCs w:val="24"/>
                <w:lang w:val="ru-RU"/>
              </w:rPr>
              <w:t xml:space="preserve">Примечание - ЛП-левое предсердие, ФВ ЛЖ-фракция выброса левого желудочка,ПЖ-правый желудочек, </w:t>
            </w:r>
            <w:r w:rsidRPr="00F522B6">
              <w:rPr>
                <w:rFonts w:ascii="Times New Roman" w:hAnsi="Times New Roman" w:cs="Times New Roman"/>
                <w:sz w:val="24"/>
                <w:szCs w:val="24"/>
              </w:rPr>
              <w:t>NT</w:t>
            </w:r>
            <w:r w:rsidRPr="00F522B6">
              <w:rPr>
                <w:rFonts w:ascii="Times New Roman" w:hAnsi="Times New Roman" w:cs="Times New Roman"/>
                <w:sz w:val="24"/>
                <w:szCs w:val="24"/>
                <w:lang w:val="ru-RU"/>
              </w:rPr>
              <w:t>-</w:t>
            </w:r>
            <w:r w:rsidRPr="00F522B6">
              <w:rPr>
                <w:rFonts w:ascii="Times New Roman" w:hAnsi="Times New Roman" w:cs="Times New Roman"/>
                <w:sz w:val="24"/>
                <w:szCs w:val="24"/>
              </w:rPr>
              <w:t>proBNP</w:t>
            </w:r>
            <w:r w:rsidRPr="00F522B6">
              <w:rPr>
                <w:rFonts w:ascii="Times New Roman" w:hAnsi="Times New Roman" w:cs="Times New Roman"/>
                <w:sz w:val="24"/>
                <w:szCs w:val="24"/>
                <w:lang w:val="ru-RU"/>
              </w:rPr>
              <w:t>-натрийуретический пептид</w:t>
            </w:r>
          </w:p>
        </w:tc>
      </w:tr>
    </w:tbl>
    <w:p w14:paraId="2E63B09E" w14:textId="7ABF1357" w:rsidR="0062300F" w:rsidRPr="00F522B6" w:rsidRDefault="0062300F" w:rsidP="00544BAE">
      <w:pPr>
        <w:spacing w:after="0" w:line="240" w:lineRule="auto"/>
        <w:ind w:firstLine="567"/>
        <w:jc w:val="both"/>
        <w:rPr>
          <w:rFonts w:ascii="Times New Roman" w:eastAsia="Calibri" w:hAnsi="Times New Roman" w:cs="Times New Roman"/>
          <w:sz w:val="28"/>
          <w:szCs w:val="28"/>
        </w:rPr>
      </w:pPr>
      <w:r w:rsidRPr="00F522B6">
        <w:rPr>
          <w:rFonts w:ascii="Times New Roman" w:eastAsia="Calibri" w:hAnsi="Times New Roman" w:cs="Times New Roman"/>
          <w:sz w:val="28"/>
          <w:szCs w:val="28"/>
        </w:rPr>
        <w:lastRenderedPageBreak/>
        <w:t>Оценка зависимости вероятности выявления ФП от уровня креатинина выполнялась с помощью ROC-анализа (рис</w:t>
      </w:r>
      <w:r w:rsidR="00984CAA" w:rsidRPr="00F522B6">
        <w:rPr>
          <w:rFonts w:ascii="Times New Roman" w:eastAsia="Calibri" w:hAnsi="Times New Roman" w:cs="Times New Roman"/>
          <w:sz w:val="28"/>
          <w:szCs w:val="28"/>
        </w:rPr>
        <w:t>унок</w:t>
      </w:r>
      <w:r w:rsidRPr="00F522B6">
        <w:rPr>
          <w:rFonts w:ascii="Times New Roman" w:eastAsia="Calibri" w:hAnsi="Times New Roman" w:cs="Times New Roman"/>
          <w:sz w:val="28"/>
          <w:szCs w:val="28"/>
        </w:rPr>
        <w:t xml:space="preserve"> 1</w:t>
      </w:r>
      <w:r w:rsidR="00B301C8" w:rsidRPr="00F522B6">
        <w:rPr>
          <w:rFonts w:ascii="Times New Roman" w:eastAsia="Calibri" w:hAnsi="Times New Roman" w:cs="Times New Roman"/>
          <w:sz w:val="28"/>
          <w:szCs w:val="28"/>
        </w:rPr>
        <w:t>8</w:t>
      </w:r>
      <w:r w:rsidRPr="00F522B6">
        <w:rPr>
          <w:rFonts w:ascii="Times New Roman" w:eastAsia="Calibri" w:hAnsi="Times New Roman" w:cs="Times New Roman"/>
          <w:sz w:val="28"/>
          <w:szCs w:val="28"/>
        </w:rPr>
        <w:t>). Площадь под ROC-кривой составила 0,653 с 95% ДИ: 0,528-0,779. Полученная модель была статистически значимой</w:t>
      </w:r>
      <w:r w:rsidR="00984CAA" w:rsidRPr="00F522B6">
        <w:rPr>
          <w:rFonts w:ascii="Times New Roman" w:eastAsia="Calibri" w:hAnsi="Times New Roman" w:cs="Times New Roman"/>
          <w:sz w:val="28"/>
          <w:szCs w:val="28"/>
        </w:rPr>
        <w:t xml:space="preserve"> </w:t>
      </w:r>
      <w:r w:rsidRPr="00F522B6">
        <w:rPr>
          <w:rFonts w:ascii="Times New Roman" w:eastAsia="Calibri" w:hAnsi="Times New Roman" w:cs="Times New Roman"/>
          <w:sz w:val="28"/>
          <w:szCs w:val="28"/>
        </w:rPr>
        <w:t xml:space="preserve">(p=0,017). Пороговое значение уровня креатинина в точке cut-off, которому соответствовало наивысшее значение индекса Юдена, составило 103,4 мкмоль/л </w:t>
      </w:r>
      <w:r w:rsidR="00984CAA" w:rsidRPr="00F522B6">
        <w:rPr>
          <w:rFonts w:ascii="Times New Roman" w:eastAsia="Calibri" w:hAnsi="Times New Roman" w:cs="Times New Roman"/>
          <w:sz w:val="28"/>
          <w:szCs w:val="28"/>
        </w:rPr>
        <w:t>(рисунок</w:t>
      </w:r>
      <w:r w:rsidRPr="00F522B6">
        <w:rPr>
          <w:rFonts w:ascii="Times New Roman" w:eastAsia="Calibri" w:hAnsi="Times New Roman" w:cs="Times New Roman"/>
          <w:sz w:val="28"/>
          <w:szCs w:val="28"/>
        </w:rPr>
        <w:t xml:space="preserve"> </w:t>
      </w:r>
      <w:r w:rsidR="00B301C8" w:rsidRPr="00F522B6">
        <w:rPr>
          <w:rFonts w:ascii="Times New Roman" w:eastAsia="Calibri" w:hAnsi="Times New Roman" w:cs="Times New Roman"/>
          <w:sz w:val="28"/>
          <w:szCs w:val="28"/>
        </w:rPr>
        <w:t>19</w:t>
      </w:r>
      <w:r w:rsidRPr="00F522B6">
        <w:rPr>
          <w:rFonts w:ascii="Times New Roman" w:eastAsia="Calibri" w:hAnsi="Times New Roman" w:cs="Times New Roman"/>
          <w:sz w:val="28"/>
          <w:szCs w:val="28"/>
        </w:rPr>
        <w:t>). При значении уровня креатинина выше или равном ему, прогнозировалось выявление ФП. Чувствительность и специфичность метода составили 54,5% и 76,7% соответственно.</w:t>
      </w:r>
    </w:p>
    <w:p w14:paraId="417B713E" w14:textId="77777777" w:rsidR="0062300F" w:rsidRPr="00F522B6" w:rsidRDefault="0062300F" w:rsidP="004B0CAF">
      <w:pPr>
        <w:spacing w:after="0" w:line="240" w:lineRule="auto"/>
        <w:ind w:firstLine="567"/>
        <w:jc w:val="both"/>
        <w:rPr>
          <w:rFonts w:ascii="Times New Roman" w:eastAsia="Calibri" w:hAnsi="Times New Roman" w:cs="Times New Roman"/>
          <w:sz w:val="28"/>
          <w:szCs w:val="28"/>
        </w:rPr>
      </w:pPr>
    </w:p>
    <w:p w14:paraId="37B43B2E" w14:textId="77777777" w:rsidR="0062300F" w:rsidRPr="00F522B6" w:rsidRDefault="0062300F" w:rsidP="00544BAE">
      <w:pPr>
        <w:spacing w:after="0" w:line="240" w:lineRule="auto"/>
        <w:ind w:firstLine="567"/>
        <w:jc w:val="center"/>
        <w:rPr>
          <w:rFonts w:ascii="Times New Roman" w:eastAsia="Calibri" w:hAnsi="Times New Roman" w:cs="Times New Roman"/>
          <w:sz w:val="28"/>
          <w:szCs w:val="28"/>
        </w:rPr>
      </w:pPr>
      <w:r w:rsidRPr="00F522B6">
        <w:rPr>
          <w:rFonts w:ascii="Times New Roman" w:eastAsia="Calibri" w:hAnsi="Times New Roman" w:cs="Times New Roman"/>
          <w:noProof/>
          <w:sz w:val="28"/>
          <w:szCs w:val="28"/>
          <w:lang w:eastAsia="ru-RU"/>
        </w:rPr>
        <w:drawing>
          <wp:inline distT="0" distB="0" distL="0" distR="0" wp14:anchorId="4251F53A" wp14:editId="5D398278">
            <wp:extent cx="3829738" cy="2209800"/>
            <wp:effectExtent l="0" t="0" r="0" b="0"/>
            <wp:docPr id="2049" name="image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12.png"/>
                    <pic:cNvPicPr/>
                  </pic:nvPicPr>
                  <pic:blipFill>
                    <a:blip r:embed="rId26" cstate="print"/>
                    <a:stretch>
                      <a:fillRect/>
                    </a:stretch>
                  </pic:blipFill>
                  <pic:spPr>
                    <a:xfrm>
                      <a:off x="0" y="0"/>
                      <a:ext cx="3843557" cy="2217774"/>
                    </a:xfrm>
                    <a:prstGeom prst="rect">
                      <a:avLst/>
                    </a:prstGeom>
                  </pic:spPr>
                </pic:pic>
              </a:graphicData>
            </a:graphic>
          </wp:inline>
        </w:drawing>
      </w:r>
    </w:p>
    <w:p w14:paraId="0942DEA4" w14:textId="77777777" w:rsidR="00544BAE" w:rsidRPr="00F522B6" w:rsidRDefault="00544BAE" w:rsidP="00544BAE">
      <w:pPr>
        <w:spacing w:after="0" w:line="240" w:lineRule="auto"/>
        <w:ind w:firstLine="567"/>
        <w:jc w:val="center"/>
        <w:rPr>
          <w:rFonts w:ascii="Times New Roman" w:eastAsia="Calibri" w:hAnsi="Times New Roman" w:cs="Times New Roman"/>
          <w:sz w:val="28"/>
          <w:szCs w:val="28"/>
        </w:rPr>
      </w:pPr>
    </w:p>
    <w:p w14:paraId="184F1D85" w14:textId="42B3DD70" w:rsidR="0062300F" w:rsidRPr="00F522B6" w:rsidRDefault="0062300F" w:rsidP="00984CAA">
      <w:pPr>
        <w:spacing w:after="0" w:line="240" w:lineRule="auto"/>
        <w:jc w:val="center"/>
        <w:rPr>
          <w:rFonts w:ascii="Times New Roman" w:eastAsia="Calibri" w:hAnsi="Times New Roman" w:cs="Times New Roman"/>
          <w:sz w:val="28"/>
          <w:szCs w:val="28"/>
        </w:rPr>
      </w:pPr>
      <w:r w:rsidRPr="00F522B6">
        <w:rPr>
          <w:rFonts w:ascii="Times New Roman" w:eastAsia="Calibri" w:hAnsi="Times New Roman" w:cs="Times New Roman"/>
          <w:noProof/>
          <w:sz w:val="28"/>
          <w:szCs w:val="28"/>
          <w:lang w:eastAsia="ru-RU"/>
        </w:rPr>
        <w:drawing>
          <wp:anchor distT="0" distB="0" distL="0" distR="0" simplePos="0" relativeHeight="251741184" behindDoc="0" locked="0" layoutInCell="1" allowOverlap="1" wp14:anchorId="024F0B9E" wp14:editId="1AEEF1FF">
            <wp:simplePos x="0" y="0"/>
            <wp:positionH relativeFrom="page">
              <wp:posOffset>2383790</wp:posOffset>
            </wp:positionH>
            <wp:positionV relativeFrom="paragraph">
              <wp:posOffset>594360</wp:posOffset>
            </wp:positionV>
            <wp:extent cx="3874135" cy="2266950"/>
            <wp:effectExtent l="0" t="0" r="0" b="0"/>
            <wp:wrapTopAndBottom/>
            <wp:docPr id="2051" name="image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13.png"/>
                    <pic:cNvPicPr/>
                  </pic:nvPicPr>
                  <pic:blipFill>
                    <a:blip r:embed="rId27" cstate="print"/>
                    <a:stretch>
                      <a:fillRect/>
                    </a:stretch>
                  </pic:blipFill>
                  <pic:spPr>
                    <a:xfrm>
                      <a:off x="0" y="0"/>
                      <a:ext cx="3874135" cy="2266950"/>
                    </a:xfrm>
                    <a:prstGeom prst="rect">
                      <a:avLst/>
                    </a:prstGeom>
                  </pic:spPr>
                </pic:pic>
              </a:graphicData>
            </a:graphic>
            <wp14:sizeRelH relativeFrom="margin">
              <wp14:pctWidth>0</wp14:pctWidth>
            </wp14:sizeRelH>
            <wp14:sizeRelV relativeFrom="margin">
              <wp14:pctHeight>0</wp14:pctHeight>
            </wp14:sizeRelV>
          </wp:anchor>
        </w:drawing>
      </w:r>
      <w:r w:rsidRPr="00F522B6">
        <w:rPr>
          <w:rFonts w:ascii="Times New Roman" w:eastAsia="Calibri" w:hAnsi="Times New Roman" w:cs="Times New Roman"/>
          <w:sz w:val="28"/>
          <w:szCs w:val="28"/>
        </w:rPr>
        <w:t>Рисунок 1</w:t>
      </w:r>
      <w:r w:rsidR="00B301C8" w:rsidRPr="00F522B6">
        <w:rPr>
          <w:rFonts w:ascii="Times New Roman" w:eastAsia="Calibri" w:hAnsi="Times New Roman" w:cs="Times New Roman"/>
          <w:sz w:val="28"/>
          <w:szCs w:val="28"/>
        </w:rPr>
        <w:t>8</w:t>
      </w:r>
      <w:r w:rsidR="00544BAE" w:rsidRPr="00F522B6">
        <w:rPr>
          <w:rFonts w:ascii="Times New Roman" w:eastAsia="Calibri" w:hAnsi="Times New Roman" w:cs="Times New Roman"/>
          <w:sz w:val="28"/>
          <w:szCs w:val="28"/>
        </w:rPr>
        <w:t xml:space="preserve"> -</w:t>
      </w:r>
      <w:r w:rsidRPr="00F522B6">
        <w:rPr>
          <w:rFonts w:ascii="Times New Roman" w:eastAsia="Calibri" w:hAnsi="Times New Roman" w:cs="Times New Roman"/>
          <w:sz w:val="28"/>
          <w:szCs w:val="28"/>
        </w:rPr>
        <w:t xml:space="preserve"> ROC-кривая, характеризующая зависимость вероятности наличия ФП от уровня креатинина</w:t>
      </w:r>
    </w:p>
    <w:p w14:paraId="68EB38A9" w14:textId="77777777" w:rsidR="00544BAE" w:rsidRPr="00F522B6" w:rsidRDefault="00544BAE" w:rsidP="004B0CAF">
      <w:pPr>
        <w:spacing w:after="0" w:line="240" w:lineRule="auto"/>
        <w:ind w:firstLine="567"/>
        <w:jc w:val="both"/>
        <w:rPr>
          <w:rFonts w:ascii="Times New Roman" w:eastAsia="Calibri" w:hAnsi="Times New Roman" w:cs="Times New Roman"/>
          <w:sz w:val="28"/>
          <w:szCs w:val="28"/>
        </w:rPr>
      </w:pPr>
    </w:p>
    <w:p w14:paraId="2E2C2792" w14:textId="446A6B53" w:rsidR="0062300F" w:rsidRPr="00F522B6" w:rsidRDefault="00B301C8" w:rsidP="00984CAA">
      <w:pPr>
        <w:spacing w:after="0" w:line="240" w:lineRule="auto"/>
        <w:jc w:val="center"/>
        <w:rPr>
          <w:rFonts w:ascii="Times New Roman" w:eastAsia="Calibri" w:hAnsi="Times New Roman" w:cs="Times New Roman"/>
          <w:sz w:val="28"/>
          <w:szCs w:val="28"/>
        </w:rPr>
      </w:pPr>
      <w:r w:rsidRPr="00F522B6">
        <w:rPr>
          <w:rFonts w:ascii="Times New Roman" w:eastAsia="Calibri" w:hAnsi="Times New Roman" w:cs="Times New Roman"/>
          <w:sz w:val="28"/>
          <w:szCs w:val="28"/>
        </w:rPr>
        <w:t>Рисунок 19</w:t>
      </w:r>
      <w:r w:rsidR="00544BAE" w:rsidRPr="00F522B6">
        <w:rPr>
          <w:rFonts w:ascii="Times New Roman" w:eastAsia="Calibri" w:hAnsi="Times New Roman" w:cs="Times New Roman"/>
          <w:sz w:val="28"/>
          <w:szCs w:val="28"/>
        </w:rPr>
        <w:t xml:space="preserve"> -</w:t>
      </w:r>
      <w:r w:rsidR="0062300F" w:rsidRPr="00F522B6">
        <w:rPr>
          <w:rFonts w:ascii="Times New Roman" w:eastAsia="Calibri" w:hAnsi="Times New Roman" w:cs="Times New Roman"/>
          <w:sz w:val="28"/>
          <w:szCs w:val="28"/>
        </w:rPr>
        <w:t xml:space="preserve"> Анализ чувствительности и специфичности наличия ФП в зависимости от уровня креатинина</w:t>
      </w:r>
    </w:p>
    <w:p w14:paraId="1459D32B" w14:textId="77777777" w:rsidR="00544BAE" w:rsidRPr="00F522B6" w:rsidRDefault="00544BAE" w:rsidP="004B0CAF">
      <w:pPr>
        <w:spacing w:after="0" w:line="240" w:lineRule="auto"/>
        <w:ind w:firstLine="567"/>
        <w:jc w:val="both"/>
        <w:rPr>
          <w:rFonts w:ascii="Times New Roman" w:eastAsia="Calibri" w:hAnsi="Times New Roman" w:cs="Times New Roman"/>
          <w:sz w:val="28"/>
          <w:szCs w:val="28"/>
        </w:rPr>
      </w:pPr>
    </w:p>
    <w:p w14:paraId="6EF6E4FA" w14:textId="34EF47A9" w:rsidR="0062300F" w:rsidRPr="00F522B6" w:rsidRDefault="0062300F" w:rsidP="004B0CAF">
      <w:pPr>
        <w:spacing w:after="0" w:line="240" w:lineRule="auto"/>
        <w:ind w:firstLine="567"/>
        <w:jc w:val="both"/>
        <w:rPr>
          <w:rFonts w:ascii="Times New Roman" w:eastAsia="Calibri" w:hAnsi="Times New Roman" w:cs="Times New Roman"/>
          <w:sz w:val="28"/>
          <w:szCs w:val="28"/>
        </w:rPr>
      </w:pPr>
      <w:r w:rsidRPr="00F522B6">
        <w:rPr>
          <w:rFonts w:ascii="Times New Roman" w:eastAsia="Calibri" w:hAnsi="Times New Roman" w:cs="Times New Roman"/>
          <w:sz w:val="28"/>
          <w:szCs w:val="28"/>
        </w:rPr>
        <w:t xml:space="preserve">Установленное пороговое значение данного показателя было раскрыто в анализе методом четырехпольной таблицы с критерием Фишера для расчета риска ФП при повышении креатинина более порогового значения (ОШ, 95%ДИ). Для этого вся когорота больных была разделена по двум признакам: 1 – нет ФП/есть ФП, 2 – концентрация креатинина меньше 103,4/больше </w:t>
      </w:r>
      <w:r w:rsidRPr="00F522B6">
        <w:rPr>
          <w:rFonts w:ascii="Times New Roman" w:eastAsia="Calibri" w:hAnsi="Times New Roman" w:cs="Times New Roman"/>
          <w:sz w:val="28"/>
          <w:szCs w:val="28"/>
        </w:rPr>
        <w:lastRenderedPageBreak/>
        <w:t>103,4ммоль/л. Это позволило в большей мере установить влияние данного биомаркера на прогнозирование Ф</w:t>
      </w:r>
      <w:r w:rsidR="00FE6139" w:rsidRPr="00F522B6">
        <w:rPr>
          <w:rFonts w:ascii="Times New Roman" w:eastAsia="Calibri" w:hAnsi="Times New Roman" w:cs="Times New Roman"/>
          <w:sz w:val="28"/>
          <w:szCs w:val="28"/>
        </w:rPr>
        <w:t>П в обследуемой когорте больных</w:t>
      </w:r>
      <w:r w:rsidR="00544BAE" w:rsidRPr="00F522B6">
        <w:rPr>
          <w:rFonts w:ascii="Times New Roman" w:eastAsia="Calibri" w:hAnsi="Times New Roman" w:cs="Times New Roman"/>
          <w:sz w:val="28"/>
          <w:szCs w:val="28"/>
        </w:rPr>
        <w:t xml:space="preserve"> </w:t>
      </w:r>
      <w:r w:rsidR="00CF5EFD" w:rsidRPr="00F522B6">
        <w:rPr>
          <w:rFonts w:ascii="Times New Roman" w:eastAsia="Calibri" w:hAnsi="Times New Roman" w:cs="Times New Roman"/>
          <w:sz w:val="28"/>
          <w:szCs w:val="28"/>
        </w:rPr>
        <w:t>(таблица</w:t>
      </w:r>
      <w:r w:rsidR="00FE6139" w:rsidRPr="00F522B6">
        <w:rPr>
          <w:rFonts w:ascii="Times New Roman" w:eastAsia="Calibri" w:hAnsi="Times New Roman" w:cs="Times New Roman"/>
          <w:sz w:val="28"/>
          <w:szCs w:val="28"/>
        </w:rPr>
        <w:t xml:space="preserve"> 3</w:t>
      </w:r>
      <w:r w:rsidR="000A2C3B" w:rsidRPr="00F522B6">
        <w:rPr>
          <w:rFonts w:ascii="Times New Roman" w:eastAsia="Calibri" w:hAnsi="Times New Roman" w:cs="Times New Roman"/>
          <w:sz w:val="28"/>
          <w:szCs w:val="28"/>
        </w:rPr>
        <w:t>4</w:t>
      </w:r>
      <w:r w:rsidR="00FE6139" w:rsidRPr="00F522B6">
        <w:rPr>
          <w:rFonts w:ascii="Times New Roman" w:eastAsia="Calibri" w:hAnsi="Times New Roman" w:cs="Times New Roman"/>
          <w:sz w:val="28"/>
          <w:szCs w:val="28"/>
        </w:rPr>
        <w:t>)</w:t>
      </w:r>
      <w:r w:rsidR="00544BAE" w:rsidRPr="00F522B6">
        <w:rPr>
          <w:rFonts w:ascii="Times New Roman" w:eastAsia="Calibri" w:hAnsi="Times New Roman" w:cs="Times New Roman"/>
          <w:sz w:val="28"/>
          <w:szCs w:val="28"/>
        </w:rPr>
        <w:t>.</w:t>
      </w:r>
    </w:p>
    <w:p w14:paraId="10BB3BF7" w14:textId="77777777" w:rsidR="0062300F" w:rsidRPr="00F522B6" w:rsidRDefault="0062300F" w:rsidP="004B0CAF">
      <w:pPr>
        <w:spacing w:after="0" w:line="240" w:lineRule="auto"/>
        <w:ind w:firstLine="567"/>
        <w:jc w:val="both"/>
        <w:rPr>
          <w:rFonts w:ascii="Times New Roman" w:eastAsia="Calibri" w:hAnsi="Times New Roman" w:cs="Times New Roman"/>
          <w:sz w:val="28"/>
          <w:szCs w:val="28"/>
        </w:rPr>
      </w:pPr>
    </w:p>
    <w:p w14:paraId="79F830D8" w14:textId="4A599335" w:rsidR="0062300F" w:rsidRPr="00F522B6" w:rsidRDefault="0062300F" w:rsidP="00544BAE">
      <w:pPr>
        <w:spacing w:after="0" w:line="240" w:lineRule="auto"/>
        <w:rPr>
          <w:rFonts w:ascii="Times New Roman" w:eastAsia="Calibri" w:hAnsi="Times New Roman" w:cs="Times New Roman"/>
          <w:sz w:val="28"/>
          <w:szCs w:val="28"/>
        </w:rPr>
      </w:pPr>
      <w:r w:rsidRPr="00F522B6">
        <w:rPr>
          <w:rFonts w:ascii="Times New Roman" w:eastAsia="Calibri" w:hAnsi="Times New Roman" w:cs="Times New Roman"/>
          <w:sz w:val="28"/>
          <w:szCs w:val="28"/>
        </w:rPr>
        <w:t xml:space="preserve">Таблица </w:t>
      </w:r>
      <w:r w:rsidR="00FE6139" w:rsidRPr="00F522B6">
        <w:rPr>
          <w:rFonts w:ascii="Times New Roman" w:eastAsia="Calibri" w:hAnsi="Times New Roman" w:cs="Times New Roman"/>
          <w:sz w:val="28"/>
          <w:szCs w:val="28"/>
        </w:rPr>
        <w:t>3</w:t>
      </w:r>
      <w:r w:rsidR="000A2C3B" w:rsidRPr="00F522B6">
        <w:rPr>
          <w:rFonts w:ascii="Times New Roman" w:eastAsia="Calibri" w:hAnsi="Times New Roman" w:cs="Times New Roman"/>
          <w:sz w:val="28"/>
          <w:szCs w:val="28"/>
        </w:rPr>
        <w:t>4</w:t>
      </w:r>
      <w:r w:rsidR="00FE6139" w:rsidRPr="00F522B6">
        <w:rPr>
          <w:rFonts w:ascii="Times New Roman" w:eastAsia="Calibri" w:hAnsi="Times New Roman" w:cs="Times New Roman"/>
          <w:sz w:val="28"/>
          <w:szCs w:val="28"/>
        </w:rPr>
        <w:t xml:space="preserve"> </w:t>
      </w:r>
      <w:r w:rsidR="00544BAE" w:rsidRPr="00F522B6">
        <w:rPr>
          <w:rFonts w:ascii="Times New Roman" w:eastAsia="Calibri" w:hAnsi="Times New Roman" w:cs="Times New Roman"/>
          <w:sz w:val="28"/>
          <w:szCs w:val="28"/>
        </w:rPr>
        <w:t xml:space="preserve">- </w:t>
      </w:r>
      <w:r w:rsidRPr="00F522B6">
        <w:rPr>
          <w:rFonts w:ascii="Times New Roman" w:eastAsia="Calibri" w:hAnsi="Times New Roman" w:cs="Times New Roman"/>
          <w:sz w:val="28"/>
          <w:szCs w:val="28"/>
        </w:rPr>
        <w:t xml:space="preserve">Анализ наличия </w:t>
      </w:r>
      <w:r w:rsidR="008B3699" w:rsidRPr="00F522B6">
        <w:rPr>
          <w:rFonts w:ascii="Times New Roman" w:eastAsia="Calibri" w:hAnsi="Times New Roman" w:cs="Times New Roman"/>
          <w:sz w:val="28"/>
          <w:szCs w:val="28"/>
        </w:rPr>
        <w:t>ФП в зависимости от уровня</w:t>
      </w:r>
      <w:r w:rsidR="007C3173" w:rsidRPr="00F522B6">
        <w:rPr>
          <w:rFonts w:ascii="Times New Roman" w:eastAsia="Calibri" w:hAnsi="Times New Roman" w:cs="Times New Roman"/>
          <w:sz w:val="28"/>
          <w:szCs w:val="28"/>
        </w:rPr>
        <w:t xml:space="preserve"> креатинина</w:t>
      </w:r>
    </w:p>
    <w:p w14:paraId="23E80835" w14:textId="77777777" w:rsidR="00544BAE" w:rsidRPr="00F522B6" w:rsidRDefault="00544BAE" w:rsidP="00544BAE">
      <w:pPr>
        <w:spacing w:after="0" w:line="240" w:lineRule="auto"/>
        <w:rPr>
          <w:rFonts w:ascii="Times New Roman" w:eastAsia="Calibri" w:hAnsi="Times New Roman" w:cs="Times New Roman"/>
          <w:sz w:val="28"/>
          <w:szCs w:val="28"/>
        </w:rPr>
      </w:pPr>
    </w:p>
    <w:tbl>
      <w:tblPr>
        <w:tblStyle w:val="af2"/>
        <w:tblW w:w="0" w:type="auto"/>
        <w:jc w:val="center"/>
        <w:tblLook w:val="04A0" w:firstRow="1" w:lastRow="0" w:firstColumn="1" w:lastColumn="0" w:noHBand="0" w:noVBand="1"/>
      </w:tblPr>
      <w:tblGrid>
        <w:gridCol w:w="1951"/>
        <w:gridCol w:w="2126"/>
        <w:gridCol w:w="1718"/>
        <w:gridCol w:w="1884"/>
        <w:gridCol w:w="1892"/>
      </w:tblGrid>
      <w:tr w:rsidR="0062300F" w:rsidRPr="00F522B6" w14:paraId="19E55CCA" w14:textId="77777777" w:rsidTr="008B3699">
        <w:trPr>
          <w:jc w:val="center"/>
        </w:trPr>
        <w:tc>
          <w:tcPr>
            <w:tcW w:w="1951" w:type="dxa"/>
            <w:vMerge w:val="restart"/>
            <w:vAlign w:val="center"/>
          </w:tcPr>
          <w:p w14:paraId="4176BE90" w14:textId="77777777" w:rsidR="0062300F" w:rsidRPr="00F522B6" w:rsidRDefault="0062300F" w:rsidP="00544BAE">
            <w:pPr>
              <w:rPr>
                <w:rFonts w:ascii="Times New Roman" w:hAnsi="Times New Roman" w:cs="Times New Roman"/>
                <w:sz w:val="24"/>
                <w:szCs w:val="24"/>
              </w:rPr>
            </w:pPr>
            <w:r w:rsidRPr="00F522B6">
              <w:rPr>
                <w:rFonts w:ascii="Times New Roman" w:hAnsi="Times New Roman" w:cs="Times New Roman"/>
                <w:sz w:val="24"/>
                <w:szCs w:val="24"/>
              </w:rPr>
              <w:t>Показатель</w:t>
            </w:r>
          </w:p>
        </w:tc>
        <w:tc>
          <w:tcPr>
            <w:tcW w:w="2126" w:type="dxa"/>
            <w:vMerge w:val="restart"/>
            <w:vAlign w:val="center"/>
          </w:tcPr>
          <w:p w14:paraId="037969F7" w14:textId="77777777" w:rsidR="0062300F" w:rsidRPr="00F522B6" w:rsidRDefault="0062300F" w:rsidP="00544BAE">
            <w:pPr>
              <w:rPr>
                <w:rFonts w:ascii="Times New Roman" w:hAnsi="Times New Roman" w:cs="Times New Roman"/>
                <w:sz w:val="24"/>
                <w:szCs w:val="24"/>
              </w:rPr>
            </w:pPr>
            <w:r w:rsidRPr="00F522B6">
              <w:rPr>
                <w:rFonts w:ascii="Times New Roman" w:hAnsi="Times New Roman" w:cs="Times New Roman"/>
                <w:sz w:val="24"/>
                <w:szCs w:val="24"/>
              </w:rPr>
              <w:t>Категории</w:t>
            </w:r>
          </w:p>
        </w:tc>
        <w:tc>
          <w:tcPr>
            <w:tcW w:w="3602" w:type="dxa"/>
            <w:gridSpan w:val="2"/>
            <w:vAlign w:val="center"/>
          </w:tcPr>
          <w:p w14:paraId="63E2DF6D" w14:textId="3B8EDD37" w:rsidR="0062300F" w:rsidRPr="00F522B6" w:rsidRDefault="008B3699" w:rsidP="00544BAE">
            <w:pPr>
              <w:rPr>
                <w:rFonts w:ascii="Times New Roman" w:hAnsi="Times New Roman" w:cs="Times New Roman"/>
                <w:sz w:val="24"/>
                <w:szCs w:val="24"/>
              </w:rPr>
            </w:pPr>
            <w:r w:rsidRPr="00F522B6">
              <w:rPr>
                <w:rFonts w:ascii="Times New Roman" w:hAnsi="Times New Roman" w:cs="Times New Roman"/>
                <w:sz w:val="24"/>
                <w:szCs w:val="24"/>
              </w:rPr>
              <w:t>Уровень креатинина</w:t>
            </w:r>
            <w:r w:rsidR="004E4675" w:rsidRPr="00F522B6">
              <w:rPr>
                <w:rFonts w:ascii="Times New Roman" w:hAnsi="Times New Roman" w:cs="Times New Roman"/>
                <w:sz w:val="24"/>
                <w:szCs w:val="24"/>
              </w:rPr>
              <w:t>(ммоль\л)</w:t>
            </w:r>
          </w:p>
        </w:tc>
        <w:tc>
          <w:tcPr>
            <w:tcW w:w="1892" w:type="dxa"/>
            <w:vMerge w:val="restart"/>
            <w:vAlign w:val="center"/>
          </w:tcPr>
          <w:p w14:paraId="11A2495E" w14:textId="77777777" w:rsidR="0062300F" w:rsidRPr="00F522B6" w:rsidRDefault="0062300F" w:rsidP="00544BAE">
            <w:pPr>
              <w:rPr>
                <w:rFonts w:ascii="Times New Roman" w:hAnsi="Times New Roman" w:cs="Times New Roman"/>
                <w:sz w:val="24"/>
                <w:szCs w:val="24"/>
              </w:rPr>
            </w:pPr>
            <w:r w:rsidRPr="00F522B6">
              <w:rPr>
                <w:rFonts w:ascii="Times New Roman" w:hAnsi="Times New Roman" w:cs="Times New Roman"/>
                <w:sz w:val="24"/>
                <w:szCs w:val="24"/>
              </w:rPr>
              <w:t>p</w:t>
            </w:r>
          </w:p>
        </w:tc>
      </w:tr>
      <w:tr w:rsidR="0062300F" w:rsidRPr="00F522B6" w14:paraId="3A8B9310" w14:textId="77777777" w:rsidTr="008B3699">
        <w:trPr>
          <w:jc w:val="center"/>
        </w:trPr>
        <w:tc>
          <w:tcPr>
            <w:tcW w:w="1951" w:type="dxa"/>
            <w:vMerge/>
          </w:tcPr>
          <w:p w14:paraId="0F25695C" w14:textId="77777777" w:rsidR="0062300F" w:rsidRPr="00F522B6" w:rsidRDefault="0062300F" w:rsidP="00544BAE">
            <w:pPr>
              <w:rPr>
                <w:rFonts w:ascii="Times New Roman" w:hAnsi="Times New Roman" w:cs="Times New Roman"/>
                <w:sz w:val="24"/>
                <w:szCs w:val="24"/>
              </w:rPr>
            </w:pPr>
          </w:p>
        </w:tc>
        <w:tc>
          <w:tcPr>
            <w:tcW w:w="2126" w:type="dxa"/>
            <w:vMerge/>
          </w:tcPr>
          <w:p w14:paraId="294795D6" w14:textId="77777777" w:rsidR="0062300F" w:rsidRPr="00F522B6" w:rsidRDefault="0062300F" w:rsidP="00544BAE">
            <w:pPr>
              <w:rPr>
                <w:rFonts w:ascii="Times New Roman" w:hAnsi="Times New Roman" w:cs="Times New Roman"/>
                <w:sz w:val="24"/>
                <w:szCs w:val="24"/>
              </w:rPr>
            </w:pPr>
          </w:p>
        </w:tc>
        <w:tc>
          <w:tcPr>
            <w:tcW w:w="1718" w:type="dxa"/>
            <w:vAlign w:val="center"/>
          </w:tcPr>
          <w:p w14:paraId="3A4BFB0C" w14:textId="77777777" w:rsidR="0062300F" w:rsidRPr="00F522B6" w:rsidRDefault="0062300F" w:rsidP="00544BAE">
            <w:pPr>
              <w:rPr>
                <w:rFonts w:ascii="Times New Roman" w:hAnsi="Times New Roman" w:cs="Times New Roman"/>
                <w:sz w:val="24"/>
                <w:szCs w:val="24"/>
              </w:rPr>
            </w:pPr>
            <w:r w:rsidRPr="00F522B6">
              <w:rPr>
                <w:rFonts w:ascii="Times New Roman" w:hAnsi="Times New Roman" w:cs="Times New Roman"/>
                <w:sz w:val="24"/>
                <w:szCs w:val="24"/>
              </w:rPr>
              <w:t>Менее 103.4</w:t>
            </w:r>
          </w:p>
        </w:tc>
        <w:tc>
          <w:tcPr>
            <w:tcW w:w="1884" w:type="dxa"/>
            <w:vAlign w:val="center"/>
          </w:tcPr>
          <w:p w14:paraId="0FEAE011" w14:textId="77777777" w:rsidR="0062300F" w:rsidRPr="00F522B6" w:rsidRDefault="0062300F" w:rsidP="00544BAE">
            <w:pPr>
              <w:rPr>
                <w:rFonts w:ascii="Times New Roman" w:hAnsi="Times New Roman" w:cs="Times New Roman"/>
                <w:sz w:val="24"/>
                <w:szCs w:val="24"/>
              </w:rPr>
            </w:pPr>
            <w:r w:rsidRPr="00F522B6">
              <w:rPr>
                <w:rFonts w:ascii="Times New Roman" w:hAnsi="Times New Roman" w:cs="Times New Roman"/>
                <w:sz w:val="24"/>
                <w:szCs w:val="24"/>
              </w:rPr>
              <w:t>Более 103.4</w:t>
            </w:r>
          </w:p>
        </w:tc>
        <w:tc>
          <w:tcPr>
            <w:tcW w:w="1892" w:type="dxa"/>
            <w:vMerge/>
          </w:tcPr>
          <w:p w14:paraId="40A2A472" w14:textId="77777777" w:rsidR="0062300F" w:rsidRPr="00F522B6" w:rsidRDefault="0062300F" w:rsidP="00544BAE">
            <w:pPr>
              <w:rPr>
                <w:rFonts w:ascii="Times New Roman" w:hAnsi="Times New Roman" w:cs="Times New Roman"/>
                <w:sz w:val="24"/>
                <w:szCs w:val="24"/>
              </w:rPr>
            </w:pPr>
          </w:p>
        </w:tc>
      </w:tr>
      <w:tr w:rsidR="0062300F" w:rsidRPr="00F522B6" w14:paraId="2CF70A2F" w14:textId="77777777" w:rsidTr="008B3699">
        <w:trPr>
          <w:jc w:val="center"/>
        </w:trPr>
        <w:tc>
          <w:tcPr>
            <w:tcW w:w="1951" w:type="dxa"/>
            <w:vMerge w:val="restart"/>
            <w:vAlign w:val="center"/>
          </w:tcPr>
          <w:p w14:paraId="1795AB00" w14:textId="77777777" w:rsidR="0062300F" w:rsidRPr="00F522B6" w:rsidRDefault="0062300F" w:rsidP="00544BAE">
            <w:pPr>
              <w:rPr>
                <w:rFonts w:ascii="Times New Roman" w:hAnsi="Times New Roman" w:cs="Times New Roman"/>
                <w:sz w:val="24"/>
                <w:szCs w:val="24"/>
              </w:rPr>
            </w:pPr>
            <w:r w:rsidRPr="00F522B6">
              <w:rPr>
                <w:rFonts w:ascii="Times New Roman" w:hAnsi="Times New Roman" w:cs="Times New Roman"/>
                <w:sz w:val="24"/>
                <w:szCs w:val="24"/>
              </w:rPr>
              <w:t>Наличие ФП</w:t>
            </w:r>
          </w:p>
        </w:tc>
        <w:tc>
          <w:tcPr>
            <w:tcW w:w="2126" w:type="dxa"/>
            <w:vAlign w:val="center"/>
          </w:tcPr>
          <w:p w14:paraId="63CDDED6" w14:textId="77777777" w:rsidR="0062300F" w:rsidRPr="00F522B6" w:rsidRDefault="0062300F" w:rsidP="00544BAE">
            <w:pPr>
              <w:rPr>
                <w:rFonts w:ascii="Times New Roman" w:hAnsi="Times New Roman" w:cs="Times New Roman"/>
                <w:sz w:val="24"/>
                <w:szCs w:val="24"/>
              </w:rPr>
            </w:pPr>
            <w:r w:rsidRPr="00F522B6">
              <w:rPr>
                <w:rFonts w:ascii="Times New Roman" w:hAnsi="Times New Roman" w:cs="Times New Roman"/>
                <w:sz w:val="24"/>
                <w:szCs w:val="24"/>
              </w:rPr>
              <w:t>Отсутствие ФП</w:t>
            </w:r>
          </w:p>
        </w:tc>
        <w:tc>
          <w:tcPr>
            <w:tcW w:w="1718" w:type="dxa"/>
            <w:vAlign w:val="center"/>
          </w:tcPr>
          <w:p w14:paraId="6BEAAEA7" w14:textId="77777777" w:rsidR="0062300F" w:rsidRPr="00F522B6" w:rsidRDefault="0062300F" w:rsidP="00544BAE">
            <w:pPr>
              <w:rPr>
                <w:rFonts w:ascii="Times New Roman" w:hAnsi="Times New Roman" w:cs="Times New Roman"/>
                <w:sz w:val="24"/>
                <w:szCs w:val="24"/>
              </w:rPr>
            </w:pPr>
            <w:r w:rsidRPr="00F522B6">
              <w:rPr>
                <w:rFonts w:ascii="Times New Roman" w:hAnsi="Times New Roman" w:cs="Times New Roman"/>
                <w:sz w:val="24"/>
                <w:szCs w:val="24"/>
              </w:rPr>
              <w:t>70 (85,4)</w:t>
            </w:r>
          </w:p>
        </w:tc>
        <w:tc>
          <w:tcPr>
            <w:tcW w:w="1884" w:type="dxa"/>
            <w:vAlign w:val="center"/>
          </w:tcPr>
          <w:p w14:paraId="253B20A0" w14:textId="77777777" w:rsidR="0062300F" w:rsidRPr="00F522B6" w:rsidRDefault="0062300F" w:rsidP="00544BAE">
            <w:pPr>
              <w:rPr>
                <w:rFonts w:ascii="Times New Roman" w:hAnsi="Times New Roman" w:cs="Times New Roman"/>
                <w:sz w:val="24"/>
                <w:szCs w:val="24"/>
              </w:rPr>
            </w:pPr>
            <w:r w:rsidRPr="00F522B6">
              <w:rPr>
                <w:rFonts w:ascii="Times New Roman" w:hAnsi="Times New Roman" w:cs="Times New Roman"/>
                <w:sz w:val="24"/>
                <w:szCs w:val="24"/>
              </w:rPr>
              <w:t>19 (65,5)</w:t>
            </w:r>
          </w:p>
        </w:tc>
        <w:tc>
          <w:tcPr>
            <w:tcW w:w="1892" w:type="dxa"/>
            <w:vMerge w:val="restart"/>
            <w:vAlign w:val="center"/>
          </w:tcPr>
          <w:p w14:paraId="685F5970" w14:textId="1D8ACC03" w:rsidR="0062300F" w:rsidRPr="00F522B6" w:rsidRDefault="007C3173" w:rsidP="00544BAE">
            <w:pPr>
              <w:rPr>
                <w:rFonts w:ascii="Times New Roman" w:hAnsi="Times New Roman" w:cs="Times New Roman"/>
                <w:sz w:val="24"/>
                <w:szCs w:val="24"/>
              </w:rPr>
            </w:pPr>
            <w:r w:rsidRPr="00F522B6">
              <w:rPr>
                <w:rFonts w:ascii="Times New Roman" w:hAnsi="Times New Roman" w:cs="Times New Roman"/>
                <w:sz w:val="24"/>
                <w:szCs w:val="24"/>
              </w:rPr>
              <w:t>0,021</w:t>
            </w:r>
          </w:p>
        </w:tc>
      </w:tr>
      <w:tr w:rsidR="0062300F" w:rsidRPr="00F522B6" w14:paraId="1D60CAE5" w14:textId="77777777" w:rsidTr="008B3699">
        <w:trPr>
          <w:jc w:val="center"/>
        </w:trPr>
        <w:tc>
          <w:tcPr>
            <w:tcW w:w="1951" w:type="dxa"/>
            <w:vMerge/>
          </w:tcPr>
          <w:p w14:paraId="1C4E8784" w14:textId="77777777" w:rsidR="0062300F" w:rsidRPr="00F522B6" w:rsidRDefault="0062300F" w:rsidP="00544BAE">
            <w:pPr>
              <w:rPr>
                <w:rFonts w:ascii="Times New Roman" w:hAnsi="Times New Roman" w:cs="Times New Roman"/>
                <w:sz w:val="24"/>
                <w:szCs w:val="24"/>
              </w:rPr>
            </w:pPr>
          </w:p>
        </w:tc>
        <w:tc>
          <w:tcPr>
            <w:tcW w:w="2126" w:type="dxa"/>
            <w:vAlign w:val="center"/>
          </w:tcPr>
          <w:p w14:paraId="0BB18FA6" w14:textId="77777777" w:rsidR="0062300F" w:rsidRPr="00F522B6" w:rsidRDefault="0062300F" w:rsidP="00544BAE">
            <w:pPr>
              <w:rPr>
                <w:rFonts w:ascii="Times New Roman" w:hAnsi="Times New Roman" w:cs="Times New Roman"/>
                <w:sz w:val="24"/>
                <w:szCs w:val="24"/>
              </w:rPr>
            </w:pPr>
            <w:r w:rsidRPr="00F522B6">
              <w:rPr>
                <w:rFonts w:ascii="Times New Roman" w:hAnsi="Times New Roman" w:cs="Times New Roman"/>
                <w:sz w:val="24"/>
                <w:szCs w:val="24"/>
              </w:rPr>
              <w:t>Наличие ФП</w:t>
            </w:r>
          </w:p>
        </w:tc>
        <w:tc>
          <w:tcPr>
            <w:tcW w:w="1718" w:type="dxa"/>
            <w:vAlign w:val="center"/>
          </w:tcPr>
          <w:p w14:paraId="35E08BBA" w14:textId="77777777" w:rsidR="0062300F" w:rsidRPr="00F522B6" w:rsidRDefault="0062300F" w:rsidP="00544BAE">
            <w:pPr>
              <w:rPr>
                <w:rFonts w:ascii="Times New Roman" w:hAnsi="Times New Roman" w:cs="Times New Roman"/>
                <w:sz w:val="24"/>
                <w:szCs w:val="24"/>
              </w:rPr>
            </w:pPr>
            <w:r w:rsidRPr="00F522B6">
              <w:rPr>
                <w:rFonts w:ascii="Times New Roman" w:hAnsi="Times New Roman" w:cs="Times New Roman"/>
                <w:sz w:val="24"/>
                <w:szCs w:val="24"/>
              </w:rPr>
              <w:t>12 (14,6)</w:t>
            </w:r>
          </w:p>
        </w:tc>
        <w:tc>
          <w:tcPr>
            <w:tcW w:w="1884" w:type="dxa"/>
            <w:vAlign w:val="center"/>
          </w:tcPr>
          <w:p w14:paraId="025D2FCC" w14:textId="77777777" w:rsidR="0062300F" w:rsidRPr="00F522B6" w:rsidRDefault="0062300F" w:rsidP="00544BAE">
            <w:pPr>
              <w:rPr>
                <w:rFonts w:ascii="Times New Roman" w:hAnsi="Times New Roman" w:cs="Times New Roman"/>
                <w:sz w:val="24"/>
                <w:szCs w:val="24"/>
              </w:rPr>
            </w:pPr>
            <w:r w:rsidRPr="00F522B6">
              <w:rPr>
                <w:rFonts w:ascii="Times New Roman" w:hAnsi="Times New Roman" w:cs="Times New Roman"/>
                <w:sz w:val="24"/>
                <w:szCs w:val="24"/>
              </w:rPr>
              <w:t>10 (34,5)</w:t>
            </w:r>
          </w:p>
        </w:tc>
        <w:tc>
          <w:tcPr>
            <w:tcW w:w="1892" w:type="dxa"/>
            <w:vMerge/>
          </w:tcPr>
          <w:p w14:paraId="4BFF54B0" w14:textId="77777777" w:rsidR="0062300F" w:rsidRPr="00F522B6" w:rsidRDefault="0062300F" w:rsidP="00544BAE">
            <w:pPr>
              <w:rPr>
                <w:rFonts w:ascii="Times New Roman" w:hAnsi="Times New Roman" w:cs="Times New Roman"/>
                <w:sz w:val="24"/>
                <w:szCs w:val="24"/>
              </w:rPr>
            </w:pPr>
          </w:p>
        </w:tc>
      </w:tr>
      <w:tr w:rsidR="00544BAE" w:rsidRPr="00F522B6" w14:paraId="456ECBC7" w14:textId="77777777" w:rsidTr="004D2A92">
        <w:trPr>
          <w:jc w:val="center"/>
        </w:trPr>
        <w:tc>
          <w:tcPr>
            <w:tcW w:w="9571" w:type="dxa"/>
            <w:gridSpan w:val="5"/>
          </w:tcPr>
          <w:p w14:paraId="2270335A" w14:textId="2D53E48D" w:rsidR="00544BAE" w:rsidRPr="00F522B6" w:rsidRDefault="00544BAE" w:rsidP="00544BAE">
            <w:pPr>
              <w:ind w:firstLine="432"/>
              <w:rPr>
                <w:rFonts w:ascii="Times New Roman" w:hAnsi="Times New Roman" w:cs="Times New Roman"/>
                <w:sz w:val="24"/>
                <w:szCs w:val="24"/>
              </w:rPr>
            </w:pPr>
            <w:r w:rsidRPr="00F522B6">
              <w:rPr>
                <w:rFonts w:ascii="Times New Roman" w:hAnsi="Times New Roman" w:cs="Times New Roman"/>
                <w:sz w:val="24"/>
                <w:szCs w:val="24"/>
              </w:rPr>
              <w:t>Примечание - ФП-фибрилляция предсердий</w:t>
            </w:r>
          </w:p>
        </w:tc>
      </w:tr>
    </w:tbl>
    <w:p w14:paraId="0D133B49" w14:textId="77777777" w:rsidR="00544BAE" w:rsidRPr="00F522B6" w:rsidRDefault="00544BAE" w:rsidP="00544BAE">
      <w:pPr>
        <w:spacing w:after="0" w:line="240" w:lineRule="auto"/>
        <w:ind w:firstLine="567"/>
        <w:jc w:val="both"/>
        <w:rPr>
          <w:rFonts w:ascii="Times New Roman" w:eastAsia="Calibri" w:hAnsi="Times New Roman" w:cs="Times New Roman"/>
          <w:sz w:val="28"/>
          <w:szCs w:val="28"/>
        </w:rPr>
      </w:pPr>
    </w:p>
    <w:p w14:paraId="291AA878" w14:textId="5F73E7B1" w:rsidR="00DF21FE" w:rsidRPr="00F522B6" w:rsidRDefault="0062300F" w:rsidP="00544BAE">
      <w:pPr>
        <w:spacing w:after="0" w:line="240" w:lineRule="auto"/>
        <w:ind w:firstLine="567"/>
        <w:jc w:val="both"/>
        <w:rPr>
          <w:rFonts w:ascii="Times New Roman" w:eastAsia="Calibri" w:hAnsi="Times New Roman" w:cs="Times New Roman"/>
          <w:sz w:val="28"/>
          <w:szCs w:val="28"/>
        </w:rPr>
      </w:pPr>
      <w:r w:rsidRPr="00F522B6">
        <w:rPr>
          <w:rFonts w:ascii="Times New Roman" w:eastAsia="Calibri" w:hAnsi="Times New Roman" w:cs="Times New Roman"/>
          <w:sz w:val="28"/>
          <w:szCs w:val="28"/>
        </w:rPr>
        <w:t>Согласно полученным данным при оценке наличия Ф</w:t>
      </w:r>
      <w:r w:rsidR="007C3173" w:rsidRPr="00F522B6">
        <w:rPr>
          <w:rFonts w:ascii="Times New Roman" w:eastAsia="Calibri" w:hAnsi="Times New Roman" w:cs="Times New Roman"/>
          <w:sz w:val="28"/>
          <w:szCs w:val="28"/>
        </w:rPr>
        <w:t>П в зависимости от уровня креатинина</w:t>
      </w:r>
      <w:r w:rsidRPr="00F522B6">
        <w:rPr>
          <w:rFonts w:ascii="Times New Roman" w:eastAsia="Calibri" w:hAnsi="Times New Roman" w:cs="Times New Roman"/>
          <w:sz w:val="28"/>
          <w:szCs w:val="28"/>
        </w:rPr>
        <w:t xml:space="preserve">, нами были установлены статистически значимые различия (p = 0,021) </w:t>
      </w:r>
      <w:r w:rsidRPr="00F522B6">
        <w:rPr>
          <w:rFonts w:ascii="Times New Roman" w:eastAsia="Calibri" w:hAnsi="Times New Roman" w:cs="Times New Roman"/>
          <w:i/>
          <w:sz w:val="28"/>
          <w:szCs w:val="28"/>
        </w:rPr>
        <w:t>(</w:t>
      </w:r>
      <w:r w:rsidRPr="00F522B6">
        <w:rPr>
          <w:rFonts w:ascii="Times New Roman" w:eastAsia="Calibri" w:hAnsi="Times New Roman" w:cs="Times New Roman"/>
          <w:sz w:val="28"/>
          <w:szCs w:val="28"/>
        </w:rPr>
        <w:t>используемый метод: Хи-квадрат Пирсона).</w:t>
      </w:r>
      <w:r w:rsidR="00FE6139" w:rsidRPr="00F522B6">
        <w:rPr>
          <w:rFonts w:ascii="Times New Roman" w:eastAsia="Calibri" w:hAnsi="Times New Roman" w:cs="Times New Roman"/>
          <w:sz w:val="28"/>
          <w:szCs w:val="28"/>
        </w:rPr>
        <w:t xml:space="preserve"> </w:t>
      </w:r>
      <w:r w:rsidRPr="00F522B6">
        <w:rPr>
          <w:rFonts w:ascii="Times New Roman" w:eastAsia="Calibri" w:hAnsi="Times New Roman" w:cs="Times New Roman"/>
          <w:sz w:val="28"/>
          <w:szCs w:val="28"/>
        </w:rPr>
        <w:t xml:space="preserve">Шансы наличия ФП в группе с содержанием </w:t>
      </w:r>
      <w:r w:rsidR="007C3173" w:rsidRPr="00F522B6">
        <w:rPr>
          <w:rFonts w:ascii="Times New Roman" w:eastAsia="Calibri" w:hAnsi="Times New Roman" w:cs="Times New Roman"/>
          <w:sz w:val="28"/>
          <w:szCs w:val="28"/>
        </w:rPr>
        <w:t>креатинина 103,</w:t>
      </w:r>
      <w:r w:rsidRPr="00F522B6">
        <w:rPr>
          <w:rFonts w:ascii="Times New Roman" w:eastAsia="Calibri" w:hAnsi="Times New Roman" w:cs="Times New Roman"/>
          <w:sz w:val="28"/>
          <w:szCs w:val="28"/>
        </w:rPr>
        <w:t>4 мкмоль/л и более были выше в 3,070 раза, по сравнению с группой</w:t>
      </w:r>
      <w:r w:rsidR="00763C9C" w:rsidRPr="00F522B6">
        <w:rPr>
          <w:rFonts w:ascii="Times New Roman" w:eastAsia="Calibri" w:hAnsi="Times New Roman" w:cs="Times New Roman"/>
          <w:sz w:val="28"/>
          <w:szCs w:val="28"/>
        </w:rPr>
        <w:t xml:space="preserve"> с уровнем креатинина менее 103,</w:t>
      </w:r>
      <w:r w:rsidRPr="00F522B6">
        <w:rPr>
          <w:rFonts w:ascii="Times New Roman" w:eastAsia="Calibri" w:hAnsi="Times New Roman" w:cs="Times New Roman"/>
          <w:sz w:val="28"/>
          <w:szCs w:val="28"/>
        </w:rPr>
        <w:t>4 мкмоль/л, различия шансов были статистически зна</w:t>
      </w:r>
      <w:r w:rsidR="00FE6139" w:rsidRPr="00F522B6">
        <w:rPr>
          <w:rFonts w:ascii="Times New Roman" w:eastAsia="Calibri" w:hAnsi="Times New Roman" w:cs="Times New Roman"/>
          <w:sz w:val="28"/>
          <w:szCs w:val="28"/>
        </w:rPr>
        <w:t>чимыми (95% ДИ: 1,152 – 8,184).</w:t>
      </w:r>
    </w:p>
    <w:p w14:paraId="328DB164" w14:textId="4B882754" w:rsidR="00DF21FE" w:rsidRPr="00F522B6" w:rsidRDefault="00DF21FE" w:rsidP="00544BAE">
      <w:pPr>
        <w:spacing w:after="0" w:line="240" w:lineRule="auto"/>
        <w:ind w:firstLine="567"/>
        <w:jc w:val="both"/>
        <w:rPr>
          <w:rFonts w:ascii="Times New Roman" w:eastAsia="Calibri" w:hAnsi="Times New Roman" w:cs="Times New Roman"/>
          <w:sz w:val="28"/>
          <w:szCs w:val="28"/>
        </w:rPr>
      </w:pPr>
      <w:r w:rsidRPr="00F522B6">
        <w:rPr>
          <w:rFonts w:ascii="Times New Roman" w:eastAsia="Calibri" w:hAnsi="Times New Roman" w:cs="Times New Roman"/>
          <w:sz w:val="28"/>
          <w:szCs w:val="28"/>
        </w:rPr>
        <w:t xml:space="preserve">В проспективном когортном обсервационном исследовании, включавшем 235 818 пациентов, проведенном в рамках добровольной ежегодной программы медицинского осмотра в Японии была изучена связь нарушения функции почек при поступлении с последующим возникновением ФП и связь существующей ФП с развитием почечной недостаточности. Результаты показали, что за 5,9±2,4 года ФП развилась у 2947 пациентов (1,3%). Исходный уровень креатинина сыворотки и скорость клубочковой фильтрации были связаны с риском развития ФП. Фибрилляция предсердий при поступлении была связана с развитием ХБП (ОР </w:t>
      </w:r>
      <w:r w:rsidR="00984CAA" w:rsidRPr="00F522B6">
        <w:rPr>
          <w:rFonts w:ascii="Times New Roman" w:eastAsia="Calibri" w:hAnsi="Times New Roman" w:cs="Times New Roman"/>
          <w:sz w:val="28"/>
          <w:szCs w:val="28"/>
        </w:rPr>
        <w:t>(</w:t>
      </w:r>
      <w:r w:rsidRPr="00F522B6">
        <w:rPr>
          <w:rFonts w:ascii="Times New Roman" w:eastAsia="Calibri" w:hAnsi="Times New Roman" w:cs="Times New Roman"/>
          <w:sz w:val="28"/>
          <w:szCs w:val="28"/>
        </w:rPr>
        <w:t>95% ДИ</w:t>
      </w:r>
      <w:r w:rsidR="00984CAA" w:rsidRPr="00F522B6">
        <w:rPr>
          <w:rFonts w:ascii="Times New Roman" w:eastAsia="Calibri" w:hAnsi="Times New Roman" w:cs="Times New Roman"/>
          <w:sz w:val="28"/>
          <w:szCs w:val="28"/>
        </w:rPr>
        <w:t>)</w:t>
      </w:r>
      <w:r w:rsidRPr="00F522B6">
        <w:rPr>
          <w:rFonts w:ascii="Times New Roman" w:eastAsia="Calibri" w:hAnsi="Times New Roman" w:cs="Times New Roman"/>
          <w:sz w:val="28"/>
          <w:szCs w:val="28"/>
        </w:rPr>
        <w:t xml:space="preserve">, 1,77 </w:t>
      </w:r>
      <w:r w:rsidR="00984CAA" w:rsidRPr="00F522B6">
        <w:rPr>
          <w:rFonts w:ascii="Times New Roman" w:eastAsia="Calibri" w:hAnsi="Times New Roman" w:cs="Times New Roman"/>
          <w:sz w:val="28"/>
          <w:szCs w:val="28"/>
        </w:rPr>
        <w:t>(</w:t>
      </w:r>
      <w:r w:rsidRPr="00F522B6">
        <w:rPr>
          <w:rFonts w:ascii="Times New Roman" w:eastAsia="Calibri" w:hAnsi="Times New Roman" w:cs="Times New Roman"/>
          <w:sz w:val="28"/>
          <w:szCs w:val="28"/>
        </w:rPr>
        <w:t xml:space="preserve">1,50-2,10) и протеинурии (ОР </w:t>
      </w:r>
      <w:r w:rsidR="00984CAA" w:rsidRPr="00F522B6">
        <w:rPr>
          <w:rFonts w:ascii="Times New Roman" w:eastAsia="Calibri" w:hAnsi="Times New Roman" w:cs="Times New Roman"/>
          <w:sz w:val="28"/>
          <w:szCs w:val="28"/>
        </w:rPr>
        <w:t>(</w:t>
      </w:r>
      <w:r w:rsidRPr="00F522B6">
        <w:rPr>
          <w:rFonts w:ascii="Times New Roman" w:eastAsia="Calibri" w:hAnsi="Times New Roman" w:cs="Times New Roman"/>
          <w:sz w:val="28"/>
          <w:szCs w:val="28"/>
        </w:rPr>
        <w:t>95% ДИ</w:t>
      </w:r>
      <w:r w:rsidR="00984CAA" w:rsidRPr="00F522B6">
        <w:rPr>
          <w:rFonts w:ascii="Times New Roman" w:eastAsia="Calibri" w:hAnsi="Times New Roman" w:cs="Times New Roman"/>
          <w:sz w:val="28"/>
          <w:szCs w:val="28"/>
        </w:rPr>
        <w:t>)</w:t>
      </w:r>
      <w:r w:rsidRPr="00F522B6">
        <w:rPr>
          <w:rFonts w:ascii="Times New Roman" w:eastAsia="Calibri" w:hAnsi="Times New Roman" w:cs="Times New Roman"/>
          <w:sz w:val="28"/>
          <w:szCs w:val="28"/>
        </w:rPr>
        <w:t xml:space="preserve">, 2,20 </w:t>
      </w:r>
      <w:r w:rsidR="00984CAA" w:rsidRPr="00F522B6">
        <w:rPr>
          <w:rFonts w:ascii="Times New Roman" w:eastAsia="Calibri" w:hAnsi="Times New Roman" w:cs="Times New Roman"/>
          <w:sz w:val="28"/>
          <w:szCs w:val="28"/>
        </w:rPr>
        <w:t>(</w:t>
      </w:r>
      <w:r w:rsidRPr="00F522B6">
        <w:rPr>
          <w:rFonts w:ascii="Times New Roman" w:eastAsia="Calibri" w:hAnsi="Times New Roman" w:cs="Times New Roman"/>
          <w:sz w:val="28"/>
          <w:szCs w:val="28"/>
        </w:rPr>
        <w:t>1,92-2,52). Связь наблюдалась у пациентов без терапии АГ или сахарного диабета. Иными словами, наблюдалось взаимное влияние этих двух патологий друг на друга. ХБП увеличивала риск возникновения ФП, а ФП увеличивала риск развития ХБП</w:t>
      </w:r>
      <w:r w:rsidR="00984CAA" w:rsidRPr="00F522B6">
        <w:rPr>
          <w:rFonts w:ascii="Times New Roman" w:eastAsia="Calibri" w:hAnsi="Times New Roman" w:cs="Times New Roman"/>
          <w:sz w:val="28"/>
          <w:szCs w:val="28"/>
        </w:rPr>
        <w:t xml:space="preserve"> </w:t>
      </w:r>
      <w:r w:rsidRPr="00F522B6">
        <w:rPr>
          <w:rFonts w:ascii="Times New Roman" w:eastAsia="Calibri" w:hAnsi="Times New Roman" w:cs="Times New Roman"/>
          <w:sz w:val="28"/>
          <w:szCs w:val="28"/>
        </w:rPr>
        <w:fldChar w:fldCharType="begin" w:fldLock="1"/>
      </w:r>
      <w:r w:rsidR="00867DEF" w:rsidRPr="00F522B6">
        <w:rPr>
          <w:rFonts w:ascii="Times New Roman" w:eastAsia="Calibri" w:hAnsi="Times New Roman" w:cs="Times New Roman"/>
          <w:sz w:val="28"/>
          <w:szCs w:val="28"/>
        </w:rPr>
        <w:instrText>ADDIN CSL_CITATION {"citationItems":[{"id":"ITEM-1","itemData":{"DOI":"10.1016/j.ahj.2009.06.031","ISSN":"00028703","PMID":"19781424","abstract":"Background: Atrial fibrillation (AF) and chronic kidney disease share risk factors and pathophysiologic mechanisms, suggesting that two conditions have close relationships. Methods: This is a prospective community-based observational cohort study including 235,818 subjects based upon a voluntary annual health check-up program in Japan. We studied the association of kidney dysfunction at entry with subsequent new-onset AF and the association of AF at entry with the development of kidney disease. Results: During a follow-up of 5.9 ± 2.4 years, AF developed in 2947 subjects (1.3%). Baseline serum creatinine and estimated glomerular filtration rate (GFR) were associated with risk of subsequent AF. The HRs (95% CI) for AF were 1.32 (1.08-1.62) and 1.57 (0.89-2.77) for GFR 30 to 59 and &lt;30 mL/min per 1.73 m2, respectively. The effect of kidney disease on risk of new-onset AF remained significant in subjects without treated hypertension or diabetes. During the follow-up, 7791 subjects (3.3%) developed kidney dysfunction (GFR &lt;60 mL/min per 1.73 m2), and 11 307 subjects (4.9%) developed proteinuria. Atrial fibrillation at entry was associated with development of kidney dysfunction (HRs [95% CI], 1.77 [1.50-2.10]) and proteinuria (HR [95% CI], 2.20 [1.92-2.52]). The association persisted in subjects without treated hypertension or diabetes. Conclusions: Kidney dysfunction increased the risk of new onset of AF, and AF increased the risk of development of kidney disease. This finding supports the concept that the two conditions share common abnormal molecular signaling pathways contributing to their pathogenesis. © 2009 Mosby, Inc. All rights reserved.","author":[{"dropping-particle":"","family":"Watanabe","given":"Hiroshi","non-dropping-particle":"","parse-names":false,"suffix":""},{"dropping-particle":"","family":"Watanabe","given":"Toru","non-dropping-particle":"","parse-names":false,"suffix":""},{"dropping-particle":"","family":"Sasaki","given":"Shigeru","non-dropping-particle":"","parse-names":false,"suffix":""},{"dropping-particle":"","family":"Nagai","given":"Kojiro","non-dropping-particle":"","parse-names":false,"suffix":""},{"dropping-particle":"","family":"Roden","given":"Dan M.","non-dropping-particle":"","parse-names":false,"suffix":""},{"dropping-particle":"","family":"Aizawa","given":"Yoshifusa","non-dropping-particle":"","parse-names":false,"suffix":""}],"container-title":"American Heart Journal","id":"ITEM-1","issue":"4","issued":{"date-parts":[["2009"]]},"page":"629-636","publisher":"Mosby, Inc.","title":"Close bidirectional relationship between chronic kidney disease and atrial fibrillation: The Niigata preventive medicine study","type":"article-journal","volume":"158"},"uris":["http://www.mendeley.com/documents/?uuid=871dc6e3-954f-46b4-a99a-506eb55ac284"]}],"mendeley":{"formattedCitation":"[200]","plainTextFormattedCitation":"[200]","previouslyFormattedCitation":"[199]"},"properties":{"noteIndex":0},"schema":"https://github.com/citation-style-language/schema/raw/master/csl-citation.json"}</w:instrText>
      </w:r>
      <w:r w:rsidRPr="00F522B6">
        <w:rPr>
          <w:rFonts w:ascii="Times New Roman" w:eastAsia="Calibri" w:hAnsi="Times New Roman" w:cs="Times New Roman"/>
          <w:sz w:val="28"/>
          <w:szCs w:val="28"/>
        </w:rPr>
        <w:fldChar w:fldCharType="separate"/>
      </w:r>
      <w:r w:rsidR="00867DEF" w:rsidRPr="00F522B6">
        <w:rPr>
          <w:rFonts w:ascii="Times New Roman" w:eastAsia="Calibri" w:hAnsi="Times New Roman" w:cs="Times New Roman"/>
          <w:noProof/>
          <w:sz w:val="28"/>
          <w:szCs w:val="28"/>
        </w:rPr>
        <w:t>[200]</w:t>
      </w:r>
      <w:r w:rsidRPr="00F522B6">
        <w:rPr>
          <w:rFonts w:ascii="Times New Roman" w:eastAsia="Calibri" w:hAnsi="Times New Roman" w:cs="Times New Roman"/>
          <w:sz w:val="28"/>
          <w:szCs w:val="28"/>
        </w:rPr>
        <w:fldChar w:fldCharType="end"/>
      </w:r>
      <w:r w:rsidRPr="00F522B6">
        <w:rPr>
          <w:rFonts w:ascii="Times New Roman" w:eastAsia="Calibri" w:hAnsi="Times New Roman" w:cs="Times New Roman"/>
          <w:sz w:val="28"/>
          <w:szCs w:val="28"/>
        </w:rPr>
        <w:t>.</w:t>
      </w:r>
    </w:p>
    <w:p w14:paraId="4989CCB1" w14:textId="1CBC042B" w:rsidR="0062300F" w:rsidRPr="00F522B6" w:rsidRDefault="0062300F" w:rsidP="00544BAE">
      <w:pPr>
        <w:spacing w:after="0" w:line="240" w:lineRule="auto"/>
        <w:ind w:firstLine="567"/>
        <w:jc w:val="both"/>
        <w:rPr>
          <w:rFonts w:ascii="Times New Roman" w:eastAsia="Calibri" w:hAnsi="Times New Roman" w:cs="Times New Roman"/>
          <w:sz w:val="28"/>
          <w:szCs w:val="28"/>
        </w:rPr>
      </w:pPr>
      <w:r w:rsidRPr="00F522B6">
        <w:rPr>
          <w:rFonts w:ascii="Times New Roman" w:eastAsia="Calibri" w:hAnsi="Times New Roman" w:cs="Times New Roman"/>
          <w:sz w:val="28"/>
          <w:szCs w:val="28"/>
        </w:rPr>
        <w:t xml:space="preserve">Для оценки взаимосвязи различных факторов с суточной нагрузкой ФП, все случае с ФП были разделены на три группы. В первую группу вошли пациенты с бременем ФП≤0,1%,  во вторую группу 0,3 - 12,2%, в третью-100%. Среди пациентов с выявленной ФП преобладали пациенты с бременем ФП за сутки 0,1% и менее </w:t>
      </w:r>
      <w:r w:rsidR="00984CAA" w:rsidRPr="00F522B6">
        <w:rPr>
          <w:rFonts w:ascii="Times New Roman" w:eastAsia="Calibri" w:hAnsi="Times New Roman" w:cs="Times New Roman"/>
          <w:sz w:val="28"/>
          <w:szCs w:val="28"/>
        </w:rPr>
        <w:t>–</w:t>
      </w:r>
      <w:r w:rsidRPr="00F522B6">
        <w:rPr>
          <w:rFonts w:ascii="Times New Roman" w:eastAsia="Calibri" w:hAnsi="Times New Roman" w:cs="Times New Roman"/>
          <w:sz w:val="28"/>
          <w:szCs w:val="28"/>
        </w:rPr>
        <w:t xml:space="preserve"> 10</w:t>
      </w:r>
      <w:r w:rsidR="00984CAA" w:rsidRPr="00F522B6">
        <w:rPr>
          <w:rFonts w:ascii="Times New Roman" w:eastAsia="Calibri" w:hAnsi="Times New Roman" w:cs="Times New Roman"/>
          <w:sz w:val="28"/>
          <w:szCs w:val="28"/>
        </w:rPr>
        <w:t xml:space="preserve"> </w:t>
      </w:r>
      <w:r w:rsidRPr="00F522B6">
        <w:rPr>
          <w:rFonts w:ascii="Times New Roman" w:eastAsia="Calibri" w:hAnsi="Times New Roman" w:cs="Times New Roman"/>
          <w:sz w:val="28"/>
          <w:szCs w:val="28"/>
        </w:rPr>
        <w:t>(45,5%) пациентов, бремя ФП 0,3-12,2% наблюдалосьу 7 (31,8%) пациентов и бремя ФП 100% у 5 (22,7%)</w:t>
      </w:r>
      <w:r w:rsidR="00984CAA" w:rsidRPr="00F522B6">
        <w:rPr>
          <w:rFonts w:ascii="Times New Roman" w:eastAsia="Calibri" w:hAnsi="Times New Roman" w:cs="Times New Roman"/>
          <w:sz w:val="28"/>
          <w:szCs w:val="28"/>
        </w:rPr>
        <w:t xml:space="preserve"> </w:t>
      </w:r>
      <w:r w:rsidRPr="00F522B6">
        <w:rPr>
          <w:rFonts w:ascii="Times New Roman" w:eastAsia="Calibri" w:hAnsi="Times New Roman" w:cs="Times New Roman"/>
          <w:sz w:val="28"/>
          <w:szCs w:val="28"/>
        </w:rPr>
        <w:t xml:space="preserve">пациентов. При анализе сопутствующих состояний в зависимости от нагрузки ФП, было установлено, что в группе с бременем ФП 100% все пациенты страдали сопутствующей АГ II и III степени. В то время как данное заболевание было присуще лишь 30 % пациентов с бременем ФП 0,1 % и 42,9% пациентов с бременем 0,3-12,2%. Разница была статистически значимой (р=0,034). Распространённость сопутствующих состояний у пациентов с различным бременем ФП и их сравнение представлены в таблице </w:t>
      </w:r>
      <w:r w:rsidR="00FE6139" w:rsidRPr="00F522B6">
        <w:rPr>
          <w:rFonts w:ascii="Times New Roman" w:eastAsia="Calibri" w:hAnsi="Times New Roman" w:cs="Times New Roman"/>
          <w:sz w:val="28"/>
          <w:szCs w:val="28"/>
        </w:rPr>
        <w:t>3</w:t>
      </w:r>
      <w:r w:rsidR="000A2C3B" w:rsidRPr="00F522B6">
        <w:rPr>
          <w:rFonts w:ascii="Times New Roman" w:eastAsia="Calibri" w:hAnsi="Times New Roman" w:cs="Times New Roman"/>
          <w:sz w:val="28"/>
          <w:szCs w:val="28"/>
        </w:rPr>
        <w:t>5</w:t>
      </w:r>
      <w:r w:rsidR="00FE6139" w:rsidRPr="00F522B6">
        <w:rPr>
          <w:rFonts w:ascii="Times New Roman" w:eastAsia="Calibri" w:hAnsi="Times New Roman" w:cs="Times New Roman"/>
          <w:sz w:val="28"/>
          <w:szCs w:val="28"/>
        </w:rPr>
        <w:t>.</w:t>
      </w:r>
    </w:p>
    <w:p w14:paraId="467E7C97" w14:textId="52E347DB" w:rsidR="0062300F" w:rsidRPr="00F522B6" w:rsidRDefault="0062300F" w:rsidP="00544BAE">
      <w:pPr>
        <w:spacing w:after="0" w:line="240" w:lineRule="auto"/>
        <w:jc w:val="both"/>
        <w:rPr>
          <w:rFonts w:ascii="Times New Roman" w:eastAsia="Calibri" w:hAnsi="Times New Roman" w:cs="Times New Roman"/>
          <w:sz w:val="28"/>
          <w:szCs w:val="28"/>
        </w:rPr>
      </w:pPr>
      <w:r w:rsidRPr="00F522B6">
        <w:rPr>
          <w:rFonts w:ascii="Times New Roman" w:eastAsia="Calibri" w:hAnsi="Times New Roman" w:cs="Times New Roman"/>
          <w:sz w:val="28"/>
          <w:szCs w:val="28"/>
        </w:rPr>
        <w:lastRenderedPageBreak/>
        <w:t xml:space="preserve">Таблица </w:t>
      </w:r>
      <w:r w:rsidR="00FE6139" w:rsidRPr="00F522B6">
        <w:rPr>
          <w:rFonts w:ascii="Times New Roman" w:eastAsia="Calibri" w:hAnsi="Times New Roman" w:cs="Times New Roman"/>
          <w:sz w:val="28"/>
          <w:szCs w:val="28"/>
        </w:rPr>
        <w:t>3</w:t>
      </w:r>
      <w:r w:rsidR="000A2C3B" w:rsidRPr="00F522B6">
        <w:rPr>
          <w:rFonts w:ascii="Times New Roman" w:eastAsia="Calibri" w:hAnsi="Times New Roman" w:cs="Times New Roman"/>
          <w:sz w:val="28"/>
          <w:szCs w:val="28"/>
        </w:rPr>
        <w:t>5</w:t>
      </w:r>
      <w:r w:rsidR="00544BAE" w:rsidRPr="00F522B6">
        <w:rPr>
          <w:rFonts w:ascii="Times New Roman" w:eastAsia="Calibri" w:hAnsi="Times New Roman" w:cs="Times New Roman"/>
          <w:sz w:val="28"/>
          <w:szCs w:val="28"/>
        </w:rPr>
        <w:t xml:space="preserve"> - </w:t>
      </w:r>
      <w:r w:rsidRPr="00F522B6">
        <w:rPr>
          <w:rFonts w:ascii="Times New Roman" w:eastAsia="Calibri" w:hAnsi="Times New Roman" w:cs="Times New Roman"/>
          <w:sz w:val="28"/>
          <w:szCs w:val="28"/>
        </w:rPr>
        <w:t>Анализ диагноза пациента в</w:t>
      </w:r>
      <w:r w:rsidR="004E4675" w:rsidRPr="00F522B6">
        <w:rPr>
          <w:rFonts w:ascii="Times New Roman" w:eastAsia="Calibri" w:hAnsi="Times New Roman" w:cs="Times New Roman"/>
          <w:sz w:val="28"/>
          <w:szCs w:val="28"/>
        </w:rPr>
        <w:t xml:space="preserve"> зависимости от групп бремени фибрилляции предсердий</w:t>
      </w:r>
      <w:r w:rsidRPr="00F522B6">
        <w:rPr>
          <w:rFonts w:ascii="Times New Roman" w:eastAsia="Calibri" w:hAnsi="Times New Roman" w:cs="Times New Roman"/>
          <w:sz w:val="28"/>
          <w:szCs w:val="28"/>
        </w:rPr>
        <w:t xml:space="preserve"> за сутки</w:t>
      </w:r>
    </w:p>
    <w:p w14:paraId="685AAE58" w14:textId="77777777" w:rsidR="00544BAE" w:rsidRPr="00F522B6" w:rsidRDefault="00544BAE" w:rsidP="00544BAE">
      <w:pPr>
        <w:spacing w:after="0" w:line="240" w:lineRule="auto"/>
        <w:jc w:val="both"/>
        <w:rPr>
          <w:rFonts w:ascii="Times New Roman" w:eastAsia="Calibri" w:hAnsi="Times New Roman" w:cs="Times New Roman"/>
          <w:sz w:val="28"/>
          <w:szCs w:val="28"/>
        </w:rPr>
      </w:pPr>
    </w:p>
    <w:tbl>
      <w:tblPr>
        <w:tblStyle w:val="TableNormal2"/>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415"/>
        <w:gridCol w:w="2131"/>
        <w:gridCol w:w="1271"/>
        <w:gridCol w:w="1564"/>
        <w:gridCol w:w="1418"/>
        <w:gridCol w:w="849"/>
      </w:tblGrid>
      <w:tr w:rsidR="0062300F" w:rsidRPr="00F522B6" w14:paraId="55CDA2C8" w14:textId="77777777" w:rsidTr="00544BAE">
        <w:trPr>
          <w:trHeight w:val="70"/>
        </w:trPr>
        <w:tc>
          <w:tcPr>
            <w:tcW w:w="2415" w:type="dxa"/>
            <w:vMerge w:val="restart"/>
          </w:tcPr>
          <w:p w14:paraId="7D7E81F8" w14:textId="77777777" w:rsidR="0062300F" w:rsidRPr="00F522B6" w:rsidRDefault="0062300F" w:rsidP="00544BAE">
            <w:pPr>
              <w:jc w:val="both"/>
              <w:rPr>
                <w:rFonts w:ascii="Times New Roman" w:hAnsi="Times New Roman" w:cs="Times New Roman"/>
                <w:sz w:val="24"/>
                <w:szCs w:val="24"/>
              </w:rPr>
            </w:pPr>
            <w:r w:rsidRPr="00F522B6">
              <w:rPr>
                <w:rFonts w:ascii="Times New Roman" w:hAnsi="Times New Roman" w:cs="Times New Roman"/>
                <w:sz w:val="24"/>
                <w:szCs w:val="24"/>
              </w:rPr>
              <w:t>Показатель</w:t>
            </w:r>
          </w:p>
        </w:tc>
        <w:tc>
          <w:tcPr>
            <w:tcW w:w="2131" w:type="dxa"/>
            <w:vMerge w:val="restart"/>
          </w:tcPr>
          <w:p w14:paraId="794D147B" w14:textId="77777777" w:rsidR="0062300F" w:rsidRPr="00F522B6" w:rsidRDefault="0062300F" w:rsidP="00544BAE">
            <w:pPr>
              <w:jc w:val="both"/>
              <w:rPr>
                <w:rFonts w:ascii="Times New Roman" w:hAnsi="Times New Roman" w:cs="Times New Roman"/>
                <w:sz w:val="24"/>
                <w:szCs w:val="24"/>
              </w:rPr>
            </w:pPr>
            <w:r w:rsidRPr="00F522B6">
              <w:rPr>
                <w:rFonts w:ascii="Times New Roman" w:hAnsi="Times New Roman" w:cs="Times New Roman"/>
                <w:sz w:val="24"/>
                <w:szCs w:val="24"/>
              </w:rPr>
              <w:t>Категории исхода</w:t>
            </w:r>
          </w:p>
        </w:tc>
        <w:tc>
          <w:tcPr>
            <w:tcW w:w="4253" w:type="dxa"/>
            <w:gridSpan w:val="3"/>
            <w:tcBorders>
              <w:bottom w:val="single" w:sz="4" w:space="0" w:color="auto"/>
            </w:tcBorders>
          </w:tcPr>
          <w:p w14:paraId="1D17A999" w14:textId="77777777" w:rsidR="0062300F" w:rsidRPr="00F522B6" w:rsidRDefault="0062300F" w:rsidP="00544BAE">
            <w:pPr>
              <w:jc w:val="center"/>
              <w:rPr>
                <w:rFonts w:ascii="Times New Roman" w:hAnsi="Times New Roman" w:cs="Times New Roman"/>
                <w:sz w:val="24"/>
                <w:szCs w:val="24"/>
                <w:lang w:val="ru-RU"/>
              </w:rPr>
            </w:pPr>
            <w:r w:rsidRPr="00F522B6">
              <w:rPr>
                <w:rFonts w:ascii="Times New Roman" w:hAnsi="Times New Roman" w:cs="Times New Roman"/>
                <w:sz w:val="24"/>
                <w:szCs w:val="24"/>
                <w:lang w:val="ru-RU"/>
              </w:rPr>
              <w:t>Группы бремени ФП за сутки</w:t>
            </w:r>
          </w:p>
        </w:tc>
        <w:tc>
          <w:tcPr>
            <w:tcW w:w="849" w:type="dxa"/>
            <w:vMerge w:val="restart"/>
          </w:tcPr>
          <w:p w14:paraId="2FD21040" w14:textId="77777777" w:rsidR="0062300F" w:rsidRPr="00F522B6" w:rsidRDefault="0062300F" w:rsidP="00544BAE">
            <w:pPr>
              <w:jc w:val="both"/>
              <w:rPr>
                <w:rFonts w:ascii="Times New Roman" w:hAnsi="Times New Roman" w:cs="Times New Roman"/>
                <w:sz w:val="24"/>
                <w:szCs w:val="24"/>
                <w:lang w:val="ru-RU"/>
              </w:rPr>
            </w:pPr>
          </w:p>
          <w:p w14:paraId="28C62D89" w14:textId="77777777" w:rsidR="0062300F" w:rsidRPr="00F522B6" w:rsidRDefault="0062300F" w:rsidP="006B049B">
            <w:pPr>
              <w:jc w:val="center"/>
              <w:rPr>
                <w:rFonts w:ascii="Times New Roman" w:hAnsi="Times New Roman" w:cs="Times New Roman"/>
                <w:sz w:val="24"/>
                <w:szCs w:val="24"/>
              </w:rPr>
            </w:pPr>
            <w:r w:rsidRPr="00F522B6">
              <w:rPr>
                <w:rFonts w:ascii="Times New Roman" w:hAnsi="Times New Roman" w:cs="Times New Roman"/>
                <w:sz w:val="24"/>
                <w:szCs w:val="24"/>
              </w:rPr>
              <w:t>p</w:t>
            </w:r>
          </w:p>
        </w:tc>
      </w:tr>
      <w:tr w:rsidR="0062300F" w:rsidRPr="00F522B6" w14:paraId="6CEDD2A7" w14:textId="77777777" w:rsidTr="006B049B">
        <w:trPr>
          <w:trHeight w:val="70"/>
        </w:trPr>
        <w:tc>
          <w:tcPr>
            <w:tcW w:w="2415" w:type="dxa"/>
            <w:vMerge/>
          </w:tcPr>
          <w:p w14:paraId="4CEAAD78" w14:textId="77777777" w:rsidR="0062300F" w:rsidRPr="00F522B6" w:rsidRDefault="0062300F" w:rsidP="00544BAE">
            <w:pPr>
              <w:jc w:val="both"/>
              <w:rPr>
                <w:rFonts w:ascii="Times New Roman" w:hAnsi="Times New Roman" w:cs="Times New Roman"/>
                <w:sz w:val="24"/>
                <w:szCs w:val="24"/>
              </w:rPr>
            </w:pPr>
          </w:p>
        </w:tc>
        <w:tc>
          <w:tcPr>
            <w:tcW w:w="2131" w:type="dxa"/>
            <w:vMerge/>
            <w:tcBorders>
              <w:right w:val="single" w:sz="4" w:space="0" w:color="auto"/>
            </w:tcBorders>
          </w:tcPr>
          <w:p w14:paraId="620DB420" w14:textId="77777777" w:rsidR="0062300F" w:rsidRPr="00F522B6" w:rsidRDefault="0062300F" w:rsidP="00544BAE">
            <w:pPr>
              <w:jc w:val="both"/>
              <w:rPr>
                <w:rFonts w:ascii="Times New Roman" w:hAnsi="Times New Roman" w:cs="Times New Roman"/>
                <w:sz w:val="24"/>
                <w:szCs w:val="24"/>
              </w:rPr>
            </w:pPr>
          </w:p>
        </w:tc>
        <w:tc>
          <w:tcPr>
            <w:tcW w:w="1271" w:type="dxa"/>
            <w:tcBorders>
              <w:top w:val="single" w:sz="4" w:space="0" w:color="auto"/>
              <w:left w:val="single" w:sz="4" w:space="0" w:color="auto"/>
              <w:bottom w:val="single" w:sz="4" w:space="0" w:color="auto"/>
              <w:right w:val="single" w:sz="4" w:space="0" w:color="auto"/>
            </w:tcBorders>
          </w:tcPr>
          <w:p w14:paraId="3C0947F9" w14:textId="77777777" w:rsidR="00DB2AB7" w:rsidRPr="00F522B6" w:rsidRDefault="0062300F" w:rsidP="00544BAE">
            <w:pPr>
              <w:jc w:val="both"/>
              <w:rPr>
                <w:rFonts w:ascii="Times New Roman" w:hAnsi="Times New Roman" w:cs="Times New Roman"/>
                <w:sz w:val="24"/>
                <w:szCs w:val="24"/>
              </w:rPr>
            </w:pPr>
            <w:r w:rsidRPr="00F522B6">
              <w:rPr>
                <w:rFonts w:ascii="Times New Roman" w:hAnsi="Times New Roman" w:cs="Times New Roman"/>
                <w:sz w:val="24"/>
                <w:szCs w:val="24"/>
              </w:rPr>
              <w:t>ФП 0,1%</w:t>
            </w:r>
          </w:p>
          <w:p w14:paraId="42C4202B" w14:textId="4B1AEE67" w:rsidR="0062300F" w:rsidRPr="00F522B6" w:rsidRDefault="00DB2AB7" w:rsidP="00544BAE">
            <w:pPr>
              <w:jc w:val="both"/>
              <w:rPr>
                <w:rFonts w:ascii="Times New Roman" w:hAnsi="Times New Roman" w:cs="Times New Roman"/>
                <w:sz w:val="24"/>
                <w:szCs w:val="24"/>
              </w:rPr>
            </w:pPr>
            <w:r w:rsidRPr="00F522B6">
              <w:rPr>
                <w:rFonts w:ascii="Times New Roman" w:hAnsi="Times New Roman" w:cs="Times New Roman"/>
              </w:rPr>
              <w:t>(n=10)</w:t>
            </w:r>
          </w:p>
        </w:tc>
        <w:tc>
          <w:tcPr>
            <w:tcW w:w="1564" w:type="dxa"/>
            <w:tcBorders>
              <w:top w:val="single" w:sz="4" w:space="0" w:color="auto"/>
              <w:left w:val="single" w:sz="4" w:space="0" w:color="auto"/>
              <w:bottom w:val="single" w:sz="4" w:space="0" w:color="auto"/>
              <w:right w:val="single" w:sz="4" w:space="0" w:color="auto"/>
            </w:tcBorders>
          </w:tcPr>
          <w:p w14:paraId="6338C22D" w14:textId="77777777" w:rsidR="0062300F" w:rsidRPr="00F522B6" w:rsidRDefault="0062300F" w:rsidP="00544BAE">
            <w:pPr>
              <w:jc w:val="both"/>
              <w:rPr>
                <w:rFonts w:ascii="Times New Roman" w:hAnsi="Times New Roman" w:cs="Times New Roman"/>
                <w:sz w:val="24"/>
                <w:szCs w:val="24"/>
              </w:rPr>
            </w:pPr>
            <w:r w:rsidRPr="00F522B6">
              <w:rPr>
                <w:rFonts w:ascii="Times New Roman" w:hAnsi="Times New Roman" w:cs="Times New Roman"/>
                <w:sz w:val="24"/>
                <w:szCs w:val="24"/>
              </w:rPr>
              <w:t>ФП 0,3-12,2%</w:t>
            </w:r>
          </w:p>
          <w:p w14:paraId="7912E4B7" w14:textId="2DCC8E54" w:rsidR="00DB2AB7" w:rsidRPr="00F522B6" w:rsidRDefault="00DB2AB7" w:rsidP="00544BAE">
            <w:pPr>
              <w:jc w:val="both"/>
              <w:rPr>
                <w:rFonts w:ascii="Times New Roman" w:hAnsi="Times New Roman" w:cs="Times New Roman"/>
                <w:sz w:val="24"/>
                <w:szCs w:val="24"/>
              </w:rPr>
            </w:pPr>
            <w:r w:rsidRPr="00F522B6">
              <w:rPr>
                <w:rFonts w:ascii="Times New Roman" w:hAnsi="Times New Roman" w:cs="Times New Roman"/>
              </w:rPr>
              <w:t>(n=7)</w:t>
            </w:r>
          </w:p>
        </w:tc>
        <w:tc>
          <w:tcPr>
            <w:tcW w:w="1418" w:type="dxa"/>
            <w:tcBorders>
              <w:top w:val="single" w:sz="4" w:space="0" w:color="auto"/>
              <w:left w:val="single" w:sz="4" w:space="0" w:color="auto"/>
              <w:bottom w:val="single" w:sz="4" w:space="0" w:color="auto"/>
              <w:right w:val="single" w:sz="4" w:space="0" w:color="auto"/>
            </w:tcBorders>
          </w:tcPr>
          <w:p w14:paraId="1B7D059C" w14:textId="77777777" w:rsidR="0062300F" w:rsidRPr="00F522B6" w:rsidRDefault="0062300F" w:rsidP="00544BAE">
            <w:pPr>
              <w:jc w:val="both"/>
              <w:rPr>
                <w:rFonts w:ascii="Times New Roman" w:hAnsi="Times New Roman" w:cs="Times New Roman"/>
                <w:sz w:val="24"/>
                <w:szCs w:val="24"/>
              </w:rPr>
            </w:pPr>
            <w:r w:rsidRPr="00F522B6">
              <w:rPr>
                <w:rFonts w:ascii="Times New Roman" w:hAnsi="Times New Roman" w:cs="Times New Roman"/>
                <w:sz w:val="24"/>
                <w:szCs w:val="24"/>
              </w:rPr>
              <w:t>ФП 100%</w:t>
            </w:r>
          </w:p>
          <w:p w14:paraId="64DD2B2D" w14:textId="39A10E43" w:rsidR="00DB2AB7" w:rsidRPr="00F522B6" w:rsidRDefault="00DB2AB7" w:rsidP="00544BAE">
            <w:pPr>
              <w:jc w:val="both"/>
              <w:rPr>
                <w:rFonts w:ascii="Times New Roman" w:hAnsi="Times New Roman" w:cs="Times New Roman"/>
                <w:sz w:val="24"/>
                <w:szCs w:val="24"/>
              </w:rPr>
            </w:pPr>
            <w:r w:rsidRPr="00F522B6">
              <w:rPr>
                <w:rFonts w:ascii="Times New Roman" w:hAnsi="Times New Roman" w:cs="Times New Roman"/>
              </w:rPr>
              <w:t>(n=5)</w:t>
            </w:r>
          </w:p>
        </w:tc>
        <w:tc>
          <w:tcPr>
            <w:tcW w:w="849" w:type="dxa"/>
            <w:vMerge/>
            <w:tcBorders>
              <w:left w:val="single" w:sz="4" w:space="0" w:color="auto"/>
            </w:tcBorders>
          </w:tcPr>
          <w:p w14:paraId="13CE505E" w14:textId="77777777" w:rsidR="0062300F" w:rsidRPr="00F522B6" w:rsidRDefault="0062300F" w:rsidP="00544BAE">
            <w:pPr>
              <w:jc w:val="both"/>
              <w:rPr>
                <w:rFonts w:ascii="Times New Roman" w:hAnsi="Times New Roman" w:cs="Times New Roman"/>
                <w:sz w:val="24"/>
                <w:szCs w:val="24"/>
              </w:rPr>
            </w:pPr>
          </w:p>
        </w:tc>
      </w:tr>
      <w:tr w:rsidR="0062300F" w:rsidRPr="00F522B6" w14:paraId="1BAF5F73" w14:textId="77777777" w:rsidTr="006B049B">
        <w:trPr>
          <w:trHeight w:val="70"/>
        </w:trPr>
        <w:tc>
          <w:tcPr>
            <w:tcW w:w="2415" w:type="dxa"/>
            <w:vMerge w:val="restart"/>
          </w:tcPr>
          <w:p w14:paraId="7AB74CD2" w14:textId="77777777" w:rsidR="0062300F" w:rsidRPr="00F522B6" w:rsidRDefault="0062300F" w:rsidP="00544BAE">
            <w:pPr>
              <w:jc w:val="both"/>
              <w:rPr>
                <w:rFonts w:ascii="Times New Roman" w:hAnsi="Times New Roman" w:cs="Times New Roman"/>
                <w:sz w:val="24"/>
                <w:szCs w:val="24"/>
              </w:rPr>
            </w:pPr>
          </w:p>
          <w:p w14:paraId="650B13BD" w14:textId="77777777" w:rsidR="0062300F" w:rsidRPr="00F522B6" w:rsidRDefault="0062300F" w:rsidP="00544BAE">
            <w:pPr>
              <w:jc w:val="both"/>
              <w:rPr>
                <w:rFonts w:ascii="Times New Roman" w:hAnsi="Times New Roman" w:cs="Times New Roman"/>
                <w:sz w:val="24"/>
                <w:szCs w:val="24"/>
              </w:rPr>
            </w:pPr>
            <w:r w:rsidRPr="00F522B6">
              <w:rPr>
                <w:rFonts w:ascii="Times New Roman" w:hAnsi="Times New Roman" w:cs="Times New Roman"/>
                <w:sz w:val="24"/>
                <w:szCs w:val="24"/>
              </w:rPr>
              <w:t>КМП, абс. (%)</w:t>
            </w:r>
          </w:p>
        </w:tc>
        <w:tc>
          <w:tcPr>
            <w:tcW w:w="2131" w:type="dxa"/>
          </w:tcPr>
          <w:p w14:paraId="750138D0" w14:textId="77777777" w:rsidR="0062300F" w:rsidRPr="00F522B6" w:rsidRDefault="0062300F" w:rsidP="00544BAE">
            <w:pPr>
              <w:jc w:val="both"/>
              <w:rPr>
                <w:rFonts w:ascii="Times New Roman" w:hAnsi="Times New Roman" w:cs="Times New Roman"/>
                <w:sz w:val="24"/>
                <w:szCs w:val="24"/>
              </w:rPr>
            </w:pPr>
            <w:r w:rsidRPr="00F522B6">
              <w:rPr>
                <w:rFonts w:ascii="Times New Roman" w:hAnsi="Times New Roman" w:cs="Times New Roman"/>
                <w:sz w:val="24"/>
                <w:szCs w:val="24"/>
              </w:rPr>
              <w:t>Отсутствие</w:t>
            </w:r>
          </w:p>
        </w:tc>
        <w:tc>
          <w:tcPr>
            <w:tcW w:w="1271" w:type="dxa"/>
            <w:tcBorders>
              <w:top w:val="single" w:sz="4" w:space="0" w:color="auto"/>
            </w:tcBorders>
          </w:tcPr>
          <w:p w14:paraId="4AED66C4" w14:textId="77777777" w:rsidR="0062300F" w:rsidRPr="00F522B6" w:rsidRDefault="0062300F" w:rsidP="00544BAE">
            <w:pPr>
              <w:jc w:val="both"/>
              <w:rPr>
                <w:rFonts w:ascii="Times New Roman" w:hAnsi="Times New Roman" w:cs="Times New Roman"/>
                <w:sz w:val="24"/>
                <w:szCs w:val="24"/>
              </w:rPr>
            </w:pPr>
            <w:r w:rsidRPr="00F522B6">
              <w:rPr>
                <w:rFonts w:ascii="Times New Roman" w:hAnsi="Times New Roman" w:cs="Times New Roman"/>
                <w:sz w:val="24"/>
                <w:szCs w:val="24"/>
              </w:rPr>
              <w:t>3 (30)</w:t>
            </w:r>
          </w:p>
        </w:tc>
        <w:tc>
          <w:tcPr>
            <w:tcW w:w="1564" w:type="dxa"/>
            <w:tcBorders>
              <w:top w:val="single" w:sz="4" w:space="0" w:color="auto"/>
            </w:tcBorders>
          </w:tcPr>
          <w:p w14:paraId="108C59ED" w14:textId="77777777" w:rsidR="0062300F" w:rsidRPr="00F522B6" w:rsidRDefault="0062300F" w:rsidP="00544BAE">
            <w:pPr>
              <w:jc w:val="both"/>
              <w:rPr>
                <w:rFonts w:ascii="Times New Roman" w:hAnsi="Times New Roman" w:cs="Times New Roman"/>
                <w:sz w:val="24"/>
                <w:szCs w:val="24"/>
              </w:rPr>
            </w:pPr>
            <w:r w:rsidRPr="00F522B6">
              <w:rPr>
                <w:rFonts w:ascii="Times New Roman" w:hAnsi="Times New Roman" w:cs="Times New Roman"/>
                <w:sz w:val="24"/>
                <w:szCs w:val="24"/>
              </w:rPr>
              <w:t>3 (42,86)</w:t>
            </w:r>
          </w:p>
        </w:tc>
        <w:tc>
          <w:tcPr>
            <w:tcW w:w="1418" w:type="dxa"/>
            <w:tcBorders>
              <w:top w:val="single" w:sz="4" w:space="0" w:color="auto"/>
            </w:tcBorders>
          </w:tcPr>
          <w:p w14:paraId="7362A213" w14:textId="77777777" w:rsidR="0062300F" w:rsidRPr="00F522B6" w:rsidRDefault="0062300F" w:rsidP="00544BAE">
            <w:pPr>
              <w:jc w:val="both"/>
              <w:rPr>
                <w:rFonts w:ascii="Times New Roman" w:hAnsi="Times New Roman" w:cs="Times New Roman"/>
                <w:sz w:val="24"/>
                <w:szCs w:val="24"/>
              </w:rPr>
            </w:pPr>
            <w:r w:rsidRPr="00F522B6">
              <w:rPr>
                <w:rFonts w:ascii="Times New Roman" w:hAnsi="Times New Roman" w:cs="Times New Roman"/>
                <w:sz w:val="24"/>
                <w:szCs w:val="24"/>
              </w:rPr>
              <w:t>2 (40)</w:t>
            </w:r>
          </w:p>
        </w:tc>
        <w:tc>
          <w:tcPr>
            <w:tcW w:w="849" w:type="dxa"/>
            <w:vMerge w:val="restart"/>
          </w:tcPr>
          <w:p w14:paraId="29F0AFF6" w14:textId="77777777" w:rsidR="0062300F" w:rsidRPr="00F522B6" w:rsidRDefault="0062300F" w:rsidP="00544BAE">
            <w:pPr>
              <w:jc w:val="both"/>
              <w:rPr>
                <w:rFonts w:ascii="Times New Roman" w:hAnsi="Times New Roman" w:cs="Times New Roman"/>
                <w:sz w:val="24"/>
                <w:szCs w:val="24"/>
              </w:rPr>
            </w:pPr>
          </w:p>
          <w:p w14:paraId="119B29FD" w14:textId="77777777" w:rsidR="0062300F" w:rsidRPr="00F522B6" w:rsidRDefault="0062300F" w:rsidP="00544BAE">
            <w:pPr>
              <w:jc w:val="both"/>
              <w:rPr>
                <w:rFonts w:ascii="Times New Roman" w:hAnsi="Times New Roman" w:cs="Times New Roman"/>
                <w:sz w:val="24"/>
                <w:szCs w:val="24"/>
              </w:rPr>
            </w:pPr>
          </w:p>
          <w:p w14:paraId="08A69C8A" w14:textId="77777777" w:rsidR="0062300F" w:rsidRPr="00F522B6" w:rsidRDefault="0062300F" w:rsidP="00544BAE">
            <w:pPr>
              <w:jc w:val="both"/>
              <w:rPr>
                <w:rFonts w:ascii="Times New Roman" w:hAnsi="Times New Roman" w:cs="Times New Roman"/>
                <w:sz w:val="24"/>
                <w:szCs w:val="24"/>
              </w:rPr>
            </w:pPr>
          </w:p>
          <w:p w14:paraId="7AD01480" w14:textId="77777777" w:rsidR="0062300F" w:rsidRPr="00F522B6" w:rsidRDefault="0062300F" w:rsidP="00544BAE">
            <w:pPr>
              <w:jc w:val="both"/>
              <w:rPr>
                <w:rFonts w:ascii="Times New Roman" w:hAnsi="Times New Roman" w:cs="Times New Roman"/>
                <w:sz w:val="24"/>
                <w:szCs w:val="24"/>
              </w:rPr>
            </w:pPr>
            <w:r w:rsidRPr="00F522B6">
              <w:rPr>
                <w:rFonts w:ascii="Times New Roman" w:hAnsi="Times New Roman" w:cs="Times New Roman"/>
                <w:sz w:val="24"/>
                <w:szCs w:val="24"/>
              </w:rPr>
              <w:t>0,702</w:t>
            </w:r>
          </w:p>
        </w:tc>
      </w:tr>
      <w:tr w:rsidR="0062300F" w:rsidRPr="00F522B6" w14:paraId="1A49D924" w14:textId="77777777" w:rsidTr="006B049B">
        <w:trPr>
          <w:trHeight w:val="70"/>
        </w:trPr>
        <w:tc>
          <w:tcPr>
            <w:tcW w:w="2415" w:type="dxa"/>
            <w:vMerge/>
          </w:tcPr>
          <w:p w14:paraId="31ED764D" w14:textId="77777777" w:rsidR="0062300F" w:rsidRPr="00F522B6" w:rsidRDefault="0062300F" w:rsidP="00544BAE">
            <w:pPr>
              <w:jc w:val="both"/>
              <w:rPr>
                <w:rFonts w:ascii="Times New Roman" w:hAnsi="Times New Roman" w:cs="Times New Roman"/>
                <w:sz w:val="24"/>
                <w:szCs w:val="24"/>
              </w:rPr>
            </w:pPr>
          </w:p>
        </w:tc>
        <w:tc>
          <w:tcPr>
            <w:tcW w:w="2131" w:type="dxa"/>
          </w:tcPr>
          <w:p w14:paraId="7DE0324C" w14:textId="77777777" w:rsidR="0062300F" w:rsidRPr="00F522B6" w:rsidRDefault="0062300F" w:rsidP="00544BAE">
            <w:pPr>
              <w:jc w:val="both"/>
              <w:rPr>
                <w:rFonts w:ascii="Times New Roman" w:hAnsi="Times New Roman" w:cs="Times New Roman"/>
                <w:sz w:val="24"/>
                <w:szCs w:val="24"/>
              </w:rPr>
            </w:pPr>
            <w:r w:rsidRPr="00F522B6">
              <w:rPr>
                <w:rFonts w:ascii="Times New Roman" w:hAnsi="Times New Roman" w:cs="Times New Roman"/>
                <w:sz w:val="24"/>
                <w:szCs w:val="24"/>
              </w:rPr>
              <w:t>ИКМП</w:t>
            </w:r>
          </w:p>
        </w:tc>
        <w:tc>
          <w:tcPr>
            <w:tcW w:w="1271" w:type="dxa"/>
          </w:tcPr>
          <w:p w14:paraId="1CF69502" w14:textId="77777777" w:rsidR="0062300F" w:rsidRPr="00F522B6" w:rsidRDefault="0062300F" w:rsidP="00544BAE">
            <w:pPr>
              <w:jc w:val="both"/>
              <w:rPr>
                <w:rFonts w:ascii="Times New Roman" w:hAnsi="Times New Roman" w:cs="Times New Roman"/>
                <w:sz w:val="24"/>
                <w:szCs w:val="24"/>
              </w:rPr>
            </w:pPr>
            <w:r w:rsidRPr="00F522B6">
              <w:rPr>
                <w:rFonts w:ascii="Times New Roman" w:hAnsi="Times New Roman" w:cs="Times New Roman"/>
                <w:sz w:val="24"/>
                <w:szCs w:val="24"/>
              </w:rPr>
              <w:t>2 (20)</w:t>
            </w:r>
          </w:p>
        </w:tc>
        <w:tc>
          <w:tcPr>
            <w:tcW w:w="1564" w:type="dxa"/>
          </w:tcPr>
          <w:p w14:paraId="3ABF29E5" w14:textId="77777777" w:rsidR="0062300F" w:rsidRPr="00F522B6" w:rsidRDefault="0062300F" w:rsidP="00544BAE">
            <w:pPr>
              <w:jc w:val="both"/>
              <w:rPr>
                <w:rFonts w:ascii="Times New Roman" w:hAnsi="Times New Roman" w:cs="Times New Roman"/>
                <w:sz w:val="24"/>
                <w:szCs w:val="24"/>
              </w:rPr>
            </w:pPr>
            <w:r w:rsidRPr="00F522B6">
              <w:rPr>
                <w:rFonts w:ascii="Times New Roman" w:hAnsi="Times New Roman" w:cs="Times New Roman"/>
                <w:sz w:val="24"/>
                <w:szCs w:val="24"/>
              </w:rPr>
              <w:t>3 (42,86)</w:t>
            </w:r>
          </w:p>
        </w:tc>
        <w:tc>
          <w:tcPr>
            <w:tcW w:w="1418" w:type="dxa"/>
          </w:tcPr>
          <w:p w14:paraId="52B70A8F" w14:textId="77777777" w:rsidR="0062300F" w:rsidRPr="00F522B6" w:rsidRDefault="0062300F" w:rsidP="00544BAE">
            <w:pPr>
              <w:jc w:val="both"/>
              <w:rPr>
                <w:rFonts w:ascii="Times New Roman" w:hAnsi="Times New Roman" w:cs="Times New Roman"/>
                <w:sz w:val="24"/>
                <w:szCs w:val="24"/>
              </w:rPr>
            </w:pPr>
            <w:r w:rsidRPr="00F522B6">
              <w:rPr>
                <w:rFonts w:ascii="Times New Roman" w:hAnsi="Times New Roman" w:cs="Times New Roman"/>
                <w:sz w:val="24"/>
                <w:szCs w:val="24"/>
              </w:rPr>
              <w:t>1 (20)</w:t>
            </w:r>
          </w:p>
        </w:tc>
        <w:tc>
          <w:tcPr>
            <w:tcW w:w="849" w:type="dxa"/>
            <w:vMerge/>
          </w:tcPr>
          <w:p w14:paraId="531CFE05" w14:textId="77777777" w:rsidR="0062300F" w:rsidRPr="00F522B6" w:rsidRDefault="0062300F" w:rsidP="00544BAE">
            <w:pPr>
              <w:jc w:val="both"/>
              <w:rPr>
                <w:rFonts w:ascii="Times New Roman" w:hAnsi="Times New Roman" w:cs="Times New Roman"/>
                <w:sz w:val="24"/>
                <w:szCs w:val="24"/>
              </w:rPr>
            </w:pPr>
          </w:p>
        </w:tc>
      </w:tr>
      <w:tr w:rsidR="0062300F" w:rsidRPr="00F522B6" w14:paraId="07B099E1" w14:textId="77777777" w:rsidTr="006B049B">
        <w:trPr>
          <w:trHeight w:val="70"/>
        </w:trPr>
        <w:tc>
          <w:tcPr>
            <w:tcW w:w="2415" w:type="dxa"/>
            <w:vMerge/>
          </w:tcPr>
          <w:p w14:paraId="1E1BECF5" w14:textId="77777777" w:rsidR="0062300F" w:rsidRPr="00F522B6" w:rsidRDefault="0062300F" w:rsidP="00544BAE">
            <w:pPr>
              <w:jc w:val="both"/>
              <w:rPr>
                <w:rFonts w:ascii="Times New Roman" w:hAnsi="Times New Roman" w:cs="Times New Roman"/>
                <w:sz w:val="24"/>
                <w:szCs w:val="24"/>
              </w:rPr>
            </w:pPr>
          </w:p>
        </w:tc>
        <w:tc>
          <w:tcPr>
            <w:tcW w:w="2131" w:type="dxa"/>
          </w:tcPr>
          <w:p w14:paraId="305E334B" w14:textId="77777777" w:rsidR="0062300F" w:rsidRPr="00F522B6" w:rsidRDefault="0062300F" w:rsidP="00544BAE">
            <w:pPr>
              <w:jc w:val="both"/>
              <w:rPr>
                <w:rFonts w:ascii="Times New Roman" w:hAnsi="Times New Roman" w:cs="Times New Roman"/>
                <w:sz w:val="24"/>
                <w:szCs w:val="24"/>
              </w:rPr>
            </w:pPr>
            <w:r w:rsidRPr="00F522B6">
              <w:rPr>
                <w:rFonts w:ascii="Times New Roman" w:hAnsi="Times New Roman" w:cs="Times New Roman"/>
                <w:sz w:val="24"/>
                <w:szCs w:val="24"/>
              </w:rPr>
              <w:t>ДКМП</w:t>
            </w:r>
          </w:p>
        </w:tc>
        <w:tc>
          <w:tcPr>
            <w:tcW w:w="1271" w:type="dxa"/>
          </w:tcPr>
          <w:p w14:paraId="28E2983E" w14:textId="77777777" w:rsidR="0062300F" w:rsidRPr="00F522B6" w:rsidRDefault="0062300F" w:rsidP="00544BAE">
            <w:pPr>
              <w:jc w:val="both"/>
              <w:rPr>
                <w:rFonts w:ascii="Times New Roman" w:hAnsi="Times New Roman" w:cs="Times New Roman"/>
                <w:sz w:val="24"/>
                <w:szCs w:val="24"/>
              </w:rPr>
            </w:pPr>
            <w:r w:rsidRPr="00F522B6">
              <w:rPr>
                <w:rFonts w:ascii="Times New Roman" w:hAnsi="Times New Roman" w:cs="Times New Roman"/>
                <w:sz w:val="24"/>
                <w:szCs w:val="24"/>
              </w:rPr>
              <w:t>3 (30)</w:t>
            </w:r>
          </w:p>
        </w:tc>
        <w:tc>
          <w:tcPr>
            <w:tcW w:w="1564" w:type="dxa"/>
          </w:tcPr>
          <w:p w14:paraId="17F74DC1" w14:textId="77777777" w:rsidR="0062300F" w:rsidRPr="00F522B6" w:rsidRDefault="0062300F" w:rsidP="00544BAE">
            <w:pPr>
              <w:jc w:val="both"/>
              <w:rPr>
                <w:rFonts w:ascii="Times New Roman" w:hAnsi="Times New Roman" w:cs="Times New Roman"/>
                <w:sz w:val="24"/>
                <w:szCs w:val="24"/>
              </w:rPr>
            </w:pPr>
            <w:r w:rsidRPr="00F522B6">
              <w:rPr>
                <w:rFonts w:ascii="Times New Roman" w:hAnsi="Times New Roman" w:cs="Times New Roman"/>
                <w:sz w:val="24"/>
                <w:szCs w:val="24"/>
              </w:rPr>
              <w:t>–</w:t>
            </w:r>
          </w:p>
        </w:tc>
        <w:tc>
          <w:tcPr>
            <w:tcW w:w="1418" w:type="dxa"/>
          </w:tcPr>
          <w:p w14:paraId="056EA6AE" w14:textId="77777777" w:rsidR="0062300F" w:rsidRPr="00F522B6" w:rsidRDefault="0062300F" w:rsidP="00544BAE">
            <w:pPr>
              <w:jc w:val="both"/>
              <w:rPr>
                <w:rFonts w:ascii="Times New Roman" w:hAnsi="Times New Roman" w:cs="Times New Roman"/>
                <w:sz w:val="24"/>
                <w:szCs w:val="24"/>
              </w:rPr>
            </w:pPr>
            <w:r w:rsidRPr="00F522B6">
              <w:rPr>
                <w:rFonts w:ascii="Times New Roman" w:hAnsi="Times New Roman" w:cs="Times New Roman"/>
                <w:sz w:val="24"/>
                <w:szCs w:val="24"/>
              </w:rPr>
              <w:t>–</w:t>
            </w:r>
          </w:p>
        </w:tc>
        <w:tc>
          <w:tcPr>
            <w:tcW w:w="849" w:type="dxa"/>
            <w:vMerge/>
          </w:tcPr>
          <w:p w14:paraId="00FD1238" w14:textId="77777777" w:rsidR="0062300F" w:rsidRPr="00F522B6" w:rsidRDefault="0062300F" w:rsidP="00544BAE">
            <w:pPr>
              <w:jc w:val="both"/>
              <w:rPr>
                <w:rFonts w:ascii="Times New Roman" w:hAnsi="Times New Roman" w:cs="Times New Roman"/>
                <w:sz w:val="24"/>
                <w:szCs w:val="24"/>
              </w:rPr>
            </w:pPr>
          </w:p>
        </w:tc>
      </w:tr>
      <w:tr w:rsidR="0062300F" w:rsidRPr="00F522B6" w14:paraId="1ED6EE07" w14:textId="77777777" w:rsidTr="006B049B">
        <w:trPr>
          <w:trHeight w:val="70"/>
        </w:trPr>
        <w:tc>
          <w:tcPr>
            <w:tcW w:w="2415" w:type="dxa"/>
            <w:vMerge/>
          </w:tcPr>
          <w:p w14:paraId="1D0C14AC" w14:textId="77777777" w:rsidR="0062300F" w:rsidRPr="00F522B6" w:rsidRDefault="0062300F" w:rsidP="00544BAE">
            <w:pPr>
              <w:jc w:val="both"/>
              <w:rPr>
                <w:rFonts w:ascii="Times New Roman" w:hAnsi="Times New Roman" w:cs="Times New Roman"/>
                <w:sz w:val="24"/>
                <w:szCs w:val="24"/>
              </w:rPr>
            </w:pPr>
          </w:p>
        </w:tc>
        <w:tc>
          <w:tcPr>
            <w:tcW w:w="2131" w:type="dxa"/>
          </w:tcPr>
          <w:p w14:paraId="7381D7D8" w14:textId="77777777" w:rsidR="0062300F" w:rsidRPr="00F522B6" w:rsidRDefault="0062300F" w:rsidP="00544BAE">
            <w:pPr>
              <w:jc w:val="both"/>
              <w:rPr>
                <w:rFonts w:ascii="Times New Roman" w:hAnsi="Times New Roman" w:cs="Times New Roman"/>
                <w:sz w:val="24"/>
                <w:szCs w:val="24"/>
              </w:rPr>
            </w:pPr>
            <w:r w:rsidRPr="00F522B6">
              <w:rPr>
                <w:rFonts w:ascii="Times New Roman" w:hAnsi="Times New Roman" w:cs="Times New Roman"/>
                <w:sz w:val="24"/>
                <w:szCs w:val="24"/>
              </w:rPr>
              <w:t>ГКМП</w:t>
            </w:r>
          </w:p>
        </w:tc>
        <w:tc>
          <w:tcPr>
            <w:tcW w:w="1271" w:type="dxa"/>
          </w:tcPr>
          <w:p w14:paraId="57427B5B" w14:textId="77777777" w:rsidR="0062300F" w:rsidRPr="00F522B6" w:rsidRDefault="0062300F" w:rsidP="00544BAE">
            <w:pPr>
              <w:jc w:val="both"/>
              <w:rPr>
                <w:rFonts w:ascii="Times New Roman" w:hAnsi="Times New Roman" w:cs="Times New Roman"/>
                <w:sz w:val="24"/>
                <w:szCs w:val="24"/>
              </w:rPr>
            </w:pPr>
            <w:r w:rsidRPr="00F522B6">
              <w:rPr>
                <w:rFonts w:ascii="Times New Roman" w:hAnsi="Times New Roman" w:cs="Times New Roman"/>
                <w:sz w:val="24"/>
                <w:szCs w:val="24"/>
              </w:rPr>
              <w:t>2 (20)</w:t>
            </w:r>
          </w:p>
        </w:tc>
        <w:tc>
          <w:tcPr>
            <w:tcW w:w="1564" w:type="dxa"/>
          </w:tcPr>
          <w:p w14:paraId="2C833A49" w14:textId="77777777" w:rsidR="0062300F" w:rsidRPr="00F522B6" w:rsidRDefault="0062300F" w:rsidP="00544BAE">
            <w:pPr>
              <w:jc w:val="both"/>
              <w:rPr>
                <w:rFonts w:ascii="Times New Roman" w:hAnsi="Times New Roman" w:cs="Times New Roman"/>
                <w:sz w:val="24"/>
                <w:szCs w:val="24"/>
              </w:rPr>
            </w:pPr>
            <w:r w:rsidRPr="00F522B6">
              <w:rPr>
                <w:rFonts w:ascii="Times New Roman" w:hAnsi="Times New Roman" w:cs="Times New Roman"/>
                <w:sz w:val="24"/>
                <w:szCs w:val="24"/>
              </w:rPr>
              <w:t>1 (14,29)</w:t>
            </w:r>
          </w:p>
        </w:tc>
        <w:tc>
          <w:tcPr>
            <w:tcW w:w="1418" w:type="dxa"/>
          </w:tcPr>
          <w:p w14:paraId="415FCF65" w14:textId="77777777" w:rsidR="0062300F" w:rsidRPr="00F522B6" w:rsidRDefault="0062300F" w:rsidP="00544BAE">
            <w:pPr>
              <w:jc w:val="both"/>
              <w:rPr>
                <w:rFonts w:ascii="Times New Roman" w:hAnsi="Times New Roman" w:cs="Times New Roman"/>
                <w:sz w:val="24"/>
                <w:szCs w:val="24"/>
              </w:rPr>
            </w:pPr>
            <w:r w:rsidRPr="00F522B6">
              <w:rPr>
                <w:rFonts w:ascii="Times New Roman" w:hAnsi="Times New Roman" w:cs="Times New Roman"/>
                <w:sz w:val="24"/>
                <w:szCs w:val="24"/>
              </w:rPr>
              <w:t>2 (40)</w:t>
            </w:r>
          </w:p>
        </w:tc>
        <w:tc>
          <w:tcPr>
            <w:tcW w:w="849" w:type="dxa"/>
            <w:vMerge/>
          </w:tcPr>
          <w:p w14:paraId="13A43D78" w14:textId="77777777" w:rsidR="0062300F" w:rsidRPr="00F522B6" w:rsidRDefault="0062300F" w:rsidP="00544BAE">
            <w:pPr>
              <w:jc w:val="both"/>
              <w:rPr>
                <w:rFonts w:ascii="Times New Roman" w:hAnsi="Times New Roman" w:cs="Times New Roman"/>
                <w:sz w:val="24"/>
                <w:szCs w:val="24"/>
              </w:rPr>
            </w:pPr>
          </w:p>
        </w:tc>
      </w:tr>
      <w:tr w:rsidR="0062300F" w:rsidRPr="00F522B6" w14:paraId="51FA0214" w14:textId="77777777" w:rsidTr="006B049B">
        <w:trPr>
          <w:trHeight w:val="70"/>
        </w:trPr>
        <w:tc>
          <w:tcPr>
            <w:tcW w:w="2415" w:type="dxa"/>
            <w:vMerge w:val="restart"/>
          </w:tcPr>
          <w:p w14:paraId="36763652" w14:textId="77777777" w:rsidR="0062300F" w:rsidRPr="00F522B6" w:rsidRDefault="0062300F" w:rsidP="00544BAE">
            <w:pPr>
              <w:jc w:val="both"/>
              <w:rPr>
                <w:rFonts w:ascii="Times New Roman" w:hAnsi="Times New Roman" w:cs="Times New Roman"/>
                <w:sz w:val="24"/>
                <w:szCs w:val="24"/>
              </w:rPr>
            </w:pPr>
            <w:r w:rsidRPr="00F522B6">
              <w:rPr>
                <w:rFonts w:ascii="Times New Roman" w:hAnsi="Times New Roman" w:cs="Times New Roman"/>
                <w:sz w:val="24"/>
                <w:szCs w:val="24"/>
              </w:rPr>
              <w:t>ПИМ, абс. (%)</w:t>
            </w:r>
          </w:p>
        </w:tc>
        <w:tc>
          <w:tcPr>
            <w:tcW w:w="2131" w:type="dxa"/>
          </w:tcPr>
          <w:p w14:paraId="700EAEF8" w14:textId="77777777" w:rsidR="0062300F" w:rsidRPr="00F522B6" w:rsidRDefault="0062300F" w:rsidP="00544BAE">
            <w:pPr>
              <w:jc w:val="both"/>
              <w:rPr>
                <w:rFonts w:ascii="Times New Roman" w:hAnsi="Times New Roman" w:cs="Times New Roman"/>
                <w:sz w:val="24"/>
                <w:szCs w:val="24"/>
              </w:rPr>
            </w:pPr>
            <w:r w:rsidRPr="00F522B6">
              <w:rPr>
                <w:rFonts w:ascii="Times New Roman" w:hAnsi="Times New Roman" w:cs="Times New Roman"/>
                <w:sz w:val="24"/>
                <w:szCs w:val="24"/>
              </w:rPr>
              <w:t>Отсутствие</w:t>
            </w:r>
          </w:p>
        </w:tc>
        <w:tc>
          <w:tcPr>
            <w:tcW w:w="1271" w:type="dxa"/>
          </w:tcPr>
          <w:p w14:paraId="7E5B4F5C" w14:textId="77777777" w:rsidR="0062300F" w:rsidRPr="00F522B6" w:rsidRDefault="0062300F" w:rsidP="00544BAE">
            <w:pPr>
              <w:jc w:val="both"/>
              <w:rPr>
                <w:rFonts w:ascii="Times New Roman" w:hAnsi="Times New Roman" w:cs="Times New Roman"/>
                <w:sz w:val="24"/>
                <w:szCs w:val="24"/>
              </w:rPr>
            </w:pPr>
            <w:r w:rsidRPr="00F522B6">
              <w:rPr>
                <w:rFonts w:ascii="Times New Roman" w:hAnsi="Times New Roman" w:cs="Times New Roman"/>
                <w:sz w:val="24"/>
                <w:szCs w:val="24"/>
              </w:rPr>
              <w:t>7 (70)</w:t>
            </w:r>
          </w:p>
        </w:tc>
        <w:tc>
          <w:tcPr>
            <w:tcW w:w="1564" w:type="dxa"/>
          </w:tcPr>
          <w:p w14:paraId="10007296" w14:textId="77777777" w:rsidR="0062300F" w:rsidRPr="00F522B6" w:rsidRDefault="0062300F" w:rsidP="00544BAE">
            <w:pPr>
              <w:jc w:val="both"/>
              <w:rPr>
                <w:rFonts w:ascii="Times New Roman" w:hAnsi="Times New Roman" w:cs="Times New Roman"/>
                <w:sz w:val="24"/>
                <w:szCs w:val="24"/>
              </w:rPr>
            </w:pPr>
            <w:r w:rsidRPr="00F522B6">
              <w:rPr>
                <w:rFonts w:ascii="Times New Roman" w:hAnsi="Times New Roman" w:cs="Times New Roman"/>
                <w:sz w:val="24"/>
                <w:szCs w:val="24"/>
              </w:rPr>
              <w:t>4 (57,14)</w:t>
            </w:r>
          </w:p>
        </w:tc>
        <w:tc>
          <w:tcPr>
            <w:tcW w:w="1418" w:type="dxa"/>
          </w:tcPr>
          <w:p w14:paraId="7C38A933" w14:textId="77777777" w:rsidR="0062300F" w:rsidRPr="00F522B6" w:rsidRDefault="0062300F" w:rsidP="00544BAE">
            <w:pPr>
              <w:jc w:val="both"/>
              <w:rPr>
                <w:rFonts w:ascii="Times New Roman" w:hAnsi="Times New Roman" w:cs="Times New Roman"/>
                <w:sz w:val="24"/>
                <w:szCs w:val="24"/>
              </w:rPr>
            </w:pPr>
            <w:r w:rsidRPr="00F522B6">
              <w:rPr>
                <w:rFonts w:ascii="Times New Roman" w:hAnsi="Times New Roman" w:cs="Times New Roman"/>
                <w:sz w:val="24"/>
                <w:szCs w:val="24"/>
              </w:rPr>
              <w:t>3 (60)</w:t>
            </w:r>
          </w:p>
        </w:tc>
        <w:tc>
          <w:tcPr>
            <w:tcW w:w="849" w:type="dxa"/>
            <w:vMerge w:val="restart"/>
          </w:tcPr>
          <w:p w14:paraId="24BFF906" w14:textId="77777777" w:rsidR="0062300F" w:rsidRPr="00F522B6" w:rsidRDefault="0062300F" w:rsidP="00544BAE">
            <w:pPr>
              <w:jc w:val="both"/>
              <w:rPr>
                <w:rFonts w:ascii="Times New Roman" w:hAnsi="Times New Roman" w:cs="Times New Roman"/>
                <w:sz w:val="24"/>
                <w:szCs w:val="24"/>
              </w:rPr>
            </w:pPr>
          </w:p>
          <w:p w14:paraId="73C11971" w14:textId="77777777" w:rsidR="0062300F" w:rsidRPr="00F522B6" w:rsidRDefault="0062300F" w:rsidP="00544BAE">
            <w:pPr>
              <w:jc w:val="both"/>
              <w:rPr>
                <w:rFonts w:ascii="Times New Roman" w:hAnsi="Times New Roman" w:cs="Times New Roman"/>
                <w:sz w:val="24"/>
                <w:szCs w:val="24"/>
              </w:rPr>
            </w:pPr>
            <w:r w:rsidRPr="00F522B6">
              <w:rPr>
                <w:rFonts w:ascii="Times New Roman" w:hAnsi="Times New Roman" w:cs="Times New Roman"/>
                <w:sz w:val="24"/>
                <w:szCs w:val="24"/>
              </w:rPr>
              <w:t>0,858</w:t>
            </w:r>
          </w:p>
        </w:tc>
      </w:tr>
      <w:tr w:rsidR="0062300F" w:rsidRPr="00F522B6" w14:paraId="437BFEF8" w14:textId="77777777" w:rsidTr="006B049B">
        <w:trPr>
          <w:trHeight w:val="70"/>
        </w:trPr>
        <w:tc>
          <w:tcPr>
            <w:tcW w:w="2415" w:type="dxa"/>
            <w:vMerge/>
          </w:tcPr>
          <w:p w14:paraId="7F2EA708" w14:textId="77777777" w:rsidR="0062300F" w:rsidRPr="00F522B6" w:rsidRDefault="0062300F" w:rsidP="00544BAE">
            <w:pPr>
              <w:jc w:val="both"/>
              <w:rPr>
                <w:rFonts w:ascii="Times New Roman" w:hAnsi="Times New Roman" w:cs="Times New Roman"/>
                <w:sz w:val="24"/>
                <w:szCs w:val="24"/>
              </w:rPr>
            </w:pPr>
          </w:p>
        </w:tc>
        <w:tc>
          <w:tcPr>
            <w:tcW w:w="2131" w:type="dxa"/>
          </w:tcPr>
          <w:p w14:paraId="3BCAE215" w14:textId="77777777" w:rsidR="0062300F" w:rsidRPr="00F522B6" w:rsidRDefault="0062300F" w:rsidP="00544BAE">
            <w:pPr>
              <w:jc w:val="both"/>
              <w:rPr>
                <w:rFonts w:ascii="Times New Roman" w:hAnsi="Times New Roman" w:cs="Times New Roman"/>
                <w:sz w:val="24"/>
                <w:szCs w:val="24"/>
              </w:rPr>
            </w:pPr>
            <w:r w:rsidRPr="00F522B6">
              <w:rPr>
                <w:rFonts w:ascii="Times New Roman" w:hAnsi="Times New Roman" w:cs="Times New Roman"/>
                <w:sz w:val="24"/>
                <w:szCs w:val="24"/>
              </w:rPr>
              <w:t>Наличие</w:t>
            </w:r>
          </w:p>
        </w:tc>
        <w:tc>
          <w:tcPr>
            <w:tcW w:w="1271" w:type="dxa"/>
          </w:tcPr>
          <w:p w14:paraId="715002FD" w14:textId="77777777" w:rsidR="0062300F" w:rsidRPr="00F522B6" w:rsidRDefault="0062300F" w:rsidP="00544BAE">
            <w:pPr>
              <w:jc w:val="both"/>
              <w:rPr>
                <w:rFonts w:ascii="Times New Roman" w:hAnsi="Times New Roman" w:cs="Times New Roman"/>
                <w:sz w:val="24"/>
                <w:szCs w:val="24"/>
              </w:rPr>
            </w:pPr>
            <w:r w:rsidRPr="00F522B6">
              <w:rPr>
                <w:rFonts w:ascii="Times New Roman" w:hAnsi="Times New Roman" w:cs="Times New Roman"/>
                <w:sz w:val="24"/>
                <w:szCs w:val="24"/>
              </w:rPr>
              <w:t>3 (30)</w:t>
            </w:r>
          </w:p>
        </w:tc>
        <w:tc>
          <w:tcPr>
            <w:tcW w:w="1564" w:type="dxa"/>
          </w:tcPr>
          <w:p w14:paraId="258F8911" w14:textId="77777777" w:rsidR="0062300F" w:rsidRPr="00F522B6" w:rsidRDefault="0062300F" w:rsidP="00544BAE">
            <w:pPr>
              <w:jc w:val="both"/>
              <w:rPr>
                <w:rFonts w:ascii="Times New Roman" w:hAnsi="Times New Roman" w:cs="Times New Roman"/>
                <w:sz w:val="24"/>
                <w:szCs w:val="24"/>
              </w:rPr>
            </w:pPr>
            <w:r w:rsidRPr="00F522B6">
              <w:rPr>
                <w:rFonts w:ascii="Times New Roman" w:hAnsi="Times New Roman" w:cs="Times New Roman"/>
                <w:sz w:val="24"/>
                <w:szCs w:val="24"/>
              </w:rPr>
              <w:t>3 (42,86)</w:t>
            </w:r>
          </w:p>
        </w:tc>
        <w:tc>
          <w:tcPr>
            <w:tcW w:w="1418" w:type="dxa"/>
          </w:tcPr>
          <w:p w14:paraId="0E8A0CE6" w14:textId="77777777" w:rsidR="0062300F" w:rsidRPr="00F522B6" w:rsidRDefault="0062300F" w:rsidP="00544BAE">
            <w:pPr>
              <w:jc w:val="both"/>
              <w:rPr>
                <w:rFonts w:ascii="Times New Roman" w:hAnsi="Times New Roman" w:cs="Times New Roman"/>
                <w:sz w:val="24"/>
                <w:szCs w:val="24"/>
              </w:rPr>
            </w:pPr>
            <w:r w:rsidRPr="00F522B6">
              <w:rPr>
                <w:rFonts w:ascii="Times New Roman" w:hAnsi="Times New Roman" w:cs="Times New Roman"/>
                <w:sz w:val="24"/>
                <w:szCs w:val="24"/>
              </w:rPr>
              <w:t>2 (40)</w:t>
            </w:r>
          </w:p>
        </w:tc>
        <w:tc>
          <w:tcPr>
            <w:tcW w:w="849" w:type="dxa"/>
            <w:vMerge/>
          </w:tcPr>
          <w:p w14:paraId="611D7E1D" w14:textId="77777777" w:rsidR="0062300F" w:rsidRPr="00F522B6" w:rsidRDefault="0062300F" w:rsidP="00544BAE">
            <w:pPr>
              <w:jc w:val="both"/>
              <w:rPr>
                <w:rFonts w:ascii="Times New Roman" w:hAnsi="Times New Roman" w:cs="Times New Roman"/>
                <w:sz w:val="24"/>
                <w:szCs w:val="24"/>
              </w:rPr>
            </w:pPr>
          </w:p>
        </w:tc>
      </w:tr>
      <w:tr w:rsidR="0062300F" w:rsidRPr="00F522B6" w14:paraId="51E4D6E1" w14:textId="77777777" w:rsidTr="006B049B">
        <w:trPr>
          <w:trHeight w:val="70"/>
        </w:trPr>
        <w:tc>
          <w:tcPr>
            <w:tcW w:w="2415" w:type="dxa"/>
            <w:vMerge w:val="restart"/>
          </w:tcPr>
          <w:p w14:paraId="06F1412C" w14:textId="77777777" w:rsidR="0062300F" w:rsidRPr="00F522B6" w:rsidRDefault="0062300F" w:rsidP="00544BAE">
            <w:pPr>
              <w:jc w:val="both"/>
              <w:rPr>
                <w:rFonts w:ascii="Times New Roman" w:hAnsi="Times New Roman" w:cs="Times New Roman"/>
                <w:sz w:val="24"/>
                <w:szCs w:val="24"/>
              </w:rPr>
            </w:pPr>
            <w:r w:rsidRPr="00F522B6">
              <w:rPr>
                <w:rFonts w:ascii="Times New Roman" w:hAnsi="Times New Roman" w:cs="Times New Roman"/>
                <w:sz w:val="24"/>
                <w:szCs w:val="24"/>
              </w:rPr>
              <w:t>Инсульт в анамнезе, абс. (%)</w:t>
            </w:r>
          </w:p>
        </w:tc>
        <w:tc>
          <w:tcPr>
            <w:tcW w:w="2131" w:type="dxa"/>
          </w:tcPr>
          <w:p w14:paraId="705DD6A0" w14:textId="77777777" w:rsidR="0062300F" w:rsidRPr="00F522B6" w:rsidRDefault="0062300F" w:rsidP="00544BAE">
            <w:pPr>
              <w:jc w:val="both"/>
              <w:rPr>
                <w:rFonts w:ascii="Times New Roman" w:hAnsi="Times New Roman" w:cs="Times New Roman"/>
                <w:sz w:val="24"/>
                <w:szCs w:val="24"/>
              </w:rPr>
            </w:pPr>
            <w:r w:rsidRPr="00F522B6">
              <w:rPr>
                <w:rFonts w:ascii="Times New Roman" w:hAnsi="Times New Roman" w:cs="Times New Roman"/>
                <w:sz w:val="24"/>
                <w:szCs w:val="24"/>
              </w:rPr>
              <w:t>Отсутствие</w:t>
            </w:r>
          </w:p>
        </w:tc>
        <w:tc>
          <w:tcPr>
            <w:tcW w:w="1271" w:type="dxa"/>
          </w:tcPr>
          <w:p w14:paraId="5AFFA751" w14:textId="77777777" w:rsidR="0062300F" w:rsidRPr="00F522B6" w:rsidRDefault="0062300F" w:rsidP="00544BAE">
            <w:pPr>
              <w:jc w:val="both"/>
              <w:rPr>
                <w:rFonts w:ascii="Times New Roman" w:hAnsi="Times New Roman" w:cs="Times New Roman"/>
                <w:sz w:val="24"/>
                <w:szCs w:val="24"/>
              </w:rPr>
            </w:pPr>
            <w:r w:rsidRPr="00F522B6">
              <w:rPr>
                <w:rFonts w:ascii="Times New Roman" w:hAnsi="Times New Roman" w:cs="Times New Roman"/>
                <w:sz w:val="24"/>
                <w:szCs w:val="24"/>
              </w:rPr>
              <w:t>10 (100)</w:t>
            </w:r>
          </w:p>
        </w:tc>
        <w:tc>
          <w:tcPr>
            <w:tcW w:w="1564" w:type="dxa"/>
          </w:tcPr>
          <w:p w14:paraId="1CC2BD8C" w14:textId="77777777" w:rsidR="0062300F" w:rsidRPr="00F522B6" w:rsidRDefault="0062300F" w:rsidP="00544BAE">
            <w:pPr>
              <w:jc w:val="both"/>
              <w:rPr>
                <w:rFonts w:ascii="Times New Roman" w:hAnsi="Times New Roman" w:cs="Times New Roman"/>
                <w:sz w:val="24"/>
                <w:szCs w:val="24"/>
              </w:rPr>
            </w:pPr>
            <w:r w:rsidRPr="00F522B6">
              <w:rPr>
                <w:rFonts w:ascii="Times New Roman" w:hAnsi="Times New Roman" w:cs="Times New Roman"/>
                <w:sz w:val="24"/>
                <w:szCs w:val="24"/>
              </w:rPr>
              <w:t>6 (85,71)</w:t>
            </w:r>
          </w:p>
        </w:tc>
        <w:tc>
          <w:tcPr>
            <w:tcW w:w="1418" w:type="dxa"/>
          </w:tcPr>
          <w:p w14:paraId="75EE65A5" w14:textId="77777777" w:rsidR="0062300F" w:rsidRPr="00F522B6" w:rsidRDefault="0062300F" w:rsidP="00544BAE">
            <w:pPr>
              <w:jc w:val="both"/>
              <w:rPr>
                <w:rFonts w:ascii="Times New Roman" w:hAnsi="Times New Roman" w:cs="Times New Roman"/>
                <w:sz w:val="24"/>
                <w:szCs w:val="24"/>
              </w:rPr>
            </w:pPr>
            <w:r w:rsidRPr="00F522B6">
              <w:rPr>
                <w:rFonts w:ascii="Times New Roman" w:hAnsi="Times New Roman" w:cs="Times New Roman"/>
                <w:sz w:val="24"/>
                <w:szCs w:val="24"/>
              </w:rPr>
              <w:t>5 (100)</w:t>
            </w:r>
          </w:p>
        </w:tc>
        <w:tc>
          <w:tcPr>
            <w:tcW w:w="849" w:type="dxa"/>
            <w:vMerge w:val="restart"/>
          </w:tcPr>
          <w:p w14:paraId="55BE5736" w14:textId="77777777" w:rsidR="0062300F" w:rsidRPr="00F522B6" w:rsidRDefault="0062300F" w:rsidP="00544BAE">
            <w:pPr>
              <w:jc w:val="both"/>
              <w:rPr>
                <w:rFonts w:ascii="Times New Roman" w:hAnsi="Times New Roman" w:cs="Times New Roman"/>
                <w:sz w:val="24"/>
                <w:szCs w:val="24"/>
              </w:rPr>
            </w:pPr>
            <w:r w:rsidRPr="00F522B6">
              <w:rPr>
                <w:rFonts w:ascii="Times New Roman" w:hAnsi="Times New Roman" w:cs="Times New Roman"/>
                <w:sz w:val="24"/>
                <w:szCs w:val="24"/>
              </w:rPr>
              <w:t xml:space="preserve"> </w:t>
            </w:r>
          </w:p>
          <w:p w14:paraId="02249E98" w14:textId="77777777" w:rsidR="0062300F" w:rsidRPr="00F522B6" w:rsidRDefault="0062300F" w:rsidP="00544BAE">
            <w:pPr>
              <w:jc w:val="both"/>
              <w:rPr>
                <w:rFonts w:ascii="Times New Roman" w:hAnsi="Times New Roman" w:cs="Times New Roman"/>
                <w:sz w:val="24"/>
                <w:szCs w:val="24"/>
              </w:rPr>
            </w:pPr>
            <w:r w:rsidRPr="00F522B6">
              <w:rPr>
                <w:rFonts w:ascii="Times New Roman" w:hAnsi="Times New Roman" w:cs="Times New Roman"/>
                <w:sz w:val="24"/>
                <w:szCs w:val="24"/>
              </w:rPr>
              <w:t>0,542</w:t>
            </w:r>
          </w:p>
        </w:tc>
      </w:tr>
      <w:tr w:rsidR="0062300F" w:rsidRPr="00F522B6" w14:paraId="77AA495B" w14:textId="77777777" w:rsidTr="006B049B">
        <w:trPr>
          <w:trHeight w:val="70"/>
        </w:trPr>
        <w:tc>
          <w:tcPr>
            <w:tcW w:w="2415" w:type="dxa"/>
            <w:vMerge/>
          </w:tcPr>
          <w:p w14:paraId="53144F47" w14:textId="77777777" w:rsidR="0062300F" w:rsidRPr="00F522B6" w:rsidRDefault="0062300F" w:rsidP="00544BAE">
            <w:pPr>
              <w:jc w:val="both"/>
              <w:rPr>
                <w:rFonts w:ascii="Times New Roman" w:hAnsi="Times New Roman" w:cs="Times New Roman"/>
                <w:sz w:val="24"/>
                <w:szCs w:val="24"/>
              </w:rPr>
            </w:pPr>
          </w:p>
        </w:tc>
        <w:tc>
          <w:tcPr>
            <w:tcW w:w="2131" w:type="dxa"/>
          </w:tcPr>
          <w:p w14:paraId="4D3249F5" w14:textId="77777777" w:rsidR="0062300F" w:rsidRPr="00F522B6" w:rsidRDefault="0062300F" w:rsidP="00544BAE">
            <w:pPr>
              <w:jc w:val="both"/>
              <w:rPr>
                <w:rFonts w:ascii="Times New Roman" w:hAnsi="Times New Roman" w:cs="Times New Roman"/>
                <w:sz w:val="24"/>
                <w:szCs w:val="24"/>
              </w:rPr>
            </w:pPr>
            <w:r w:rsidRPr="00F522B6">
              <w:rPr>
                <w:rFonts w:ascii="Times New Roman" w:hAnsi="Times New Roman" w:cs="Times New Roman"/>
                <w:sz w:val="24"/>
                <w:szCs w:val="24"/>
              </w:rPr>
              <w:t>Наличие</w:t>
            </w:r>
          </w:p>
        </w:tc>
        <w:tc>
          <w:tcPr>
            <w:tcW w:w="1271" w:type="dxa"/>
          </w:tcPr>
          <w:p w14:paraId="1D4C1CD0" w14:textId="77777777" w:rsidR="0062300F" w:rsidRPr="00F522B6" w:rsidRDefault="0062300F" w:rsidP="00544BAE">
            <w:pPr>
              <w:jc w:val="both"/>
              <w:rPr>
                <w:rFonts w:ascii="Times New Roman" w:hAnsi="Times New Roman" w:cs="Times New Roman"/>
                <w:sz w:val="24"/>
                <w:szCs w:val="24"/>
              </w:rPr>
            </w:pPr>
            <w:r w:rsidRPr="00F522B6">
              <w:rPr>
                <w:rFonts w:ascii="Times New Roman" w:hAnsi="Times New Roman" w:cs="Times New Roman"/>
                <w:sz w:val="24"/>
                <w:szCs w:val="24"/>
              </w:rPr>
              <w:t>–</w:t>
            </w:r>
          </w:p>
        </w:tc>
        <w:tc>
          <w:tcPr>
            <w:tcW w:w="1564" w:type="dxa"/>
          </w:tcPr>
          <w:p w14:paraId="0BFA251E" w14:textId="77777777" w:rsidR="0062300F" w:rsidRPr="00F522B6" w:rsidRDefault="0062300F" w:rsidP="00544BAE">
            <w:pPr>
              <w:jc w:val="both"/>
              <w:rPr>
                <w:rFonts w:ascii="Times New Roman" w:hAnsi="Times New Roman" w:cs="Times New Roman"/>
                <w:sz w:val="24"/>
                <w:szCs w:val="24"/>
              </w:rPr>
            </w:pPr>
            <w:r w:rsidRPr="00F522B6">
              <w:rPr>
                <w:rFonts w:ascii="Times New Roman" w:hAnsi="Times New Roman" w:cs="Times New Roman"/>
                <w:sz w:val="24"/>
                <w:szCs w:val="24"/>
              </w:rPr>
              <w:t>1 (14,29)</w:t>
            </w:r>
          </w:p>
        </w:tc>
        <w:tc>
          <w:tcPr>
            <w:tcW w:w="1418" w:type="dxa"/>
          </w:tcPr>
          <w:p w14:paraId="166EA34D" w14:textId="77777777" w:rsidR="0062300F" w:rsidRPr="00F522B6" w:rsidRDefault="0062300F" w:rsidP="00544BAE">
            <w:pPr>
              <w:jc w:val="both"/>
              <w:rPr>
                <w:rFonts w:ascii="Times New Roman" w:hAnsi="Times New Roman" w:cs="Times New Roman"/>
                <w:sz w:val="24"/>
                <w:szCs w:val="24"/>
              </w:rPr>
            </w:pPr>
            <w:r w:rsidRPr="00F522B6">
              <w:rPr>
                <w:rFonts w:ascii="Times New Roman" w:hAnsi="Times New Roman" w:cs="Times New Roman"/>
                <w:sz w:val="24"/>
                <w:szCs w:val="24"/>
              </w:rPr>
              <w:t>–</w:t>
            </w:r>
          </w:p>
        </w:tc>
        <w:tc>
          <w:tcPr>
            <w:tcW w:w="849" w:type="dxa"/>
            <w:vMerge/>
          </w:tcPr>
          <w:p w14:paraId="2D7B8BAD" w14:textId="77777777" w:rsidR="0062300F" w:rsidRPr="00F522B6" w:rsidRDefault="0062300F" w:rsidP="00544BAE">
            <w:pPr>
              <w:jc w:val="both"/>
              <w:rPr>
                <w:rFonts w:ascii="Times New Roman" w:hAnsi="Times New Roman" w:cs="Times New Roman"/>
                <w:sz w:val="24"/>
                <w:szCs w:val="24"/>
              </w:rPr>
            </w:pPr>
          </w:p>
        </w:tc>
      </w:tr>
      <w:tr w:rsidR="0062300F" w:rsidRPr="00F522B6" w14:paraId="53E8F447" w14:textId="77777777" w:rsidTr="006B049B">
        <w:trPr>
          <w:trHeight w:val="70"/>
        </w:trPr>
        <w:tc>
          <w:tcPr>
            <w:tcW w:w="2415" w:type="dxa"/>
            <w:vMerge w:val="restart"/>
          </w:tcPr>
          <w:p w14:paraId="5ACD1C45" w14:textId="77777777" w:rsidR="0062300F" w:rsidRPr="00F522B6" w:rsidRDefault="0062300F" w:rsidP="00544BAE">
            <w:pPr>
              <w:jc w:val="both"/>
              <w:rPr>
                <w:rFonts w:ascii="Times New Roman" w:hAnsi="Times New Roman" w:cs="Times New Roman"/>
                <w:sz w:val="24"/>
                <w:szCs w:val="24"/>
              </w:rPr>
            </w:pPr>
          </w:p>
          <w:p w14:paraId="09C278C8" w14:textId="77777777" w:rsidR="0062300F" w:rsidRPr="00F522B6" w:rsidRDefault="0062300F" w:rsidP="00544BAE">
            <w:pPr>
              <w:jc w:val="both"/>
              <w:rPr>
                <w:rFonts w:ascii="Times New Roman" w:hAnsi="Times New Roman" w:cs="Times New Roman"/>
                <w:sz w:val="24"/>
                <w:szCs w:val="24"/>
              </w:rPr>
            </w:pPr>
          </w:p>
          <w:p w14:paraId="04A051D9" w14:textId="77777777" w:rsidR="0062300F" w:rsidRPr="00F522B6" w:rsidRDefault="0062300F" w:rsidP="00544BAE">
            <w:pPr>
              <w:jc w:val="both"/>
              <w:rPr>
                <w:rFonts w:ascii="Times New Roman" w:hAnsi="Times New Roman" w:cs="Times New Roman"/>
                <w:sz w:val="24"/>
                <w:szCs w:val="24"/>
              </w:rPr>
            </w:pPr>
            <w:r w:rsidRPr="00F522B6">
              <w:rPr>
                <w:rFonts w:ascii="Times New Roman" w:hAnsi="Times New Roman" w:cs="Times New Roman"/>
                <w:sz w:val="24"/>
                <w:szCs w:val="24"/>
              </w:rPr>
              <w:t>ФК ХСН, абс. (%)</w:t>
            </w:r>
          </w:p>
        </w:tc>
        <w:tc>
          <w:tcPr>
            <w:tcW w:w="2131" w:type="dxa"/>
          </w:tcPr>
          <w:p w14:paraId="1570A65C" w14:textId="77777777" w:rsidR="0062300F" w:rsidRPr="00F522B6" w:rsidRDefault="0062300F" w:rsidP="00544BAE">
            <w:pPr>
              <w:jc w:val="both"/>
              <w:rPr>
                <w:rFonts w:ascii="Times New Roman" w:hAnsi="Times New Roman" w:cs="Times New Roman"/>
                <w:sz w:val="24"/>
                <w:szCs w:val="24"/>
              </w:rPr>
            </w:pPr>
            <w:r w:rsidRPr="00F522B6">
              <w:rPr>
                <w:rFonts w:ascii="Times New Roman" w:hAnsi="Times New Roman" w:cs="Times New Roman"/>
                <w:sz w:val="24"/>
                <w:szCs w:val="24"/>
              </w:rPr>
              <w:t>Отсутствие</w:t>
            </w:r>
          </w:p>
        </w:tc>
        <w:tc>
          <w:tcPr>
            <w:tcW w:w="1271" w:type="dxa"/>
          </w:tcPr>
          <w:p w14:paraId="1DAAD790" w14:textId="77777777" w:rsidR="0062300F" w:rsidRPr="00F522B6" w:rsidRDefault="0062300F" w:rsidP="00544BAE">
            <w:pPr>
              <w:jc w:val="both"/>
              <w:rPr>
                <w:rFonts w:ascii="Times New Roman" w:hAnsi="Times New Roman" w:cs="Times New Roman"/>
                <w:sz w:val="24"/>
                <w:szCs w:val="24"/>
              </w:rPr>
            </w:pPr>
            <w:r w:rsidRPr="00F522B6">
              <w:rPr>
                <w:rFonts w:ascii="Times New Roman" w:hAnsi="Times New Roman" w:cs="Times New Roman"/>
                <w:sz w:val="24"/>
                <w:szCs w:val="24"/>
              </w:rPr>
              <w:t>3 (30)</w:t>
            </w:r>
          </w:p>
        </w:tc>
        <w:tc>
          <w:tcPr>
            <w:tcW w:w="1564" w:type="dxa"/>
          </w:tcPr>
          <w:p w14:paraId="3E1C755F" w14:textId="77777777" w:rsidR="0062300F" w:rsidRPr="00F522B6" w:rsidRDefault="0062300F" w:rsidP="00544BAE">
            <w:pPr>
              <w:jc w:val="both"/>
              <w:rPr>
                <w:rFonts w:ascii="Times New Roman" w:hAnsi="Times New Roman" w:cs="Times New Roman"/>
                <w:sz w:val="24"/>
                <w:szCs w:val="24"/>
              </w:rPr>
            </w:pPr>
            <w:r w:rsidRPr="00F522B6">
              <w:rPr>
                <w:rFonts w:ascii="Times New Roman" w:hAnsi="Times New Roman" w:cs="Times New Roman"/>
                <w:sz w:val="24"/>
                <w:szCs w:val="24"/>
              </w:rPr>
              <w:t>–</w:t>
            </w:r>
          </w:p>
        </w:tc>
        <w:tc>
          <w:tcPr>
            <w:tcW w:w="1418" w:type="dxa"/>
          </w:tcPr>
          <w:p w14:paraId="64CF90FB" w14:textId="77777777" w:rsidR="0062300F" w:rsidRPr="00F522B6" w:rsidRDefault="0062300F" w:rsidP="00544BAE">
            <w:pPr>
              <w:jc w:val="both"/>
              <w:rPr>
                <w:rFonts w:ascii="Times New Roman" w:hAnsi="Times New Roman" w:cs="Times New Roman"/>
                <w:sz w:val="24"/>
                <w:szCs w:val="24"/>
              </w:rPr>
            </w:pPr>
            <w:r w:rsidRPr="00F522B6">
              <w:rPr>
                <w:rFonts w:ascii="Times New Roman" w:hAnsi="Times New Roman" w:cs="Times New Roman"/>
                <w:sz w:val="24"/>
                <w:szCs w:val="24"/>
              </w:rPr>
              <w:t>–</w:t>
            </w:r>
          </w:p>
        </w:tc>
        <w:tc>
          <w:tcPr>
            <w:tcW w:w="849" w:type="dxa"/>
            <w:vMerge w:val="restart"/>
          </w:tcPr>
          <w:p w14:paraId="09F9D45D" w14:textId="77777777" w:rsidR="0062300F" w:rsidRPr="00F522B6" w:rsidRDefault="0062300F" w:rsidP="00544BAE">
            <w:pPr>
              <w:jc w:val="both"/>
              <w:rPr>
                <w:rFonts w:ascii="Times New Roman" w:hAnsi="Times New Roman" w:cs="Times New Roman"/>
                <w:sz w:val="24"/>
                <w:szCs w:val="24"/>
              </w:rPr>
            </w:pPr>
          </w:p>
          <w:p w14:paraId="5054ABD5" w14:textId="77777777" w:rsidR="0062300F" w:rsidRPr="00F522B6" w:rsidRDefault="0062300F" w:rsidP="00544BAE">
            <w:pPr>
              <w:jc w:val="both"/>
              <w:rPr>
                <w:rFonts w:ascii="Times New Roman" w:hAnsi="Times New Roman" w:cs="Times New Roman"/>
                <w:sz w:val="24"/>
                <w:szCs w:val="24"/>
              </w:rPr>
            </w:pPr>
          </w:p>
          <w:p w14:paraId="5B50DF1F" w14:textId="77777777" w:rsidR="0062300F" w:rsidRPr="00F522B6" w:rsidRDefault="0062300F" w:rsidP="00544BAE">
            <w:pPr>
              <w:jc w:val="both"/>
              <w:rPr>
                <w:rFonts w:ascii="Times New Roman" w:hAnsi="Times New Roman" w:cs="Times New Roman"/>
                <w:sz w:val="24"/>
                <w:szCs w:val="24"/>
              </w:rPr>
            </w:pPr>
          </w:p>
          <w:p w14:paraId="488C92CF" w14:textId="77777777" w:rsidR="0062300F" w:rsidRPr="00F522B6" w:rsidRDefault="0062300F" w:rsidP="00544BAE">
            <w:pPr>
              <w:jc w:val="both"/>
              <w:rPr>
                <w:rFonts w:ascii="Times New Roman" w:hAnsi="Times New Roman" w:cs="Times New Roman"/>
                <w:sz w:val="24"/>
                <w:szCs w:val="24"/>
              </w:rPr>
            </w:pPr>
            <w:r w:rsidRPr="00F522B6">
              <w:rPr>
                <w:rFonts w:ascii="Times New Roman" w:hAnsi="Times New Roman" w:cs="Times New Roman"/>
                <w:sz w:val="24"/>
                <w:szCs w:val="24"/>
              </w:rPr>
              <w:t>0,5</w:t>
            </w:r>
          </w:p>
        </w:tc>
      </w:tr>
      <w:tr w:rsidR="0062300F" w:rsidRPr="00F522B6" w14:paraId="3624B3C4" w14:textId="77777777" w:rsidTr="006B049B">
        <w:trPr>
          <w:trHeight w:val="70"/>
        </w:trPr>
        <w:tc>
          <w:tcPr>
            <w:tcW w:w="2415" w:type="dxa"/>
            <w:vMerge/>
          </w:tcPr>
          <w:p w14:paraId="2AF022E8" w14:textId="77777777" w:rsidR="0062300F" w:rsidRPr="00F522B6" w:rsidRDefault="0062300F" w:rsidP="00544BAE">
            <w:pPr>
              <w:jc w:val="both"/>
              <w:rPr>
                <w:rFonts w:ascii="Times New Roman" w:hAnsi="Times New Roman" w:cs="Times New Roman"/>
                <w:sz w:val="24"/>
                <w:szCs w:val="24"/>
              </w:rPr>
            </w:pPr>
          </w:p>
        </w:tc>
        <w:tc>
          <w:tcPr>
            <w:tcW w:w="2131" w:type="dxa"/>
          </w:tcPr>
          <w:p w14:paraId="5977F353" w14:textId="77777777" w:rsidR="0062300F" w:rsidRPr="00F522B6" w:rsidRDefault="0062300F" w:rsidP="00544BAE">
            <w:pPr>
              <w:jc w:val="both"/>
              <w:rPr>
                <w:rFonts w:ascii="Times New Roman" w:hAnsi="Times New Roman" w:cs="Times New Roman"/>
                <w:sz w:val="24"/>
                <w:szCs w:val="24"/>
              </w:rPr>
            </w:pPr>
            <w:r w:rsidRPr="00F522B6">
              <w:rPr>
                <w:rFonts w:ascii="Times New Roman" w:hAnsi="Times New Roman" w:cs="Times New Roman"/>
                <w:sz w:val="24"/>
                <w:szCs w:val="24"/>
              </w:rPr>
              <w:t>ХСН I ФК</w:t>
            </w:r>
          </w:p>
        </w:tc>
        <w:tc>
          <w:tcPr>
            <w:tcW w:w="1271" w:type="dxa"/>
          </w:tcPr>
          <w:p w14:paraId="69BE9735" w14:textId="77777777" w:rsidR="0062300F" w:rsidRPr="00F522B6" w:rsidRDefault="0062300F" w:rsidP="00544BAE">
            <w:pPr>
              <w:jc w:val="both"/>
              <w:rPr>
                <w:rFonts w:ascii="Times New Roman" w:hAnsi="Times New Roman" w:cs="Times New Roman"/>
                <w:sz w:val="24"/>
                <w:szCs w:val="24"/>
              </w:rPr>
            </w:pPr>
            <w:r w:rsidRPr="00F522B6">
              <w:rPr>
                <w:rFonts w:ascii="Times New Roman" w:hAnsi="Times New Roman" w:cs="Times New Roman"/>
                <w:sz w:val="24"/>
                <w:szCs w:val="24"/>
              </w:rPr>
              <w:t>1 (10)</w:t>
            </w:r>
          </w:p>
        </w:tc>
        <w:tc>
          <w:tcPr>
            <w:tcW w:w="1564" w:type="dxa"/>
          </w:tcPr>
          <w:p w14:paraId="4FBBC736" w14:textId="77777777" w:rsidR="0062300F" w:rsidRPr="00F522B6" w:rsidRDefault="0062300F" w:rsidP="00544BAE">
            <w:pPr>
              <w:jc w:val="both"/>
              <w:rPr>
                <w:rFonts w:ascii="Times New Roman" w:hAnsi="Times New Roman" w:cs="Times New Roman"/>
                <w:sz w:val="24"/>
                <w:szCs w:val="24"/>
              </w:rPr>
            </w:pPr>
            <w:r w:rsidRPr="00F522B6">
              <w:rPr>
                <w:rFonts w:ascii="Times New Roman" w:hAnsi="Times New Roman" w:cs="Times New Roman"/>
                <w:sz w:val="24"/>
                <w:szCs w:val="24"/>
              </w:rPr>
              <w:t>–</w:t>
            </w:r>
          </w:p>
        </w:tc>
        <w:tc>
          <w:tcPr>
            <w:tcW w:w="1418" w:type="dxa"/>
          </w:tcPr>
          <w:p w14:paraId="71D63F3A" w14:textId="77777777" w:rsidR="0062300F" w:rsidRPr="00F522B6" w:rsidRDefault="0062300F" w:rsidP="00544BAE">
            <w:pPr>
              <w:jc w:val="both"/>
              <w:rPr>
                <w:rFonts w:ascii="Times New Roman" w:hAnsi="Times New Roman" w:cs="Times New Roman"/>
                <w:sz w:val="24"/>
                <w:szCs w:val="24"/>
              </w:rPr>
            </w:pPr>
            <w:r w:rsidRPr="00F522B6">
              <w:rPr>
                <w:rFonts w:ascii="Times New Roman" w:hAnsi="Times New Roman" w:cs="Times New Roman"/>
                <w:sz w:val="24"/>
                <w:szCs w:val="24"/>
              </w:rPr>
              <w:t>–</w:t>
            </w:r>
          </w:p>
        </w:tc>
        <w:tc>
          <w:tcPr>
            <w:tcW w:w="849" w:type="dxa"/>
            <w:vMerge/>
          </w:tcPr>
          <w:p w14:paraId="43448164" w14:textId="77777777" w:rsidR="0062300F" w:rsidRPr="00F522B6" w:rsidRDefault="0062300F" w:rsidP="00544BAE">
            <w:pPr>
              <w:jc w:val="both"/>
              <w:rPr>
                <w:rFonts w:ascii="Times New Roman" w:hAnsi="Times New Roman" w:cs="Times New Roman"/>
                <w:sz w:val="24"/>
                <w:szCs w:val="24"/>
              </w:rPr>
            </w:pPr>
          </w:p>
        </w:tc>
      </w:tr>
      <w:tr w:rsidR="0062300F" w:rsidRPr="00F522B6" w14:paraId="6F3A8C51" w14:textId="77777777" w:rsidTr="006B049B">
        <w:trPr>
          <w:trHeight w:val="70"/>
        </w:trPr>
        <w:tc>
          <w:tcPr>
            <w:tcW w:w="2415" w:type="dxa"/>
            <w:vMerge/>
          </w:tcPr>
          <w:p w14:paraId="39114942" w14:textId="77777777" w:rsidR="0062300F" w:rsidRPr="00F522B6" w:rsidRDefault="0062300F" w:rsidP="00544BAE">
            <w:pPr>
              <w:jc w:val="both"/>
              <w:rPr>
                <w:rFonts w:ascii="Times New Roman" w:hAnsi="Times New Roman" w:cs="Times New Roman"/>
                <w:sz w:val="24"/>
                <w:szCs w:val="24"/>
              </w:rPr>
            </w:pPr>
          </w:p>
        </w:tc>
        <w:tc>
          <w:tcPr>
            <w:tcW w:w="2131" w:type="dxa"/>
          </w:tcPr>
          <w:p w14:paraId="673447C2" w14:textId="77777777" w:rsidR="0062300F" w:rsidRPr="00F522B6" w:rsidRDefault="0062300F" w:rsidP="00544BAE">
            <w:pPr>
              <w:jc w:val="both"/>
              <w:rPr>
                <w:rFonts w:ascii="Times New Roman" w:hAnsi="Times New Roman" w:cs="Times New Roman"/>
                <w:sz w:val="24"/>
                <w:szCs w:val="24"/>
              </w:rPr>
            </w:pPr>
            <w:r w:rsidRPr="00F522B6">
              <w:rPr>
                <w:rFonts w:ascii="Times New Roman" w:hAnsi="Times New Roman" w:cs="Times New Roman"/>
                <w:sz w:val="24"/>
                <w:szCs w:val="24"/>
              </w:rPr>
              <w:t>ХСН II ФК</w:t>
            </w:r>
          </w:p>
        </w:tc>
        <w:tc>
          <w:tcPr>
            <w:tcW w:w="1271" w:type="dxa"/>
          </w:tcPr>
          <w:p w14:paraId="5BB1D510" w14:textId="77777777" w:rsidR="0062300F" w:rsidRPr="00F522B6" w:rsidRDefault="0062300F" w:rsidP="00544BAE">
            <w:pPr>
              <w:jc w:val="both"/>
              <w:rPr>
                <w:rFonts w:ascii="Times New Roman" w:hAnsi="Times New Roman" w:cs="Times New Roman"/>
                <w:sz w:val="24"/>
                <w:szCs w:val="24"/>
              </w:rPr>
            </w:pPr>
            <w:r w:rsidRPr="00F522B6">
              <w:rPr>
                <w:rFonts w:ascii="Times New Roman" w:hAnsi="Times New Roman" w:cs="Times New Roman"/>
                <w:sz w:val="24"/>
                <w:szCs w:val="24"/>
              </w:rPr>
              <w:t>3 (30)</w:t>
            </w:r>
          </w:p>
        </w:tc>
        <w:tc>
          <w:tcPr>
            <w:tcW w:w="1564" w:type="dxa"/>
          </w:tcPr>
          <w:p w14:paraId="50479CC1" w14:textId="77777777" w:rsidR="0062300F" w:rsidRPr="00F522B6" w:rsidRDefault="0062300F" w:rsidP="00544BAE">
            <w:pPr>
              <w:jc w:val="both"/>
              <w:rPr>
                <w:rFonts w:ascii="Times New Roman" w:hAnsi="Times New Roman" w:cs="Times New Roman"/>
                <w:sz w:val="24"/>
                <w:szCs w:val="24"/>
              </w:rPr>
            </w:pPr>
            <w:r w:rsidRPr="00F522B6">
              <w:rPr>
                <w:rFonts w:ascii="Times New Roman" w:hAnsi="Times New Roman" w:cs="Times New Roman"/>
                <w:sz w:val="24"/>
                <w:szCs w:val="24"/>
              </w:rPr>
              <w:t>3 (42,86)</w:t>
            </w:r>
          </w:p>
        </w:tc>
        <w:tc>
          <w:tcPr>
            <w:tcW w:w="1418" w:type="dxa"/>
          </w:tcPr>
          <w:p w14:paraId="66557F10" w14:textId="77777777" w:rsidR="0062300F" w:rsidRPr="00F522B6" w:rsidRDefault="0062300F" w:rsidP="00544BAE">
            <w:pPr>
              <w:jc w:val="both"/>
              <w:rPr>
                <w:rFonts w:ascii="Times New Roman" w:hAnsi="Times New Roman" w:cs="Times New Roman"/>
                <w:sz w:val="24"/>
                <w:szCs w:val="24"/>
              </w:rPr>
            </w:pPr>
            <w:r w:rsidRPr="00F522B6">
              <w:rPr>
                <w:rFonts w:ascii="Times New Roman" w:hAnsi="Times New Roman" w:cs="Times New Roman"/>
                <w:sz w:val="24"/>
                <w:szCs w:val="24"/>
              </w:rPr>
              <w:t>1 (20)</w:t>
            </w:r>
          </w:p>
        </w:tc>
        <w:tc>
          <w:tcPr>
            <w:tcW w:w="849" w:type="dxa"/>
            <w:vMerge/>
          </w:tcPr>
          <w:p w14:paraId="78F878AD" w14:textId="77777777" w:rsidR="0062300F" w:rsidRPr="00F522B6" w:rsidRDefault="0062300F" w:rsidP="00544BAE">
            <w:pPr>
              <w:jc w:val="both"/>
              <w:rPr>
                <w:rFonts w:ascii="Times New Roman" w:hAnsi="Times New Roman" w:cs="Times New Roman"/>
                <w:sz w:val="24"/>
                <w:szCs w:val="24"/>
              </w:rPr>
            </w:pPr>
          </w:p>
        </w:tc>
      </w:tr>
      <w:tr w:rsidR="0062300F" w:rsidRPr="00F522B6" w14:paraId="5DA2E2FE" w14:textId="77777777" w:rsidTr="006B049B">
        <w:trPr>
          <w:trHeight w:val="70"/>
        </w:trPr>
        <w:tc>
          <w:tcPr>
            <w:tcW w:w="2415" w:type="dxa"/>
            <w:vMerge/>
          </w:tcPr>
          <w:p w14:paraId="3425E8DA" w14:textId="77777777" w:rsidR="0062300F" w:rsidRPr="00F522B6" w:rsidRDefault="0062300F" w:rsidP="00544BAE">
            <w:pPr>
              <w:jc w:val="both"/>
              <w:rPr>
                <w:rFonts w:ascii="Times New Roman" w:hAnsi="Times New Roman" w:cs="Times New Roman"/>
                <w:sz w:val="24"/>
                <w:szCs w:val="24"/>
              </w:rPr>
            </w:pPr>
          </w:p>
        </w:tc>
        <w:tc>
          <w:tcPr>
            <w:tcW w:w="2131" w:type="dxa"/>
          </w:tcPr>
          <w:p w14:paraId="2D62BC8D" w14:textId="77777777" w:rsidR="0062300F" w:rsidRPr="00F522B6" w:rsidRDefault="0062300F" w:rsidP="00544BAE">
            <w:pPr>
              <w:jc w:val="both"/>
              <w:rPr>
                <w:rFonts w:ascii="Times New Roman" w:hAnsi="Times New Roman" w:cs="Times New Roman"/>
                <w:sz w:val="24"/>
                <w:szCs w:val="24"/>
              </w:rPr>
            </w:pPr>
            <w:r w:rsidRPr="00F522B6">
              <w:rPr>
                <w:rFonts w:ascii="Times New Roman" w:hAnsi="Times New Roman" w:cs="Times New Roman"/>
                <w:sz w:val="24"/>
                <w:szCs w:val="24"/>
              </w:rPr>
              <w:t>ХСН III ФК</w:t>
            </w:r>
          </w:p>
        </w:tc>
        <w:tc>
          <w:tcPr>
            <w:tcW w:w="1271" w:type="dxa"/>
          </w:tcPr>
          <w:p w14:paraId="3FE84065" w14:textId="77777777" w:rsidR="0062300F" w:rsidRPr="00F522B6" w:rsidRDefault="0062300F" w:rsidP="00544BAE">
            <w:pPr>
              <w:jc w:val="both"/>
              <w:rPr>
                <w:rFonts w:ascii="Times New Roman" w:hAnsi="Times New Roman" w:cs="Times New Roman"/>
                <w:sz w:val="24"/>
                <w:szCs w:val="24"/>
              </w:rPr>
            </w:pPr>
            <w:r w:rsidRPr="00F522B6">
              <w:rPr>
                <w:rFonts w:ascii="Times New Roman" w:hAnsi="Times New Roman" w:cs="Times New Roman"/>
                <w:sz w:val="24"/>
                <w:szCs w:val="24"/>
              </w:rPr>
              <w:t>3 (30)</w:t>
            </w:r>
          </w:p>
        </w:tc>
        <w:tc>
          <w:tcPr>
            <w:tcW w:w="1564" w:type="dxa"/>
          </w:tcPr>
          <w:p w14:paraId="4BFB2DFE" w14:textId="77777777" w:rsidR="0062300F" w:rsidRPr="00F522B6" w:rsidRDefault="0062300F" w:rsidP="00544BAE">
            <w:pPr>
              <w:jc w:val="both"/>
              <w:rPr>
                <w:rFonts w:ascii="Times New Roman" w:hAnsi="Times New Roman" w:cs="Times New Roman"/>
                <w:sz w:val="24"/>
                <w:szCs w:val="24"/>
              </w:rPr>
            </w:pPr>
            <w:r w:rsidRPr="00F522B6">
              <w:rPr>
                <w:rFonts w:ascii="Times New Roman" w:hAnsi="Times New Roman" w:cs="Times New Roman"/>
                <w:sz w:val="24"/>
                <w:szCs w:val="24"/>
              </w:rPr>
              <w:t>3 (42,86)</w:t>
            </w:r>
          </w:p>
        </w:tc>
        <w:tc>
          <w:tcPr>
            <w:tcW w:w="1418" w:type="dxa"/>
          </w:tcPr>
          <w:p w14:paraId="7E20582A" w14:textId="77777777" w:rsidR="0062300F" w:rsidRPr="00F522B6" w:rsidRDefault="0062300F" w:rsidP="00544BAE">
            <w:pPr>
              <w:jc w:val="both"/>
              <w:rPr>
                <w:rFonts w:ascii="Times New Roman" w:hAnsi="Times New Roman" w:cs="Times New Roman"/>
                <w:sz w:val="24"/>
                <w:szCs w:val="24"/>
              </w:rPr>
            </w:pPr>
            <w:r w:rsidRPr="00F522B6">
              <w:rPr>
                <w:rFonts w:ascii="Times New Roman" w:hAnsi="Times New Roman" w:cs="Times New Roman"/>
                <w:sz w:val="24"/>
                <w:szCs w:val="24"/>
              </w:rPr>
              <w:t>3 (60)</w:t>
            </w:r>
          </w:p>
        </w:tc>
        <w:tc>
          <w:tcPr>
            <w:tcW w:w="849" w:type="dxa"/>
            <w:vMerge/>
          </w:tcPr>
          <w:p w14:paraId="39E33CDE" w14:textId="77777777" w:rsidR="0062300F" w:rsidRPr="00F522B6" w:rsidRDefault="0062300F" w:rsidP="00544BAE">
            <w:pPr>
              <w:jc w:val="both"/>
              <w:rPr>
                <w:rFonts w:ascii="Times New Roman" w:hAnsi="Times New Roman" w:cs="Times New Roman"/>
                <w:sz w:val="24"/>
                <w:szCs w:val="24"/>
              </w:rPr>
            </w:pPr>
          </w:p>
        </w:tc>
      </w:tr>
      <w:tr w:rsidR="0062300F" w:rsidRPr="00F522B6" w14:paraId="400A705A" w14:textId="77777777" w:rsidTr="006B049B">
        <w:trPr>
          <w:trHeight w:val="70"/>
        </w:trPr>
        <w:tc>
          <w:tcPr>
            <w:tcW w:w="2415" w:type="dxa"/>
            <w:vMerge/>
          </w:tcPr>
          <w:p w14:paraId="4CEB1C04" w14:textId="77777777" w:rsidR="0062300F" w:rsidRPr="00F522B6" w:rsidRDefault="0062300F" w:rsidP="00544BAE">
            <w:pPr>
              <w:jc w:val="both"/>
              <w:rPr>
                <w:rFonts w:ascii="Times New Roman" w:hAnsi="Times New Roman" w:cs="Times New Roman"/>
                <w:sz w:val="24"/>
                <w:szCs w:val="24"/>
              </w:rPr>
            </w:pPr>
          </w:p>
        </w:tc>
        <w:tc>
          <w:tcPr>
            <w:tcW w:w="2131" w:type="dxa"/>
          </w:tcPr>
          <w:p w14:paraId="729E94F3" w14:textId="77777777" w:rsidR="0062300F" w:rsidRPr="00F522B6" w:rsidRDefault="0062300F" w:rsidP="00544BAE">
            <w:pPr>
              <w:jc w:val="both"/>
              <w:rPr>
                <w:rFonts w:ascii="Times New Roman" w:hAnsi="Times New Roman" w:cs="Times New Roman"/>
                <w:sz w:val="24"/>
                <w:szCs w:val="24"/>
              </w:rPr>
            </w:pPr>
            <w:r w:rsidRPr="00F522B6">
              <w:rPr>
                <w:rFonts w:ascii="Times New Roman" w:hAnsi="Times New Roman" w:cs="Times New Roman"/>
                <w:sz w:val="24"/>
                <w:szCs w:val="24"/>
              </w:rPr>
              <w:t>ХСН IV ФК</w:t>
            </w:r>
          </w:p>
        </w:tc>
        <w:tc>
          <w:tcPr>
            <w:tcW w:w="1271" w:type="dxa"/>
          </w:tcPr>
          <w:p w14:paraId="48C523C4" w14:textId="77777777" w:rsidR="0062300F" w:rsidRPr="00F522B6" w:rsidRDefault="0062300F" w:rsidP="00544BAE">
            <w:pPr>
              <w:jc w:val="both"/>
              <w:rPr>
                <w:rFonts w:ascii="Times New Roman" w:hAnsi="Times New Roman" w:cs="Times New Roman"/>
                <w:sz w:val="24"/>
                <w:szCs w:val="24"/>
              </w:rPr>
            </w:pPr>
            <w:r w:rsidRPr="00F522B6">
              <w:rPr>
                <w:rFonts w:ascii="Times New Roman" w:hAnsi="Times New Roman" w:cs="Times New Roman"/>
                <w:sz w:val="24"/>
                <w:szCs w:val="24"/>
              </w:rPr>
              <w:t>–</w:t>
            </w:r>
          </w:p>
        </w:tc>
        <w:tc>
          <w:tcPr>
            <w:tcW w:w="1564" w:type="dxa"/>
          </w:tcPr>
          <w:p w14:paraId="4DF9E8D9" w14:textId="77777777" w:rsidR="0062300F" w:rsidRPr="00F522B6" w:rsidRDefault="0062300F" w:rsidP="00544BAE">
            <w:pPr>
              <w:jc w:val="both"/>
              <w:rPr>
                <w:rFonts w:ascii="Times New Roman" w:hAnsi="Times New Roman" w:cs="Times New Roman"/>
                <w:sz w:val="24"/>
                <w:szCs w:val="24"/>
              </w:rPr>
            </w:pPr>
            <w:r w:rsidRPr="00F522B6">
              <w:rPr>
                <w:rFonts w:ascii="Times New Roman" w:hAnsi="Times New Roman" w:cs="Times New Roman"/>
                <w:sz w:val="24"/>
                <w:szCs w:val="24"/>
              </w:rPr>
              <w:t>1 (14,29)</w:t>
            </w:r>
          </w:p>
        </w:tc>
        <w:tc>
          <w:tcPr>
            <w:tcW w:w="1418" w:type="dxa"/>
          </w:tcPr>
          <w:p w14:paraId="0766B416" w14:textId="77777777" w:rsidR="0062300F" w:rsidRPr="00F522B6" w:rsidRDefault="0062300F" w:rsidP="00544BAE">
            <w:pPr>
              <w:jc w:val="both"/>
              <w:rPr>
                <w:rFonts w:ascii="Times New Roman" w:hAnsi="Times New Roman" w:cs="Times New Roman"/>
                <w:sz w:val="24"/>
                <w:szCs w:val="24"/>
              </w:rPr>
            </w:pPr>
            <w:r w:rsidRPr="00F522B6">
              <w:rPr>
                <w:rFonts w:ascii="Times New Roman" w:hAnsi="Times New Roman" w:cs="Times New Roman"/>
                <w:sz w:val="24"/>
                <w:szCs w:val="24"/>
              </w:rPr>
              <w:t>1 (20)</w:t>
            </w:r>
          </w:p>
        </w:tc>
        <w:tc>
          <w:tcPr>
            <w:tcW w:w="849" w:type="dxa"/>
            <w:vMerge/>
          </w:tcPr>
          <w:p w14:paraId="0A176F03" w14:textId="77777777" w:rsidR="0062300F" w:rsidRPr="00F522B6" w:rsidRDefault="0062300F" w:rsidP="00544BAE">
            <w:pPr>
              <w:jc w:val="both"/>
              <w:rPr>
                <w:rFonts w:ascii="Times New Roman" w:hAnsi="Times New Roman" w:cs="Times New Roman"/>
                <w:sz w:val="24"/>
                <w:szCs w:val="24"/>
              </w:rPr>
            </w:pPr>
          </w:p>
        </w:tc>
      </w:tr>
      <w:tr w:rsidR="0062300F" w:rsidRPr="00F522B6" w14:paraId="2C6C664B" w14:textId="77777777" w:rsidTr="006B049B">
        <w:trPr>
          <w:trHeight w:val="70"/>
        </w:trPr>
        <w:tc>
          <w:tcPr>
            <w:tcW w:w="2415" w:type="dxa"/>
            <w:vMerge w:val="restart"/>
          </w:tcPr>
          <w:p w14:paraId="6B84F141" w14:textId="77777777" w:rsidR="0062300F" w:rsidRPr="00F522B6" w:rsidRDefault="0062300F" w:rsidP="00544BAE">
            <w:pPr>
              <w:jc w:val="both"/>
              <w:rPr>
                <w:rFonts w:ascii="Times New Roman" w:hAnsi="Times New Roman" w:cs="Times New Roman"/>
                <w:sz w:val="24"/>
                <w:szCs w:val="24"/>
              </w:rPr>
            </w:pPr>
            <w:r w:rsidRPr="00F522B6">
              <w:rPr>
                <w:rFonts w:ascii="Times New Roman" w:hAnsi="Times New Roman" w:cs="Times New Roman"/>
                <w:sz w:val="24"/>
                <w:szCs w:val="24"/>
              </w:rPr>
              <w:t>СД, абс. (%)</w:t>
            </w:r>
          </w:p>
        </w:tc>
        <w:tc>
          <w:tcPr>
            <w:tcW w:w="2131" w:type="dxa"/>
          </w:tcPr>
          <w:p w14:paraId="66282C2B" w14:textId="77777777" w:rsidR="0062300F" w:rsidRPr="00F522B6" w:rsidRDefault="0062300F" w:rsidP="00544BAE">
            <w:pPr>
              <w:jc w:val="both"/>
              <w:rPr>
                <w:rFonts w:ascii="Times New Roman" w:hAnsi="Times New Roman" w:cs="Times New Roman"/>
                <w:sz w:val="24"/>
                <w:szCs w:val="24"/>
              </w:rPr>
            </w:pPr>
            <w:r w:rsidRPr="00F522B6">
              <w:rPr>
                <w:rFonts w:ascii="Times New Roman" w:hAnsi="Times New Roman" w:cs="Times New Roman"/>
                <w:sz w:val="24"/>
                <w:szCs w:val="24"/>
              </w:rPr>
              <w:t>Отсутствие</w:t>
            </w:r>
          </w:p>
        </w:tc>
        <w:tc>
          <w:tcPr>
            <w:tcW w:w="1271" w:type="dxa"/>
          </w:tcPr>
          <w:p w14:paraId="2E335A7E" w14:textId="77777777" w:rsidR="0062300F" w:rsidRPr="00F522B6" w:rsidRDefault="0062300F" w:rsidP="00544BAE">
            <w:pPr>
              <w:jc w:val="both"/>
              <w:rPr>
                <w:rFonts w:ascii="Times New Roman" w:hAnsi="Times New Roman" w:cs="Times New Roman"/>
                <w:sz w:val="24"/>
                <w:szCs w:val="24"/>
              </w:rPr>
            </w:pPr>
            <w:r w:rsidRPr="00F522B6">
              <w:rPr>
                <w:rFonts w:ascii="Times New Roman" w:hAnsi="Times New Roman" w:cs="Times New Roman"/>
                <w:sz w:val="24"/>
                <w:szCs w:val="24"/>
              </w:rPr>
              <w:t>8 (80)</w:t>
            </w:r>
          </w:p>
        </w:tc>
        <w:tc>
          <w:tcPr>
            <w:tcW w:w="1564" w:type="dxa"/>
          </w:tcPr>
          <w:p w14:paraId="03236AB2" w14:textId="77777777" w:rsidR="0062300F" w:rsidRPr="00F522B6" w:rsidRDefault="0062300F" w:rsidP="00544BAE">
            <w:pPr>
              <w:jc w:val="both"/>
              <w:rPr>
                <w:rFonts w:ascii="Times New Roman" w:hAnsi="Times New Roman" w:cs="Times New Roman"/>
                <w:sz w:val="24"/>
                <w:szCs w:val="24"/>
              </w:rPr>
            </w:pPr>
            <w:r w:rsidRPr="00F522B6">
              <w:rPr>
                <w:rFonts w:ascii="Times New Roman" w:hAnsi="Times New Roman" w:cs="Times New Roman"/>
                <w:sz w:val="24"/>
                <w:szCs w:val="24"/>
              </w:rPr>
              <w:t>6 (85,71)</w:t>
            </w:r>
          </w:p>
        </w:tc>
        <w:tc>
          <w:tcPr>
            <w:tcW w:w="1418" w:type="dxa"/>
          </w:tcPr>
          <w:p w14:paraId="00C0D6C1" w14:textId="77777777" w:rsidR="0062300F" w:rsidRPr="00F522B6" w:rsidRDefault="0062300F" w:rsidP="00544BAE">
            <w:pPr>
              <w:jc w:val="both"/>
              <w:rPr>
                <w:rFonts w:ascii="Times New Roman" w:hAnsi="Times New Roman" w:cs="Times New Roman"/>
                <w:sz w:val="24"/>
                <w:szCs w:val="24"/>
              </w:rPr>
            </w:pPr>
            <w:r w:rsidRPr="00F522B6">
              <w:rPr>
                <w:rFonts w:ascii="Times New Roman" w:hAnsi="Times New Roman" w:cs="Times New Roman"/>
                <w:sz w:val="24"/>
                <w:szCs w:val="24"/>
              </w:rPr>
              <w:t>4 (80)</w:t>
            </w:r>
          </w:p>
        </w:tc>
        <w:tc>
          <w:tcPr>
            <w:tcW w:w="849" w:type="dxa"/>
            <w:vMerge w:val="restart"/>
          </w:tcPr>
          <w:p w14:paraId="00FB646A" w14:textId="77777777" w:rsidR="0062300F" w:rsidRPr="00F522B6" w:rsidRDefault="0062300F" w:rsidP="00544BAE">
            <w:pPr>
              <w:jc w:val="both"/>
              <w:rPr>
                <w:rFonts w:ascii="Times New Roman" w:hAnsi="Times New Roman" w:cs="Times New Roman"/>
                <w:sz w:val="24"/>
                <w:szCs w:val="24"/>
              </w:rPr>
            </w:pPr>
          </w:p>
          <w:p w14:paraId="4747E6C1" w14:textId="77777777" w:rsidR="0062300F" w:rsidRPr="00F522B6" w:rsidRDefault="0062300F" w:rsidP="00544BAE">
            <w:pPr>
              <w:jc w:val="both"/>
              <w:rPr>
                <w:rFonts w:ascii="Times New Roman" w:hAnsi="Times New Roman" w:cs="Times New Roman"/>
                <w:sz w:val="24"/>
                <w:szCs w:val="24"/>
              </w:rPr>
            </w:pPr>
            <w:r w:rsidRPr="00F522B6">
              <w:rPr>
                <w:rFonts w:ascii="Times New Roman" w:hAnsi="Times New Roman" w:cs="Times New Roman"/>
                <w:sz w:val="24"/>
                <w:szCs w:val="24"/>
              </w:rPr>
              <w:t>1</w:t>
            </w:r>
          </w:p>
        </w:tc>
      </w:tr>
      <w:tr w:rsidR="0062300F" w:rsidRPr="00F522B6" w14:paraId="7CBD1F63" w14:textId="77777777" w:rsidTr="006B049B">
        <w:trPr>
          <w:trHeight w:val="70"/>
        </w:trPr>
        <w:tc>
          <w:tcPr>
            <w:tcW w:w="2415" w:type="dxa"/>
            <w:vMerge/>
          </w:tcPr>
          <w:p w14:paraId="559D11AD" w14:textId="77777777" w:rsidR="0062300F" w:rsidRPr="00F522B6" w:rsidRDefault="0062300F" w:rsidP="00544BAE">
            <w:pPr>
              <w:jc w:val="both"/>
              <w:rPr>
                <w:rFonts w:ascii="Times New Roman" w:hAnsi="Times New Roman" w:cs="Times New Roman"/>
                <w:sz w:val="24"/>
                <w:szCs w:val="24"/>
              </w:rPr>
            </w:pPr>
          </w:p>
        </w:tc>
        <w:tc>
          <w:tcPr>
            <w:tcW w:w="2131" w:type="dxa"/>
          </w:tcPr>
          <w:p w14:paraId="05BC102A" w14:textId="77777777" w:rsidR="0062300F" w:rsidRPr="00F522B6" w:rsidRDefault="0062300F" w:rsidP="00544BAE">
            <w:pPr>
              <w:jc w:val="both"/>
              <w:rPr>
                <w:rFonts w:ascii="Times New Roman" w:hAnsi="Times New Roman" w:cs="Times New Roman"/>
                <w:sz w:val="24"/>
                <w:szCs w:val="24"/>
              </w:rPr>
            </w:pPr>
            <w:r w:rsidRPr="00F522B6">
              <w:rPr>
                <w:rFonts w:ascii="Times New Roman" w:hAnsi="Times New Roman" w:cs="Times New Roman"/>
                <w:sz w:val="24"/>
                <w:szCs w:val="24"/>
              </w:rPr>
              <w:t>Наличие</w:t>
            </w:r>
          </w:p>
        </w:tc>
        <w:tc>
          <w:tcPr>
            <w:tcW w:w="1271" w:type="dxa"/>
          </w:tcPr>
          <w:p w14:paraId="1AC4C778" w14:textId="77777777" w:rsidR="0062300F" w:rsidRPr="00F522B6" w:rsidRDefault="0062300F" w:rsidP="00544BAE">
            <w:pPr>
              <w:jc w:val="both"/>
              <w:rPr>
                <w:rFonts w:ascii="Times New Roman" w:hAnsi="Times New Roman" w:cs="Times New Roman"/>
                <w:sz w:val="24"/>
                <w:szCs w:val="24"/>
              </w:rPr>
            </w:pPr>
            <w:r w:rsidRPr="00F522B6">
              <w:rPr>
                <w:rFonts w:ascii="Times New Roman" w:hAnsi="Times New Roman" w:cs="Times New Roman"/>
                <w:sz w:val="24"/>
                <w:szCs w:val="24"/>
              </w:rPr>
              <w:t>2 (20)</w:t>
            </w:r>
          </w:p>
        </w:tc>
        <w:tc>
          <w:tcPr>
            <w:tcW w:w="1564" w:type="dxa"/>
          </w:tcPr>
          <w:p w14:paraId="0A250084" w14:textId="77777777" w:rsidR="0062300F" w:rsidRPr="00F522B6" w:rsidRDefault="0062300F" w:rsidP="00544BAE">
            <w:pPr>
              <w:jc w:val="both"/>
              <w:rPr>
                <w:rFonts w:ascii="Times New Roman" w:hAnsi="Times New Roman" w:cs="Times New Roman"/>
                <w:sz w:val="24"/>
                <w:szCs w:val="24"/>
              </w:rPr>
            </w:pPr>
            <w:r w:rsidRPr="00F522B6">
              <w:rPr>
                <w:rFonts w:ascii="Times New Roman" w:hAnsi="Times New Roman" w:cs="Times New Roman"/>
                <w:sz w:val="24"/>
                <w:szCs w:val="24"/>
              </w:rPr>
              <w:t>1 (14,29)</w:t>
            </w:r>
          </w:p>
        </w:tc>
        <w:tc>
          <w:tcPr>
            <w:tcW w:w="1418" w:type="dxa"/>
          </w:tcPr>
          <w:p w14:paraId="48918B17" w14:textId="77777777" w:rsidR="0062300F" w:rsidRPr="00F522B6" w:rsidRDefault="0062300F" w:rsidP="00544BAE">
            <w:pPr>
              <w:jc w:val="both"/>
              <w:rPr>
                <w:rFonts w:ascii="Times New Roman" w:hAnsi="Times New Roman" w:cs="Times New Roman"/>
                <w:sz w:val="24"/>
                <w:szCs w:val="24"/>
              </w:rPr>
            </w:pPr>
            <w:r w:rsidRPr="00F522B6">
              <w:rPr>
                <w:rFonts w:ascii="Times New Roman" w:hAnsi="Times New Roman" w:cs="Times New Roman"/>
                <w:sz w:val="24"/>
                <w:szCs w:val="24"/>
              </w:rPr>
              <w:t>1 (20)</w:t>
            </w:r>
          </w:p>
        </w:tc>
        <w:tc>
          <w:tcPr>
            <w:tcW w:w="849" w:type="dxa"/>
            <w:vMerge/>
          </w:tcPr>
          <w:p w14:paraId="1291C19B" w14:textId="77777777" w:rsidR="0062300F" w:rsidRPr="00F522B6" w:rsidRDefault="0062300F" w:rsidP="00544BAE">
            <w:pPr>
              <w:jc w:val="both"/>
              <w:rPr>
                <w:rFonts w:ascii="Times New Roman" w:hAnsi="Times New Roman" w:cs="Times New Roman"/>
                <w:sz w:val="24"/>
                <w:szCs w:val="24"/>
              </w:rPr>
            </w:pPr>
          </w:p>
        </w:tc>
      </w:tr>
      <w:tr w:rsidR="0062300F" w:rsidRPr="00F522B6" w14:paraId="682F025F" w14:textId="77777777" w:rsidTr="006B049B">
        <w:trPr>
          <w:trHeight w:val="70"/>
        </w:trPr>
        <w:tc>
          <w:tcPr>
            <w:tcW w:w="2415" w:type="dxa"/>
            <w:vMerge w:val="restart"/>
          </w:tcPr>
          <w:p w14:paraId="7E6A0F20" w14:textId="77777777" w:rsidR="0062300F" w:rsidRPr="00F522B6" w:rsidRDefault="0062300F" w:rsidP="00544BAE">
            <w:pPr>
              <w:jc w:val="both"/>
              <w:rPr>
                <w:rFonts w:ascii="Times New Roman" w:hAnsi="Times New Roman" w:cs="Times New Roman"/>
                <w:sz w:val="24"/>
                <w:szCs w:val="24"/>
              </w:rPr>
            </w:pPr>
            <w:r w:rsidRPr="00F522B6">
              <w:rPr>
                <w:rFonts w:ascii="Times New Roman" w:hAnsi="Times New Roman" w:cs="Times New Roman"/>
                <w:sz w:val="24"/>
                <w:szCs w:val="24"/>
              </w:rPr>
              <w:t>СССУ, абс. (%)</w:t>
            </w:r>
          </w:p>
        </w:tc>
        <w:tc>
          <w:tcPr>
            <w:tcW w:w="2131" w:type="dxa"/>
          </w:tcPr>
          <w:p w14:paraId="45D329B3" w14:textId="77777777" w:rsidR="0062300F" w:rsidRPr="00F522B6" w:rsidRDefault="0062300F" w:rsidP="00544BAE">
            <w:pPr>
              <w:jc w:val="both"/>
              <w:rPr>
                <w:rFonts w:ascii="Times New Roman" w:hAnsi="Times New Roman" w:cs="Times New Roman"/>
                <w:sz w:val="24"/>
                <w:szCs w:val="24"/>
              </w:rPr>
            </w:pPr>
            <w:r w:rsidRPr="00F522B6">
              <w:rPr>
                <w:rFonts w:ascii="Times New Roman" w:hAnsi="Times New Roman" w:cs="Times New Roman"/>
                <w:sz w:val="24"/>
                <w:szCs w:val="24"/>
              </w:rPr>
              <w:t xml:space="preserve">Отсутствие </w:t>
            </w:r>
          </w:p>
        </w:tc>
        <w:tc>
          <w:tcPr>
            <w:tcW w:w="1271" w:type="dxa"/>
          </w:tcPr>
          <w:p w14:paraId="50F3813B" w14:textId="77777777" w:rsidR="0062300F" w:rsidRPr="00F522B6" w:rsidRDefault="0062300F" w:rsidP="00544BAE">
            <w:pPr>
              <w:jc w:val="both"/>
              <w:rPr>
                <w:rFonts w:ascii="Times New Roman" w:hAnsi="Times New Roman" w:cs="Times New Roman"/>
                <w:sz w:val="24"/>
                <w:szCs w:val="24"/>
              </w:rPr>
            </w:pPr>
            <w:r w:rsidRPr="00F522B6">
              <w:rPr>
                <w:rFonts w:ascii="Times New Roman" w:hAnsi="Times New Roman" w:cs="Times New Roman"/>
                <w:sz w:val="24"/>
                <w:szCs w:val="24"/>
              </w:rPr>
              <w:t>10 (100)</w:t>
            </w:r>
          </w:p>
        </w:tc>
        <w:tc>
          <w:tcPr>
            <w:tcW w:w="1564" w:type="dxa"/>
          </w:tcPr>
          <w:p w14:paraId="28B1A008" w14:textId="77777777" w:rsidR="0062300F" w:rsidRPr="00F522B6" w:rsidRDefault="0062300F" w:rsidP="00544BAE">
            <w:pPr>
              <w:jc w:val="both"/>
              <w:rPr>
                <w:rFonts w:ascii="Times New Roman" w:hAnsi="Times New Roman" w:cs="Times New Roman"/>
                <w:sz w:val="24"/>
                <w:szCs w:val="24"/>
              </w:rPr>
            </w:pPr>
            <w:r w:rsidRPr="00F522B6">
              <w:rPr>
                <w:rFonts w:ascii="Times New Roman" w:hAnsi="Times New Roman" w:cs="Times New Roman"/>
                <w:sz w:val="24"/>
                <w:szCs w:val="24"/>
              </w:rPr>
              <w:t>7 (100)</w:t>
            </w:r>
          </w:p>
        </w:tc>
        <w:tc>
          <w:tcPr>
            <w:tcW w:w="1418" w:type="dxa"/>
          </w:tcPr>
          <w:p w14:paraId="41552674" w14:textId="77777777" w:rsidR="0062300F" w:rsidRPr="00F522B6" w:rsidRDefault="0062300F" w:rsidP="00544BAE">
            <w:pPr>
              <w:jc w:val="both"/>
              <w:rPr>
                <w:rFonts w:ascii="Times New Roman" w:hAnsi="Times New Roman" w:cs="Times New Roman"/>
                <w:sz w:val="24"/>
                <w:szCs w:val="24"/>
              </w:rPr>
            </w:pPr>
            <w:r w:rsidRPr="00F522B6">
              <w:rPr>
                <w:rFonts w:ascii="Times New Roman" w:hAnsi="Times New Roman" w:cs="Times New Roman"/>
                <w:sz w:val="24"/>
                <w:szCs w:val="24"/>
              </w:rPr>
              <w:t>4 (80)</w:t>
            </w:r>
          </w:p>
        </w:tc>
        <w:tc>
          <w:tcPr>
            <w:tcW w:w="849" w:type="dxa"/>
            <w:vMerge w:val="restart"/>
          </w:tcPr>
          <w:p w14:paraId="7AB0F7EB" w14:textId="77777777" w:rsidR="0062300F" w:rsidRPr="00F522B6" w:rsidRDefault="0062300F" w:rsidP="00544BAE">
            <w:pPr>
              <w:jc w:val="both"/>
              <w:rPr>
                <w:rFonts w:ascii="Times New Roman" w:hAnsi="Times New Roman" w:cs="Times New Roman"/>
                <w:sz w:val="24"/>
                <w:szCs w:val="24"/>
              </w:rPr>
            </w:pPr>
          </w:p>
          <w:p w14:paraId="7223F305" w14:textId="77777777" w:rsidR="0062300F" w:rsidRPr="00F522B6" w:rsidRDefault="0062300F" w:rsidP="00544BAE">
            <w:pPr>
              <w:jc w:val="both"/>
              <w:rPr>
                <w:rFonts w:ascii="Times New Roman" w:hAnsi="Times New Roman" w:cs="Times New Roman"/>
                <w:sz w:val="24"/>
                <w:szCs w:val="24"/>
              </w:rPr>
            </w:pPr>
            <w:r w:rsidRPr="00F522B6">
              <w:rPr>
                <w:rFonts w:ascii="Times New Roman" w:hAnsi="Times New Roman" w:cs="Times New Roman"/>
                <w:sz w:val="24"/>
                <w:szCs w:val="24"/>
              </w:rPr>
              <w:t>0,225</w:t>
            </w:r>
          </w:p>
        </w:tc>
      </w:tr>
      <w:tr w:rsidR="0062300F" w:rsidRPr="00F522B6" w14:paraId="090B7AF2" w14:textId="77777777" w:rsidTr="006B049B">
        <w:trPr>
          <w:trHeight w:val="70"/>
        </w:trPr>
        <w:tc>
          <w:tcPr>
            <w:tcW w:w="2415" w:type="dxa"/>
            <w:vMerge/>
          </w:tcPr>
          <w:p w14:paraId="6E7AE494" w14:textId="77777777" w:rsidR="0062300F" w:rsidRPr="00F522B6" w:rsidRDefault="0062300F" w:rsidP="00544BAE">
            <w:pPr>
              <w:jc w:val="both"/>
              <w:rPr>
                <w:rFonts w:ascii="Times New Roman" w:hAnsi="Times New Roman" w:cs="Times New Roman"/>
                <w:sz w:val="24"/>
                <w:szCs w:val="24"/>
              </w:rPr>
            </w:pPr>
          </w:p>
        </w:tc>
        <w:tc>
          <w:tcPr>
            <w:tcW w:w="2131" w:type="dxa"/>
          </w:tcPr>
          <w:p w14:paraId="7B9FFB72" w14:textId="77777777" w:rsidR="0062300F" w:rsidRPr="00F522B6" w:rsidRDefault="0062300F" w:rsidP="00544BAE">
            <w:pPr>
              <w:jc w:val="both"/>
              <w:rPr>
                <w:rFonts w:ascii="Times New Roman" w:hAnsi="Times New Roman" w:cs="Times New Roman"/>
                <w:sz w:val="24"/>
                <w:szCs w:val="24"/>
              </w:rPr>
            </w:pPr>
            <w:r w:rsidRPr="00F522B6">
              <w:rPr>
                <w:rFonts w:ascii="Times New Roman" w:hAnsi="Times New Roman" w:cs="Times New Roman"/>
                <w:sz w:val="24"/>
                <w:szCs w:val="24"/>
              </w:rPr>
              <w:t xml:space="preserve">Наличие </w:t>
            </w:r>
          </w:p>
        </w:tc>
        <w:tc>
          <w:tcPr>
            <w:tcW w:w="1271" w:type="dxa"/>
          </w:tcPr>
          <w:p w14:paraId="437E4404" w14:textId="77777777" w:rsidR="0062300F" w:rsidRPr="00F522B6" w:rsidRDefault="0062300F" w:rsidP="00544BAE">
            <w:pPr>
              <w:jc w:val="both"/>
              <w:rPr>
                <w:rFonts w:ascii="Times New Roman" w:hAnsi="Times New Roman" w:cs="Times New Roman"/>
                <w:sz w:val="24"/>
                <w:szCs w:val="24"/>
              </w:rPr>
            </w:pPr>
            <w:r w:rsidRPr="00F522B6">
              <w:rPr>
                <w:rFonts w:ascii="Times New Roman" w:hAnsi="Times New Roman" w:cs="Times New Roman"/>
                <w:sz w:val="24"/>
                <w:szCs w:val="24"/>
              </w:rPr>
              <w:t>–</w:t>
            </w:r>
          </w:p>
        </w:tc>
        <w:tc>
          <w:tcPr>
            <w:tcW w:w="1564" w:type="dxa"/>
          </w:tcPr>
          <w:p w14:paraId="5E04342E" w14:textId="77777777" w:rsidR="0062300F" w:rsidRPr="00F522B6" w:rsidRDefault="0062300F" w:rsidP="00544BAE">
            <w:pPr>
              <w:jc w:val="both"/>
              <w:rPr>
                <w:rFonts w:ascii="Times New Roman" w:hAnsi="Times New Roman" w:cs="Times New Roman"/>
                <w:sz w:val="24"/>
                <w:szCs w:val="24"/>
              </w:rPr>
            </w:pPr>
            <w:r w:rsidRPr="00F522B6">
              <w:rPr>
                <w:rFonts w:ascii="Times New Roman" w:hAnsi="Times New Roman" w:cs="Times New Roman"/>
                <w:sz w:val="24"/>
                <w:szCs w:val="24"/>
              </w:rPr>
              <w:t>–</w:t>
            </w:r>
          </w:p>
        </w:tc>
        <w:tc>
          <w:tcPr>
            <w:tcW w:w="1418" w:type="dxa"/>
          </w:tcPr>
          <w:p w14:paraId="6252A3AC" w14:textId="77777777" w:rsidR="0062300F" w:rsidRPr="00F522B6" w:rsidRDefault="0062300F" w:rsidP="00544BAE">
            <w:pPr>
              <w:jc w:val="both"/>
              <w:rPr>
                <w:rFonts w:ascii="Times New Roman" w:hAnsi="Times New Roman" w:cs="Times New Roman"/>
                <w:sz w:val="24"/>
                <w:szCs w:val="24"/>
              </w:rPr>
            </w:pPr>
            <w:r w:rsidRPr="00F522B6">
              <w:rPr>
                <w:rFonts w:ascii="Times New Roman" w:hAnsi="Times New Roman" w:cs="Times New Roman"/>
                <w:sz w:val="24"/>
                <w:szCs w:val="24"/>
              </w:rPr>
              <w:t>1 (20)</w:t>
            </w:r>
          </w:p>
        </w:tc>
        <w:tc>
          <w:tcPr>
            <w:tcW w:w="849" w:type="dxa"/>
            <w:vMerge/>
          </w:tcPr>
          <w:p w14:paraId="175DEAF5" w14:textId="77777777" w:rsidR="0062300F" w:rsidRPr="00F522B6" w:rsidRDefault="0062300F" w:rsidP="00544BAE">
            <w:pPr>
              <w:jc w:val="both"/>
              <w:rPr>
                <w:rFonts w:ascii="Times New Roman" w:hAnsi="Times New Roman" w:cs="Times New Roman"/>
                <w:sz w:val="24"/>
                <w:szCs w:val="24"/>
              </w:rPr>
            </w:pPr>
          </w:p>
        </w:tc>
      </w:tr>
      <w:tr w:rsidR="0062300F" w:rsidRPr="00F522B6" w14:paraId="5663B7FD" w14:textId="77777777" w:rsidTr="006B049B">
        <w:trPr>
          <w:trHeight w:val="70"/>
        </w:trPr>
        <w:tc>
          <w:tcPr>
            <w:tcW w:w="2415" w:type="dxa"/>
            <w:vMerge w:val="restart"/>
          </w:tcPr>
          <w:p w14:paraId="18784366" w14:textId="77777777" w:rsidR="0062300F" w:rsidRPr="00F522B6" w:rsidRDefault="0062300F" w:rsidP="00544BAE">
            <w:pPr>
              <w:jc w:val="both"/>
              <w:rPr>
                <w:rFonts w:ascii="Times New Roman" w:hAnsi="Times New Roman" w:cs="Times New Roman"/>
                <w:sz w:val="24"/>
                <w:szCs w:val="24"/>
              </w:rPr>
            </w:pPr>
            <w:r w:rsidRPr="00F522B6">
              <w:rPr>
                <w:rFonts w:ascii="Times New Roman" w:hAnsi="Times New Roman" w:cs="Times New Roman"/>
                <w:sz w:val="24"/>
                <w:szCs w:val="24"/>
              </w:rPr>
              <w:t xml:space="preserve">Степень АГ, </w:t>
            </w:r>
          </w:p>
          <w:p w14:paraId="58BE5D58" w14:textId="77777777" w:rsidR="0062300F" w:rsidRPr="00F522B6" w:rsidRDefault="0062300F" w:rsidP="00544BAE">
            <w:pPr>
              <w:jc w:val="both"/>
              <w:rPr>
                <w:rFonts w:ascii="Times New Roman" w:hAnsi="Times New Roman" w:cs="Times New Roman"/>
                <w:sz w:val="24"/>
                <w:szCs w:val="24"/>
              </w:rPr>
            </w:pPr>
            <w:r w:rsidRPr="00F522B6">
              <w:rPr>
                <w:rFonts w:ascii="Times New Roman" w:hAnsi="Times New Roman" w:cs="Times New Roman"/>
                <w:sz w:val="24"/>
                <w:szCs w:val="24"/>
              </w:rPr>
              <w:t>абс. (%)</w:t>
            </w:r>
          </w:p>
        </w:tc>
        <w:tc>
          <w:tcPr>
            <w:tcW w:w="2131" w:type="dxa"/>
          </w:tcPr>
          <w:p w14:paraId="1A0FE924" w14:textId="77777777" w:rsidR="0062300F" w:rsidRPr="00F522B6" w:rsidRDefault="0062300F" w:rsidP="00544BAE">
            <w:pPr>
              <w:jc w:val="both"/>
              <w:rPr>
                <w:rFonts w:ascii="Times New Roman" w:hAnsi="Times New Roman" w:cs="Times New Roman"/>
                <w:sz w:val="24"/>
                <w:szCs w:val="24"/>
              </w:rPr>
            </w:pPr>
            <w:r w:rsidRPr="00F522B6">
              <w:rPr>
                <w:rFonts w:ascii="Times New Roman" w:hAnsi="Times New Roman" w:cs="Times New Roman"/>
                <w:sz w:val="24"/>
                <w:szCs w:val="24"/>
              </w:rPr>
              <w:t xml:space="preserve">Отсутствие </w:t>
            </w:r>
          </w:p>
        </w:tc>
        <w:tc>
          <w:tcPr>
            <w:tcW w:w="1271" w:type="dxa"/>
          </w:tcPr>
          <w:p w14:paraId="6F6FBA54" w14:textId="77777777" w:rsidR="0062300F" w:rsidRPr="00F522B6" w:rsidRDefault="0062300F" w:rsidP="00544BAE">
            <w:pPr>
              <w:jc w:val="both"/>
              <w:rPr>
                <w:rFonts w:ascii="Times New Roman" w:hAnsi="Times New Roman" w:cs="Times New Roman"/>
                <w:sz w:val="24"/>
                <w:szCs w:val="24"/>
              </w:rPr>
            </w:pPr>
            <w:r w:rsidRPr="00F522B6">
              <w:rPr>
                <w:rFonts w:ascii="Times New Roman" w:hAnsi="Times New Roman" w:cs="Times New Roman"/>
                <w:sz w:val="24"/>
                <w:szCs w:val="24"/>
              </w:rPr>
              <w:t>7 (70)</w:t>
            </w:r>
          </w:p>
        </w:tc>
        <w:tc>
          <w:tcPr>
            <w:tcW w:w="1564" w:type="dxa"/>
          </w:tcPr>
          <w:p w14:paraId="2C4C27D2" w14:textId="77777777" w:rsidR="0062300F" w:rsidRPr="00F522B6" w:rsidRDefault="0062300F" w:rsidP="00544BAE">
            <w:pPr>
              <w:jc w:val="both"/>
              <w:rPr>
                <w:rFonts w:ascii="Times New Roman" w:hAnsi="Times New Roman" w:cs="Times New Roman"/>
                <w:sz w:val="24"/>
                <w:szCs w:val="24"/>
              </w:rPr>
            </w:pPr>
            <w:r w:rsidRPr="00F522B6">
              <w:rPr>
                <w:rFonts w:ascii="Times New Roman" w:hAnsi="Times New Roman" w:cs="Times New Roman"/>
                <w:sz w:val="24"/>
                <w:szCs w:val="24"/>
              </w:rPr>
              <w:t>4 (57,14)</w:t>
            </w:r>
          </w:p>
        </w:tc>
        <w:tc>
          <w:tcPr>
            <w:tcW w:w="1418" w:type="dxa"/>
          </w:tcPr>
          <w:p w14:paraId="00A06E26" w14:textId="77777777" w:rsidR="0062300F" w:rsidRPr="00F522B6" w:rsidRDefault="0062300F" w:rsidP="00544BAE">
            <w:pPr>
              <w:jc w:val="both"/>
              <w:rPr>
                <w:rFonts w:ascii="Times New Roman" w:hAnsi="Times New Roman" w:cs="Times New Roman"/>
                <w:sz w:val="24"/>
                <w:szCs w:val="24"/>
              </w:rPr>
            </w:pPr>
            <w:r w:rsidRPr="00F522B6">
              <w:rPr>
                <w:rFonts w:ascii="Times New Roman" w:hAnsi="Times New Roman" w:cs="Times New Roman"/>
                <w:sz w:val="24"/>
                <w:szCs w:val="24"/>
              </w:rPr>
              <w:t>–</w:t>
            </w:r>
          </w:p>
        </w:tc>
        <w:tc>
          <w:tcPr>
            <w:tcW w:w="849" w:type="dxa"/>
            <w:vMerge w:val="restart"/>
          </w:tcPr>
          <w:p w14:paraId="25AE4687" w14:textId="77777777" w:rsidR="0062300F" w:rsidRPr="00F522B6" w:rsidRDefault="0062300F" w:rsidP="00544BAE">
            <w:pPr>
              <w:jc w:val="both"/>
              <w:rPr>
                <w:rFonts w:ascii="Times New Roman" w:hAnsi="Times New Roman" w:cs="Times New Roman"/>
                <w:sz w:val="24"/>
                <w:szCs w:val="24"/>
              </w:rPr>
            </w:pPr>
          </w:p>
          <w:p w14:paraId="29D46EA7" w14:textId="77777777" w:rsidR="0062300F" w:rsidRPr="00F522B6" w:rsidRDefault="0062300F" w:rsidP="00544BAE">
            <w:pPr>
              <w:jc w:val="both"/>
              <w:rPr>
                <w:rFonts w:ascii="Times New Roman" w:hAnsi="Times New Roman" w:cs="Times New Roman"/>
                <w:sz w:val="24"/>
                <w:szCs w:val="24"/>
              </w:rPr>
            </w:pPr>
          </w:p>
          <w:p w14:paraId="55A5D831" w14:textId="602D96E2" w:rsidR="0062300F" w:rsidRPr="00F522B6" w:rsidRDefault="004E4675" w:rsidP="00544BAE">
            <w:pPr>
              <w:jc w:val="both"/>
              <w:rPr>
                <w:rFonts w:ascii="Times New Roman" w:hAnsi="Times New Roman" w:cs="Times New Roman"/>
                <w:sz w:val="24"/>
                <w:szCs w:val="24"/>
              </w:rPr>
            </w:pPr>
            <w:r w:rsidRPr="00F522B6">
              <w:rPr>
                <w:rFonts w:ascii="Times New Roman" w:hAnsi="Times New Roman" w:cs="Times New Roman"/>
                <w:sz w:val="24"/>
                <w:szCs w:val="24"/>
              </w:rPr>
              <w:t>0,043</w:t>
            </w:r>
          </w:p>
        </w:tc>
      </w:tr>
      <w:tr w:rsidR="0062300F" w:rsidRPr="00F522B6" w14:paraId="535037FB" w14:textId="77777777" w:rsidTr="006B049B">
        <w:trPr>
          <w:trHeight w:val="70"/>
        </w:trPr>
        <w:tc>
          <w:tcPr>
            <w:tcW w:w="2415" w:type="dxa"/>
            <w:vMerge/>
          </w:tcPr>
          <w:p w14:paraId="4A964185" w14:textId="77777777" w:rsidR="0062300F" w:rsidRPr="00F522B6" w:rsidRDefault="0062300F" w:rsidP="00544BAE">
            <w:pPr>
              <w:jc w:val="both"/>
              <w:rPr>
                <w:rFonts w:ascii="Times New Roman" w:hAnsi="Times New Roman" w:cs="Times New Roman"/>
                <w:sz w:val="24"/>
                <w:szCs w:val="24"/>
              </w:rPr>
            </w:pPr>
          </w:p>
        </w:tc>
        <w:tc>
          <w:tcPr>
            <w:tcW w:w="2131" w:type="dxa"/>
          </w:tcPr>
          <w:p w14:paraId="015C78A4" w14:textId="77777777" w:rsidR="0062300F" w:rsidRPr="00F522B6" w:rsidRDefault="0062300F" w:rsidP="00544BAE">
            <w:pPr>
              <w:jc w:val="both"/>
              <w:rPr>
                <w:rFonts w:ascii="Times New Roman" w:hAnsi="Times New Roman" w:cs="Times New Roman"/>
                <w:sz w:val="24"/>
                <w:szCs w:val="24"/>
              </w:rPr>
            </w:pPr>
            <w:r w:rsidRPr="00F522B6">
              <w:rPr>
                <w:rFonts w:ascii="Times New Roman" w:hAnsi="Times New Roman" w:cs="Times New Roman"/>
                <w:sz w:val="24"/>
                <w:szCs w:val="24"/>
              </w:rPr>
              <w:t>АГ II стенени</w:t>
            </w:r>
          </w:p>
        </w:tc>
        <w:tc>
          <w:tcPr>
            <w:tcW w:w="1271" w:type="dxa"/>
          </w:tcPr>
          <w:p w14:paraId="538CDF94" w14:textId="77777777" w:rsidR="0062300F" w:rsidRPr="00F522B6" w:rsidRDefault="0062300F" w:rsidP="00544BAE">
            <w:pPr>
              <w:jc w:val="both"/>
              <w:rPr>
                <w:rFonts w:ascii="Times New Roman" w:hAnsi="Times New Roman" w:cs="Times New Roman"/>
                <w:sz w:val="24"/>
                <w:szCs w:val="24"/>
              </w:rPr>
            </w:pPr>
            <w:r w:rsidRPr="00F522B6">
              <w:rPr>
                <w:rFonts w:ascii="Times New Roman" w:hAnsi="Times New Roman" w:cs="Times New Roman"/>
                <w:sz w:val="24"/>
                <w:szCs w:val="24"/>
              </w:rPr>
              <w:t>1 (10)</w:t>
            </w:r>
          </w:p>
        </w:tc>
        <w:tc>
          <w:tcPr>
            <w:tcW w:w="1564" w:type="dxa"/>
          </w:tcPr>
          <w:p w14:paraId="5E6A0CDA" w14:textId="77777777" w:rsidR="0062300F" w:rsidRPr="00F522B6" w:rsidRDefault="0062300F" w:rsidP="00544BAE">
            <w:pPr>
              <w:jc w:val="both"/>
              <w:rPr>
                <w:rFonts w:ascii="Times New Roman" w:hAnsi="Times New Roman" w:cs="Times New Roman"/>
                <w:sz w:val="24"/>
                <w:szCs w:val="24"/>
              </w:rPr>
            </w:pPr>
            <w:r w:rsidRPr="00F522B6">
              <w:rPr>
                <w:rFonts w:ascii="Times New Roman" w:hAnsi="Times New Roman" w:cs="Times New Roman"/>
                <w:sz w:val="24"/>
                <w:szCs w:val="24"/>
              </w:rPr>
              <w:t>–</w:t>
            </w:r>
          </w:p>
        </w:tc>
        <w:tc>
          <w:tcPr>
            <w:tcW w:w="1418" w:type="dxa"/>
          </w:tcPr>
          <w:p w14:paraId="257BF591" w14:textId="77777777" w:rsidR="0062300F" w:rsidRPr="00F522B6" w:rsidRDefault="0062300F" w:rsidP="00544BAE">
            <w:pPr>
              <w:jc w:val="both"/>
              <w:rPr>
                <w:rFonts w:ascii="Times New Roman" w:hAnsi="Times New Roman" w:cs="Times New Roman"/>
                <w:sz w:val="24"/>
                <w:szCs w:val="24"/>
              </w:rPr>
            </w:pPr>
            <w:r w:rsidRPr="00F522B6">
              <w:rPr>
                <w:rFonts w:ascii="Times New Roman" w:hAnsi="Times New Roman" w:cs="Times New Roman"/>
                <w:sz w:val="24"/>
                <w:szCs w:val="24"/>
              </w:rPr>
              <w:t>2 (40)</w:t>
            </w:r>
          </w:p>
        </w:tc>
        <w:tc>
          <w:tcPr>
            <w:tcW w:w="849" w:type="dxa"/>
            <w:vMerge/>
          </w:tcPr>
          <w:p w14:paraId="1F888482" w14:textId="77777777" w:rsidR="0062300F" w:rsidRPr="00F522B6" w:rsidRDefault="0062300F" w:rsidP="00544BAE">
            <w:pPr>
              <w:jc w:val="both"/>
              <w:rPr>
                <w:rFonts w:ascii="Times New Roman" w:hAnsi="Times New Roman" w:cs="Times New Roman"/>
                <w:sz w:val="24"/>
                <w:szCs w:val="24"/>
              </w:rPr>
            </w:pPr>
          </w:p>
        </w:tc>
      </w:tr>
      <w:tr w:rsidR="0062300F" w:rsidRPr="00F522B6" w14:paraId="5D9C6868" w14:textId="77777777" w:rsidTr="006B049B">
        <w:trPr>
          <w:trHeight w:val="70"/>
        </w:trPr>
        <w:tc>
          <w:tcPr>
            <w:tcW w:w="2415" w:type="dxa"/>
            <w:vMerge/>
          </w:tcPr>
          <w:p w14:paraId="47808055" w14:textId="77777777" w:rsidR="0062300F" w:rsidRPr="00F522B6" w:rsidRDefault="0062300F" w:rsidP="00544BAE">
            <w:pPr>
              <w:jc w:val="both"/>
              <w:rPr>
                <w:rFonts w:ascii="Times New Roman" w:hAnsi="Times New Roman" w:cs="Times New Roman"/>
                <w:sz w:val="24"/>
                <w:szCs w:val="24"/>
              </w:rPr>
            </w:pPr>
          </w:p>
        </w:tc>
        <w:tc>
          <w:tcPr>
            <w:tcW w:w="2131" w:type="dxa"/>
          </w:tcPr>
          <w:p w14:paraId="27C82927" w14:textId="77777777" w:rsidR="0062300F" w:rsidRPr="00F522B6" w:rsidRDefault="0062300F" w:rsidP="00544BAE">
            <w:pPr>
              <w:jc w:val="both"/>
              <w:rPr>
                <w:rFonts w:ascii="Times New Roman" w:hAnsi="Times New Roman" w:cs="Times New Roman"/>
                <w:sz w:val="24"/>
                <w:szCs w:val="24"/>
              </w:rPr>
            </w:pPr>
            <w:r w:rsidRPr="00F522B6">
              <w:rPr>
                <w:rFonts w:ascii="Times New Roman" w:hAnsi="Times New Roman" w:cs="Times New Roman"/>
                <w:sz w:val="24"/>
                <w:szCs w:val="24"/>
              </w:rPr>
              <w:t>АГ III степени</w:t>
            </w:r>
          </w:p>
        </w:tc>
        <w:tc>
          <w:tcPr>
            <w:tcW w:w="1271" w:type="dxa"/>
          </w:tcPr>
          <w:p w14:paraId="44DF82B4" w14:textId="77777777" w:rsidR="0062300F" w:rsidRPr="00F522B6" w:rsidRDefault="0062300F" w:rsidP="00544BAE">
            <w:pPr>
              <w:jc w:val="both"/>
              <w:rPr>
                <w:rFonts w:ascii="Times New Roman" w:hAnsi="Times New Roman" w:cs="Times New Roman"/>
                <w:sz w:val="24"/>
                <w:szCs w:val="24"/>
              </w:rPr>
            </w:pPr>
            <w:r w:rsidRPr="00F522B6">
              <w:rPr>
                <w:rFonts w:ascii="Times New Roman" w:hAnsi="Times New Roman" w:cs="Times New Roman"/>
                <w:sz w:val="24"/>
                <w:szCs w:val="24"/>
              </w:rPr>
              <w:t>2 (20)</w:t>
            </w:r>
          </w:p>
        </w:tc>
        <w:tc>
          <w:tcPr>
            <w:tcW w:w="1564" w:type="dxa"/>
          </w:tcPr>
          <w:p w14:paraId="4DA5FC72" w14:textId="77777777" w:rsidR="0062300F" w:rsidRPr="00F522B6" w:rsidRDefault="0062300F" w:rsidP="00544BAE">
            <w:pPr>
              <w:jc w:val="both"/>
              <w:rPr>
                <w:rFonts w:ascii="Times New Roman" w:hAnsi="Times New Roman" w:cs="Times New Roman"/>
                <w:sz w:val="24"/>
                <w:szCs w:val="24"/>
              </w:rPr>
            </w:pPr>
            <w:r w:rsidRPr="00F522B6">
              <w:rPr>
                <w:rFonts w:ascii="Times New Roman" w:hAnsi="Times New Roman" w:cs="Times New Roman"/>
                <w:sz w:val="24"/>
                <w:szCs w:val="24"/>
              </w:rPr>
              <w:t>3 (42,86)</w:t>
            </w:r>
          </w:p>
        </w:tc>
        <w:tc>
          <w:tcPr>
            <w:tcW w:w="1418" w:type="dxa"/>
          </w:tcPr>
          <w:p w14:paraId="73D27F12" w14:textId="77777777" w:rsidR="0062300F" w:rsidRPr="00F522B6" w:rsidRDefault="0062300F" w:rsidP="00544BAE">
            <w:pPr>
              <w:jc w:val="both"/>
              <w:rPr>
                <w:rFonts w:ascii="Times New Roman" w:hAnsi="Times New Roman" w:cs="Times New Roman"/>
                <w:sz w:val="24"/>
                <w:szCs w:val="24"/>
              </w:rPr>
            </w:pPr>
            <w:r w:rsidRPr="00F522B6">
              <w:rPr>
                <w:rFonts w:ascii="Times New Roman" w:hAnsi="Times New Roman" w:cs="Times New Roman"/>
                <w:sz w:val="24"/>
                <w:szCs w:val="24"/>
              </w:rPr>
              <w:t>3 (60)</w:t>
            </w:r>
          </w:p>
        </w:tc>
        <w:tc>
          <w:tcPr>
            <w:tcW w:w="849" w:type="dxa"/>
            <w:vMerge/>
          </w:tcPr>
          <w:p w14:paraId="6D61D7B0" w14:textId="77777777" w:rsidR="0062300F" w:rsidRPr="00F522B6" w:rsidRDefault="0062300F" w:rsidP="00544BAE">
            <w:pPr>
              <w:jc w:val="both"/>
              <w:rPr>
                <w:rFonts w:ascii="Times New Roman" w:hAnsi="Times New Roman" w:cs="Times New Roman"/>
                <w:sz w:val="24"/>
                <w:szCs w:val="24"/>
              </w:rPr>
            </w:pPr>
          </w:p>
        </w:tc>
      </w:tr>
      <w:tr w:rsidR="0062300F" w:rsidRPr="00F522B6" w14:paraId="09E70C34" w14:textId="77777777" w:rsidTr="006B049B">
        <w:trPr>
          <w:trHeight w:val="70"/>
        </w:trPr>
        <w:tc>
          <w:tcPr>
            <w:tcW w:w="2415" w:type="dxa"/>
            <w:vMerge w:val="restart"/>
          </w:tcPr>
          <w:p w14:paraId="545E4628" w14:textId="77777777" w:rsidR="0062300F" w:rsidRPr="00F522B6" w:rsidRDefault="0062300F" w:rsidP="00544BAE">
            <w:pPr>
              <w:jc w:val="both"/>
              <w:rPr>
                <w:rFonts w:ascii="Times New Roman" w:hAnsi="Times New Roman" w:cs="Times New Roman"/>
                <w:sz w:val="24"/>
                <w:szCs w:val="24"/>
              </w:rPr>
            </w:pPr>
            <w:r w:rsidRPr="00F522B6">
              <w:rPr>
                <w:rFonts w:ascii="Times New Roman" w:hAnsi="Times New Roman" w:cs="Times New Roman"/>
                <w:sz w:val="24"/>
                <w:szCs w:val="24"/>
              </w:rPr>
              <w:t xml:space="preserve">Наличие АГ, </w:t>
            </w:r>
          </w:p>
          <w:p w14:paraId="3FB64758" w14:textId="77777777" w:rsidR="0062300F" w:rsidRPr="00F522B6" w:rsidRDefault="0062300F" w:rsidP="00544BAE">
            <w:pPr>
              <w:jc w:val="both"/>
              <w:rPr>
                <w:rFonts w:ascii="Times New Roman" w:hAnsi="Times New Roman" w:cs="Times New Roman"/>
                <w:sz w:val="24"/>
                <w:szCs w:val="24"/>
              </w:rPr>
            </w:pPr>
            <w:r w:rsidRPr="00F522B6">
              <w:rPr>
                <w:rFonts w:ascii="Times New Roman" w:hAnsi="Times New Roman" w:cs="Times New Roman"/>
                <w:sz w:val="24"/>
                <w:szCs w:val="24"/>
              </w:rPr>
              <w:t>абс. (%)</w:t>
            </w:r>
          </w:p>
        </w:tc>
        <w:tc>
          <w:tcPr>
            <w:tcW w:w="2131" w:type="dxa"/>
          </w:tcPr>
          <w:p w14:paraId="4EDBDA80" w14:textId="77777777" w:rsidR="0062300F" w:rsidRPr="00F522B6" w:rsidRDefault="0062300F" w:rsidP="00544BAE">
            <w:pPr>
              <w:jc w:val="both"/>
              <w:rPr>
                <w:rFonts w:ascii="Times New Roman" w:hAnsi="Times New Roman" w:cs="Times New Roman"/>
                <w:sz w:val="24"/>
                <w:szCs w:val="24"/>
              </w:rPr>
            </w:pPr>
            <w:r w:rsidRPr="00F522B6">
              <w:rPr>
                <w:rFonts w:ascii="Times New Roman" w:hAnsi="Times New Roman" w:cs="Times New Roman"/>
                <w:sz w:val="24"/>
                <w:szCs w:val="24"/>
              </w:rPr>
              <w:t xml:space="preserve">Отсутствие </w:t>
            </w:r>
          </w:p>
        </w:tc>
        <w:tc>
          <w:tcPr>
            <w:tcW w:w="1271" w:type="dxa"/>
          </w:tcPr>
          <w:p w14:paraId="635A510A" w14:textId="77777777" w:rsidR="0062300F" w:rsidRPr="00F522B6" w:rsidRDefault="0062300F" w:rsidP="00544BAE">
            <w:pPr>
              <w:jc w:val="both"/>
              <w:rPr>
                <w:rFonts w:ascii="Times New Roman" w:hAnsi="Times New Roman" w:cs="Times New Roman"/>
                <w:sz w:val="24"/>
                <w:szCs w:val="24"/>
              </w:rPr>
            </w:pPr>
            <w:r w:rsidRPr="00F522B6">
              <w:rPr>
                <w:rFonts w:ascii="Times New Roman" w:hAnsi="Times New Roman" w:cs="Times New Roman"/>
                <w:sz w:val="24"/>
                <w:szCs w:val="24"/>
              </w:rPr>
              <w:t>7 (70)</w:t>
            </w:r>
          </w:p>
        </w:tc>
        <w:tc>
          <w:tcPr>
            <w:tcW w:w="1564" w:type="dxa"/>
          </w:tcPr>
          <w:p w14:paraId="1AE3E618" w14:textId="77777777" w:rsidR="0062300F" w:rsidRPr="00F522B6" w:rsidRDefault="0062300F" w:rsidP="00544BAE">
            <w:pPr>
              <w:jc w:val="both"/>
              <w:rPr>
                <w:rFonts w:ascii="Times New Roman" w:hAnsi="Times New Roman" w:cs="Times New Roman"/>
                <w:sz w:val="24"/>
                <w:szCs w:val="24"/>
              </w:rPr>
            </w:pPr>
            <w:r w:rsidRPr="00F522B6">
              <w:rPr>
                <w:rFonts w:ascii="Times New Roman" w:hAnsi="Times New Roman" w:cs="Times New Roman"/>
                <w:sz w:val="24"/>
                <w:szCs w:val="24"/>
              </w:rPr>
              <w:t>4 (57,14)</w:t>
            </w:r>
          </w:p>
        </w:tc>
        <w:tc>
          <w:tcPr>
            <w:tcW w:w="1418" w:type="dxa"/>
          </w:tcPr>
          <w:p w14:paraId="33FEEB0E" w14:textId="77777777" w:rsidR="0062300F" w:rsidRPr="00F522B6" w:rsidRDefault="0062300F" w:rsidP="00544BAE">
            <w:pPr>
              <w:jc w:val="both"/>
              <w:rPr>
                <w:rFonts w:ascii="Times New Roman" w:hAnsi="Times New Roman" w:cs="Times New Roman"/>
                <w:sz w:val="24"/>
                <w:szCs w:val="24"/>
              </w:rPr>
            </w:pPr>
            <w:r w:rsidRPr="00F522B6">
              <w:rPr>
                <w:rFonts w:ascii="Times New Roman" w:hAnsi="Times New Roman" w:cs="Times New Roman"/>
                <w:sz w:val="24"/>
                <w:szCs w:val="24"/>
              </w:rPr>
              <w:t>–</w:t>
            </w:r>
          </w:p>
        </w:tc>
        <w:tc>
          <w:tcPr>
            <w:tcW w:w="849" w:type="dxa"/>
            <w:vMerge w:val="restart"/>
          </w:tcPr>
          <w:p w14:paraId="558C44BD" w14:textId="77777777" w:rsidR="0062300F" w:rsidRPr="00F522B6" w:rsidRDefault="0062300F" w:rsidP="00544BAE">
            <w:pPr>
              <w:jc w:val="both"/>
              <w:rPr>
                <w:rFonts w:ascii="Times New Roman" w:hAnsi="Times New Roman" w:cs="Times New Roman"/>
                <w:sz w:val="24"/>
                <w:szCs w:val="24"/>
              </w:rPr>
            </w:pPr>
          </w:p>
          <w:p w14:paraId="0135D989" w14:textId="0199BC2E" w:rsidR="0062300F" w:rsidRPr="00F522B6" w:rsidRDefault="004E4675" w:rsidP="00544BAE">
            <w:pPr>
              <w:jc w:val="both"/>
              <w:rPr>
                <w:rFonts w:ascii="Times New Roman" w:hAnsi="Times New Roman" w:cs="Times New Roman"/>
                <w:sz w:val="24"/>
                <w:szCs w:val="24"/>
              </w:rPr>
            </w:pPr>
            <w:r w:rsidRPr="00F522B6">
              <w:rPr>
                <w:rFonts w:ascii="Times New Roman" w:hAnsi="Times New Roman" w:cs="Times New Roman"/>
                <w:sz w:val="24"/>
                <w:szCs w:val="24"/>
              </w:rPr>
              <w:t>0,034</w:t>
            </w:r>
          </w:p>
        </w:tc>
      </w:tr>
      <w:tr w:rsidR="0062300F" w:rsidRPr="00F522B6" w14:paraId="3F1D0C20" w14:textId="77777777" w:rsidTr="006B049B">
        <w:trPr>
          <w:trHeight w:val="70"/>
        </w:trPr>
        <w:tc>
          <w:tcPr>
            <w:tcW w:w="2415" w:type="dxa"/>
            <w:vMerge/>
          </w:tcPr>
          <w:p w14:paraId="7FCBD98A" w14:textId="77777777" w:rsidR="0062300F" w:rsidRPr="00F522B6" w:rsidRDefault="0062300F" w:rsidP="00544BAE">
            <w:pPr>
              <w:jc w:val="both"/>
              <w:rPr>
                <w:rFonts w:ascii="Times New Roman" w:hAnsi="Times New Roman" w:cs="Times New Roman"/>
                <w:sz w:val="24"/>
                <w:szCs w:val="24"/>
              </w:rPr>
            </w:pPr>
          </w:p>
        </w:tc>
        <w:tc>
          <w:tcPr>
            <w:tcW w:w="2131" w:type="dxa"/>
          </w:tcPr>
          <w:p w14:paraId="4A6586BE" w14:textId="77777777" w:rsidR="0062300F" w:rsidRPr="00F522B6" w:rsidRDefault="0062300F" w:rsidP="00544BAE">
            <w:pPr>
              <w:jc w:val="both"/>
              <w:rPr>
                <w:rFonts w:ascii="Times New Roman" w:hAnsi="Times New Roman" w:cs="Times New Roman"/>
                <w:sz w:val="24"/>
                <w:szCs w:val="24"/>
              </w:rPr>
            </w:pPr>
            <w:r w:rsidRPr="00F522B6">
              <w:rPr>
                <w:rFonts w:ascii="Times New Roman" w:hAnsi="Times New Roman" w:cs="Times New Roman"/>
                <w:sz w:val="24"/>
                <w:szCs w:val="24"/>
              </w:rPr>
              <w:t xml:space="preserve">Наличие </w:t>
            </w:r>
          </w:p>
        </w:tc>
        <w:tc>
          <w:tcPr>
            <w:tcW w:w="1271" w:type="dxa"/>
          </w:tcPr>
          <w:p w14:paraId="33EF15FE" w14:textId="77777777" w:rsidR="0062300F" w:rsidRPr="00F522B6" w:rsidRDefault="0062300F" w:rsidP="00544BAE">
            <w:pPr>
              <w:jc w:val="both"/>
              <w:rPr>
                <w:rFonts w:ascii="Times New Roman" w:hAnsi="Times New Roman" w:cs="Times New Roman"/>
                <w:sz w:val="24"/>
                <w:szCs w:val="24"/>
              </w:rPr>
            </w:pPr>
            <w:r w:rsidRPr="00F522B6">
              <w:rPr>
                <w:rFonts w:ascii="Times New Roman" w:hAnsi="Times New Roman" w:cs="Times New Roman"/>
                <w:sz w:val="24"/>
                <w:szCs w:val="24"/>
              </w:rPr>
              <w:t>3 (30)</w:t>
            </w:r>
          </w:p>
        </w:tc>
        <w:tc>
          <w:tcPr>
            <w:tcW w:w="1564" w:type="dxa"/>
          </w:tcPr>
          <w:p w14:paraId="762B8B7C" w14:textId="77777777" w:rsidR="0062300F" w:rsidRPr="00F522B6" w:rsidRDefault="0062300F" w:rsidP="00544BAE">
            <w:pPr>
              <w:jc w:val="both"/>
              <w:rPr>
                <w:rFonts w:ascii="Times New Roman" w:hAnsi="Times New Roman" w:cs="Times New Roman"/>
                <w:sz w:val="24"/>
                <w:szCs w:val="24"/>
              </w:rPr>
            </w:pPr>
            <w:r w:rsidRPr="00F522B6">
              <w:rPr>
                <w:rFonts w:ascii="Times New Roman" w:hAnsi="Times New Roman" w:cs="Times New Roman"/>
                <w:sz w:val="24"/>
                <w:szCs w:val="24"/>
              </w:rPr>
              <w:t>3 (42,86)</w:t>
            </w:r>
          </w:p>
        </w:tc>
        <w:tc>
          <w:tcPr>
            <w:tcW w:w="1418" w:type="dxa"/>
          </w:tcPr>
          <w:p w14:paraId="7F93088F" w14:textId="77777777" w:rsidR="0062300F" w:rsidRPr="00F522B6" w:rsidRDefault="0062300F" w:rsidP="00544BAE">
            <w:pPr>
              <w:jc w:val="both"/>
              <w:rPr>
                <w:rFonts w:ascii="Times New Roman" w:hAnsi="Times New Roman" w:cs="Times New Roman"/>
                <w:sz w:val="24"/>
                <w:szCs w:val="24"/>
              </w:rPr>
            </w:pPr>
            <w:r w:rsidRPr="00F522B6">
              <w:rPr>
                <w:rFonts w:ascii="Times New Roman" w:hAnsi="Times New Roman" w:cs="Times New Roman"/>
                <w:sz w:val="24"/>
                <w:szCs w:val="24"/>
              </w:rPr>
              <w:t>5 (100)</w:t>
            </w:r>
          </w:p>
        </w:tc>
        <w:tc>
          <w:tcPr>
            <w:tcW w:w="849" w:type="dxa"/>
            <w:vMerge/>
          </w:tcPr>
          <w:p w14:paraId="46BC412C" w14:textId="77777777" w:rsidR="0062300F" w:rsidRPr="00F522B6" w:rsidRDefault="0062300F" w:rsidP="00544BAE">
            <w:pPr>
              <w:jc w:val="both"/>
              <w:rPr>
                <w:rFonts w:ascii="Times New Roman" w:hAnsi="Times New Roman" w:cs="Times New Roman"/>
                <w:sz w:val="24"/>
                <w:szCs w:val="24"/>
              </w:rPr>
            </w:pPr>
          </w:p>
        </w:tc>
      </w:tr>
      <w:tr w:rsidR="0062300F" w:rsidRPr="00F522B6" w14:paraId="6B1DCE66" w14:textId="77777777" w:rsidTr="006B049B">
        <w:trPr>
          <w:trHeight w:val="70"/>
        </w:trPr>
        <w:tc>
          <w:tcPr>
            <w:tcW w:w="2415" w:type="dxa"/>
            <w:vMerge w:val="restart"/>
          </w:tcPr>
          <w:p w14:paraId="58670AFB" w14:textId="77777777" w:rsidR="0062300F" w:rsidRPr="00F522B6" w:rsidRDefault="0062300F" w:rsidP="00544BAE">
            <w:pPr>
              <w:jc w:val="both"/>
              <w:rPr>
                <w:rFonts w:ascii="Times New Roman" w:hAnsi="Times New Roman" w:cs="Times New Roman"/>
                <w:sz w:val="24"/>
                <w:szCs w:val="24"/>
              </w:rPr>
            </w:pPr>
            <w:r w:rsidRPr="00F522B6">
              <w:rPr>
                <w:rFonts w:ascii="Times New Roman" w:hAnsi="Times New Roman" w:cs="Times New Roman"/>
                <w:sz w:val="24"/>
                <w:szCs w:val="24"/>
              </w:rPr>
              <w:t>ПБЛНПГ, абс. (%)</w:t>
            </w:r>
          </w:p>
        </w:tc>
        <w:tc>
          <w:tcPr>
            <w:tcW w:w="2131" w:type="dxa"/>
          </w:tcPr>
          <w:p w14:paraId="041D137B" w14:textId="77777777" w:rsidR="0062300F" w:rsidRPr="00F522B6" w:rsidRDefault="0062300F" w:rsidP="00544BAE">
            <w:pPr>
              <w:jc w:val="both"/>
              <w:rPr>
                <w:rFonts w:ascii="Times New Roman" w:hAnsi="Times New Roman" w:cs="Times New Roman"/>
                <w:sz w:val="24"/>
                <w:szCs w:val="24"/>
              </w:rPr>
            </w:pPr>
            <w:r w:rsidRPr="00F522B6">
              <w:rPr>
                <w:rFonts w:ascii="Times New Roman" w:hAnsi="Times New Roman" w:cs="Times New Roman"/>
                <w:sz w:val="24"/>
                <w:szCs w:val="24"/>
              </w:rPr>
              <w:t xml:space="preserve">Отсутствие </w:t>
            </w:r>
          </w:p>
        </w:tc>
        <w:tc>
          <w:tcPr>
            <w:tcW w:w="1271" w:type="dxa"/>
          </w:tcPr>
          <w:p w14:paraId="6A81166B" w14:textId="77777777" w:rsidR="0062300F" w:rsidRPr="00F522B6" w:rsidRDefault="0062300F" w:rsidP="00544BAE">
            <w:pPr>
              <w:jc w:val="both"/>
              <w:rPr>
                <w:rFonts w:ascii="Times New Roman" w:hAnsi="Times New Roman" w:cs="Times New Roman"/>
                <w:sz w:val="24"/>
                <w:szCs w:val="24"/>
              </w:rPr>
            </w:pPr>
            <w:r w:rsidRPr="00F522B6">
              <w:rPr>
                <w:rFonts w:ascii="Times New Roman" w:hAnsi="Times New Roman" w:cs="Times New Roman"/>
                <w:sz w:val="24"/>
                <w:szCs w:val="24"/>
              </w:rPr>
              <w:t>6 (60)</w:t>
            </w:r>
          </w:p>
        </w:tc>
        <w:tc>
          <w:tcPr>
            <w:tcW w:w="1564" w:type="dxa"/>
          </w:tcPr>
          <w:p w14:paraId="754604AC" w14:textId="77777777" w:rsidR="0062300F" w:rsidRPr="00F522B6" w:rsidRDefault="0062300F" w:rsidP="00544BAE">
            <w:pPr>
              <w:jc w:val="both"/>
              <w:rPr>
                <w:rFonts w:ascii="Times New Roman" w:hAnsi="Times New Roman" w:cs="Times New Roman"/>
                <w:sz w:val="24"/>
                <w:szCs w:val="24"/>
              </w:rPr>
            </w:pPr>
            <w:r w:rsidRPr="00F522B6">
              <w:rPr>
                <w:rFonts w:ascii="Times New Roman" w:hAnsi="Times New Roman" w:cs="Times New Roman"/>
                <w:sz w:val="24"/>
                <w:szCs w:val="24"/>
              </w:rPr>
              <w:t>3 (42,86)</w:t>
            </w:r>
          </w:p>
        </w:tc>
        <w:tc>
          <w:tcPr>
            <w:tcW w:w="1418" w:type="dxa"/>
          </w:tcPr>
          <w:p w14:paraId="1A2E39B7" w14:textId="77777777" w:rsidR="0062300F" w:rsidRPr="00F522B6" w:rsidRDefault="0062300F" w:rsidP="00544BAE">
            <w:pPr>
              <w:jc w:val="both"/>
              <w:rPr>
                <w:rFonts w:ascii="Times New Roman" w:hAnsi="Times New Roman" w:cs="Times New Roman"/>
                <w:sz w:val="24"/>
                <w:szCs w:val="24"/>
              </w:rPr>
            </w:pPr>
            <w:r w:rsidRPr="00F522B6">
              <w:rPr>
                <w:rFonts w:ascii="Times New Roman" w:hAnsi="Times New Roman" w:cs="Times New Roman"/>
                <w:sz w:val="24"/>
                <w:szCs w:val="24"/>
              </w:rPr>
              <w:t>3 (60)</w:t>
            </w:r>
          </w:p>
        </w:tc>
        <w:tc>
          <w:tcPr>
            <w:tcW w:w="849" w:type="dxa"/>
            <w:vMerge w:val="restart"/>
          </w:tcPr>
          <w:p w14:paraId="7A68E54A" w14:textId="77777777" w:rsidR="0062300F" w:rsidRPr="00F522B6" w:rsidRDefault="0062300F" w:rsidP="00544BAE">
            <w:pPr>
              <w:jc w:val="both"/>
              <w:rPr>
                <w:rFonts w:ascii="Times New Roman" w:hAnsi="Times New Roman" w:cs="Times New Roman"/>
                <w:sz w:val="24"/>
                <w:szCs w:val="24"/>
              </w:rPr>
            </w:pPr>
          </w:p>
          <w:p w14:paraId="2531307C" w14:textId="77777777" w:rsidR="0062300F" w:rsidRPr="00F522B6" w:rsidRDefault="0062300F" w:rsidP="00544BAE">
            <w:pPr>
              <w:jc w:val="both"/>
              <w:rPr>
                <w:rFonts w:ascii="Times New Roman" w:hAnsi="Times New Roman" w:cs="Times New Roman"/>
                <w:sz w:val="24"/>
                <w:szCs w:val="24"/>
              </w:rPr>
            </w:pPr>
            <w:r w:rsidRPr="00F522B6">
              <w:rPr>
                <w:rFonts w:ascii="Times New Roman" w:hAnsi="Times New Roman" w:cs="Times New Roman"/>
                <w:sz w:val="24"/>
                <w:szCs w:val="24"/>
              </w:rPr>
              <w:t>0,868</w:t>
            </w:r>
          </w:p>
        </w:tc>
      </w:tr>
      <w:tr w:rsidR="0062300F" w:rsidRPr="00F522B6" w14:paraId="30200F84" w14:textId="77777777" w:rsidTr="006B049B">
        <w:trPr>
          <w:trHeight w:val="70"/>
        </w:trPr>
        <w:tc>
          <w:tcPr>
            <w:tcW w:w="2415" w:type="dxa"/>
            <w:vMerge/>
          </w:tcPr>
          <w:p w14:paraId="71841896" w14:textId="77777777" w:rsidR="0062300F" w:rsidRPr="00F522B6" w:rsidRDefault="0062300F" w:rsidP="00544BAE">
            <w:pPr>
              <w:jc w:val="both"/>
              <w:rPr>
                <w:rFonts w:ascii="Times New Roman" w:hAnsi="Times New Roman" w:cs="Times New Roman"/>
                <w:sz w:val="24"/>
                <w:szCs w:val="24"/>
              </w:rPr>
            </w:pPr>
          </w:p>
        </w:tc>
        <w:tc>
          <w:tcPr>
            <w:tcW w:w="2131" w:type="dxa"/>
          </w:tcPr>
          <w:p w14:paraId="73B02428" w14:textId="77777777" w:rsidR="0062300F" w:rsidRPr="00F522B6" w:rsidRDefault="0062300F" w:rsidP="00544BAE">
            <w:pPr>
              <w:jc w:val="both"/>
              <w:rPr>
                <w:rFonts w:ascii="Times New Roman" w:hAnsi="Times New Roman" w:cs="Times New Roman"/>
                <w:sz w:val="24"/>
                <w:szCs w:val="24"/>
              </w:rPr>
            </w:pPr>
            <w:r w:rsidRPr="00F522B6">
              <w:rPr>
                <w:rFonts w:ascii="Times New Roman" w:hAnsi="Times New Roman" w:cs="Times New Roman"/>
                <w:sz w:val="24"/>
                <w:szCs w:val="24"/>
              </w:rPr>
              <w:t xml:space="preserve">Наличие </w:t>
            </w:r>
          </w:p>
        </w:tc>
        <w:tc>
          <w:tcPr>
            <w:tcW w:w="1271" w:type="dxa"/>
          </w:tcPr>
          <w:p w14:paraId="47680180" w14:textId="77777777" w:rsidR="0062300F" w:rsidRPr="00F522B6" w:rsidRDefault="0062300F" w:rsidP="00544BAE">
            <w:pPr>
              <w:jc w:val="both"/>
              <w:rPr>
                <w:rFonts w:ascii="Times New Roman" w:hAnsi="Times New Roman" w:cs="Times New Roman"/>
                <w:sz w:val="24"/>
                <w:szCs w:val="24"/>
              </w:rPr>
            </w:pPr>
            <w:r w:rsidRPr="00F522B6">
              <w:rPr>
                <w:rFonts w:ascii="Times New Roman" w:hAnsi="Times New Roman" w:cs="Times New Roman"/>
                <w:sz w:val="24"/>
                <w:szCs w:val="24"/>
              </w:rPr>
              <w:t>4 (40)</w:t>
            </w:r>
          </w:p>
        </w:tc>
        <w:tc>
          <w:tcPr>
            <w:tcW w:w="1564" w:type="dxa"/>
          </w:tcPr>
          <w:p w14:paraId="7C0E65C9" w14:textId="77777777" w:rsidR="0062300F" w:rsidRPr="00F522B6" w:rsidRDefault="0062300F" w:rsidP="00544BAE">
            <w:pPr>
              <w:jc w:val="both"/>
              <w:rPr>
                <w:rFonts w:ascii="Times New Roman" w:hAnsi="Times New Roman" w:cs="Times New Roman"/>
                <w:sz w:val="24"/>
                <w:szCs w:val="24"/>
              </w:rPr>
            </w:pPr>
            <w:r w:rsidRPr="00F522B6">
              <w:rPr>
                <w:rFonts w:ascii="Times New Roman" w:hAnsi="Times New Roman" w:cs="Times New Roman"/>
                <w:sz w:val="24"/>
                <w:szCs w:val="24"/>
              </w:rPr>
              <w:t>4 (57,14)</w:t>
            </w:r>
          </w:p>
        </w:tc>
        <w:tc>
          <w:tcPr>
            <w:tcW w:w="1418" w:type="dxa"/>
          </w:tcPr>
          <w:p w14:paraId="4F63CB80" w14:textId="77777777" w:rsidR="0062300F" w:rsidRPr="00F522B6" w:rsidRDefault="0062300F" w:rsidP="00544BAE">
            <w:pPr>
              <w:jc w:val="both"/>
              <w:rPr>
                <w:rFonts w:ascii="Times New Roman" w:hAnsi="Times New Roman" w:cs="Times New Roman"/>
                <w:sz w:val="24"/>
                <w:szCs w:val="24"/>
              </w:rPr>
            </w:pPr>
            <w:r w:rsidRPr="00F522B6">
              <w:rPr>
                <w:rFonts w:ascii="Times New Roman" w:hAnsi="Times New Roman" w:cs="Times New Roman"/>
                <w:sz w:val="24"/>
                <w:szCs w:val="24"/>
              </w:rPr>
              <w:t>2 (40)</w:t>
            </w:r>
          </w:p>
        </w:tc>
        <w:tc>
          <w:tcPr>
            <w:tcW w:w="849" w:type="dxa"/>
            <w:vMerge/>
          </w:tcPr>
          <w:p w14:paraId="4282D487" w14:textId="77777777" w:rsidR="0062300F" w:rsidRPr="00F522B6" w:rsidRDefault="0062300F" w:rsidP="00544BAE">
            <w:pPr>
              <w:jc w:val="both"/>
              <w:rPr>
                <w:rFonts w:ascii="Times New Roman" w:hAnsi="Times New Roman" w:cs="Times New Roman"/>
                <w:sz w:val="24"/>
                <w:szCs w:val="24"/>
              </w:rPr>
            </w:pPr>
          </w:p>
        </w:tc>
      </w:tr>
      <w:tr w:rsidR="0062300F" w:rsidRPr="00F522B6" w14:paraId="6D129D11" w14:textId="77777777" w:rsidTr="006B049B">
        <w:trPr>
          <w:trHeight w:val="70"/>
        </w:trPr>
        <w:tc>
          <w:tcPr>
            <w:tcW w:w="2415" w:type="dxa"/>
            <w:vMerge w:val="restart"/>
          </w:tcPr>
          <w:p w14:paraId="590017F0" w14:textId="77777777" w:rsidR="0062300F" w:rsidRPr="00F522B6" w:rsidRDefault="0062300F" w:rsidP="00544BAE">
            <w:pPr>
              <w:jc w:val="both"/>
              <w:rPr>
                <w:rFonts w:ascii="Times New Roman" w:hAnsi="Times New Roman" w:cs="Times New Roman"/>
                <w:sz w:val="24"/>
                <w:szCs w:val="24"/>
              </w:rPr>
            </w:pPr>
            <w:r w:rsidRPr="00F522B6">
              <w:rPr>
                <w:rFonts w:ascii="Times New Roman" w:hAnsi="Times New Roman" w:cs="Times New Roman"/>
                <w:sz w:val="24"/>
                <w:szCs w:val="24"/>
              </w:rPr>
              <w:t>ППС, абс. (%)</w:t>
            </w:r>
          </w:p>
        </w:tc>
        <w:tc>
          <w:tcPr>
            <w:tcW w:w="2131" w:type="dxa"/>
          </w:tcPr>
          <w:p w14:paraId="73A33BFC" w14:textId="77777777" w:rsidR="0062300F" w:rsidRPr="00F522B6" w:rsidRDefault="0062300F" w:rsidP="00544BAE">
            <w:pPr>
              <w:jc w:val="both"/>
              <w:rPr>
                <w:rFonts w:ascii="Times New Roman" w:hAnsi="Times New Roman" w:cs="Times New Roman"/>
                <w:sz w:val="24"/>
                <w:szCs w:val="24"/>
              </w:rPr>
            </w:pPr>
            <w:r w:rsidRPr="00F522B6">
              <w:rPr>
                <w:rFonts w:ascii="Times New Roman" w:hAnsi="Times New Roman" w:cs="Times New Roman"/>
                <w:sz w:val="24"/>
                <w:szCs w:val="24"/>
              </w:rPr>
              <w:t xml:space="preserve">Отсутствие </w:t>
            </w:r>
          </w:p>
        </w:tc>
        <w:tc>
          <w:tcPr>
            <w:tcW w:w="1271" w:type="dxa"/>
          </w:tcPr>
          <w:p w14:paraId="58411EAB" w14:textId="77777777" w:rsidR="0062300F" w:rsidRPr="00F522B6" w:rsidRDefault="0062300F" w:rsidP="00544BAE">
            <w:pPr>
              <w:jc w:val="both"/>
              <w:rPr>
                <w:rFonts w:ascii="Times New Roman" w:hAnsi="Times New Roman" w:cs="Times New Roman"/>
                <w:sz w:val="24"/>
                <w:szCs w:val="24"/>
              </w:rPr>
            </w:pPr>
            <w:r w:rsidRPr="00F522B6">
              <w:rPr>
                <w:rFonts w:ascii="Times New Roman" w:hAnsi="Times New Roman" w:cs="Times New Roman"/>
                <w:sz w:val="24"/>
                <w:szCs w:val="24"/>
              </w:rPr>
              <w:t>9 (90)</w:t>
            </w:r>
          </w:p>
        </w:tc>
        <w:tc>
          <w:tcPr>
            <w:tcW w:w="1564" w:type="dxa"/>
          </w:tcPr>
          <w:p w14:paraId="55426428" w14:textId="77777777" w:rsidR="0062300F" w:rsidRPr="00F522B6" w:rsidRDefault="0062300F" w:rsidP="00544BAE">
            <w:pPr>
              <w:jc w:val="both"/>
              <w:rPr>
                <w:rFonts w:ascii="Times New Roman" w:hAnsi="Times New Roman" w:cs="Times New Roman"/>
                <w:sz w:val="24"/>
                <w:szCs w:val="24"/>
              </w:rPr>
            </w:pPr>
            <w:r w:rsidRPr="00F522B6">
              <w:rPr>
                <w:rFonts w:ascii="Times New Roman" w:hAnsi="Times New Roman" w:cs="Times New Roman"/>
                <w:sz w:val="24"/>
                <w:szCs w:val="24"/>
              </w:rPr>
              <w:t>7 (100)</w:t>
            </w:r>
          </w:p>
        </w:tc>
        <w:tc>
          <w:tcPr>
            <w:tcW w:w="1418" w:type="dxa"/>
          </w:tcPr>
          <w:p w14:paraId="6F092ACB" w14:textId="77777777" w:rsidR="0062300F" w:rsidRPr="00F522B6" w:rsidRDefault="0062300F" w:rsidP="00544BAE">
            <w:pPr>
              <w:jc w:val="both"/>
              <w:rPr>
                <w:rFonts w:ascii="Times New Roman" w:hAnsi="Times New Roman" w:cs="Times New Roman"/>
                <w:sz w:val="24"/>
                <w:szCs w:val="24"/>
              </w:rPr>
            </w:pPr>
            <w:r w:rsidRPr="00F522B6">
              <w:rPr>
                <w:rFonts w:ascii="Times New Roman" w:hAnsi="Times New Roman" w:cs="Times New Roman"/>
                <w:sz w:val="24"/>
                <w:szCs w:val="24"/>
              </w:rPr>
              <w:t>4 (80)</w:t>
            </w:r>
          </w:p>
        </w:tc>
        <w:tc>
          <w:tcPr>
            <w:tcW w:w="849" w:type="dxa"/>
            <w:vMerge w:val="restart"/>
          </w:tcPr>
          <w:p w14:paraId="4DBBACE6" w14:textId="77777777" w:rsidR="0062300F" w:rsidRPr="00F522B6" w:rsidRDefault="0062300F" w:rsidP="00544BAE">
            <w:pPr>
              <w:jc w:val="both"/>
              <w:rPr>
                <w:rFonts w:ascii="Times New Roman" w:hAnsi="Times New Roman" w:cs="Times New Roman"/>
                <w:sz w:val="24"/>
                <w:szCs w:val="24"/>
              </w:rPr>
            </w:pPr>
          </w:p>
          <w:p w14:paraId="33E4D6D6" w14:textId="77777777" w:rsidR="0062300F" w:rsidRPr="00F522B6" w:rsidRDefault="0062300F" w:rsidP="00544BAE">
            <w:pPr>
              <w:jc w:val="both"/>
              <w:rPr>
                <w:rFonts w:ascii="Times New Roman" w:hAnsi="Times New Roman" w:cs="Times New Roman"/>
                <w:sz w:val="24"/>
                <w:szCs w:val="24"/>
              </w:rPr>
            </w:pPr>
            <w:r w:rsidRPr="00F522B6">
              <w:rPr>
                <w:rFonts w:ascii="Times New Roman" w:hAnsi="Times New Roman" w:cs="Times New Roman"/>
                <w:sz w:val="24"/>
                <w:szCs w:val="24"/>
              </w:rPr>
              <w:t>0,698</w:t>
            </w:r>
          </w:p>
        </w:tc>
      </w:tr>
      <w:tr w:rsidR="0062300F" w:rsidRPr="00F522B6" w14:paraId="0E1A5DC0" w14:textId="77777777" w:rsidTr="006B049B">
        <w:trPr>
          <w:trHeight w:val="70"/>
        </w:trPr>
        <w:tc>
          <w:tcPr>
            <w:tcW w:w="2415" w:type="dxa"/>
            <w:vMerge/>
          </w:tcPr>
          <w:p w14:paraId="7E208065" w14:textId="77777777" w:rsidR="0062300F" w:rsidRPr="00F522B6" w:rsidRDefault="0062300F" w:rsidP="00544BAE">
            <w:pPr>
              <w:jc w:val="both"/>
              <w:rPr>
                <w:rFonts w:ascii="Times New Roman" w:hAnsi="Times New Roman" w:cs="Times New Roman"/>
                <w:sz w:val="24"/>
                <w:szCs w:val="24"/>
              </w:rPr>
            </w:pPr>
          </w:p>
        </w:tc>
        <w:tc>
          <w:tcPr>
            <w:tcW w:w="2131" w:type="dxa"/>
          </w:tcPr>
          <w:p w14:paraId="3FEAA032" w14:textId="77777777" w:rsidR="0062300F" w:rsidRPr="00F522B6" w:rsidRDefault="0062300F" w:rsidP="00544BAE">
            <w:pPr>
              <w:jc w:val="both"/>
              <w:rPr>
                <w:rFonts w:ascii="Times New Roman" w:hAnsi="Times New Roman" w:cs="Times New Roman"/>
                <w:sz w:val="24"/>
                <w:szCs w:val="24"/>
              </w:rPr>
            </w:pPr>
            <w:r w:rsidRPr="00F522B6">
              <w:rPr>
                <w:rFonts w:ascii="Times New Roman" w:hAnsi="Times New Roman" w:cs="Times New Roman"/>
                <w:sz w:val="24"/>
                <w:szCs w:val="24"/>
              </w:rPr>
              <w:t xml:space="preserve">Наличие </w:t>
            </w:r>
          </w:p>
        </w:tc>
        <w:tc>
          <w:tcPr>
            <w:tcW w:w="1271" w:type="dxa"/>
          </w:tcPr>
          <w:p w14:paraId="27108199" w14:textId="77777777" w:rsidR="0062300F" w:rsidRPr="00F522B6" w:rsidRDefault="0062300F" w:rsidP="00544BAE">
            <w:pPr>
              <w:jc w:val="both"/>
              <w:rPr>
                <w:rFonts w:ascii="Times New Roman" w:hAnsi="Times New Roman" w:cs="Times New Roman"/>
                <w:sz w:val="24"/>
                <w:szCs w:val="24"/>
              </w:rPr>
            </w:pPr>
            <w:r w:rsidRPr="00F522B6">
              <w:rPr>
                <w:rFonts w:ascii="Times New Roman" w:hAnsi="Times New Roman" w:cs="Times New Roman"/>
                <w:sz w:val="24"/>
                <w:szCs w:val="24"/>
              </w:rPr>
              <w:t>1 (10)</w:t>
            </w:r>
          </w:p>
        </w:tc>
        <w:tc>
          <w:tcPr>
            <w:tcW w:w="1564" w:type="dxa"/>
          </w:tcPr>
          <w:p w14:paraId="3F487F7B" w14:textId="77777777" w:rsidR="0062300F" w:rsidRPr="00F522B6" w:rsidRDefault="0062300F" w:rsidP="00544BAE">
            <w:pPr>
              <w:jc w:val="both"/>
              <w:rPr>
                <w:rFonts w:ascii="Times New Roman" w:hAnsi="Times New Roman" w:cs="Times New Roman"/>
                <w:sz w:val="24"/>
                <w:szCs w:val="24"/>
              </w:rPr>
            </w:pPr>
            <w:r w:rsidRPr="00F522B6">
              <w:rPr>
                <w:rFonts w:ascii="Times New Roman" w:hAnsi="Times New Roman" w:cs="Times New Roman"/>
                <w:sz w:val="24"/>
                <w:szCs w:val="24"/>
              </w:rPr>
              <w:t>–</w:t>
            </w:r>
          </w:p>
        </w:tc>
        <w:tc>
          <w:tcPr>
            <w:tcW w:w="1418" w:type="dxa"/>
          </w:tcPr>
          <w:p w14:paraId="5B4F74AA" w14:textId="77777777" w:rsidR="0062300F" w:rsidRPr="00F522B6" w:rsidRDefault="0062300F" w:rsidP="00544BAE">
            <w:pPr>
              <w:jc w:val="both"/>
              <w:rPr>
                <w:rFonts w:ascii="Times New Roman" w:hAnsi="Times New Roman" w:cs="Times New Roman"/>
                <w:sz w:val="24"/>
                <w:szCs w:val="24"/>
              </w:rPr>
            </w:pPr>
            <w:r w:rsidRPr="00F522B6">
              <w:rPr>
                <w:rFonts w:ascii="Times New Roman" w:hAnsi="Times New Roman" w:cs="Times New Roman"/>
                <w:sz w:val="24"/>
                <w:szCs w:val="24"/>
              </w:rPr>
              <w:t>1 (20)</w:t>
            </w:r>
          </w:p>
        </w:tc>
        <w:tc>
          <w:tcPr>
            <w:tcW w:w="849" w:type="dxa"/>
            <w:vMerge/>
          </w:tcPr>
          <w:p w14:paraId="123B7594" w14:textId="77777777" w:rsidR="0062300F" w:rsidRPr="00F522B6" w:rsidRDefault="0062300F" w:rsidP="00544BAE">
            <w:pPr>
              <w:jc w:val="both"/>
              <w:rPr>
                <w:rFonts w:ascii="Times New Roman" w:hAnsi="Times New Roman" w:cs="Times New Roman"/>
                <w:sz w:val="24"/>
                <w:szCs w:val="24"/>
              </w:rPr>
            </w:pPr>
          </w:p>
        </w:tc>
      </w:tr>
      <w:tr w:rsidR="0062300F" w:rsidRPr="00F522B6" w14:paraId="034F018D" w14:textId="77777777" w:rsidTr="006B049B">
        <w:trPr>
          <w:trHeight w:val="70"/>
        </w:trPr>
        <w:tc>
          <w:tcPr>
            <w:tcW w:w="2415" w:type="dxa"/>
            <w:vMerge w:val="restart"/>
          </w:tcPr>
          <w:p w14:paraId="248B3DF5" w14:textId="77777777" w:rsidR="0062300F" w:rsidRPr="00F522B6" w:rsidRDefault="0062300F" w:rsidP="00544BAE">
            <w:pPr>
              <w:jc w:val="both"/>
              <w:rPr>
                <w:rFonts w:ascii="Times New Roman" w:hAnsi="Times New Roman" w:cs="Times New Roman"/>
                <w:sz w:val="24"/>
                <w:szCs w:val="24"/>
              </w:rPr>
            </w:pPr>
            <w:r w:rsidRPr="00F522B6">
              <w:rPr>
                <w:rFonts w:ascii="Times New Roman" w:hAnsi="Times New Roman" w:cs="Times New Roman"/>
                <w:sz w:val="24"/>
                <w:szCs w:val="24"/>
              </w:rPr>
              <w:t>ЖТ, абс. (%)</w:t>
            </w:r>
          </w:p>
        </w:tc>
        <w:tc>
          <w:tcPr>
            <w:tcW w:w="2131" w:type="dxa"/>
          </w:tcPr>
          <w:p w14:paraId="0CD4A41E" w14:textId="77777777" w:rsidR="0062300F" w:rsidRPr="00F522B6" w:rsidRDefault="0062300F" w:rsidP="00544BAE">
            <w:pPr>
              <w:jc w:val="both"/>
              <w:rPr>
                <w:rFonts w:ascii="Times New Roman" w:hAnsi="Times New Roman" w:cs="Times New Roman"/>
                <w:sz w:val="24"/>
                <w:szCs w:val="24"/>
              </w:rPr>
            </w:pPr>
            <w:r w:rsidRPr="00F522B6">
              <w:rPr>
                <w:rFonts w:ascii="Times New Roman" w:hAnsi="Times New Roman" w:cs="Times New Roman"/>
                <w:sz w:val="24"/>
                <w:szCs w:val="24"/>
              </w:rPr>
              <w:t xml:space="preserve">Отсутствие </w:t>
            </w:r>
          </w:p>
        </w:tc>
        <w:tc>
          <w:tcPr>
            <w:tcW w:w="1271" w:type="dxa"/>
          </w:tcPr>
          <w:p w14:paraId="54A8CAA5" w14:textId="77777777" w:rsidR="0062300F" w:rsidRPr="00F522B6" w:rsidRDefault="0062300F" w:rsidP="00544BAE">
            <w:pPr>
              <w:jc w:val="both"/>
              <w:rPr>
                <w:rFonts w:ascii="Times New Roman" w:hAnsi="Times New Roman" w:cs="Times New Roman"/>
                <w:sz w:val="24"/>
                <w:szCs w:val="24"/>
              </w:rPr>
            </w:pPr>
            <w:r w:rsidRPr="00F522B6">
              <w:rPr>
                <w:rFonts w:ascii="Times New Roman" w:hAnsi="Times New Roman" w:cs="Times New Roman"/>
                <w:sz w:val="24"/>
                <w:szCs w:val="24"/>
              </w:rPr>
              <w:t>9 (90)</w:t>
            </w:r>
          </w:p>
        </w:tc>
        <w:tc>
          <w:tcPr>
            <w:tcW w:w="1564" w:type="dxa"/>
          </w:tcPr>
          <w:p w14:paraId="6A72FB2C" w14:textId="77777777" w:rsidR="0062300F" w:rsidRPr="00F522B6" w:rsidRDefault="0062300F" w:rsidP="00544BAE">
            <w:pPr>
              <w:jc w:val="both"/>
              <w:rPr>
                <w:rFonts w:ascii="Times New Roman" w:hAnsi="Times New Roman" w:cs="Times New Roman"/>
                <w:sz w:val="24"/>
                <w:szCs w:val="24"/>
              </w:rPr>
            </w:pPr>
            <w:r w:rsidRPr="00F522B6">
              <w:rPr>
                <w:rFonts w:ascii="Times New Roman" w:hAnsi="Times New Roman" w:cs="Times New Roman"/>
                <w:sz w:val="24"/>
                <w:szCs w:val="24"/>
              </w:rPr>
              <w:t>6 (85,71)</w:t>
            </w:r>
          </w:p>
        </w:tc>
        <w:tc>
          <w:tcPr>
            <w:tcW w:w="1418" w:type="dxa"/>
          </w:tcPr>
          <w:p w14:paraId="581AC204" w14:textId="77777777" w:rsidR="0062300F" w:rsidRPr="00F522B6" w:rsidRDefault="0062300F" w:rsidP="00544BAE">
            <w:pPr>
              <w:jc w:val="both"/>
              <w:rPr>
                <w:rFonts w:ascii="Times New Roman" w:hAnsi="Times New Roman" w:cs="Times New Roman"/>
                <w:sz w:val="24"/>
                <w:szCs w:val="24"/>
              </w:rPr>
            </w:pPr>
            <w:r w:rsidRPr="00F522B6">
              <w:rPr>
                <w:rFonts w:ascii="Times New Roman" w:hAnsi="Times New Roman" w:cs="Times New Roman"/>
                <w:sz w:val="24"/>
                <w:szCs w:val="24"/>
              </w:rPr>
              <w:t>5 (100)</w:t>
            </w:r>
          </w:p>
        </w:tc>
        <w:tc>
          <w:tcPr>
            <w:tcW w:w="849" w:type="dxa"/>
            <w:vMerge w:val="restart"/>
          </w:tcPr>
          <w:p w14:paraId="1591F709" w14:textId="77777777" w:rsidR="0062300F" w:rsidRPr="00F522B6" w:rsidRDefault="0062300F" w:rsidP="00544BAE">
            <w:pPr>
              <w:jc w:val="both"/>
              <w:rPr>
                <w:rFonts w:ascii="Times New Roman" w:hAnsi="Times New Roman" w:cs="Times New Roman"/>
                <w:sz w:val="24"/>
                <w:szCs w:val="24"/>
              </w:rPr>
            </w:pPr>
          </w:p>
          <w:p w14:paraId="1BBED71C" w14:textId="77777777" w:rsidR="0062300F" w:rsidRPr="00F522B6" w:rsidRDefault="0062300F" w:rsidP="00544BAE">
            <w:pPr>
              <w:jc w:val="both"/>
              <w:rPr>
                <w:rFonts w:ascii="Times New Roman" w:hAnsi="Times New Roman" w:cs="Times New Roman"/>
                <w:sz w:val="24"/>
                <w:szCs w:val="24"/>
              </w:rPr>
            </w:pPr>
            <w:r w:rsidRPr="00F522B6">
              <w:rPr>
                <w:rFonts w:ascii="Times New Roman" w:hAnsi="Times New Roman" w:cs="Times New Roman"/>
                <w:sz w:val="24"/>
                <w:szCs w:val="24"/>
              </w:rPr>
              <w:t>1</w:t>
            </w:r>
          </w:p>
        </w:tc>
      </w:tr>
      <w:tr w:rsidR="0062300F" w:rsidRPr="00F522B6" w14:paraId="50D3B56C" w14:textId="77777777" w:rsidTr="006B049B">
        <w:trPr>
          <w:trHeight w:val="70"/>
        </w:trPr>
        <w:tc>
          <w:tcPr>
            <w:tcW w:w="2415" w:type="dxa"/>
            <w:vMerge/>
          </w:tcPr>
          <w:p w14:paraId="08FB306E" w14:textId="77777777" w:rsidR="0062300F" w:rsidRPr="00F522B6" w:rsidRDefault="0062300F" w:rsidP="00544BAE">
            <w:pPr>
              <w:jc w:val="both"/>
              <w:rPr>
                <w:rFonts w:ascii="Times New Roman" w:hAnsi="Times New Roman" w:cs="Times New Roman"/>
                <w:sz w:val="24"/>
                <w:szCs w:val="24"/>
              </w:rPr>
            </w:pPr>
          </w:p>
        </w:tc>
        <w:tc>
          <w:tcPr>
            <w:tcW w:w="2131" w:type="dxa"/>
          </w:tcPr>
          <w:p w14:paraId="277D93E7" w14:textId="77777777" w:rsidR="0062300F" w:rsidRPr="00F522B6" w:rsidRDefault="0062300F" w:rsidP="00544BAE">
            <w:pPr>
              <w:jc w:val="both"/>
              <w:rPr>
                <w:rFonts w:ascii="Times New Roman" w:hAnsi="Times New Roman" w:cs="Times New Roman"/>
                <w:sz w:val="24"/>
                <w:szCs w:val="24"/>
              </w:rPr>
            </w:pPr>
            <w:r w:rsidRPr="00F522B6">
              <w:rPr>
                <w:rFonts w:ascii="Times New Roman" w:hAnsi="Times New Roman" w:cs="Times New Roman"/>
                <w:sz w:val="24"/>
                <w:szCs w:val="24"/>
              </w:rPr>
              <w:t xml:space="preserve">Наличие </w:t>
            </w:r>
          </w:p>
        </w:tc>
        <w:tc>
          <w:tcPr>
            <w:tcW w:w="1271" w:type="dxa"/>
          </w:tcPr>
          <w:p w14:paraId="179FC846" w14:textId="77777777" w:rsidR="0062300F" w:rsidRPr="00F522B6" w:rsidRDefault="0062300F" w:rsidP="00544BAE">
            <w:pPr>
              <w:jc w:val="both"/>
              <w:rPr>
                <w:rFonts w:ascii="Times New Roman" w:hAnsi="Times New Roman" w:cs="Times New Roman"/>
                <w:sz w:val="24"/>
                <w:szCs w:val="24"/>
              </w:rPr>
            </w:pPr>
            <w:r w:rsidRPr="00F522B6">
              <w:rPr>
                <w:rFonts w:ascii="Times New Roman" w:hAnsi="Times New Roman" w:cs="Times New Roman"/>
                <w:sz w:val="24"/>
                <w:szCs w:val="24"/>
              </w:rPr>
              <w:t>1 (10)</w:t>
            </w:r>
          </w:p>
        </w:tc>
        <w:tc>
          <w:tcPr>
            <w:tcW w:w="1564" w:type="dxa"/>
          </w:tcPr>
          <w:p w14:paraId="67D2D4F8" w14:textId="77777777" w:rsidR="0062300F" w:rsidRPr="00F522B6" w:rsidRDefault="0062300F" w:rsidP="00544BAE">
            <w:pPr>
              <w:jc w:val="both"/>
              <w:rPr>
                <w:rFonts w:ascii="Times New Roman" w:hAnsi="Times New Roman" w:cs="Times New Roman"/>
                <w:sz w:val="24"/>
                <w:szCs w:val="24"/>
              </w:rPr>
            </w:pPr>
            <w:r w:rsidRPr="00F522B6">
              <w:rPr>
                <w:rFonts w:ascii="Times New Roman" w:hAnsi="Times New Roman" w:cs="Times New Roman"/>
                <w:sz w:val="24"/>
                <w:szCs w:val="24"/>
              </w:rPr>
              <w:t>1 (14,29)</w:t>
            </w:r>
          </w:p>
        </w:tc>
        <w:tc>
          <w:tcPr>
            <w:tcW w:w="1418" w:type="dxa"/>
          </w:tcPr>
          <w:p w14:paraId="1E4124BF" w14:textId="77777777" w:rsidR="0062300F" w:rsidRPr="00F522B6" w:rsidRDefault="0062300F" w:rsidP="00544BAE">
            <w:pPr>
              <w:jc w:val="both"/>
              <w:rPr>
                <w:rFonts w:ascii="Times New Roman" w:hAnsi="Times New Roman" w:cs="Times New Roman"/>
                <w:sz w:val="24"/>
                <w:szCs w:val="24"/>
              </w:rPr>
            </w:pPr>
            <w:r w:rsidRPr="00F522B6">
              <w:rPr>
                <w:rFonts w:ascii="Times New Roman" w:hAnsi="Times New Roman" w:cs="Times New Roman"/>
                <w:sz w:val="24"/>
                <w:szCs w:val="24"/>
              </w:rPr>
              <w:t>–</w:t>
            </w:r>
          </w:p>
        </w:tc>
        <w:tc>
          <w:tcPr>
            <w:tcW w:w="849" w:type="dxa"/>
            <w:vMerge/>
          </w:tcPr>
          <w:p w14:paraId="442B6BCF" w14:textId="77777777" w:rsidR="0062300F" w:rsidRPr="00F522B6" w:rsidRDefault="0062300F" w:rsidP="00544BAE">
            <w:pPr>
              <w:jc w:val="both"/>
              <w:rPr>
                <w:rFonts w:ascii="Times New Roman" w:hAnsi="Times New Roman" w:cs="Times New Roman"/>
                <w:sz w:val="24"/>
                <w:szCs w:val="24"/>
              </w:rPr>
            </w:pPr>
          </w:p>
        </w:tc>
      </w:tr>
      <w:tr w:rsidR="006B049B" w:rsidRPr="00F522B6" w14:paraId="01039CE2" w14:textId="77777777" w:rsidTr="004D2A92">
        <w:trPr>
          <w:trHeight w:val="70"/>
        </w:trPr>
        <w:tc>
          <w:tcPr>
            <w:tcW w:w="9648" w:type="dxa"/>
            <w:gridSpan w:val="6"/>
          </w:tcPr>
          <w:p w14:paraId="5B8E669E" w14:textId="06A212FB" w:rsidR="006B049B" w:rsidRPr="00F522B6" w:rsidRDefault="00FC3B9F" w:rsidP="006B049B">
            <w:pPr>
              <w:ind w:firstLine="567"/>
              <w:jc w:val="both"/>
              <w:rPr>
                <w:rFonts w:ascii="Times New Roman" w:hAnsi="Times New Roman" w:cs="Times New Roman"/>
                <w:sz w:val="24"/>
                <w:szCs w:val="24"/>
                <w:lang w:val="ru-RU"/>
              </w:rPr>
            </w:pPr>
            <w:r w:rsidRPr="00F522B6">
              <w:rPr>
                <w:rFonts w:ascii="Times New Roman" w:hAnsi="Times New Roman" w:cs="Times New Roman"/>
                <w:sz w:val="24"/>
                <w:szCs w:val="24"/>
                <w:lang w:val="ru-RU"/>
              </w:rPr>
              <w:t xml:space="preserve">Примечание - </w:t>
            </w:r>
            <w:r w:rsidR="006B049B" w:rsidRPr="00F522B6">
              <w:rPr>
                <w:rFonts w:ascii="Times New Roman" w:hAnsi="Times New Roman" w:cs="Times New Roman"/>
                <w:sz w:val="24"/>
                <w:szCs w:val="24"/>
                <w:lang w:val="ru-RU"/>
              </w:rPr>
              <w:t>АГ- артериальная гипертензия, ГКМП – гипертрофическая кардиомиопатия, ДКМП – дилатационная кардиомиопатия, ЖТ- желудочковая тахикардия, ИКМП- ишемическая кардиомиопатия, КМП – кардиомиопатия, ПБЛНПГ – полная блокада левой ножки пучка Гиса, ПИМ –перенесенный инфаркт миокарда, ППС – приобретенный порок сердца, СД – сахарный диабет, СССУ – синдром слабости синусового узла, ФП - фибрилляция предсердий , ХСН - хроническая сердечная недостаточность</w:t>
            </w:r>
          </w:p>
        </w:tc>
      </w:tr>
    </w:tbl>
    <w:p w14:paraId="724C68E3" w14:textId="77777777" w:rsidR="006B049B" w:rsidRPr="00F522B6" w:rsidRDefault="006B049B" w:rsidP="004B0CAF">
      <w:pPr>
        <w:spacing w:after="0" w:line="240" w:lineRule="auto"/>
        <w:ind w:firstLine="567"/>
        <w:jc w:val="both"/>
        <w:rPr>
          <w:rFonts w:ascii="Times New Roman" w:eastAsia="Calibri" w:hAnsi="Times New Roman" w:cs="Times New Roman"/>
          <w:sz w:val="28"/>
          <w:szCs w:val="28"/>
        </w:rPr>
      </w:pPr>
    </w:p>
    <w:p w14:paraId="0AA7BB6E" w14:textId="530C2F88" w:rsidR="0062300F" w:rsidRPr="00F522B6" w:rsidRDefault="0062300F" w:rsidP="004B0CAF">
      <w:pPr>
        <w:spacing w:after="0" w:line="240" w:lineRule="auto"/>
        <w:ind w:firstLine="567"/>
        <w:jc w:val="both"/>
        <w:rPr>
          <w:rFonts w:ascii="Times New Roman" w:eastAsia="Calibri" w:hAnsi="Times New Roman" w:cs="Times New Roman"/>
          <w:sz w:val="28"/>
          <w:szCs w:val="28"/>
        </w:rPr>
      </w:pPr>
      <w:r w:rsidRPr="00F522B6">
        <w:rPr>
          <w:rFonts w:ascii="Times New Roman" w:eastAsia="Calibri" w:hAnsi="Times New Roman" w:cs="Times New Roman"/>
          <w:sz w:val="28"/>
          <w:szCs w:val="28"/>
        </w:rPr>
        <w:t xml:space="preserve">При рассмотрении взаимосвязи лабораторных данных и суточного бремени ФП, был выявлен факт содержания более высокого уровня натрийуретического пептида, Д-димера и креатинина в крови у пациентов со 100% бременем ФП. В то время как уровни глюкозы, холестерина и фибриногена статистически значимо не различались. Результаты представлены в таблице </w:t>
      </w:r>
      <w:r w:rsidR="000A2C3B" w:rsidRPr="00F522B6">
        <w:rPr>
          <w:rFonts w:ascii="Times New Roman" w:eastAsia="Calibri" w:hAnsi="Times New Roman" w:cs="Times New Roman"/>
          <w:sz w:val="28"/>
          <w:szCs w:val="28"/>
        </w:rPr>
        <w:t>36</w:t>
      </w:r>
      <w:r w:rsidR="00FE6139" w:rsidRPr="00F522B6">
        <w:rPr>
          <w:rFonts w:ascii="Times New Roman" w:eastAsia="Calibri" w:hAnsi="Times New Roman" w:cs="Times New Roman"/>
          <w:sz w:val="28"/>
          <w:szCs w:val="28"/>
        </w:rPr>
        <w:t>.</w:t>
      </w:r>
    </w:p>
    <w:p w14:paraId="22ABF0BC" w14:textId="77777777" w:rsidR="006B049B" w:rsidRPr="00F522B6" w:rsidRDefault="006B049B" w:rsidP="004B0CAF">
      <w:pPr>
        <w:spacing w:after="0" w:line="240" w:lineRule="auto"/>
        <w:ind w:firstLine="567"/>
        <w:jc w:val="both"/>
        <w:rPr>
          <w:rFonts w:ascii="Times New Roman" w:eastAsia="Calibri" w:hAnsi="Times New Roman" w:cs="Times New Roman"/>
          <w:sz w:val="28"/>
          <w:szCs w:val="28"/>
        </w:rPr>
      </w:pPr>
      <w:r w:rsidRPr="00F522B6">
        <w:rPr>
          <w:rFonts w:ascii="Times New Roman" w:eastAsia="Calibri" w:hAnsi="Times New Roman" w:cs="Times New Roman"/>
          <w:sz w:val="28"/>
          <w:szCs w:val="28"/>
        </w:rPr>
        <w:br w:type="page"/>
      </w:r>
    </w:p>
    <w:p w14:paraId="5FCE2E05" w14:textId="2A9BA823" w:rsidR="0062300F" w:rsidRPr="00F522B6" w:rsidRDefault="0062300F" w:rsidP="006B049B">
      <w:pPr>
        <w:spacing w:after="0" w:line="240" w:lineRule="auto"/>
        <w:jc w:val="both"/>
        <w:rPr>
          <w:rFonts w:ascii="Times New Roman" w:eastAsia="Calibri" w:hAnsi="Times New Roman" w:cs="Times New Roman"/>
          <w:sz w:val="28"/>
          <w:szCs w:val="28"/>
        </w:rPr>
      </w:pPr>
      <w:r w:rsidRPr="00F522B6">
        <w:rPr>
          <w:rFonts w:ascii="Times New Roman" w:eastAsia="Calibri" w:hAnsi="Times New Roman" w:cs="Times New Roman"/>
          <w:sz w:val="28"/>
          <w:szCs w:val="28"/>
        </w:rPr>
        <w:lastRenderedPageBreak/>
        <w:t xml:space="preserve">Таблица </w:t>
      </w:r>
      <w:r w:rsidR="00FE6139" w:rsidRPr="00F522B6">
        <w:rPr>
          <w:rFonts w:ascii="Times New Roman" w:eastAsia="Calibri" w:hAnsi="Times New Roman" w:cs="Times New Roman"/>
          <w:sz w:val="28"/>
          <w:szCs w:val="28"/>
        </w:rPr>
        <w:t>3</w:t>
      </w:r>
      <w:r w:rsidR="000A2C3B" w:rsidRPr="00F522B6">
        <w:rPr>
          <w:rFonts w:ascii="Times New Roman" w:eastAsia="Calibri" w:hAnsi="Times New Roman" w:cs="Times New Roman"/>
          <w:sz w:val="28"/>
          <w:szCs w:val="28"/>
        </w:rPr>
        <w:t>6</w:t>
      </w:r>
      <w:r w:rsidR="006B049B" w:rsidRPr="00F522B6">
        <w:rPr>
          <w:rFonts w:ascii="Times New Roman" w:eastAsia="Calibri" w:hAnsi="Times New Roman" w:cs="Times New Roman"/>
          <w:sz w:val="28"/>
          <w:szCs w:val="28"/>
        </w:rPr>
        <w:t xml:space="preserve"> - </w:t>
      </w:r>
      <w:r w:rsidRPr="00F522B6">
        <w:rPr>
          <w:rFonts w:ascii="Times New Roman" w:eastAsia="Calibri" w:hAnsi="Times New Roman" w:cs="Times New Roman"/>
          <w:sz w:val="28"/>
          <w:szCs w:val="28"/>
        </w:rPr>
        <w:t xml:space="preserve"> Анализ лабораторных данных пациента в</w:t>
      </w:r>
      <w:r w:rsidR="004E4675" w:rsidRPr="00F522B6">
        <w:rPr>
          <w:rFonts w:ascii="Times New Roman" w:eastAsia="Calibri" w:hAnsi="Times New Roman" w:cs="Times New Roman"/>
          <w:sz w:val="28"/>
          <w:szCs w:val="28"/>
        </w:rPr>
        <w:t xml:space="preserve"> зависимости от групп бремени фибрилляции предсердий</w:t>
      </w:r>
      <w:r w:rsidRPr="00F522B6">
        <w:rPr>
          <w:rFonts w:ascii="Times New Roman" w:eastAsia="Calibri" w:hAnsi="Times New Roman" w:cs="Times New Roman"/>
          <w:sz w:val="28"/>
          <w:szCs w:val="28"/>
        </w:rPr>
        <w:t xml:space="preserve"> за сутки</w:t>
      </w:r>
    </w:p>
    <w:p w14:paraId="03C86577" w14:textId="77777777" w:rsidR="0062300F" w:rsidRPr="00F522B6" w:rsidRDefault="0062300F" w:rsidP="004B0CAF">
      <w:pPr>
        <w:spacing w:after="0" w:line="240" w:lineRule="auto"/>
        <w:ind w:firstLine="567"/>
        <w:jc w:val="both"/>
        <w:rPr>
          <w:rFonts w:ascii="Times New Roman" w:eastAsia="Calibri" w:hAnsi="Times New Roman" w:cs="Times New Roman"/>
          <w:sz w:val="28"/>
          <w:szCs w:val="28"/>
        </w:rPr>
      </w:pPr>
    </w:p>
    <w:tbl>
      <w:tblPr>
        <w:tblStyle w:val="TableNormal2"/>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48"/>
        <w:gridCol w:w="1134"/>
        <w:gridCol w:w="1907"/>
        <w:gridCol w:w="1514"/>
        <w:gridCol w:w="1708"/>
        <w:gridCol w:w="1533"/>
      </w:tblGrid>
      <w:tr w:rsidR="0062300F" w:rsidRPr="00F522B6" w14:paraId="10BB2150" w14:textId="77777777" w:rsidTr="006B049B">
        <w:trPr>
          <w:trHeight w:val="70"/>
        </w:trPr>
        <w:tc>
          <w:tcPr>
            <w:tcW w:w="1848" w:type="dxa"/>
            <w:vMerge w:val="restart"/>
          </w:tcPr>
          <w:p w14:paraId="39E92C12" w14:textId="77777777" w:rsidR="0062300F" w:rsidRPr="00F522B6" w:rsidRDefault="0062300F" w:rsidP="006B049B">
            <w:pPr>
              <w:rPr>
                <w:rFonts w:ascii="Times New Roman" w:hAnsi="Times New Roman" w:cs="Times New Roman"/>
                <w:sz w:val="24"/>
                <w:szCs w:val="24"/>
              </w:rPr>
            </w:pPr>
            <w:r w:rsidRPr="00F522B6">
              <w:rPr>
                <w:rFonts w:ascii="Times New Roman" w:hAnsi="Times New Roman" w:cs="Times New Roman"/>
                <w:sz w:val="24"/>
                <w:szCs w:val="24"/>
              </w:rPr>
              <w:t>Показатель</w:t>
            </w:r>
          </w:p>
        </w:tc>
        <w:tc>
          <w:tcPr>
            <w:tcW w:w="1134" w:type="dxa"/>
            <w:vMerge w:val="restart"/>
          </w:tcPr>
          <w:p w14:paraId="414C7DF7" w14:textId="77777777" w:rsidR="0062300F" w:rsidRPr="00F522B6" w:rsidRDefault="0062300F" w:rsidP="006B049B">
            <w:pPr>
              <w:rPr>
                <w:rFonts w:ascii="Times New Roman" w:hAnsi="Times New Roman" w:cs="Times New Roman"/>
                <w:sz w:val="24"/>
                <w:szCs w:val="24"/>
              </w:rPr>
            </w:pPr>
            <w:r w:rsidRPr="00F522B6">
              <w:rPr>
                <w:rFonts w:ascii="Times New Roman" w:hAnsi="Times New Roman" w:cs="Times New Roman"/>
                <w:sz w:val="24"/>
                <w:szCs w:val="24"/>
              </w:rPr>
              <w:t>Единицы измерения</w:t>
            </w:r>
          </w:p>
        </w:tc>
        <w:tc>
          <w:tcPr>
            <w:tcW w:w="5129" w:type="dxa"/>
            <w:gridSpan w:val="3"/>
          </w:tcPr>
          <w:p w14:paraId="2E8934E3" w14:textId="77777777" w:rsidR="0062300F" w:rsidRPr="00F522B6" w:rsidRDefault="0062300F" w:rsidP="006B049B">
            <w:pPr>
              <w:jc w:val="center"/>
              <w:rPr>
                <w:rFonts w:ascii="Times New Roman" w:hAnsi="Times New Roman" w:cs="Times New Roman"/>
                <w:sz w:val="24"/>
                <w:szCs w:val="24"/>
                <w:lang w:val="ru-RU"/>
              </w:rPr>
            </w:pPr>
            <w:r w:rsidRPr="00F522B6">
              <w:rPr>
                <w:rFonts w:ascii="Times New Roman" w:hAnsi="Times New Roman" w:cs="Times New Roman"/>
                <w:sz w:val="24"/>
                <w:szCs w:val="24"/>
                <w:lang w:val="ru-RU"/>
              </w:rPr>
              <w:t>Группы бремени ФП за сутки</w:t>
            </w:r>
          </w:p>
        </w:tc>
        <w:tc>
          <w:tcPr>
            <w:tcW w:w="1533" w:type="dxa"/>
            <w:vMerge w:val="restart"/>
          </w:tcPr>
          <w:p w14:paraId="60BEBF3B" w14:textId="77777777" w:rsidR="0062300F" w:rsidRPr="00F522B6" w:rsidRDefault="0062300F" w:rsidP="006B049B">
            <w:pPr>
              <w:jc w:val="center"/>
              <w:rPr>
                <w:rFonts w:ascii="Times New Roman" w:hAnsi="Times New Roman" w:cs="Times New Roman"/>
                <w:sz w:val="24"/>
                <w:szCs w:val="24"/>
              </w:rPr>
            </w:pPr>
            <w:r w:rsidRPr="00F522B6">
              <w:rPr>
                <w:rFonts w:ascii="Times New Roman" w:hAnsi="Times New Roman" w:cs="Times New Roman"/>
                <w:sz w:val="24"/>
                <w:szCs w:val="24"/>
              </w:rPr>
              <w:t>р</w:t>
            </w:r>
          </w:p>
        </w:tc>
      </w:tr>
      <w:tr w:rsidR="0062300F" w:rsidRPr="00F522B6" w14:paraId="58D2D123" w14:textId="77777777" w:rsidTr="006B049B">
        <w:trPr>
          <w:trHeight w:val="70"/>
        </w:trPr>
        <w:tc>
          <w:tcPr>
            <w:tcW w:w="1848" w:type="dxa"/>
            <w:vMerge/>
          </w:tcPr>
          <w:p w14:paraId="75F9BC99" w14:textId="77777777" w:rsidR="0062300F" w:rsidRPr="00F522B6" w:rsidRDefault="0062300F" w:rsidP="006B049B">
            <w:pPr>
              <w:rPr>
                <w:rFonts w:ascii="Times New Roman" w:hAnsi="Times New Roman" w:cs="Times New Roman"/>
                <w:sz w:val="24"/>
                <w:szCs w:val="24"/>
              </w:rPr>
            </w:pPr>
          </w:p>
        </w:tc>
        <w:tc>
          <w:tcPr>
            <w:tcW w:w="1134" w:type="dxa"/>
            <w:vMerge/>
          </w:tcPr>
          <w:p w14:paraId="08C51ED0" w14:textId="77777777" w:rsidR="0062300F" w:rsidRPr="00F522B6" w:rsidRDefault="0062300F" w:rsidP="006B049B">
            <w:pPr>
              <w:rPr>
                <w:rFonts w:ascii="Times New Roman" w:hAnsi="Times New Roman" w:cs="Times New Roman"/>
                <w:sz w:val="24"/>
                <w:szCs w:val="24"/>
              </w:rPr>
            </w:pPr>
          </w:p>
        </w:tc>
        <w:tc>
          <w:tcPr>
            <w:tcW w:w="1907" w:type="dxa"/>
          </w:tcPr>
          <w:p w14:paraId="72ACF575" w14:textId="77777777" w:rsidR="0062300F" w:rsidRPr="00F522B6" w:rsidRDefault="0062300F" w:rsidP="006B049B">
            <w:pPr>
              <w:rPr>
                <w:rFonts w:ascii="Times New Roman" w:hAnsi="Times New Roman" w:cs="Times New Roman"/>
                <w:sz w:val="24"/>
                <w:szCs w:val="24"/>
              </w:rPr>
            </w:pPr>
            <w:r w:rsidRPr="00F522B6">
              <w:rPr>
                <w:rFonts w:ascii="Times New Roman" w:hAnsi="Times New Roman" w:cs="Times New Roman"/>
                <w:sz w:val="24"/>
                <w:szCs w:val="24"/>
              </w:rPr>
              <w:t>ФП 0,1%</w:t>
            </w:r>
          </w:p>
          <w:p w14:paraId="0D3BD454" w14:textId="68E87C72" w:rsidR="00DB2AB7" w:rsidRPr="00F522B6" w:rsidRDefault="00DB2AB7" w:rsidP="006B049B">
            <w:pPr>
              <w:rPr>
                <w:rFonts w:ascii="Times New Roman" w:hAnsi="Times New Roman" w:cs="Times New Roman"/>
                <w:sz w:val="24"/>
                <w:szCs w:val="24"/>
              </w:rPr>
            </w:pPr>
            <w:r w:rsidRPr="00F522B6">
              <w:rPr>
                <w:rFonts w:ascii="Times New Roman" w:hAnsi="Times New Roman" w:cs="Times New Roman"/>
              </w:rPr>
              <w:t>(n=10)</w:t>
            </w:r>
          </w:p>
        </w:tc>
        <w:tc>
          <w:tcPr>
            <w:tcW w:w="1514" w:type="dxa"/>
          </w:tcPr>
          <w:p w14:paraId="39FB1E78" w14:textId="77777777" w:rsidR="0062300F" w:rsidRPr="00F522B6" w:rsidRDefault="0062300F" w:rsidP="006B049B">
            <w:pPr>
              <w:rPr>
                <w:rFonts w:ascii="Times New Roman" w:hAnsi="Times New Roman" w:cs="Times New Roman"/>
                <w:sz w:val="24"/>
                <w:szCs w:val="24"/>
              </w:rPr>
            </w:pPr>
            <w:r w:rsidRPr="00F522B6">
              <w:rPr>
                <w:rFonts w:ascii="Times New Roman" w:hAnsi="Times New Roman" w:cs="Times New Roman"/>
                <w:sz w:val="24"/>
                <w:szCs w:val="24"/>
              </w:rPr>
              <w:t>ФП 0,3-12,2%</w:t>
            </w:r>
          </w:p>
          <w:p w14:paraId="4B4D47EC" w14:textId="7C6D8C18" w:rsidR="00DB2AB7" w:rsidRPr="00F522B6" w:rsidRDefault="00DB2AB7" w:rsidP="006B049B">
            <w:pPr>
              <w:rPr>
                <w:rFonts w:ascii="Times New Roman" w:hAnsi="Times New Roman" w:cs="Times New Roman"/>
                <w:sz w:val="24"/>
                <w:szCs w:val="24"/>
              </w:rPr>
            </w:pPr>
            <w:r w:rsidRPr="00F522B6">
              <w:rPr>
                <w:rFonts w:ascii="Times New Roman" w:hAnsi="Times New Roman" w:cs="Times New Roman"/>
              </w:rPr>
              <w:t>(n=7)</w:t>
            </w:r>
          </w:p>
        </w:tc>
        <w:tc>
          <w:tcPr>
            <w:tcW w:w="1708" w:type="dxa"/>
          </w:tcPr>
          <w:p w14:paraId="11A47A65" w14:textId="77777777" w:rsidR="0062300F" w:rsidRPr="00F522B6" w:rsidRDefault="0062300F" w:rsidP="006B049B">
            <w:pPr>
              <w:rPr>
                <w:rFonts w:ascii="Times New Roman" w:hAnsi="Times New Roman" w:cs="Times New Roman"/>
                <w:sz w:val="24"/>
                <w:szCs w:val="24"/>
              </w:rPr>
            </w:pPr>
            <w:r w:rsidRPr="00F522B6">
              <w:rPr>
                <w:rFonts w:ascii="Times New Roman" w:hAnsi="Times New Roman" w:cs="Times New Roman"/>
                <w:sz w:val="24"/>
                <w:szCs w:val="24"/>
              </w:rPr>
              <w:t>ФП 100%</w:t>
            </w:r>
          </w:p>
          <w:p w14:paraId="6ECD056B" w14:textId="020A97AA" w:rsidR="00DB2AB7" w:rsidRPr="00F522B6" w:rsidRDefault="00DB2AB7" w:rsidP="006B049B">
            <w:pPr>
              <w:rPr>
                <w:rFonts w:ascii="Times New Roman" w:hAnsi="Times New Roman" w:cs="Times New Roman"/>
                <w:sz w:val="24"/>
                <w:szCs w:val="24"/>
              </w:rPr>
            </w:pPr>
            <w:r w:rsidRPr="00F522B6">
              <w:rPr>
                <w:rFonts w:ascii="Times New Roman" w:hAnsi="Times New Roman" w:cs="Times New Roman"/>
              </w:rPr>
              <w:t>(n=5)</w:t>
            </w:r>
          </w:p>
        </w:tc>
        <w:tc>
          <w:tcPr>
            <w:tcW w:w="1533" w:type="dxa"/>
            <w:vMerge/>
          </w:tcPr>
          <w:p w14:paraId="4A55CE29" w14:textId="77777777" w:rsidR="0062300F" w:rsidRPr="00F522B6" w:rsidRDefault="0062300F" w:rsidP="006B049B">
            <w:pPr>
              <w:rPr>
                <w:rFonts w:ascii="Times New Roman" w:hAnsi="Times New Roman" w:cs="Times New Roman"/>
                <w:sz w:val="24"/>
                <w:szCs w:val="24"/>
              </w:rPr>
            </w:pPr>
          </w:p>
        </w:tc>
      </w:tr>
      <w:tr w:rsidR="0062300F" w:rsidRPr="00F522B6" w14:paraId="57B928FA" w14:textId="77777777" w:rsidTr="006B049B">
        <w:trPr>
          <w:trHeight w:val="70"/>
        </w:trPr>
        <w:tc>
          <w:tcPr>
            <w:tcW w:w="1848" w:type="dxa"/>
          </w:tcPr>
          <w:p w14:paraId="2AAE082E" w14:textId="77777777" w:rsidR="0062300F" w:rsidRPr="00F522B6" w:rsidRDefault="0062300F" w:rsidP="006B049B">
            <w:pPr>
              <w:rPr>
                <w:rFonts w:ascii="Times New Roman" w:hAnsi="Times New Roman" w:cs="Times New Roman"/>
                <w:sz w:val="24"/>
                <w:szCs w:val="24"/>
              </w:rPr>
            </w:pPr>
            <w:r w:rsidRPr="00F522B6">
              <w:rPr>
                <w:rFonts w:ascii="Times New Roman" w:hAnsi="Times New Roman" w:cs="Times New Roman"/>
                <w:sz w:val="24"/>
                <w:szCs w:val="24"/>
              </w:rPr>
              <w:t xml:space="preserve">NT-proBNP,  </w:t>
            </w:r>
          </w:p>
          <w:p w14:paraId="717C85BB" w14:textId="77777777" w:rsidR="0062300F" w:rsidRPr="00F522B6" w:rsidRDefault="0062300F" w:rsidP="006B049B">
            <w:pPr>
              <w:rPr>
                <w:rFonts w:ascii="Times New Roman" w:hAnsi="Times New Roman" w:cs="Times New Roman"/>
                <w:sz w:val="24"/>
                <w:szCs w:val="24"/>
              </w:rPr>
            </w:pPr>
            <w:r w:rsidRPr="00F522B6">
              <w:rPr>
                <w:rFonts w:ascii="Times New Roman" w:hAnsi="Times New Roman" w:cs="Times New Roman"/>
                <w:sz w:val="24"/>
                <w:szCs w:val="24"/>
              </w:rPr>
              <w:t>Me [Q1-Q3]</w:t>
            </w:r>
          </w:p>
        </w:tc>
        <w:tc>
          <w:tcPr>
            <w:tcW w:w="1134" w:type="dxa"/>
          </w:tcPr>
          <w:p w14:paraId="5123398A" w14:textId="77777777" w:rsidR="0062300F" w:rsidRPr="00F522B6" w:rsidRDefault="0062300F" w:rsidP="006B049B">
            <w:pPr>
              <w:rPr>
                <w:rFonts w:ascii="Times New Roman" w:hAnsi="Times New Roman" w:cs="Times New Roman"/>
                <w:sz w:val="24"/>
                <w:szCs w:val="24"/>
              </w:rPr>
            </w:pPr>
            <w:r w:rsidRPr="00F522B6">
              <w:rPr>
                <w:rFonts w:ascii="Times New Roman" w:hAnsi="Times New Roman" w:cs="Times New Roman"/>
                <w:sz w:val="24"/>
                <w:szCs w:val="24"/>
              </w:rPr>
              <w:t>пг/мл</w:t>
            </w:r>
          </w:p>
        </w:tc>
        <w:tc>
          <w:tcPr>
            <w:tcW w:w="1907" w:type="dxa"/>
          </w:tcPr>
          <w:p w14:paraId="4F633E78" w14:textId="77777777" w:rsidR="0062300F" w:rsidRPr="00F522B6" w:rsidRDefault="0062300F" w:rsidP="006B049B">
            <w:pPr>
              <w:rPr>
                <w:rFonts w:ascii="Times New Roman" w:hAnsi="Times New Roman" w:cs="Times New Roman"/>
                <w:sz w:val="24"/>
                <w:szCs w:val="24"/>
              </w:rPr>
            </w:pPr>
            <w:r w:rsidRPr="00F522B6">
              <w:rPr>
                <w:rFonts w:ascii="Times New Roman" w:hAnsi="Times New Roman" w:cs="Times New Roman"/>
                <w:sz w:val="24"/>
                <w:szCs w:val="24"/>
              </w:rPr>
              <w:t>1781</w:t>
            </w:r>
          </w:p>
          <w:p w14:paraId="2D606B8B" w14:textId="77777777" w:rsidR="0062300F" w:rsidRPr="00F522B6" w:rsidRDefault="0062300F" w:rsidP="006B049B">
            <w:pPr>
              <w:rPr>
                <w:rFonts w:ascii="Times New Roman" w:hAnsi="Times New Roman" w:cs="Times New Roman"/>
                <w:sz w:val="24"/>
                <w:szCs w:val="24"/>
              </w:rPr>
            </w:pPr>
            <w:r w:rsidRPr="00F522B6">
              <w:rPr>
                <w:rFonts w:ascii="Times New Roman" w:hAnsi="Times New Roman" w:cs="Times New Roman"/>
                <w:sz w:val="24"/>
                <w:szCs w:val="24"/>
              </w:rPr>
              <w:t>[1066,5 -2696]</w:t>
            </w:r>
          </w:p>
        </w:tc>
        <w:tc>
          <w:tcPr>
            <w:tcW w:w="1514" w:type="dxa"/>
          </w:tcPr>
          <w:p w14:paraId="670A8730" w14:textId="77777777" w:rsidR="0062300F" w:rsidRPr="00F522B6" w:rsidRDefault="0062300F" w:rsidP="006B049B">
            <w:pPr>
              <w:rPr>
                <w:rFonts w:ascii="Times New Roman" w:hAnsi="Times New Roman" w:cs="Times New Roman"/>
                <w:sz w:val="24"/>
                <w:szCs w:val="24"/>
              </w:rPr>
            </w:pPr>
            <w:r w:rsidRPr="00F522B6">
              <w:rPr>
                <w:rFonts w:ascii="Times New Roman" w:hAnsi="Times New Roman" w:cs="Times New Roman"/>
                <w:sz w:val="24"/>
                <w:szCs w:val="24"/>
              </w:rPr>
              <w:t>1383</w:t>
            </w:r>
          </w:p>
          <w:p w14:paraId="19F13885" w14:textId="77777777" w:rsidR="0062300F" w:rsidRPr="00F522B6" w:rsidRDefault="0062300F" w:rsidP="006B049B">
            <w:pPr>
              <w:rPr>
                <w:rFonts w:ascii="Times New Roman" w:hAnsi="Times New Roman" w:cs="Times New Roman"/>
                <w:sz w:val="24"/>
                <w:szCs w:val="24"/>
              </w:rPr>
            </w:pPr>
            <w:r w:rsidRPr="00F522B6">
              <w:rPr>
                <w:rFonts w:ascii="Times New Roman" w:hAnsi="Times New Roman" w:cs="Times New Roman"/>
                <w:sz w:val="24"/>
                <w:szCs w:val="24"/>
              </w:rPr>
              <w:t>[1143 -1512]</w:t>
            </w:r>
          </w:p>
        </w:tc>
        <w:tc>
          <w:tcPr>
            <w:tcW w:w="1708" w:type="dxa"/>
          </w:tcPr>
          <w:p w14:paraId="5612185D" w14:textId="77777777" w:rsidR="0062300F" w:rsidRPr="00F522B6" w:rsidRDefault="0062300F" w:rsidP="006B049B">
            <w:pPr>
              <w:rPr>
                <w:rFonts w:ascii="Times New Roman" w:hAnsi="Times New Roman" w:cs="Times New Roman"/>
                <w:sz w:val="24"/>
                <w:szCs w:val="24"/>
              </w:rPr>
            </w:pPr>
            <w:r w:rsidRPr="00F522B6">
              <w:rPr>
                <w:rFonts w:ascii="Times New Roman" w:hAnsi="Times New Roman" w:cs="Times New Roman"/>
                <w:sz w:val="24"/>
                <w:szCs w:val="24"/>
              </w:rPr>
              <w:t>6387</w:t>
            </w:r>
          </w:p>
          <w:p w14:paraId="0F3D7DA8" w14:textId="77777777" w:rsidR="0062300F" w:rsidRPr="00F522B6" w:rsidRDefault="0062300F" w:rsidP="006B049B">
            <w:pPr>
              <w:rPr>
                <w:rFonts w:ascii="Times New Roman" w:hAnsi="Times New Roman" w:cs="Times New Roman"/>
                <w:sz w:val="24"/>
                <w:szCs w:val="24"/>
              </w:rPr>
            </w:pPr>
            <w:r w:rsidRPr="00F522B6">
              <w:rPr>
                <w:rFonts w:ascii="Times New Roman" w:hAnsi="Times New Roman" w:cs="Times New Roman"/>
                <w:sz w:val="24"/>
                <w:szCs w:val="24"/>
              </w:rPr>
              <w:t>[4822,3-7663,2]</w:t>
            </w:r>
          </w:p>
        </w:tc>
        <w:tc>
          <w:tcPr>
            <w:tcW w:w="1533" w:type="dxa"/>
          </w:tcPr>
          <w:p w14:paraId="450A4FA7" w14:textId="77777777" w:rsidR="0062300F" w:rsidRPr="00F522B6" w:rsidRDefault="0062300F" w:rsidP="006B049B">
            <w:pPr>
              <w:rPr>
                <w:rFonts w:ascii="Times New Roman" w:hAnsi="Times New Roman" w:cs="Times New Roman"/>
                <w:sz w:val="24"/>
                <w:szCs w:val="24"/>
              </w:rPr>
            </w:pPr>
          </w:p>
          <w:p w14:paraId="379E874B" w14:textId="344F372B" w:rsidR="0062300F" w:rsidRPr="00F522B6" w:rsidRDefault="007C3173" w:rsidP="006B049B">
            <w:pPr>
              <w:rPr>
                <w:rFonts w:ascii="Times New Roman" w:hAnsi="Times New Roman" w:cs="Times New Roman"/>
                <w:sz w:val="24"/>
                <w:szCs w:val="24"/>
              </w:rPr>
            </w:pPr>
            <w:r w:rsidRPr="00F522B6">
              <w:rPr>
                <w:rFonts w:ascii="Times New Roman" w:hAnsi="Times New Roman" w:cs="Times New Roman"/>
                <w:sz w:val="24"/>
                <w:szCs w:val="24"/>
              </w:rPr>
              <w:t>0,037</w:t>
            </w:r>
          </w:p>
        </w:tc>
      </w:tr>
      <w:tr w:rsidR="0062300F" w:rsidRPr="00F522B6" w14:paraId="06989B02" w14:textId="77777777" w:rsidTr="006B049B">
        <w:trPr>
          <w:trHeight w:val="1113"/>
        </w:trPr>
        <w:tc>
          <w:tcPr>
            <w:tcW w:w="1848" w:type="dxa"/>
          </w:tcPr>
          <w:p w14:paraId="7565EBC3" w14:textId="77777777" w:rsidR="0062300F" w:rsidRPr="00F522B6" w:rsidRDefault="0062300F" w:rsidP="006B049B">
            <w:pPr>
              <w:rPr>
                <w:rFonts w:ascii="Times New Roman" w:hAnsi="Times New Roman" w:cs="Times New Roman"/>
                <w:sz w:val="24"/>
                <w:szCs w:val="24"/>
              </w:rPr>
            </w:pPr>
            <w:r w:rsidRPr="00F522B6">
              <w:rPr>
                <w:rFonts w:ascii="Times New Roman" w:hAnsi="Times New Roman" w:cs="Times New Roman"/>
                <w:sz w:val="24"/>
                <w:szCs w:val="24"/>
              </w:rPr>
              <w:t xml:space="preserve">D- димер, </w:t>
            </w:r>
          </w:p>
          <w:p w14:paraId="62129C16" w14:textId="77777777" w:rsidR="0062300F" w:rsidRPr="00F522B6" w:rsidRDefault="0062300F" w:rsidP="006B049B">
            <w:pPr>
              <w:rPr>
                <w:rFonts w:ascii="Times New Roman" w:hAnsi="Times New Roman" w:cs="Times New Roman"/>
                <w:sz w:val="24"/>
                <w:szCs w:val="24"/>
              </w:rPr>
            </w:pPr>
            <w:r w:rsidRPr="00F522B6">
              <w:rPr>
                <w:rFonts w:ascii="Times New Roman" w:hAnsi="Times New Roman" w:cs="Times New Roman"/>
                <w:sz w:val="24"/>
                <w:szCs w:val="24"/>
              </w:rPr>
              <w:t>Me [Q1-Q3]</w:t>
            </w:r>
          </w:p>
        </w:tc>
        <w:tc>
          <w:tcPr>
            <w:tcW w:w="1134" w:type="dxa"/>
          </w:tcPr>
          <w:p w14:paraId="7EFAE8C1" w14:textId="77777777" w:rsidR="0062300F" w:rsidRPr="00F522B6" w:rsidRDefault="0062300F" w:rsidP="006B049B">
            <w:pPr>
              <w:rPr>
                <w:rFonts w:ascii="Times New Roman" w:hAnsi="Times New Roman" w:cs="Times New Roman"/>
                <w:sz w:val="24"/>
                <w:szCs w:val="24"/>
              </w:rPr>
            </w:pPr>
            <w:r w:rsidRPr="00F522B6">
              <w:rPr>
                <w:rFonts w:ascii="Times New Roman" w:hAnsi="Times New Roman" w:cs="Times New Roman"/>
                <w:sz w:val="24"/>
                <w:szCs w:val="24"/>
              </w:rPr>
              <w:t>мкг/мл</w:t>
            </w:r>
          </w:p>
        </w:tc>
        <w:tc>
          <w:tcPr>
            <w:tcW w:w="1907" w:type="dxa"/>
          </w:tcPr>
          <w:p w14:paraId="7AC04279" w14:textId="77777777" w:rsidR="0062300F" w:rsidRPr="00F522B6" w:rsidRDefault="0062300F" w:rsidP="006B049B">
            <w:pPr>
              <w:rPr>
                <w:rFonts w:ascii="Times New Roman" w:hAnsi="Times New Roman" w:cs="Times New Roman"/>
                <w:sz w:val="24"/>
                <w:szCs w:val="24"/>
              </w:rPr>
            </w:pPr>
            <w:r w:rsidRPr="00F522B6">
              <w:rPr>
                <w:rFonts w:ascii="Times New Roman" w:hAnsi="Times New Roman" w:cs="Times New Roman"/>
                <w:sz w:val="24"/>
                <w:szCs w:val="24"/>
              </w:rPr>
              <w:t>0,53</w:t>
            </w:r>
          </w:p>
          <w:p w14:paraId="3CC320A8" w14:textId="77777777" w:rsidR="0062300F" w:rsidRPr="00F522B6" w:rsidRDefault="0062300F" w:rsidP="006B049B">
            <w:pPr>
              <w:rPr>
                <w:rFonts w:ascii="Times New Roman" w:hAnsi="Times New Roman" w:cs="Times New Roman"/>
                <w:sz w:val="24"/>
                <w:szCs w:val="24"/>
              </w:rPr>
            </w:pPr>
            <w:r w:rsidRPr="00F522B6">
              <w:rPr>
                <w:rFonts w:ascii="Times New Roman" w:hAnsi="Times New Roman" w:cs="Times New Roman"/>
                <w:sz w:val="24"/>
                <w:szCs w:val="24"/>
              </w:rPr>
              <w:t>[0,24 - 0,74]</w:t>
            </w:r>
          </w:p>
        </w:tc>
        <w:tc>
          <w:tcPr>
            <w:tcW w:w="1514" w:type="dxa"/>
          </w:tcPr>
          <w:p w14:paraId="24C89AE2" w14:textId="77777777" w:rsidR="0062300F" w:rsidRPr="00F522B6" w:rsidRDefault="0062300F" w:rsidP="006B049B">
            <w:pPr>
              <w:rPr>
                <w:rFonts w:ascii="Times New Roman" w:hAnsi="Times New Roman" w:cs="Times New Roman"/>
                <w:sz w:val="24"/>
                <w:szCs w:val="24"/>
              </w:rPr>
            </w:pPr>
            <w:r w:rsidRPr="00F522B6">
              <w:rPr>
                <w:rFonts w:ascii="Times New Roman" w:hAnsi="Times New Roman" w:cs="Times New Roman"/>
                <w:sz w:val="24"/>
                <w:szCs w:val="24"/>
              </w:rPr>
              <w:t>0,16</w:t>
            </w:r>
          </w:p>
          <w:p w14:paraId="3EEA9F60" w14:textId="77777777" w:rsidR="0062300F" w:rsidRPr="00F522B6" w:rsidRDefault="0062300F" w:rsidP="006B049B">
            <w:pPr>
              <w:rPr>
                <w:rFonts w:ascii="Times New Roman" w:hAnsi="Times New Roman" w:cs="Times New Roman"/>
                <w:sz w:val="24"/>
                <w:szCs w:val="24"/>
              </w:rPr>
            </w:pPr>
            <w:r w:rsidRPr="00F522B6">
              <w:rPr>
                <w:rFonts w:ascii="Times New Roman" w:hAnsi="Times New Roman" w:cs="Times New Roman"/>
                <w:sz w:val="24"/>
                <w:szCs w:val="24"/>
              </w:rPr>
              <w:t>[0,14 -0,32]</w:t>
            </w:r>
          </w:p>
        </w:tc>
        <w:tc>
          <w:tcPr>
            <w:tcW w:w="1708" w:type="dxa"/>
          </w:tcPr>
          <w:p w14:paraId="49F10675" w14:textId="77777777" w:rsidR="0062300F" w:rsidRPr="00F522B6" w:rsidRDefault="0062300F" w:rsidP="006B049B">
            <w:pPr>
              <w:rPr>
                <w:rFonts w:ascii="Times New Roman" w:hAnsi="Times New Roman" w:cs="Times New Roman"/>
                <w:sz w:val="24"/>
                <w:szCs w:val="24"/>
              </w:rPr>
            </w:pPr>
            <w:r w:rsidRPr="00F522B6">
              <w:rPr>
                <w:rFonts w:ascii="Times New Roman" w:hAnsi="Times New Roman" w:cs="Times New Roman"/>
                <w:sz w:val="24"/>
                <w:szCs w:val="24"/>
              </w:rPr>
              <w:t>1,69</w:t>
            </w:r>
          </w:p>
          <w:p w14:paraId="3E919583" w14:textId="77777777" w:rsidR="0062300F" w:rsidRPr="00F522B6" w:rsidRDefault="0062300F" w:rsidP="006B049B">
            <w:pPr>
              <w:rPr>
                <w:rFonts w:ascii="Times New Roman" w:hAnsi="Times New Roman" w:cs="Times New Roman"/>
                <w:sz w:val="24"/>
                <w:szCs w:val="24"/>
              </w:rPr>
            </w:pPr>
            <w:r w:rsidRPr="00F522B6">
              <w:rPr>
                <w:rFonts w:ascii="Times New Roman" w:hAnsi="Times New Roman" w:cs="Times New Roman"/>
                <w:sz w:val="24"/>
                <w:szCs w:val="24"/>
              </w:rPr>
              <w:t>[1,61 - 2,01]</w:t>
            </w:r>
          </w:p>
        </w:tc>
        <w:tc>
          <w:tcPr>
            <w:tcW w:w="1533" w:type="dxa"/>
          </w:tcPr>
          <w:p w14:paraId="7221A8B7" w14:textId="62FF0655" w:rsidR="0062300F" w:rsidRPr="00F522B6" w:rsidRDefault="007C3173" w:rsidP="006B049B">
            <w:pPr>
              <w:rPr>
                <w:rFonts w:ascii="Times New Roman" w:hAnsi="Times New Roman" w:cs="Times New Roman"/>
                <w:sz w:val="24"/>
                <w:szCs w:val="24"/>
              </w:rPr>
            </w:pPr>
            <w:r w:rsidRPr="00F522B6">
              <w:rPr>
                <w:rFonts w:ascii="Times New Roman" w:hAnsi="Times New Roman" w:cs="Times New Roman"/>
                <w:sz w:val="24"/>
                <w:szCs w:val="24"/>
              </w:rPr>
              <w:t>0,031</w:t>
            </w:r>
          </w:p>
          <w:p w14:paraId="1052646D" w14:textId="77777777" w:rsidR="0062300F" w:rsidRPr="00F522B6" w:rsidRDefault="0062300F" w:rsidP="006B049B">
            <w:pPr>
              <w:rPr>
                <w:rFonts w:ascii="Times New Roman" w:hAnsi="Times New Roman" w:cs="Times New Roman"/>
                <w:sz w:val="24"/>
                <w:szCs w:val="24"/>
              </w:rPr>
            </w:pPr>
            <w:r w:rsidRPr="00F522B6">
              <w:rPr>
                <w:rFonts w:ascii="Times New Roman" w:hAnsi="Times New Roman" w:cs="Times New Roman"/>
                <w:sz w:val="24"/>
                <w:szCs w:val="24"/>
              </w:rPr>
              <w:t>pФП 100% - ФП 0,3-12,2%</w:t>
            </w:r>
          </w:p>
          <w:p w14:paraId="43E36B4F" w14:textId="3FB72699" w:rsidR="0062300F" w:rsidRPr="00F522B6" w:rsidRDefault="007C3173" w:rsidP="006B049B">
            <w:pPr>
              <w:rPr>
                <w:rFonts w:ascii="Times New Roman" w:hAnsi="Times New Roman" w:cs="Times New Roman"/>
                <w:sz w:val="24"/>
                <w:szCs w:val="24"/>
              </w:rPr>
            </w:pPr>
            <w:r w:rsidRPr="00F522B6">
              <w:rPr>
                <w:rFonts w:ascii="Times New Roman" w:hAnsi="Times New Roman" w:cs="Times New Roman"/>
                <w:sz w:val="24"/>
                <w:szCs w:val="24"/>
              </w:rPr>
              <w:t>= 0,028</w:t>
            </w:r>
          </w:p>
        </w:tc>
      </w:tr>
      <w:tr w:rsidR="0062300F" w:rsidRPr="00F522B6" w14:paraId="67224205" w14:textId="77777777" w:rsidTr="006B049B">
        <w:trPr>
          <w:trHeight w:val="1113"/>
        </w:trPr>
        <w:tc>
          <w:tcPr>
            <w:tcW w:w="1848" w:type="dxa"/>
          </w:tcPr>
          <w:p w14:paraId="277F3F05" w14:textId="77777777" w:rsidR="0062300F" w:rsidRPr="00F522B6" w:rsidRDefault="0062300F" w:rsidP="006B049B">
            <w:pPr>
              <w:rPr>
                <w:rFonts w:ascii="Times New Roman" w:hAnsi="Times New Roman" w:cs="Times New Roman"/>
                <w:sz w:val="24"/>
                <w:szCs w:val="24"/>
              </w:rPr>
            </w:pPr>
            <w:r w:rsidRPr="00F522B6">
              <w:rPr>
                <w:rFonts w:ascii="Times New Roman" w:hAnsi="Times New Roman" w:cs="Times New Roman"/>
                <w:sz w:val="24"/>
                <w:szCs w:val="24"/>
              </w:rPr>
              <w:t>Креатинин,</w:t>
            </w:r>
          </w:p>
          <w:p w14:paraId="57A16B7F" w14:textId="77777777" w:rsidR="0062300F" w:rsidRPr="00F522B6" w:rsidRDefault="0062300F" w:rsidP="006B049B">
            <w:pPr>
              <w:rPr>
                <w:rFonts w:ascii="Times New Roman" w:hAnsi="Times New Roman" w:cs="Times New Roman"/>
                <w:sz w:val="24"/>
                <w:szCs w:val="24"/>
              </w:rPr>
            </w:pPr>
            <w:r w:rsidRPr="00F522B6">
              <w:rPr>
                <w:rFonts w:ascii="Times New Roman" w:hAnsi="Times New Roman" w:cs="Times New Roman"/>
                <w:sz w:val="24"/>
                <w:szCs w:val="24"/>
              </w:rPr>
              <w:t>M±SD(95% ДИ)</w:t>
            </w:r>
          </w:p>
        </w:tc>
        <w:tc>
          <w:tcPr>
            <w:tcW w:w="1134" w:type="dxa"/>
          </w:tcPr>
          <w:p w14:paraId="66A5C851" w14:textId="77777777" w:rsidR="0062300F" w:rsidRPr="00F522B6" w:rsidRDefault="0062300F" w:rsidP="006B049B">
            <w:pPr>
              <w:rPr>
                <w:rFonts w:ascii="Times New Roman" w:hAnsi="Times New Roman" w:cs="Times New Roman"/>
                <w:sz w:val="24"/>
                <w:szCs w:val="24"/>
              </w:rPr>
            </w:pPr>
            <w:r w:rsidRPr="00F522B6">
              <w:rPr>
                <w:rFonts w:ascii="Times New Roman" w:hAnsi="Times New Roman" w:cs="Times New Roman"/>
                <w:sz w:val="24"/>
                <w:szCs w:val="24"/>
              </w:rPr>
              <w:t>мкмоль/л</w:t>
            </w:r>
          </w:p>
        </w:tc>
        <w:tc>
          <w:tcPr>
            <w:tcW w:w="1907" w:type="dxa"/>
          </w:tcPr>
          <w:p w14:paraId="0102BBD3" w14:textId="77777777" w:rsidR="0062300F" w:rsidRPr="00F522B6" w:rsidRDefault="0062300F" w:rsidP="006B049B">
            <w:pPr>
              <w:rPr>
                <w:rFonts w:ascii="Times New Roman" w:hAnsi="Times New Roman" w:cs="Times New Roman"/>
                <w:sz w:val="24"/>
                <w:szCs w:val="24"/>
              </w:rPr>
            </w:pPr>
            <w:r w:rsidRPr="00F522B6">
              <w:rPr>
                <w:rFonts w:ascii="Times New Roman" w:hAnsi="Times New Roman" w:cs="Times New Roman"/>
                <w:sz w:val="24"/>
                <w:szCs w:val="24"/>
              </w:rPr>
              <w:t>93,16±17,99</w:t>
            </w:r>
          </w:p>
          <w:p w14:paraId="60EC2C72" w14:textId="77777777" w:rsidR="0062300F" w:rsidRPr="00F522B6" w:rsidRDefault="0062300F" w:rsidP="006B049B">
            <w:pPr>
              <w:rPr>
                <w:rFonts w:ascii="Times New Roman" w:hAnsi="Times New Roman" w:cs="Times New Roman"/>
                <w:sz w:val="24"/>
                <w:szCs w:val="24"/>
              </w:rPr>
            </w:pPr>
            <w:r w:rsidRPr="00F522B6">
              <w:rPr>
                <w:rFonts w:ascii="Times New Roman" w:hAnsi="Times New Roman" w:cs="Times New Roman"/>
                <w:sz w:val="24"/>
                <w:szCs w:val="24"/>
              </w:rPr>
              <w:t>(79,59-106,73)</w:t>
            </w:r>
          </w:p>
        </w:tc>
        <w:tc>
          <w:tcPr>
            <w:tcW w:w="1514" w:type="dxa"/>
          </w:tcPr>
          <w:p w14:paraId="5F72045B" w14:textId="77777777" w:rsidR="0062300F" w:rsidRPr="00F522B6" w:rsidRDefault="0062300F" w:rsidP="006B049B">
            <w:pPr>
              <w:rPr>
                <w:rFonts w:ascii="Times New Roman" w:hAnsi="Times New Roman" w:cs="Times New Roman"/>
                <w:sz w:val="24"/>
                <w:szCs w:val="24"/>
              </w:rPr>
            </w:pPr>
            <w:r w:rsidRPr="00F522B6">
              <w:rPr>
                <w:rFonts w:ascii="Times New Roman" w:hAnsi="Times New Roman" w:cs="Times New Roman"/>
                <w:sz w:val="24"/>
                <w:szCs w:val="24"/>
              </w:rPr>
              <w:t>95,09±18,44</w:t>
            </w:r>
          </w:p>
          <w:p w14:paraId="341DEE6D" w14:textId="77777777" w:rsidR="0062300F" w:rsidRPr="00F522B6" w:rsidRDefault="0062300F" w:rsidP="006B049B">
            <w:pPr>
              <w:rPr>
                <w:rFonts w:ascii="Times New Roman" w:hAnsi="Times New Roman" w:cs="Times New Roman"/>
                <w:sz w:val="24"/>
                <w:szCs w:val="24"/>
              </w:rPr>
            </w:pPr>
            <w:r w:rsidRPr="00F522B6">
              <w:rPr>
                <w:rFonts w:ascii="Times New Roman" w:hAnsi="Times New Roman" w:cs="Times New Roman"/>
                <w:sz w:val="24"/>
                <w:szCs w:val="24"/>
              </w:rPr>
              <w:t>(76,66-113,51)</w:t>
            </w:r>
          </w:p>
        </w:tc>
        <w:tc>
          <w:tcPr>
            <w:tcW w:w="1708" w:type="dxa"/>
          </w:tcPr>
          <w:p w14:paraId="7B509D7E" w14:textId="77777777" w:rsidR="0062300F" w:rsidRPr="00F522B6" w:rsidRDefault="0062300F" w:rsidP="006B049B">
            <w:pPr>
              <w:rPr>
                <w:rFonts w:ascii="Times New Roman" w:hAnsi="Times New Roman" w:cs="Times New Roman"/>
                <w:sz w:val="24"/>
                <w:szCs w:val="24"/>
              </w:rPr>
            </w:pPr>
            <w:r w:rsidRPr="00F522B6">
              <w:rPr>
                <w:rFonts w:ascii="Times New Roman" w:hAnsi="Times New Roman" w:cs="Times New Roman"/>
                <w:sz w:val="24"/>
                <w:szCs w:val="24"/>
              </w:rPr>
              <w:t>121,08 ±21,68</w:t>
            </w:r>
          </w:p>
          <w:p w14:paraId="5EB6D911" w14:textId="77777777" w:rsidR="0062300F" w:rsidRPr="00F522B6" w:rsidRDefault="0062300F" w:rsidP="006B049B">
            <w:pPr>
              <w:rPr>
                <w:rFonts w:ascii="Times New Roman" w:hAnsi="Times New Roman" w:cs="Times New Roman"/>
                <w:sz w:val="24"/>
                <w:szCs w:val="24"/>
              </w:rPr>
            </w:pPr>
            <w:r w:rsidRPr="00F522B6">
              <w:rPr>
                <w:rFonts w:ascii="Times New Roman" w:hAnsi="Times New Roman" w:cs="Times New Roman"/>
                <w:sz w:val="24"/>
                <w:szCs w:val="24"/>
              </w:rPr>
              <w:t>(90,98-151,18)</w:t>
            </w:r>
          </w:p>
        </w:tc>
        <w:tc>
          <w:tcPr>
            <w:tcW w:w="1533" w:type="dxa"/>
          </w:tcPr>
          <w:p w14:paraId="27B24967" w14:textId="5BC3C176" w:rsidR="0062300F" w:rsidRPr="00F522B6" w:rsidRDefault="007C3173" w:rsidP="006B049B">
            <w:pPr>
              <w:rPr>
                <w:rFonts w:ascii="Times New Roman" w:hAnsi="Times New Roman" w:cs="Times New Roman"/>
                <w:sz w:val="24"/>
                <w:szCs w:val="24"/>
              </w:rPr>
            </w:pPr>
            <w:r w:rsidRPr="00F522B6">
              <w:rPr>
                <w:rFonts w:ascii="Times New Roman" w:hAnsi="Times New Roman" w:cs="Times New Roman"/>
                <w:sz w:val="24"/>
                <w:szCs w:val="24"/>
              </w:rPr>
              <w:t>0,036</w:t>
            </w:r>
          </w:p>
          <w:p w14:paraId="7DB6C14A" w14:textId="0FC4153D" w:rsidR="0062300F" w:rsidRPr="00F522B6" w:rsidRDefault="007C3173" w:rsidP="006B049B">
            <w:pPr>
              <w:rPr>
                <w:rFonts w:ascii="Times New Roman" w:hAnsi="Times New Roman" w:cs="Times New Roman"/>
                <w:sz w:val="24"/>
                <w:szCs w:val="24"/>
              </w:rPr>
            </w:pPr>
            <w:r w:rsidRPr="00F522B6">
              <w:rPr>
                <w:rFonts w:ascii="Times New Roman" w:hAnsi="Times New Roman" w:cs="Times New Roman"/>
                <w:sz w:val="24"/>
                <w:szCs w:val="24"/>
              </w:rPr>
              <w:t>pФП 0,1 % - ФП 100% = 0,037</w:t>
            </w:r>
          </w:p>
        </w:tc>
      </w:tr>
      <w:tr w:rsidR="0062300F" w:rsidRPr="00F522B6" w14:paraId="005985AD" w14:textId="77777777" w:rsidTr="006B049B">
        <w:trPr>
          <w:trHeight w:val="70"/>
        </w:trPr>
        <w:tc>
          <w:tcPr>
            <w:tcW w:w="1848" w:type="dxa"/>
          </w:tcPr>
          <w:p w14:paraId="284BA9B0" w14:textId="77777777" w:rsidR="0062300F" w:rsidRPr="00F522B6" w:rsidRDefault="0062300F" w:rsidP="006B049B">
            <w:pPr>
              <w:rPr>
                <w:rFonts w:ascii="Times New Roman" w:hAnsi="Times New Roman" w:cs="Times New Roman"/>
                <w:sz w:val="24"/>
                <w:szCs w:val="24"/>
              </w:rPr>
            </w:pPr>
            <w:r w:rsidRPr="00F522B6">
              <w:rPr>
                <w:rFonts w:ascii="Times New Roman" w:hAnsi="Times New Roman" w:cs="Times New Roman"/>
                <w:sz w:val="24"/>
                <w:szCs w:val="24"/>
              </w:rPr>
              <w:t>Глюкоза,</w:t>
            </w:r>
          </w:p>
          <w:p w14:paraId="79B97FAE" w14:textId="77777777" w:rsidR="0062300F" w:rsidRPr="00F522B6" w:rsidRDefault="0062300F" w:rsidP="006B049B">
            <w:pPr>
              <w:rPr>
                <w:rFonts w:ascii="Times New Roman" w:hAnsi="Times New Roman" w:cs="Times New Roman"/>
                <w:sz w:val="24"/>
                <w:szCs w:val="24"/>
              </w:rPr>
            </w:pPr>
            <w:r w:rsidRPr="00F522B6">
              <w:rPr>
                <w:rFonts w:ascii="Times New Roman" w:hAnsi="Times New Roman" w:cs="Times New Roman"/>
                <w:sz w:val="24"/>
                <w:szCs w:val="24"/>
              </w:rPr>
              <w:t>Me [Q1-Q3]</w:t>
            </w:r>
          </w:p>
        </w:tc>
        <w:tc>
          <w:tcPr>
            <w:tcW w:w="1134" w:type="dxa"/>
          </w:tcPr>
          <w:p w14:paraId="5C641FA2" w14:textId="77777777" w:rsidR="0062300F" w:rsidRPr="00F522B6" w:rsidRDefault="0062300F" w:rsidP="006B049B">
            <w:pPr>
              <w:rPr>
                <w:rFonts w:ascii="Times New Roman" w:hAnsi="Times New Roman" w:cs="Times New Roman"/>
                <w:sz w:val="24"/>
                <w:szCs w:val="24"/>
              </w:rPr>
            </w:pPr>
            <w:r w:rsidRPr="00F522B6">
              <w:rPr>
                <w:rFonts w:ascii="Times New Roman" w:hAnsi="Times New Roman" w:cs="Times New Roman"/>
                <w:sz w:val="24"/>
                <w:szCs w:val="24"/>
              </w:rPr>
              <w:t>мг/дл</w:t>
            </w:r>
          </w:p>
        </w:tc>
        <w:tc>
          <w:tcPr>
            <w:tcW w:w="1907" w:type="dxa"/>
          </w:tcPr>
          <w:p w14:paraId="081E7993" w14:textId="77777777" w:rsidR="0062300F" w:rsidRPr="00F522B6" w:rsidRDefault="0062300F" w:rsidP="006B049B">
            <w:pPr>
              <w:rPr>
                <w:rFonts w:ascii="Times New Roman" w:hAnsi="Times New Roman" w:cs="Times New Roman"/>
                <w:sz w:val="24"/>
                <w:szCs w:val="24"/>
              </w:rPr>
            </w:pPr>
            <w:r w:rsidRPr="00F522B6">
              <w:rPr>
                <w:rFonts w:ascii="Times New Roman" w:hAnsi="Times New Roman" w:cs="Times New Roman"/>
                <w:sz w:val="24"/>
                <w:szCs w:val="24"/>
              </w:rPr>
              <w:t>104</w:t>
            </w:r>
          </w:p>
          <w:p w14:paraId="142AA936" w14:textId="77777777" w:rsidR="0062300F" w:rsidRPr="00F522B6" w:rsidRDefault="0062300F" w:rsidP="006B049B">
            <w:pPr>
              <w:rPr>
                <w:rFonts w:ascii="Times New Roman" w:hAnsi="Times New Roman" w:cs="Times New Roman"/>
                <w:sz w:val="24"/>
                <w:szCs w:val="24"/>
              </w:rPr>
            </w:pPr>
            <w:r w:rsidRPr="00F522B6">
              <w:rPr>
                <w:rFonts w:ascii="Times New Roman" w:hAnsi="Times New Roman" w:cs="Times New Roman"/>
                <w:sz w:val="24"/>
                <w:szCs w:val="24"/>
              </w:rPr>
              <w:t>[92,7-118,47]</w:t>
            </w:r>
          </w:p>
        </w:tc>
        <w:tc>
          <w:tcPr>
            <w:tcW w:w="1514" w:type="dxa"/>
          </w:tcPr>
          <w:p w14:paraId="43AA47EC" w14:textId="77777777" w:rsidR="0062300F" w:rsidRPr="00F522B6" w:rsidRDefault="0062300F" w:rsidP="006B049B">
            <w:pPr>
              <w:rPr>
                <w:rFonts w:ascii="Times New Roman" w:hAnsi="Times New Roman" w:cs="Times New Roman"/>
                <w:sz w:val="24"/>
                <w:szCs w:val="24"/>
              </w:rPr>
            </w:pPr>
            <w:r w:rsidRPr="00F522B6">
              <w:rPr>
                <w:rFonts w:ascii="Times New Roman" w:hAnsi="Times New Roman" w:cs="Times New Roman"/>
                <w:sz w:val="24"/>
                <w:szCs w:val="24"/>
              </w:rPr>
              <w:t>97,8</w:t>
            </w:r>
          </w:p>
          <w:p w14:paraId="7695F143" w14:textId="77777777" w:rsidR="0062300F" w:rsidRPr="00F522B6" w:rsidRDefault="0062300F" w:rsidP="006B049B">
            <w:pPr>
              <w:rPr>
                <w:rFonts w:ascii="Times New Roman" w:hAnsi="Times New Roman" w:cs="Times New Roman"/>
                <w:sz w:val="24"/>
                <w:szCs w:val="24"/>
              </w:rPr>
            </w:pPr>
            <w:r w:rsidRPr="00F522B6">
              <w:rPr>
                <w:rFonts w:ascii="Times New Roman" w:hAnsi="Times New Roman" w:cs="Times New Roman"/>
                <w:sz w:val="24"/>
                <w:szCs w:val="24"/>
              </w:rPr>
              <w:t>[93,75-102,55]</w:t>
            </w:r>
          </w:p>
        </w:tc>
        <w:tc>
          <w:tcPr>
            <w:tcW w:w="1708" w:type="dxa"/>
          </w:tcPr>
          <w:p w14:paraId="715590F2" w14:textId="77777777" w:rsidR="0062300F" w:rsidRPr="00F522B6" w:rsidRDefault="0062300F" w:rsidP="006B049B">
            <w:pPr>
              <w:rPr>
                <w:rFonts w:ascii="Times New Roman" w:hAnsi="Times New Roman" w:cs="Times New Roman"/>
                <w:sz w:val="24"/>
                <w:szCs w:val="24"/>
              </w:rPr>
            </w:pPr>
            <w:r w:rsidRPr="00F522B6">
              <w:rPr>
                <w:rFonts w:ascii="Times New Roman" w:hAnsi="Times New Roman" w:cs="Times New Roman"/>
                <w:sz w:val="24"/>
                <w:szCs w:val="24"/>
              </w:rPr>
              <w:t>105,6</w:t>
            </w:r>
          </w:p>
          <w:p w14:paraId="7AA68C9F" w14:textId="77777777" w:rsidR="0062300F" w:rsidRPr="00F522B6" w:rsidRDefault="0062300F" w:rsidP="006B049B">
            <w:pPr>
              <w:rPr>
                <w:rFonts w:ascii="Times New Roman" w:hAnsi="Times New Roman" w:cs="Times New Roman"/>
                <w:sz w:val="24"/>
                <w:szCs w:val="24"/>
              </w:rPr>
            </w:pPr>
            <w:r w:rsidRPr="00F522B6">
              <w:rPr>
                <w:rFonts w:ascii="Times New Roman" w:hAnsi="Times New Roman" w:cs="Times New Roman"/>
                <w:sz w:val="24"/>
                <w:szCs w:val="24"/>
              </w:rPr>
              <w:t>[99,1 - 151,4]</w:t>
            </w:r>
          </w:p>
        </w:tc>
        <w:tc>
          <w:tcPr>
            <w:tcW w:w="1533" w:type="dxa"/>
          </w:tcPr>
          <w:p w14:paraId="626DA193" w14:textId="77777777" w:rsidR="0062300F" w:rsidRPr="00F522B6" w:rsidRDefault="0062300F" w:rsidP="006B049B">
            <w:pPr>
              <w:rPr>
                <w:rFonts w:ascii="Times New Roman" w:hAnsi="Times New Roman" w:cs="Times New Roman"/>
                <w:sz w:val="24"/>
                <w:szCs w:val="24"/>
              </w:rPr>
            </w:pPr>
          </w:p>
          <w:p w14:paraId="22DC814F" w14:textId="77777777" w:rsidR="0062300F" w:rsidRPr="00F522B6" w:rsidRDefault="0062300F" w:rsidP="006B049B">
            <w:pPr>
              <w:rPr>
                <w:rFonts w:ascii="Times New Roman" w:hAnsi="Times New Roman" w:cs="Times New Roman"/>
                <w:sz w:val="24"/>
                <w:szCs w:val="24"/>
              </w:rPr>
            </w:pPr>
            <w:r w:rsidRPr="00F522B6">
              <w:rPr>
                <w:rFonts w:ascii="Times New Roman" w:hAnsi="Times New Roman" w:cs="Times New Roman"/>
                <w:sz w:val="24"/>
                <w:szCs w:val="24"/>
              </w:rPr>
              <w:t>0,666</w:t>
            </w:r>
          </w:p>
        </w:tc>
      </w:tr>
      <w:tr w:rsidR="0062300F" w:rsidRPr="00F522B6" w14:paraId="31D61AD5" w14:textId="77777777" w:rsidTr="006B049B">
        <w:trPr>
          <w:trHeight w:val="70"/>
        </w:trPr>
        <w:tc>
          <w:tcPr>
            <w:tcW w:w="1848" w:type="dxa"/>
          </w:tcPr>
          <w:p w14:paraId="0569E663" w14:textId="77777777" w:rsidR="0062300F" w:rsidRPr="00F522B6" w:rsidRDefault="0062300F" w:rsidP="006B049B">
            <w:pPr>
              <w:rPr>
                <w:rFonts w:ascii="Times New Roman" w:hAnsi="Times New Roman" w:cs="Times New Roman"/>
                <w:sz w:val="24"/>
                <w:szCs w:val="24"/>
              </w:rPr>
            </w:pPr>
            <w:r w:rsidRPr="00F522B6">
              <w:rPr>
                <w:rFonts w:ascii="Times New Roman" w:hAnsi="Times New Roman" w:cs="Times New Roman"/>
                <w:sz w:val="24"/>
                <w:szCs w:val="24"/>
              </w:rPr>
              <w:t>Холестерин,</w:t>
            </w:r>
          </w:p>
          <w:p w14:paraId="4AB821B5" w14:textId="77777777" w:rsidR="0062300F" w:rsidRPr="00F522B6" w:rsidRDefault="0062300F" w:rsidP="006B049B">
            <w:pPr>
              <w:rPr>
                <w:rFonts w:ascii="Times New Roman" w:hAnsi="Times New Roman" w:cs="Times New Roman"/>
                <w:sz w:val="24"/>
                <w:szCs w:val="24"/>
              </w:rPr>
            </w:pPr>
            <w:r w:rsidRPr="00F522B6">
              <w:rPr>
                <w:rFonts w:ascii="Times New Roman" w:hAnsi="Times New Roman" w:cs="Times New Roman"/>
                <w:sz w:val="24"/>
                <w:szCs w:val="24"/>
              </w:rPr>
              <w:t>M±SD(95%ДИ)</w:t>
            </w:r>
          </w:p>
        </w:tc>
        <w:tc>
          <w:tcPr>
            <w:tcW w:w="1134" w:type="dxa"/>
          </w:tcPr>
          <w:p w14:paraId="14F1F861" w14:textId="77777777" w:rsidR="0062300F" w:rsidRPr="00F522B6" w:rsidRDefault="0062300F" w:rsidP="006B049B">
            <w:pPr>
              <w:rPr>
                <w:rFonts w:ascii="Times New Roman" w:hAnsi="Times New Roman" w:cs="Times New Roman"/>
                <w:sz w:val="24"/>
                <w:szCs w:val="24"/>
              </w:rPr>
            </w:pPr>
            <w:r w:rsidRPr="00F522B6">
              <w:rPr>
                <w:rFonts w:ascii="Times New Roman" w:hAnsi="Times New Roman" w:cs="Times New Roman"/>
                <w:sz w:val="24"/>
                <w:szCs w:val="24"/>
              </w:rPr>
              <w:t xml:space="preserve">ммоль/л </w:t>
            </w:r>
          </w:p>
          <w:p w14:paraId="21D269D9" w14:textId="77777777" w:rsidR="0062300F" w:rsidRPr="00F522B6" w:rsidRDefault="0062300F" w:rsidP="006B049B">
            <w:pPr>
              <w:rPr>
                <w:rFonts w:ascii="Times New Roman" w:hAnsi="Times New Roman" w:cs="Times New Roman"/>
                <w:sz w:val="24"/>
                <w:szCs w:val="24"/>
              </w:rPr>
            </w:pPr>
          </w:p>
        </w:tc>
        <w:tc>
          <w:tcPr>
            <w:tcW w:w="1907" w:type="dxa"/>
          </w:tcPr>
          <w:p w14:paraId="20335DAF" w14:textId="77777777" w:rsidR="0062300F" w:rsidRPr="00F522B6" w:rsidRDefault="0062300F" w:rsidP="006B049B">
            <w:pPr>
              <w:rPr>
                <w:rFonts w:ascii="Times New Roman" w:hAnsi="Times New Roman" w:cs="Times New Roman"/>
                <w:sz w:val="24"/>
                <w:szCs w:val="24"/>
              </w:rPr>
            </w:pPr>
            <w:r w:rsidRPr="00F522B6">
              <w:rPr>
                <w:rFonts w:ascii="Times New Roman" w:hAnsi="Times New Roman" w:cs="Times New Roman"/>
                <w:sz w:val="24"/>
                <w:szCs w:val="24"/>
              </w:rPr>
              <w:t>5,06 ± 1,05</w:t>
            </w:r>
          </w:p>
          <w:p w14:paraId="6D9DD0B9" w14:textId="77777777" w:rsidR="0062300F" w:rsidRPr="00F522B6" w:rsidRDefault="0062300F" w:rsidP="006B049B">
            <w:pPr>
              <w:rPr>
                <w:rFonts w:ascii="Times New Roman" w:hAnsi="Times New Roman" w:cs="Times New Roman"/>
                <w:sz w:val="24"/>
                <w:szCs w:val="24"/>
              </w:rPr>
            </w:pPr>
            <w:r w:rsidRPr="00F522B6">
              <w:rPr>
                <w:rFonts w:ascii="Times New Roman" w:hAnsi="Times New Roman" w:cs="Times New Roman"/>
                <w:sz w:val="24"/>
                <w:szCs w:val="24"/>
              </w:rPr>
              <w:t>(4,27 – 5,86)</w:t>
            </w:r>
          </w:p>
        </w:tc>
        <w:tc>
          <w:tcPr>
            <w:tcW w:w="1514" w:type="dxa"/>
          </w:tcPr>
          <w:p w14:paraId="5A5D345A" w14:textId="77777777" w:rsidR="0062300F" w:rsidRPr="00F522B6" w:rsidRDefault="0062300F" w:rsidP="006B049B">
            <w:pPr>
              <w:rPr>
                <w:rFonts w:ascii="Times New Roman" w:hAnsi="Times New Roman" w:cs="Times New Roman"/>
                <w:sz w:val="24"/>
                <w:szCs w:val="24"/>
              </w:rPr>
            </w:pPr>
            <w:r w:rsidRPr="00F522B6">
              <w:rPr>
                <w:rFonts w:ascii="Times New Roman" w:hAnsi="Times New Roman" w:cs="Times New Roman"/>
                <w:sz w:val="24"/>
                <w:szCs w:val="24"/>
              </w:rPr>
              <w:t>5,54 ± 1,62</w:t>
            </w:r>
          </w:p>
          <w:p w14:paraId="44AE5728" w14:textId="77777777" w:rsidR="0062300F" w:rsidRPr="00F522B6" w:rsidRDefault="0062300F" w:rsidP="006B049B">
            <w:pPr>
              <w:rPr>
                <w:rFonts w:ascii="Times New Roman" w:hAnsi="Times New Roman" w:cs="Times New Roman"/>
                <w:sz w:val="24"/>
                <w:szCs w:val="24"/>
              </w:rPr>
            </w:pPr>
            <w:r w:rsidRPr="00F522B6">
              <w:rPr>
                <w:rFonts w:ascii="Times New Roman" w:hAnsi="Times New Roman" w:cs="Times New Roman"/>
                <w:sz w:val="24"/>
                <w:szCs w:val="24"/>
              </w:rPr>
              <w:t>(3,93 –7,16)</w:t>
            </w:r>
          </w:p>
        </w:tc>
        <w:tc>
          <w:tcPr>
            <w:tcW w:w="1708" w:type="dxa"/>
          </w:tcPr>
          <w:p w14:paraId="6F527A09" w14:textId="77777777" w:rsidR="0062300F" w:rsidRPr="00F522B6" w:rsidRDefault="0062300F" w:rsidP="006B049B">
            <w:pPr>
              <w:rPr>
                <w:rFonts w:ascii="Times New Roman" w:hAnsi="Times New Roman" w:cs="Times New Roman"/>
                <w:sz w:val="24"/>
                <w:szCs w:val="24"/>
              </w:rPr>
            </w:pPr>
            <w:r w:rsidRPr="00F522B6">
              <w:rPr>
                <w:rFonts w:ascii="Times New Roman" w:hAnsi="Times New Roman" w:cs="Times New Roman"/>
                <w:sz w:val="24"/>
                <w:szCs w:val="24"/>
              </w:rPr>
              <w:t>4,73 ± 0,83</w:t>
            </w:r>
          </w:p>
          <w:p w14:paraId="621A15CE" w14:textId="1A08511C" w:rsidR="0062300F" w:rsidRPr="00F522B6" w:rsidRDefault="0062300F" w:rsidP="006B049B">
            <w:pPr>
              <w:rPr>
                <w:rFonts w:ascii="Times New Roman" w:hAnsi="Times New Roman" w:cs="Times New Roman"/>
                <w:sz w:val="24"/>
                <w:szCs w:val="24"/>
              </w:rPr>
            </w:pPr>
            <w:r w:rsidRPr="00F522B6">
              <w:rPr>
                <w:rFonts w:ascii="Times New Roman" w:hAnsi="Times New Roman" w:cs="Times New Roman"/>
                <w:sz w:val="24"/>
                <w:szCs w:val="24"/>
              </w:rPr>
              <w:t>(3,58 – 5,88)</w:t>
            </w:r>
          </w:p>
        </w:tc>
        <w:tc>
          <w:tcPr>
            <w:tcW w:w="1533" w:type="dxa"/>
          </w:tcPr>
          <w:p w14:paraId="1DC37660" w14:textId="77777777" w:rsidR="0062300F" w:rsidRPr="00F522B6" w:rsidRDefault="0062300F" w:rsidP="006B049B">
            <w:pPr>
              <w:rPr>
                <w:rFonts w:ascii="Times New Roman" w:hAnsi="Times New Roman" w:cs="Times New Roman"/>
                <w:sz w:val="24"/>
                <w:szCs w:val="24"/>
              </w:rPr>
            </w:pPr>
            <w:r w:rsidRPr="00F522B6">
              <w:rPr>
                <w:rFonts w:ascii="Times New Roman" w:hAnsi="Times New Roman" w:cs="Times New Roman"/>
                <w:sz w:val="24"/>
                <w:szCs w:val="24"/>
              </w:rPr>
              <w:t xml:space="preserve"> </w:t>
            </w:r>
          </w:p>
          <w:p w14:paraId="6EA101FC" w14:textId="77777777" w:rsidR="0062300F" w:rsidRPr="00F522B6" w:rsidRDefault="0062300F" w:rsidP="006B049B">
            <w:pPr>
              <w:rPr>
                <w:rFonts w:ascii="Times New Roman" w:hAnsi="Times New Roman" w:cs="Times New Roman"/>
                <w:sz w:val="24"/>
                <w:szCs w:val="24"/>
              </w:rPr>
            </w:pPr>
            <w:r w:rsidRPr="00F522B6">
              <w:rPr>
                <w:rFonts w:ascii="Times New Roman" w:hAnsi="Times New Roman" w:cs="Times New Roman"/>
                <w:sz w:val="24"/>
                <w:szCs w:val="24"/>
              </w:rPr>
              <w:t>0,519</w:t>
            </w:r>
          </w:p>
        </w:tc>
      </w:tr>
      <w:tr w:rsidR="0062300F" w:rsidRPr="00F522B6" w14:paraId="52EFF709" w14:textId="77777777" w:rsidTr="006B049B">
        <w:trPr>
          <w:trHeight w:val="70"/>
        </w:trPr>
        <w:tc>
          <w:tcPr>
            <w:tcW w:w="1848" w:type="dxa"/>
          </w:tcPr>
          <w:p w14:paraId="7DD021A3" w14:textId="77777777" w:rsidR="0062300F" w:rsidRPr="00F522B6" w:rsidRDefault="0062300F" w:rsidP="006B049B">
            <w:pPr>
              <w:rPr>
                <w:rFonts w:ascii="Times New Roman" w:hAnsi="Times New Roman" w:cs="Times New Roman"/>
                <w:sz w:val="24"/>
                <w:szCs w:val="24"/>
              </w:rPr>
            </w:pPr>
            <w:r w:rsidRPr="00F522B6">
              <w:rPr>
                <w:rFonts w:ascii="Times New Roman" w:hAnsi="Times New Roman" w:cs="Times New Roman"/>
                <w:sz w:val="24"/>
                <w:szCs w:val="24"/>
              </w:rPr>
              <w:t>Фибриноген, Me [Q1-Q3]</w:t>
            </w:r>
          </w:p>
        </w:tc>
        <w:tc>
          <w:tcPr>
            <w:tcW w:w="1134" w:type="dxa"/>
          </w:tcPr>
          <w:p w14:paraId="34A75643" w14:textId="77777777" w:rsidR="0062300F" w:rsidRPr="00F522B6" w:rsidRDefault="0062300F" w:rsidP="006B049B">
            <w:pPr>
              <w:rPr>
                <w:rFonts w:ascii="Times New Roman" w:hAnsi="Times New Roman" w:cs="Times New Roman"/>
                <w:sz w:val="24"/>
                <w:szCs w:val="24"/>
              </w:rPr>
            </w:pPr>
            <w:r w:rsidRPr="00F522B6">
              <w:rPr>
                <w:rFonts w:ascii="Times New Roman" w:hAnsi="Times New Roman" w:cs="Times New Roman"/>
                <w:sz w:val="24"/>
                <w:szCs w:val="24"/>
              </w:rPr>
              <w:t>г/л.</w:t>
            </w:r>
          </w:p>
        </w:tc>
        <w:tc>
          <w:tcPr>
            <w:tcW w:w="1907" w:type="dxa"/>
          </w:tcPr>
          <w:p w14:paraId="12A51F56" w14:textId="77777777" w:rsidR="0062300F" w:rsidRPr="00F522B6" w:rsidRDefault="0062300F" w:rsidP="006B049B">
            <w:pPr>
              <w:rPr>
                <w:rFonts w:ascii="Times New Roman" w:hAnsi="Times New Roman" w:cs="Times New Roman"/>
                <w:sz w:val="24"/>
                <w:szCs w:val="24"/>
              </w:rPr>
            </w:pPr>
            <w:r w:rsidRPr="00F522B6">
              <w:rPr>
                <w:rFonts w:ascii="Times New Roman" w:hAnsi="Times New Roman" w:cs="Times New Roman"/>
                <w:sz w:val="24"/>
                <w:szCs w:val="24"/>
              </w:rPr>
              <w:t>2,98</w:t>
            </w:r>
          </w:p>
          <w:p w14:paraId="63AFD54C" w14:textId="77777777" w:rsidR="0062300F" w:rsidRPr="00F522B6" w:rsidRDefault="0062300F" w:rsidP="006B049B">
            <w:pPr>
              <w:rPr>
                <w:rFonts w:ascii="Times New Roman" w:hAnsi="Times New Roman" w:cs="Times New Roman"/>
                <w:sz w:val="24"/>
                <w:szCs w:val="24"/>
              </w:rPr>
            </w:pPr>
            <w:r w:rsidRPr="00F522B6">
              <w:rPr>
                <w:rFonts w:ascii="Times New Roman" w:hAnsi="Times New Roman" w:cs="Times New Roman"/>
                <w:sz w:val="24"/>
                <w:szCs w:val="24"/>
              </w:rPr>
              <w:t>[2,6 - 3,88]</w:t>
            </w:r>
          </w:p>
        </w:tc>
        <w:tc>
          <w:tcPr>
            <w:tcW w:w="1514" w:type="dxa"/>
          </w:tcPr>
          <w:p w14:paraId="6B96A125" w14:textId="77777777" w:rsidR="0062300F" w:rsidRPr="00F522B6" w:rsidRDefault="0062300F" w:rsidP="006B049B">
            <w:pPr>
              <w:rPr>
                <w:rFonts w:ascii="Times New Roman" w:hAnsi="Times New Roman" w:cs="Times New Roman"/>
                <w:sz w:val="24"/>
                <w:szCs w:val="24"/>
              </w:rPr>
            </w:pPr>
            <w:r w:rsidRPr="00F522B6">
              <w:rPr>
                <w:rFonts w:ascii="Times New Roman" w:hAnsi="Times New Roman" w:cs="Times New Roman"/>
                <w:sz w:val="24"/>
                <w:szCs w:val="24"/>
              </w:rPr>
              <w:t>2,84</w:t>
            </w:r>
          </w:p>
          <w:p w14:paraId="0CB0EECC" w14:textId="77777777" w:rsidR="0062300F" w:rsidRPr="00F522B6" w:rsidRDefault="0062300F" w:rsidP="006B049B">
            <w:pPr>
              <w:rPr>
                <w:rFonts w:ascii="Times New Roman" w:hAnsi="Times New Roman" w:cs="Times New Roman"/>
                <w:sz w:val="24"/>
                <w:szCs w:val="24"/>
              </w:rPr>
            </w:pPr>
            <w:r w:rsidRPr="00F522B6">
              <w:rPr>
                <w:rFonts w:ascii="Times New Roman" w:hAnsi="Times New Roman" w:cs="Times New Roman"/>
                <w:sz w:val="24"/>
                <w:szCs w:val="24"/>
              </w:rPr>
              <w:t>[2,54 - 3,82]</w:t>
            </w:r>
          </w:p>
        </w:tc>
        <w:tc>
          <w:tcPr>
            <w:tcW w:w="1708" w:type="dxa"/>
          </w:tcPr>
          <w:p w14:paraId="7AC5C03A" w14:textId="77777777" w:rsidR="0062300F" w:rsidRPr="00F522B6" w:rsidRDefault="0062300F" w:rsidP="006B049B">
            <w:pPr>
              <w:rPr>
                <w:rFonts w:ascii="Times New Roman" w:hAnsi="Times New Roman" w:cs="Times New Roman"/>
                <w:sz w:val="24"/>
                <w:szCs w:val="24"/>
              </w:rPr>
            </w:pPr>
            <w:r w:rsidRPr="00F522B6">
              <w:rPr>
                <w:rFonts w:ascii="Times New Roman" w:hAnsi="Times New Roman" w:cs="Times New Roman"/>
                <w:sz w:val="24"/>
                <w:szCs w:val="24"/>
              </w:rPr>
              <w:t>4,5</w:t>
            </w:r>
          </w:p>
          <w:p w14:paraId="0F6C7326" w14:textId="77777777" w:rsidR="0062300F" w:rsidRPr="00F522B6" w:rsidRDefault="0062300F" w:rsidP="006B049B">
            <w:pPr>
              <w:rPr>
                <w:rFonts w:ascii="Times New Roman" w:hAnsi="Times New Roman" w:cs="Times New Roman"/>
                <w:sz w:val="24"/>
                <w:szCs w:val="24"/>
              </w:rPr>
            </w:pPr>
            <w:r w:rsidRPr="00F522B6">
              <w:rPr>
                <w:rFonts w:ascii="Times New Roman" w:hAnsi="Times New Roman" w:cs="Times New Roman"/>
                <w:sz w:val="24"/>
                <w:szCs w:val="24"/>
              </w:rPr>
              <w:t>[3,31 - 5,2]</w:t>
            </w:r>
          </w:p>
        </w:tc>
        <w:tc>
          <w:tcPr>
            <w:tcW w:w="1533" w:type="dxa"/>
          </w:tcPr>
          <w:p w14:paraId="4E8A38DE" w14:textId="77777777" w:rsidR="0062300F" w:rsidRPr="00F522B6" w:rsidRDefault="0062300F" w:rsidP="006B049B">
            <w:pPr>
              <w:rPr>
                <w:rFonts w:ascii="Times New Roman" w:hAnsi="Times New Roman" w:cs="Times New Roman"/>
                <w:sz w:val="24"/>
                <w:szCs w:val="24"/>
              </w:rPr>
            </w:pPr>
          </w:p>
          <w:p w14:paraId="27B4821A" w14:textId="77777777" w:rsidR="0062300F" w:rsidRPr="00F522B6" w:rsidRDefault="0062300F" w:rsidP="006B049B">
            <w:pPr>
              <w:rPr>
                <w:rFonts w:ascii="Times New Roman" w:hAnsi="Times New Roman" w:cs="Times New Roman"/>
                <w:sz w:val="24"/>
                <w:szCs w:val="24"/>
              </w:rPr>
            </w:pPr>
            <w:r w:rsidRPr="00F522B6">
              <w:rPr>
                <w:rFonts w:ascii="Times New Roman" w:hAnsi="Times New Roman" w:cs="Times New Roman"/>
                <w:sz w:val="24"/>
                <w:szCs w:val="24"/>
              </w:rPr>
              <w:t>0,505</w:t>
            </w:r>
          </w:p>
        </w:tc>
      </w:tr>
      <w:tr w:rsidR="006B049B" w:rsidRPr="00F522B6" w14:paraId="5FDF6B6D" w14:textId="77777777" w:rsidTr="004D2A92">
        <w:trPr>
          <w:trHeight w:val="70"/>
        </w:trPr>
        <w:tc>
          <w:tcPr>
            <w:tcW w:w="9644" w:type="dxa"/>
            <w:gridSpan w:val="6"/>
          </w:tcPr>
          <w:p w14:paraId="2AF3A3CB" w14:textId="68341722" w:rsidR="006B049B" w:rsidRPr="00F522B6" w:rsidRDefault="006B049B" w:rsidP="006B049B">
            <w:pPr>
              <w:ind w:firstLine="567"/>
              <w:rPr>
                <w:rFonts w:ascii="Times New Roman" w:hAnsi="Times New Roman" w:cs="Times New Roman"/>
                <w:sz w:val="24"/>
                <w:szCs w:val="24"/>
                <w:lang w:val="ru-RU"/>
              </w:rPr>
            </w:pPr>
            <w:r w:rsidRPr="00F522B6">
              <w:rPr>
                <w:rFonts w:ascii="Times New Roman" w:hAnsi="Times New Roman" w:cs="Times New Roman"/>
                <w:sz w:val="24"/>
                <w:szCs w:val="24"/>
                <w:lang w:val="ru-RU"/>
              </w:rPr>
              <w:t xml:space="preserve">Примечание - ФП-фибрилляция предсердий, </w:t>
            </w:r>
            <w:r w:rsidRPr="00F522B6">
              <w:rPr>
                <w:rFonts w:ascii="Times New Roman" w:hAnsi="Times New Roman" w:cs="Times New Roman"/>
                <w:sz w:val="24"/>
                <w:szCs w:val="24"/>
              </w:rPr>
              <w:t>NT</w:t>
            </w:r>
            <w:r w:rsidRPr="00F522B6">
              <w:rPr>
                <w:rFonts w:ascii="Times New Roman" w:hAnsi="Times New Roman" w:cs="Times New Roman"/>
                <w:sz w:val="24"/>
                <w:szCs w:val="24"/>
                <w:lang w:val="ru-RU"/>
              </w:rPr>
              <w:t>-</w:t>
            </w:r>
            <w:r w:rsidRPr="00F522B6">
              <w:rPr>
                <w:rFonts w:ascii="Times New Roman" w:hAnsi="Times New Roman" w:cs="Times New Roman"/>
                <w:sz w:val="24"/>
                <w:szCs w:val="24"/>
              </w:rPr>
              <w:t>proBNP</w:t>
            </w:r>
            <w:r w:rsidRPr="00F522B6">
              <w:rPr>
                <w:rFonts w:ascii="Times New Roman" w:hAnsi="Times New Roman" w:cs="Times New Roman"/>
                <w:sz w:val="24"/>
                <w:szCs w:val="24"/>
                <w:lang w:val="ru-RU"/>
              </w:rPr>
              <w:t>-натрийуретический пептид</w:t>
            </w:r>
          </w:p>
        </w:tc>
      </w:tr>
    </w:tbl>
    <w:p w14:paraId="591C51E7" w14:textId="77777777" w:rsidR="004E4675" w:rsidRPr="00F522B6" w:rsidRDefault="004E4675" w:rsidP="006B049B">
      <w:pPr>
        <w:spacing w:after="0" w:line="240" w:lineRule="auto"/>
        <w:rPr>
          <w:rFonts w:ascii="Times New Roman" w:hAnsi="Times New Roman" w:cs="Times New Roman"/>
          <w:sz w:val="28"/>
          <w:szCs w:val="28"/>
        </w:rPr>
      </w:pPr>
    </w:p>
    <w:p w14:paraId="1D80C379" w14:textId="759E16DD" w:rsidR="0062300F" w:rsidRPr="00F522B6" w:rsidRDefault="0062300F" w:rsidP="006B049B">
      <w:pPr>
        <w:widowControl w:val="0"/>
        <w:autoSpaceDE w:val="0"/>
        <w:autoSpaceDN w:val="0"/>
        <w:adjustRightInd w:val="0"/>
        <w:spacing w:after="0" w:line="240" w:lineRule="auto"/>
        <w:ind w:firstLine="567"/>
        <w:jc w:val="both"/>
        <w:rPr>
          <w:rFonts w:ascii="Times New Roman" w:eastAsia="Calibri" w:hAnsi="Times New Roman" w:cs="Times New Roman"/>
          <w:sz w:val="28"/>
          <w:szCs w:val="28"/>
        </w:rPr>
      </w:pPr>
      <w:r w:rsidRPr="00F522B6">
        <w:rPr>
          <w:rFonts w:ascii="Times New Roman" w:eastAsia="Calibri" w:hAnsi="Times New Roman" w:cs="Times New Roman"/>
          <w:sz w:val="28"/>
          <w:szCs w:val="28"/>
        </w:rPr>
        <w:t>Подводя итог данному фрагменту нашего исследования, можно констатировать, что впервые выявленная ФП встречается у 1/5 пациентов с имплантированными сердечными устройствами. Все пациенты с ФП характеризовались высоким риском инсульта и большинство из них являлись потенциальными кандидатами на проведение антикоагуляции. Частота стимуляции правого желудочка у пациентов с ИКД была выше в группе пациентов с ФП. Суточное бремя ФП положительно коррелирует с наличием и степенью АГ, а также с маркерами нарушения функции почек, хронической сердечной недостаточности и тромбоза. Повышенный уровень креатинина является предиктором развития ФП у пациентов имплантированными сердечными устройствами</w:t>
      </w:r>
      <w:r w:rsidR="006B049B" w:rsidRPr="00F522B6">
        <w:rPr>
          <w:rFonts w:ascii="Times New Roman" w:eastAsia="Calibri" w:hAnsi="Times New Roman" w:cs="Times New Roman"/>
          <w:sz w:val="28"/>
          <w:szCs w:val="28"/>
        </w:rPr>
        <w:t xml:space="preserve"> </w:t>
      </w:r>
      <w:r w:rsidR="00504A53" w:rsidRPr="00F522B6">
        <w:rPr>
          <w:rFonts w:ascii="Times New Roman" w:eastAsia="Calibri" w:hAnsi="Times New Roman" w:cs="Times New Roman"/>
          <w:sz w:val="28"/>
          <w:szCs w:val="28"/>
        </w:rPr>
        <w:fldChar w:fldCharType="begin" w:fldLock="1"/>
      </w:r>
      <w:r w:rsidR="00867DEF" w:rsidRPr="00F522B6">
        <w:rPr>
          <w:rFonts w:ascii="Times New Roman" w:eastAsia="Calibri" w:hAnsi="Times New Roman" w:cs="Times New Roman"/>
          <w:sz w:val="28"/>
          <w:szCs w:val="28"/>
        </w:rPr>
        <w:instrText>ADDIN CSL_CITATION {"citationItems":[{"id":"ITEM-1","itemData":{"ISBN":"0000000318860","author":[{"dropping-particle":"","family":"Rakhimova I.R., Khaibullin T.N., Kovalchuk V.V.","given":"Abdrakhmanov A.S.","non-dropping-particle":"","parse-names":false,"suffix":""}],"id":"ITEM-1","issue":"105","issued":{"date-parts":[["2021"]]},"page":"28-36","title":"Atrial fibrillation and stroke risk factors in patients with cardiac implantable electronic devices. Journal of Arrhythmology. 2021;28(3):28-36. (In Russ.) https://doi.org/10.35336/VA-2021-3-28-36","type":"article-journal","volume":"3"},"uris":["http://www.mendeley.com/documents/?uuid=5e510adf-8bed-43a9-a4be-21b39d3091e8"]}],"mendeley":{"formattedCitation":"[201]","plainTextFormattedCitation":"[201]","previouslyFormattedCitation":"[200]"},"properties":{"noteIndex":0},"schema":"https://github.com/citation-style-language/schema/raw/master/csl-citation.json"}</w:instrText>
      </w:r>
      <w:r w:rsidR="00504A53" w:rsidRPr="00F522B6">
        <w:rPr>
          <w:rFonts w:ascii="Times New Roman" w:eastAsia="Calibri" w:hAnsi="Times New Roman" w:cs="Times New Roman"/>
          <w:sz w:val="28"/>
          <w:szCs w:val="28"/>
        </w:rPr>
        <w:fldChar w:fldCharType="separate"/>
      </w:r>
      <w:r w:rsidR="00867DEF" w:rsidRPr="00F522B6">
        <w:rPr>
          <w:rFonts w:ascii="Times New Roman" w:eastAsia="Calibri" w:hAnsi="Times New Roman" w:cs="Times New Roman"/>
          <w:noProof/>
          <w:sz w:val="28"/>
          <w:szCs w:val="28"/>
        </w:rPr>
        <w:t>[201]</w:t>
      </w:r>
      <w:r w:rsidR="00504A53" w:rsidRPr="00F522B6">
        <w:rPr>
          <w:rFonts w:ascii="Times New Roman" w:eastAsia="Calibri" w:hAnsi="Times New Roman" w:cs="Times New Roman"/>
          <w:sz w:val="28"/>
          <w:szCs w:val="28"/>
        </w:rPr>
        <w:fldChar w:fldCharType="end"/>
      </w:r>
      <w:r w:rsidRPr="00F522B6">
        <w:rPr>
          <w:rFonts w:ascii="Times New Roman" w:eastAsia="Calibri" w:hAnsi="Times New Roman" w:cs="Times New Roman"/>
          <w:sz w:val="28"/>
          <w:szCs w:val="28"/>
        </w:rPr>
        <w:t>.</w:t>
      </w:r>
    </w:p>
    <w:p w14:paraId="63E6BDC0" w14:textId="77777777" w:rsidR="00504A53" w:rsidRPr="00F522B6" w:rsidRDefault="00704FBA" w:rsidP="006B049B">
      <w:pPr>
        <w:widowControl w:val="0"/>
        <w:autoSpaceDE w:val="0"/>
        <w:autoSpaceDN w:val="0"/>
        <w:adjustRightInd w:val="0"/>
        <w:spacing w:after="0" w:line="240" w:lineRule="auto"/>
        <w:ind w:firstLine="567"/>
        <w:jc w:val="both"/>
        <w:rPr>
          <w:rFonts w:ascii="Times New Roman" w:eastAsia="Calibri" w:hAnsi="Times New Roman" w:cs="Times New Roman"/>
          <w:sz w:val="28"/>
          <w:szCs w:val="28"/>
        </w:rPr>
      </w:pPr>
      <w:r w:rsidRPr="00F522B6">
        <w:rPr>
          <w:rFonts w:ascii="Times New Roman" w:eastAsia="Calibri" w:hAnsi="Times New Roman" w:cs="Times New Roman"/>
          <w:sz w:val="28"/>
          <w:szCs w:val="28"/>
        </w:rPr>
        <w:t>Клинический случай</w:t>
      </w:r>
      <w:r w:rsidR="00504A53" w:rsidRPr="00F522B6">
        <w:rPr>
          <w:rFonts w:ascii="Times New Roman" w:eastAsia="Calibri" w:hAnsi="Times New Roman" w:cs="Times New Roman"/>
          <w:sz w:val="28"/>
          <w:szCs w:val="28"/>
        </w:rPr>
        <w:t>.</w:t>
      </w:r>
    </w:p>
    <w:p w14:paraId="16FDB42A" w14:textId="161B9E7C" w:rsidR="00504A53" w:rsidRPr="00F522B6" w:rsidRDefault="00504A53" w:rsidP="006B049B">
      <w:pPr>
        <w:widowControl w:val="0"/>
        <w:autoSpaceDE w:val="0"/>
        <w:autoSpaceDN w:val="0"/>
        <w:adjustRightInd w:val="0"/>
        <w:spacing w:after="0" w:line="240" w:lineRule="auto"/>
        <w:ind w:firstLine="567"/>
        <w:jc w:val="both"/>
        <w:rPr>
          <w:rFonts w:ascii="Times New Roman" w:eastAsia="Calibri" w:hAnsi="Times New Roman" w:cs="Times New Roman"/>
          <w:sz w:val="28"/>
          <w:szCs w:val="28"/>
        </w:rPr>
      </w:pPr>
      <w:r w:rsidRPr="00F522B6">
        <w:rPr>
          <w:rFonts w:ascii="Times New Roman" w:eastAsia="Calibri" w:hAnsi="Times New Roman" w:cs="Times New Roman"/>
          <w:sz w:val="28"/>
          <w:szCs w:val="28"/>
        </w:rPr>
        <w:t>В клинику обратился мужчина 56 лет с жалобами на одышку при подъеме на второй этаж, умеренную утомляемость, общую слабость, снижение толерантности к физической нагрузке. Больной получал стандартное лечение СН в течение не менее 3 месяцев (иАПФ, бета-блокаторы, антагонисты МР, петлевые диуретики) в индивидуально подобранных адекватных дозах. ЭКГ при поступлении: QRS 150 мс, блокада левой ножки пучка Гиса (БЛНПГ). На эхокардиограмме была обнаружена дилатация всех камер сердца, диффузный гипокинез стенок с акинезом верхушечного, переднего сегментов ЛЖ, а также гипокинез базального, передне-перегородочного сегментов ЛЖ. Фракция выброса была снижена до 35%. Функция ПЖ снижена. После детального обсуждения с командой было принято решение об имплантации кардиовертера-дефибриллятора с функцией ресинхронизации, оснащенн</w:t>
      </w:r>
      <w:r w:rsidR="0055193E" w:rsidRPr="00F522B6">
        <w:rPr>
          <w:rFonts w:ascii="Times New Roman" w:eastAsia="Calibri" w:hAnsi="Times New Roman" w:cs="Times New Roman"/>
          <w:sz w:val="28"/>
          <w:szCs w:val="28"/>
        </w:rPr>
        <w:t>ого дистанционным мониторингом</w:t>
      </w:r>
      <w:r w:rsidRPr="00F522B6">
        <w:rPr>
          <w:rFonts w:ascii="Times New Roman" w:eastAsia="Calibri" w:hAnsi="Times New Roman" w:cs="Times New Roman"/>
          <w:sz w:val="28"/>
          <w:szCs w:val="28"/>
        </w:rPr>
        <w:t>.</w:t>
      </w:r>
      <w:r w:rsidRPr="00F522B6">
        <w:t xml:space="preserve"> </w:t>
      </w:r>
      <w:r w:rsidRPr="00F522B6">
        <w:rPr>
          <w:rFonts w:ascii="Times New Roman" w:eastAsia="Calibri" w:hAnsi="Times New Roman" w:cs="Times New Roman"/>
          <w:sz w:val="28"/>
          <w:szCs w:val="28"/>
        </w:rPr>
        <w:t>Дата имплантации 19 июня 2014 г. В связи с тем, что пациент был подключен к системе дистанционного мониторинга, 5 мая 2020 г. у него диагностирована бессимптомная форма ФП. Эпизод длился 1 мин 22 с. В последующие дни наблюдения также регистрировались эпизоды ФП. Продолжительность эпизодов колебалась от нескольких секунд до 12 часов в сутки. Пациент получил консультацию врача по телефону, риск развития инсульта у него составил четыре балла по шкале CHA2DS2VASc. В лечение рекомендовали добавить антиаритмические препараты (амиодарон 600 мг в сутки) и пероральные антикоагулянты (ривароксабан 20 мг х 1 раз/сут). Позднее периодические эндограммы показали отсутствие ФП.</w:t>
      </w:r>
    </w:p>
    <w:p w14:paraId="6AD79C04" w14:textId="4BD742FC" w:rsidR="00704FBA" w:rsidRPr="00F522B6" w:rsidRDefault="00504A53" w:rsidP="006B049B">
      <w:pPr>
        <w:widowControl w:val="0"/>
        <w:autoSpaceDE w:val="0"/>
        <w:autoSpaceDN w:val="0"/>
        <w:adjustRightInd w:val="0"/>
        <w:spacing w:after="0" w:line="240" w:lineRule="auto"/>
        <w:ind w:firstLine="567"/>
        <w:jc w:val="both"/>
        <w:rPr>
          <w:rFonts w:ascii="Times New Roman" w:eastAsia="Calibri" w:hAnsi="Times New Roman" w:cs="Times New Roman"/>
          <w:sz w:val="28"/>
          <w:szCs w:val="28"/>
        </w:rPr>
      </w:pPr>
      <w:r w:rsidRPr="00F522B6">
        <w:rPr>
          <w:rFonts w:ascii="Times New Roman" w:eastAsia="Calibri" w:hAnsi="Times New Roman" w:cs="Times New Roman"/>
          <w:sz w:val="28"/>
          <w:szCs w:val="28"/>
        </w:rPr>
        <w:t xml:space="preserve">Таким образом пациент получил дистанционную консультацию во время пандемии COVID-19, что крайне важно, так как </w:t>
      </w:r>
      <w:r w:rsidR="00781953" w:rsidRPr="00F522B6">
        <w:rPr>
          <w:rFonts w:ascii="Times New Roman" w:eastAsia="Calibri" w:hAnsi="Times New Roman" w:cs="Times New Roman"/>
          <w:sz w:val="28"/>
          <w:szCs w:val="28"/>
        </w:rPr>
        <w:t>пациенты с сердечной недостаточностью и имплантированными сердечными устройствами составляют уязвимую категорию в плане заражения и наличия неблагоприятного исхода при заражении.</w:t>
      </w:r>
      <w:r w:rsidRPr="00F522B6">
        <w:rPr>
          <w:rFonts w:ascii="Times New Roman" w:eastAsia="Calibri" w:hAnsi="Times New Roman" w:cs="Times New Roman"/>
          <w:sz w:val="28"/>
          <w:szCs w:val="28"/>
        </w:rPr>
        <w:t xml:space="preserve"> Современные кардиоваскулярные имплантируемые электронные устройства позволяют врачу следить за состоянием пациентов и немедленно реагировать на ситуации, требующие изменения лечения. Консультации можно проводить полностью онлайн </w:t>
      </w:r>
      <w:r w:rsidRPr="00F522B6">
        <w:rPr>
          <w:rFonts w:ascii="Times New Roman" w:eastAsia="Calibri" w:hAnsi="Times New Roman" w:cs="Times New Roman"/>
          <w:sz w:val="28"/>
          <w:szCs w:val="28"/>
        </w:rPr>
        <w:fldChar w:fldCharType="begin" w:fldLock="1"/>
      </w:r>
      <w:r w:rsidR="00867DEF" w:rsidRPr="00F522B6">
        <w:rPr>
          <w:rFonts w:ascii="Times New Roman" w:eastAsia="Calibri" w:hAnsi="Times New Roman" w:cs="Times New Roman"/>
          <w:sz w:val="28"/>
          <w:szCs w:val="28"/>
        </w:rPr>
        <w:instrText>ADDIN CSL_CITATION {"citationItems":[{"id":"ITEM-1","itemData":{"DOI":"10.3889/oamjms.2021.6687","ISSN":"18579655","abstract":"BACKGROUND: Patients with heart failure (HF) and implanted heart devices constitute a vulnerable category during the coronavirus disease –2019 (COVID-19) pandemic. The remote monitoring function allows the physician to detect atrial fibrillation (AF) in these patients and to prevent thromboembolic complications by prescribing anticoagulants. Under quarantine conditions, such patients can receive fully remote consultation and treatment, which will protect them from the risk of infection, and also reduce the burden on medical institutions. CASE REPORT: A 56-year-old man presented to the clinic with shortness of breath when climbing the second floor, moderate non-specific fatigue, general weakness, and a decrease in exercise tolerance. The patient received standard treatment for HF for at least 3 months (ACEI, beta blockers, MR antagonists, and loop diuretics) in individually selected adequate doses. ECG on admission showed a QRS of 150 ms, left bundle branch block (LBBB). Echo showed dilatation of all heart chambers, diffuse hypokinesis of the walls with akinesis of the apical, middle anterior LV segments, as well as hypokinesis of the basal, middle apical, and anterior septal segment of the LV. The ejection fraction was reduced to 35%. RV function is reduced. After a detailed discussion with the team, it was decided to do implantation of a cardioverter-defibrillator with resynchronization function, equipped with remote monitoring (Biotronik, and Home monitoring). Date of implantation is June 19, 2014. Due to the fact that the patient was connected to the remote monitoring system, May 5, 2020, he was diagnosed with asymptomatic AF. The episode lasted 1 min 22 s. On the following days of monitoring, episodes of AF were also recorded. The duration of the episodes ranged from a few seconds to 12 h/day. The patient received a doctor’s consultation through phone call, his risk of stroke was four when assessed using the CHA2 DS2 VASc scale. In treatment, it was recommended to add antiarrhythmic drugs (amiodarone 600 mg a day) and oral anticoagulants (rivaroxaban 20 mg × 1 time/day). Later, periodic IEGM showed absence of AF. CONCLUSION: In the context of the COVID-19 pandemic, health-care providers should rethink their approach to managing patients with implanted heart devices. Modern cardiovascular implantable electronic devices allow the physician to monitor the status of patients and immediately respond to situations requiring a change in treatment. Consulta…","author":[{"dropping-particle":"","family":"Rakhimova","given":"Idaliya","non-dropping-particle":"","parse-names":false,"suffix":""},{"dropping-particle":"","family":"Khaibullin","given":"Talgat","non-dropping-particle":"","parse-names":false,"suffix":""},{"dropping-particle":"","family":"Smail","given":"Yerbol","non-dropping-particle":"","parse-names":false,"suffix":""},{"dropping-particle":"","family":"Urazalina","given":"Zhanar","non-dropping-particle":"","parse-names":false,"suffix":""},{"dropping-particle":"","family":"Kovalchuk","given":"Vitaly","non-dropping-particle":"","parse-names":false,"suffix":""},{"dropping-particle":"","family":"Abdrakhmanov","given":"Ayan","non-dropping-particle":"","parse-names":false,"suffix":""}],"container-title":"Open Access Macedonian Journal of Medical Sciences","id":"ITEM-1","issue":"C","issued":{"date-parts":[["2021"]]},"page":"170-173","title":"Home management of the device detected atrial fibrillation during covid-19 pandemic: A case report","type":"article-journal","volume":"9"},"uris":["http://www.mendeley.com/documents/?uuid=079252c2-b361-4b2f-a9dc-fa59ab0e5fa5"]}],"mendeley":{"formattedCitation":"[202]","plainTextFormattedCitation":"[202]","previouslyFormattedCitation":"[201]"},"properties":{"noteIndex":0},"schema":"https://github.com/citation-style-language/schema/raw/master/csl-citation.json"}</w:instrText>
      </w:r>
      <w:r w:rsidRPr="00F522B6">
        <w:rPr>
          <w:rFonts w:ascii="Times New Roman" w:eastAsia="Calibri" w:hAnsi="Times New Roman" w:cs="Times New Roman"/>
          <w:sz w:val="28"/>
          <w:szCs w:val="28"/>
        </w:rPr>
        <w:fldChar w:fldCharType="separate"/>
      </w:r>
      <w:r w:rsidR="00867DEF" w:rsidRPr="00F522B6">
        <w:rPr>
          <w:rFonts w:ascii="Times New Roman" w:eastAsia="Calibri" w:hAnsi="Times New Roman" w:cs="Times New Roman"/>
          <w:noProof/>
          <w:sz w:val="28"/>
          <w:szCs w:val="28"/>
        </w:rPr>
        <w:t>[202]</w:t>
      </w:r>
      <w:r w:rsidRPr="00F522B6">
        <w:rPr>
          <w:rFonts w:ascii="Times New Roman" w:eastAsia="Calibri" w:hAnsi="Times New Roman" w:cs="Times New Roman"/>
          <w:sz w:val="28"/>
          <w:szCs w:val="28"/>
        </w:rPr>
        <w:fldChar w:fldCharType="end"/>
      </w:r>
      <w:r w:rsidR="006B049B" w:rsidRPr="00F522B6">
        <w:rPr>
          <w:rFonts w:ascii="Times New Roman" w:eastAsia="Calibri" w:hAnsi="Times New Roman" w:cs="Times New Roman"/>
          <w:sz w:val="28"/>
          <w:szCs w:val="28"/>
        </w:rPr>
        <w:t>.</w:t>
      </w:r>
    </w:p>
    <w:p w14:paraId="105ADC31" w14:textId="77777777" w:rsidR="00FE6139" w:rsidRPr="00F522B6" w:rsidRDefault="00FE6139" w:rsidP="006B049B">
      <w:pPr>
        <w:spacing w:after="0" w:line="240" w:lineRule="auto"/>
        <w:ind w:firstLine="567"/>
        <w:jc w:val="both"/>
        <w:rPr>
          <w:rFonts w:ascii="Times New Roman" w:eastAsia="Calibri" w:hAnsi="Times New Roman" w:cs="Times New Roman"/>
          <w:sz w:val="28"/>
          <w:szCs w:val="28"/>
        </w:rPr>
      </w:pPr>
    </w:p>
    <w:p w14:paraId="21238982" w14:textId="5D62A6DC" w:rsidR="00D409D0" w:rsidRPr="00F522B6" w:rsidRDefault="005A3D03" w:rsidP="006B049B">
      <w:pPr>
        <w:spacing w:after="0" w:line="240" w:lineRule="auto"/>
        <w:ind w:firstLine="567"/>
        <w:jc w:val="both"/>
        <w:rPr>
          <w:rFonts w:ascii="Times New Roman" w:eastAsia="Times New Roman" w:hAnsi="Times New Roman" w:cs="Times New Roman"/>
          <w:b/>
          <w:bCs/>
          <w:sz w:val="28"/>
          <w:szCs w:val="28"/>
          <w:lang w:eastAsia="ru-RU"/>
        </w:rPr>
      </w:pPr>
      <w:r w:rsidRPr="00F522B6">
        <w:rPr>
          <w:rFonts w:ascii="Times New Roman" w:eastAsia="Calibri" w:hAnsi="Times New Roman" w:cs="Times New Roman"/>
          <w:b/>
          <w:sz w:val="28"/>
          <w:szCs w:val="24"/>
        </w:rPr>
        <w:t xml:space="preserve">3.5 </w:t>
      </w:r>
      <w:r w:rsidR="00D409D0" w:rsidRPr="00F522B6">
        <w:rPr>
          <w:rFonts w:ascii="Times New Roman" w:eastAsia="Calibri" w:hAnsi="Times New Roman" w:cs="Times New Roman"/>
          <w:b/>
          <w:sz w:val="28"/>
          <w:szCs w:val="24"/>
        </w:rPr>
        <w:t>Р</w:t>
      </w:r>
      <w:r w:rsidR="006B049B" w:rsidRPr="00F522B6">
        <w:rPr>
          <w:rFonts w:ascii="Times New Roman" w:eastAsia="Calibri" w:hAnsi="Times New Roman" w:cs="Times New Roman"/>
          <w:b/>
          <w:sz w:val="28"/>
          <w:szCs w:val="24"/>
        </w:rPr>
        <w:t xml:space="preserve">азработка и внедрение алгоритма </w:t>
      </w:r>
      <w:r w:rsidR="006B049B" w:rsidRPr="00F522B6">
        <w:rPr>
          <w:rFonts w:ascii="Times New Roman" w:eastAsia="Calibri" w:hAnsi="Times New Roman" w:cs="Times New Roman"/>
          <w:b/>
          <w:bCs/>
          <w:sz w:val="28"/>
          <w:szCs w:val="24"/>
        </w:rPr>
        <w:t>поиска фибрилляции предсердий у пациентов с ОНМК</w:t>
      </w:r>
    </w:p>
    <w:p w14:paraId="6B5F127F" w14:textId="5B5A3049" w:rsidR="00D409D0" w:rsidRPr="00F522B6" w:rsidRDefault="00D409D0" w:rsidP="004B0CAF">
      <w:pPr>
        <w:spacing w:after="0" w:line="240" w:lineRule="auto"/>
        <w:ind w:firstLine="567"/>
        <w:jc w:val="both"/>
        <w:rPr>
          <w:rFonts w:ascii="Times New Roman" w:eastAsia="Times New Roman" w:hAnsi="Times New Roman" w:cs="Times New Roman"/>
          <w:sz w:val="28"/>
          <w:szCs w:val="28"/>
          <w:lang w:eastAsia="ru-RU"/>
        </w:rPr>
      </w:pPr>
      <w:r w:rsidRPr="00F522B6">
        <w:rPr>
          <w:rFonts w:ascii="Times New Roman" w:eastAsia="Times New Roman" w:hAnsi="Times New Roman" w:cs="Times New Roman"/>
          <w:sz w:val="28"/>
          <w:szCs w:val="28"/>
          <w:lang w:eastAsia="ru-RU"/>
        </w:rPr>
        <w:t xml:space="preserve">Разработка и обоснование алгоритма поиска </w:t>
      </w:r>
      <w:r w:rsidR="00461BAD" w:rsidRPr="00F522B6">
        <w:rPr>
          <w:rFonts w:ascii="Times New Roman" w:eastAsia="Times New Roman" w:hAnsi="Times New Roman" w:cs="Times New Roman"/>
          <w:sz w:val="28"/>
          <w:szCs w:val="28"/>
          <w:lang w:eastAsia="ru-RU"/>
        </w:rPr>
        <w:t>фибрилляци</w:t>
      </w:r>
      <w:r w:rsidRPr="00F522B6">
        <w:rPr>
          <w:rFonts w:ascii="Times New Roman" w:eastAsia="Times New Roman" w:hAnsi="Times New Roman" w:cs="Times New Roman"/>
          <w:sz w:val="28"/>
          <w:szCs w:val="28"/>
          <w:lang w:eastAsia="ru-RU"/>
        </w:rPr>
        <w:t>и предсердий у пациентов с ОНМК</w:t>
      </w:r>
    </w:p>
    <w:p w14:paraId="39557CE9" w14:textId="77777777" w:rsidR="00D409D0" w:rsidRPr="00F522B6" w:rsidRDefault="00D409D0" w:rsidP="004B0CAF">
      <w:pPr>
        <w:spacing w:after="0" w:line="240" w:lineRule="auto"/>
        <w:ind w:firstLine="567"/>
        <w:jc w:val="both"/>
        <w:rPr>
          <w:rFonts w:ascii="Times New Roman" w:eastAsia="Calibri" w:hAnsi="Times New Roman" w:cs="Times New Roman"/>
          <w:sz w:val="28"/>
          <w:szCs w:val="28"/>
        </w:rPr>
      </w:pPr>
      <w:r w:rsidRPr="00F522B6">
        <w:rPr>
          <w:rFonts w:ascii="Times New Roman" w:eastAsia="Calibri" w:hAnsi="Times New Roman" w:cs="Times New Roman"/>
          <w:sz w:val="28"/>
          <w:szCs w:val="28"/>
        </w:rPr>
        <w:t xml:space="preserve">На предыдущих этапах диссертационного исследования нами были изучены: </w:t>
      </w:r>
    </w:p>
    <w:p w14:paraId="1FA5CA57" w14:textId="77777777" w:rsidR="00D409D0" w:rsidRPr="00F522B6" w:rsidRDefault="00D409D0" w:rsidP="006B049B">
      <w:pPr>
        <w:numPr>
          <w:ilvl w:val="0"/>
          <w:numId w:val="36"/>
        </w:numPr>
        <w:tabs>
          <w:tab w:val="left" w:pos="851"/>
        </w:tabs>
        <w:spacing w:after="0" w:line="240" w:lineRule="auto"/>
        <w:ind w:left="0" w:firstLine="567"/>
        <w:contextualSpacing/>
        <w:jc w:val="both"/>
        <w:rPr>
          <w:rFonts w:ascii="Times New Roman" w:eastAsia="Calibri" w:hAnsi="Times New Roman" w:cs="Times New Roman"/>
          <w:sz w:val="28"/>
          <w:szCs w:val="28"/>
        </w:rPr>
      </w:pPr>
      <w:r w:rsidRPr="00F522B6">
        <w:rPr>
          <w:rFonts w:ascii="Times New Roman" w:eastAsia="Calibri" w:hAnsi="Times New Roman" w:cs="Times New Roman"/>
          <w:sz w:val="28"/>
          <w:szCs w:val="28"/>
        </w:rPr>
        <w:t>эпидемиология цереброваскулярных болезней и инсульта, на основании чего был сделан вывод о том, что эти нозологии не теряют своей актуальности и имеют тенденцию к росту;</w:t>
      </w:r>
    </w:p>
    <w:p w14:paraId="36504153" w14:textId="791C3345" w:rsidR="00D409D0" w:rsidRPr="00F522B6" w:rsidRDefault="00D409D0" w:rsidP="006B049B">
      <w:pPr>
        <w:numPr>
          <w:ilvl w:val="0"/>
          <w:numId w:val="36"/>
        </w:numPr>
        <w:tabs>
          <w:tab w:val="left" w:pos="851"/>
        </w:tabs>
        <w:spacing w:after="0" w:line="240" w:lineRule="auto"/>
        <w:ind w:left="0" w:firstLine="567"/>
        <w:contextualSpacing/>
        <w:jc w:val="both"/>
        <w:rPr>
          <w:rFonts w:ascii="Times New Roman" w:eastAsia="Calibri" w:hAnsi="Times New Roman" w:cs="Times New Roman"/>
          <w:sz w:val="28"/>
          <w:szCs w:val="28"/>
        </w:rPr>
      </w:pPr>
      <w:r w:rsidRPr="00F522B6">
        <w:rPr>
          <w:rFonts w:ascii="Times New Roman" w:eastAsia="Calibri" w:hAnsi="Times New Roman" w:cs="Times New Roman"/>
          <w:sz w:val="28"/>
          <w:szCs w:val="28"/>
        </w:rPr>
        <w:t xml:space="preserve">наличие связи между </w:t>
      </w:r>
      <w:r w:rsidR="004E4675" w:rsidRPr="00F522B6">
        <w:rPr>
          <w:rFonts w:ascii="Times New Roman" w:eastAsia="Calibri" w:hAnsi="Times New Roman" w:cs="Times New Roman"/>
          <w:sz w:val="28"/>
          <w:szCs w:val="28"/>
        </w:rPr>
        <w:t>ФП</w:t>
      </w:r>
      <w:r w:rsidRPr="00F522B6">
        <w:rPr>
          <w:rFonts w:ascii="Times New Roman" w:eastAsia="Calibri" w:hAnsi="Times New Roman" w:cs="Times New Roman"/>
          <w:sz w:val="28"/>
          <w:szCs w:val="28"/>
        </w:rPr>
        <w:t xml:space="preserve"> и повторным инсультом</w:t>
      </w:r>
    </w:p>
    <w:p w14:paraId="3FE6DF33" w14:textId="63FB31C7" w:rsidR="00D409D0" w:rsidRPr="00F522B6" w:rsidRDefault="00D409D0" w:rsidP="006B049B">
      <w:pPr>
        <w:numPr>
          <w:ilvl w:val="0"/>
          <w:numId w:val="36"/>
        </w:numPr>
        <w:tabs>
          <w:tab w:val="left" w:pos="851"/>
        </w:tabs>
        <w:spacing w:after="0" w:line="240" w:lineRule="auto"/>
        <w:ind w:left="0" w:firstLine="567"/>
        <w:contextualSpacing/>
        <w:jc w:val="both"/>
        <w:rPr>
          <w:rFonts w:ascii="Times New Roman" w:eastAsia="Calibri" w:hAnsi="Times New Roman" w:cs="Times New Roman"/>
          <w:sz w:val="28"/>
          <w:szCs w:val="28"/>
        </w:rPr>
      </w:pPr>
      <w:r w:rsidRPr="00F522B6">
        <w:rPr>
          <w:rFonts w:ascii="Times New Roman" w:eastAsia="Calibri" w:hAnsi="Times New Roman" w:cs="Times New Roman"/>
          <w:sz w:val="28"/>
          <w:szCs w:val="28"/>
        </w:rPr>
        <w:t xml:space="preserve">выявляемость </w:t>
      </w:r>
      <w:r w:rsidR="004E4675" w:rsidRPr="00F522B6">
        <w:rPr>
          <w:rFonts w:ascii="Times New Roman" w:eastAsia="Calibri" w:hAnsi="Times New Roman" w:cs="Times New Roman"/>
          <w:sz w:val="28"/>
          <w:szCs w:val="28"/>
        </w:rPr>
        <w:t>ФП</w:t>
      </w:r>
      <w:r w:rsidRPr="00F522B6">
        <w:rPr>
          <w:rFonts w:ascii="Times New Roman" w:eastAsia="Calibri" w:hAnsi="Times New Roman" w:cs="Times New Roman"/>
          <w:sz w:val="28"/>
          <w:szCs w:val="28"/>
        </w:rPr>
        <w:t xml:space="preserve"> у пациентов с </w:t>
      </w:r>
      <w:r w:rsidR="005F484B" w:rsidRPr="00F522B6">
        <w:rPr>
          <w:rFonts w:ascii="Times New Roman" w:eastAsia="Calibri" w:hAnsi="Times New Roman" w:cs="Times New Roman"/>
          <w:sz w:val="28"/>
          <w:szCs w:val="28"/>
        </w:rPr>
        <w:t>ИИ</w:t>
      </w:r>
      <w:r w:rsidRPr="00F522B6">
        <w:rPr>
          <w:rFonts w:ascii="Times New Roman" w:eastAsia="Calibri" w:hAnsi="Times New Roman" w:cs="Times New Roman"/>
          <w:sz w:val="28"/>
          <w:szCs w:val="28"/>
        </w:rPr>
        <w:t xml:space="preserve"> неустановленной этиологии при помощи устройства на базе смартфона</w:t>
      </w:r>
    </w:p>
    <w:p w14:paraId="7B906BAC" w14:textId="72BB9CD7" w:rsidR="00D409D0" w:rsidRPr="00F522B6" w:rsidRDefault="00D409D0" w:rsidP="006B049B">
      <w:pPr>
        <w:numPr>
          <w:ilvl w:val="0"/>
          <w:numId w:val="36"/>
        </w:numPr>
        <w:tabs>
          <w:tab w:val="left" w:pos="851"/>
        </w:tabs>
        <w:spacing w:after="0" w:line="240" w:lineRule="auto"/>
        <w:ind w:left="0" w:firstLine="567"/>
        <w:contextualSpacing/>
        <w:jc w:val="both"/>
        <w:rPr>
          <w:rFonts w:ascii="Times New Roman" w:eastAsia="Calibri" w:hAnsi="Times New Roman" w:cs="Times New Roman"/>
          <w:sz w:val="28"/>
          <w:szCs w:val="28"/>
        </w:rPr>
      </w:pPr>
      <w:r w:rsidRPr="00F522B6">
        <w:rPr>
          <w:rFonts w:ascii="Times New Roman" w:eastAsia="Calibri" w:hAnsi="Times New Roman" w:cs="Times New Roman"/>
          <w:sz w:val="28"/>
          <w:szCs w:val="28"/>
        </w:rPr>
        <w:t xml:space="preserve">клинические и лабораторные предикторы </w:t>
      </w:r>
      <w:r w:rsidR="004E4675" w:rsidRPr="00F522B6">
        <w:rPr>
          <w:rFonts w:ascii="Times New Roman" w:eastAsia="Calibri" w:hAnsi="Times New Roman" w:cs="Times New Roman"/>
          <w:sz w:val="28"/>
          <w:szCs w:val="28"/>
        </w:rPr>
        <w:t>ФП</w:t>
      </w:r>
      <w:r w:rsidRPr="00F522B6">
        <w:rPr>
          <w:rFonts w:ascii="Times New Roman" w:eastAsia="Calibri" w:hAnsi="Times New Roman" w:cs="Times New Roman"/>
          <w:sz w:val="28"/>
          <w:szCs w:val="28"/>
        </w:rPr>
        <w:t xml:space="preserve"> у пациентов с инсультом</w:t>
      </w:r>
      <w:r w:rsidR="006B049B" w:rsidRPr="00F522B6">
        <w:rPr>
          <w:rFonts w:ascii="Times New Roman" w:eastAsia="Calibri" w:hAnsi="Times New Roman" w:cs="Times New Roman"/>
          <w:sz w:val="28"/>
          <w:szCs w:val="28"/>
        </w:rPr>
        <w:t>.</w:t>
      </w:r>
    </w:p>
    <w:p w14:paraId="1404360D" w14:textId="497A374B" w:rsidR="005A3D03" w:rsidRPr="00F522B6" w:rsidRDefault="00D409D0" w:rsidP="006B049B">
      <w:pPr>
        <w:tabs>
          <w:tab w:val="left" w:pos="851"/>
        </w:tabs>
        <w:spacing w:after="0" w:line="240" w:lineRule="auto"/>
        <w:ind w:firstLine="567"/>
        <w:jc w:val="both"/>
        <w:rPr>
          <w:rFonts w:ascii="Times New Roman" w:eastAsia="Calibri" w:hAnsi="Times New Roman" w:cs="Times New Roman"/>
          <w:sz w:val="28"/>
          <w:szCs w:val="28"/>
        </w:rPr>
      </w:pPr>
      <w:r w:rsidRPr="00F522B6">
        <w:rPr>
          <w:rFonts w:ascii="Times New Roman" w:eastAsia="Calibri" w:hAnsi="Times New Roman" w:cs="Times New Roman"/>
          <w:sz w:val="28"/>
          <w:szCs w:val="28"/>
        </w:rPr>
        <w:t xml:space="preserve">Это обеспечило более углубленное понимание спектра вопросов, которые должны быть решены для успешного оказания медицинской помощи пациентам с криптогенным инсультом. На основании проведенного исследования нами был разработан «Алгоритм поиска </w:t>
      </w:r>
      <w:r w:rsidR="00461BAD" w:rsidRPr="00F522B6">
        <w:rPr>
          <w:rFonts w:ascii="Times New Roman" w:eastAsia="Calibri" w:hAnsi="Times New Roman" w:cs="Times New Roman"/>
          <w:sz w:val="28"/>
          <w:szCs w:val="28"/>
        </w:rPr>
        <w:t>фибрилляци</w:t>
      </w:r>
      <w:r w:rsidRPr="00F522B6">
        <w:rPr>
          <w:rFonts w:ascii="Times New Roman" w:eastAsia="Calibri" w:hAnsi="Times New Roman" w:cs="Times New Roman"/>
          <w:sz w:val="28"/>
          <w:szCs w:val="28"/>
        </w:rPr>
        <w:t xml:space="preserve">и предсердий у пациентов с ОНМК», который представлен на </w:t>
      </w:r>
      <w:r w:rsidR="00932CC0" w:rsidRPr="00F522B6">
        <w:rPr>
          <w:rFonts w:ascii="Times New Roman" w:eastAsia="Calibri" w:hAnsi="Times New Roman" w:cs="Times New Roman"/>
          <w:sz w:val="28"/>
          <w:szCs w:val="28"/>
        </w:rPr>
        <w:t>р</w:t>
      </w:r>
      <w:r w:rsidRPr="00F522B6">
        <w:rPr>
          <w:rFonts w:ascii="Times New Roman" w:eastAsia="Calibri" w:hAnsi="Times New Roman" w:cs="Times New Roman"/>
          <w:sz w:val="28"/>
          <w:szCs w:val="28"/>
        </w:rPr>
        <w:t xml:space="preserve">исунке </w:t>
      </w:r>
      <w:r w:rsidR="00006FBA" w:rsidRPr="00F522B6">
        <w:rPr>
          <w:rFonts w:ascii="Times New Roman" w:eastAsia="Calibri" w:hAnsi="Times New Roman" w:cs="Times New Roman"/>
          <w:sz w:val="28"/>
          <w:szCs w:val="28"/>
        </w:rPr>
        <w:t>20</w:t>
      </w:r>
      <w:r w:rsidRPr="00F522B6">
        <w:rPr>
          <w:rFonts w:ascii="Times New Roman" w:eastAsia="Calibri" w:hAnsi="Times New Roman" w:cs="Times New Roman"/>
          <w:sz w:val="28"/>
          <w:szCs w:val="28"/>
        </w:rPr>
        <w:t xml:space="preserve">. Проведение комплекса запланированных мероприятий потребует создания междисциплинарных бригад, состоящих из невропатолога, кардиолога, врача функциональной диагностики, лаборанта и вспомогательного медицинского персонала. </w:t>
      </w:r>
    </w:p>
    <w:p w14:paraId="6FFAF737" w14:textId="77777777" w:rsidR="005A3D03" w:rsidRPr="00F522B6" w:rsidRDefault="00D409D0" w:rsidP="006B049B">
      <w:pPr>
        <w:tabs>
          <w:tab w:val="left" w:pos="851"/>
        </w:tabs>
        <w:spacing w:after="0" w:line="240" w:lineRule="auto"/>
        <w:ind w:firstLine="567"/>
        <w:jc w:val="both"/>
        <w:rPr>
          <w:rFonts w:ascii="Times New Roman" w:eastAsia="Calibri" w:hAnsi="Times New Roman" w:cs="Times New Roman"/>
          <w:sz w:val="28"/>
          <w:szCs w:val="28"/>
        </w:rPr>
      </w:pPr>
      <w:r w:rsidRPr="00F522B6">
        <w:rPr>
          <w:rFonts w:ascii="Times New Roman" w:eastAsia="Calibri" w:hAnsi="Times New Roman" w:cs="Times New Roman"/>
          <w:sz w:val="28"/>
          <w:szCs w:val="28"/>
        </w:rPr>
        <w:t xml:space="preserve">Пациенты, поступающие в приёмное отделение стационара осматриваются врачом-неврологом, который для уточнения диагноза назначает ряд необходимых исследований. В их числе КТ или МРТ головного мозга, дуплексное сканирование брахиоцефальных артерий,  исследование сердечно-сосудистой системы (ЭКГ, ЭХО КГ и  24-часовой холтеровский мониторинг) и анализы крови. Первые минуты и часы с момента появления признаков и симптомов инсульта имеют решающее значение и тесно связаны с исходом заболевания. Быстрая оценка, диагностика и принятие решений могут оказать существенное влияние на исход заболевания, сроки </w:t>
      </w:r>
      <w:r w:rsidR="005A3D03" w:rsidRPr="00F522B6">
        <w:rPr>
          <w:rFonts w:ascii="Times New Roman" w:eastAsia="Calibri" w:hAnsi="Times New Roman" w:cs="Times New Roman"/>
          <w:sz w:val="28"/>
          <w:szCs w:val="28"/>
        </w:rPr>
        <w:t>выздоровления и качество жизни.</w:t>
      </w:r>
    </w:p>
    <w:p w14:paraId="5B3D8789" w14:textId="289ECB82" w:rsidR="005A3D03" w:rsidRPr="00F522B6" w:rsidRDefault="00D409D0" w:rsidP="006B049B">
      <w:pPr>
        <w:tabs>
          <w:tab w:val="left" w:pos="851"/>
        </w:tabs>
        <w:spacing w:after="0" w:line="240" w:lineRule="auto"/>
        <w:ind w:firstLine="567"/>
        <w:jc w:val="both"/>
        <w:rPr>
          <w:rFonts w:ascii="Times New Roman" w:eastAsia="Calibri" w:hAnsi="Times New Roman" w:cs="Times New Roman"/>
          <w:sz w:val="28"/>
          <w:szCs w:val="28"/>
        </w:rPr>
      </w:pPr>
      <w:r w:rsidRPr="00F522B6">
        <w:rPr>
          <w:rFonts w:ascii="Times New Roman" w:eastAsia="Calibri" w:hAnsi="Times New Roman" w:cs="Times New Roman"/>
          <w:sz w:val="28"/>
          <w:szCs w:val="28"/>
        </w:rPr>
        <w:t>Всем пациентам, поступающим в больницу с подозрением на инсульт, требуется немедленный доступ к сканированию головного мозга и сосудов. Бесконтрастную КТ или МРТ следует использовать первоочередно, как для выявления наличия инсульта, так и для уточнения типа инсульта (ишемический или геморрагический). Комбинированная мультимодальная визуализация сосудов с ангиографией, а в некоторых случаях, сканирование перфузии при помощи КТ или МРТ может выявить пациентов с ишемической пенумброй и потенциально жизнеспособной тканью головного мозга, которым может быть показана срочная реперфузионная терапия. Оценка перфузии может быть особенно полезной при отборе пациентов, подходящих для эндоваскулярной терапии в интервале 6–24 ч, тогда как в интервале 0–6 ч в большинстве случаев можно выбрать только КТ и КТА. Нейровизуализация должна быть приоритетной по прибытии в больницу для всех пациентов с подозрением на инсульт, после обеспечения адекватного дыхания и кровообращения. Анализ крови и другие обследования, такие как электрокардиография, в большинстве случаев могут быть выполнены после визуализации</w:t>
      </w:r>
      <w:r w:rsidR="00BA7876" w:rsidRPr="00F522B6">
        <w:rPr>
          <w:rFonts w:ascii="Times New Roman" w:eastAsia="Calibri" w:hAnsi="Times New Roman" w:cs="Times New Roman"/>
          <w:sz w:val="28"/>
          <w:szCs w:val="28"/>
        </w:rPr>
        <w:t xml:space="preserve"> </w:t>
      </w:r>
      <w:r w:rsidRPr="00F522B6">
        <w:rPr>
          <w:rFonts w:ascii="Times New Roman" w:eastAsia="Calibri" w:hAnsi="Times New Roman" w:cs="Times New Roman"/>
          <w:sz w:val="28"/>
          <w:szCs w:val="28"/>
        </w:rPr>
        <w:fldChar w:fldCharType="begin" w:fldLock="1"/>
      </w:r>
      <w:r w:rsidR="00867DEF" w:rsidRPr="00F522B6">
        <w:rPr>
          <w:rFonts w:ascii="Times New Roman" w:eastAsia="Calibri" w:hAnsi="Times New Roman" w:cs="Times New Roman"/>
          <w:sz w:val="28"/>
          <w:szCs w:val="28"/>
        </w:rPr>
        <w:instrText>ADDIN CSL_CITATION {"citationItems":[{"id":"ITEM-1","itemData":{"ISSN":"21665435","PMID":"20158963","abstract":"Introduction: Many people are not aware of stroke symptoms, the need for emergency care for those symptoms, and that calling 9-1-1 is recommended. The New York State Department of Health developed and implemented a multimedia campaign to increase stroke symptom awareness and awareness of the need to call 9-1-1. Methods: The evaluation of the campaign's impact was a pre/post intervention matched comparison design. A random-digit-dial list-assisted telephone survey was administered to measure reach of the campaign and change in intention to seek emergency care for stroke by calling 9-1-1 in response to 4 signs or symptoms. Results: A larger proportion of respondents in the intervention region than in the comparison region reported seeing a stroke advertisement and reported the advertisement's message was to call 9-1-1. There was a significant increase between baseline and follow-up in intention to call 9-1-1 for the 4 stroke symptoms. These increases were greater in the intervention region than the comparison region. The differences between intervention and comparison groups in the increases in intention to call 9-1-1 ranged from 9% to 12% for specific stroke symptoms identified in oneself and from 4% to 12% for symptoms identified in another person. Conclusion: This multimedia campaign effectively increased intention to call 9-1-1 for stroke symptoms in the intervention region compared with a region matched for demographics and stroke rates. Multimedia campaigns are effective in increasing awareness of stroke symptoms and intention to immediately call 9-1-1.","author":[{"dropping-particle":"","family":"Jurkowski","given":"Janine M.","non-dropping-particle":"","parse-names":false,"suffix":""},{"dropping-particle":"","family":"Maniccia","given":"Dayna M.","non-dropping-particle":"","parse-names":false,"suffix":""},{"dropping-particle":"","family":"Spicer","given":"Deborah A.","non-dropping-particle":"","parse-names":false,"suffix":""},{"dropping-particle":"","family":"Dennison","given":"Barbara A.","non-dropping-particle":"","parse-names":false,"suffix":""}],"container-title":"Preventing Chronic Disease","id":"ITEM-1","issue":"2","issued":{"date-parts":[["2010"]]},"title":"Impact of a multimedia campaign to increase intention to call 9-1-1 for stroke symptoms, upstate new york, 2006-2007","type":"article-journal","volume":"7"},"uris":["http://www.mendeley.com/documents/?uuid=cc905bde-5783-4658-ae61-d27fa823d660"]}],"mendeley":{"formattedCitation":"[203]","plainTextFormattedCitation":"[203]","previouslyFormattedCitation":"[202]"},"properties":{"noteIndex":0},"schema":"https://github.com/citation-style-language/schema/raw/master/csl-citation.json"}</w:instrText>
      </w:r>
      <w:r w:rsidRPr="00F522B6">
        <w:rPr>
          <w:rFonts w:ascii="Times New Roman" w:eastAsia="Calibri" w:hAnsi="Times New Roman" w:cs="Times New Roman"/>
          <w:sz w:val="28"/>
          <w:szCs w:val="28"/>
        </w:rPr>
        <w:fldChar w:fldCharType="separate"/>
      </w:r>
      <w:r w:rsidR="00867DEF" w:rsidRPr="00F522B6">
        <w:rPr>
          <w:rFonts w:ascii="Times New Roman" w:eastAsia="Calibri" w:hAnsi="Times New Roman" w:cs="Times New Roman"/>
          <w:noProof/>
          <w:sz w:val="28"/>
          <w:szCs w:val="28"/>
        </w:rPr>
        <w:t>[203]</w:t>
      </w:r>
      <w:r w:rsidRPr="00F522B6">
        <w:rPr>
          <w:rFonts w:ascii="Times New Roman" w:eastAsia="Calibri" w:hAnsi="Times New Roman" w:cs="Times New Roman"/>
          <w:sz w:val="28"/>
          <w:szCs w:val="28"/>
        </w:rPr>
        <w:fldChar w:fldCharType="end"/>
      </w:r>
      <w:r w:rsidR="005A3D03" w:rsidRPr="00F522B6">
        <w:rPr>
          <w:rFonts w:ascii="Times New Roman" w:eastAsia="Calibri" w:hAnsi="Times New Roman" w:cs="Times New Roman"/>
          <w:sz w:val="28"/>
          <w:szCs w:val="28"/>
        </w:rPr>
        <w:t>.</w:t>
      </w:r>
    </w:p>
    <w:p w14:paraId="0AB0ACF5" w14:textId="69D80669" w:rsidR="005A3D03" w:rsidRPr="00F522B6" w:rsidRDefault="00D409D0" w:rsidP="003F33B5">
      <w:pPr>
        <w:tabs>
          <w:tab w:val="left" w:pos="851"/>
        </w:tabs>
        <w:spacing w:after="0" w:line="240" w:lineRule="auto"/>
        <w:ind w:firstLine="567"/>
        <w:jc w:val="both"/>
        <w:rPr>
          <w:rFonts w:ascii="Times New Roman" w:eastAsia="Calibri" w:hAnsi="Times New Roman" w:cs="Times New Roman"/>
          <w:sz w:val="28"/>
          <w:szCs w:val="28"/>
        </w:rPr>
      </w:pPr>
      <w:r w:rsidRPr="00F522B6">
        <w:rPr>
          <w:rFonts w:ascii="Times New Roman" w:eastAsia="Calibri" w:hAnsi="Times New Roman" w:cs="Times New Roman"/>
          <w:sz w:val="28"/>
          <w:szCs w:val="28"/>
        </w:rPr>
        <w:t>При дуплексном сканировании сосудов брахиоцефального ствола, возможно получить информацию не только о степени стеноза сонных артерий, но и о</w:t>
      </w:r>
      <w:r w:rsidR="003F33B5" w:rsidRPr="00F522B6">
        <w:rPr>
          <w:rFonts w:ascii="Times New Roman" w:eastAsia="Calibri" w:hAnsi="Times New Roman" w:cs="Times New Roman"/>
          <w:sz w:val="28"/>
          <w:szCs w:val="28"/>
        </w:rPr>
        <w:t xml:space="preserve"> </w:t>
      </w:r>
      <w:r w:rsidRPr="00F522B6">
        <w:rPr>
          <w:rFonts w:ascii="Times New Roman" w:eastAsia="Calibri" w:hAnsi="Times New Roman" w:cs="Times New Roman"/>
          <w:sz w:val="28"/>
          <w:szCs w:val="28"/>
        </w:rPr>
        <w:t>характеристиках артериальной стенки, включая размер и консистенцию атеросклеротических бляшек. Несколько исследований выявили, что «осложненные» каротидные бляшки часто связаны с ипсилатеральными неврологическими симптомами и имеют общие ультразвуковые характеристики,  а именно, гетерогенность (наличие как гипоэхогенных, так и гиперэхогенных участков). Напротив, «неосложненные» бляшки, которые часто бывают бессимптомными, как правило, однородной консистенции (однородно гипоэхогенные или однородно гиперэхогенные) без признаков изъязвления</w:t>
      </w:r>
      <w:r w:rsidR="003F33B5" w:rsidRPr="00F522B6">
        <w:rPr>
          <w:rFonts w:ascii="Times New Roman" w:eastAsia="Calibri" w:hAnsi="Times New Roman" w:cs="Times New Roman"/>
          <w:sz w:val="28"/>
          <w:szCs w:val="28"/>
        </w:rPr>
        <w:t xml:space="preserve"> </w:t>
      </w:r>
      <w:r w:rsidRPr="00F522B6">
        <w:rPr>
          <w:rFonts w:ascii="Times New Roman" w:eastAsia="Calibri" w:hAnsi="Times New Roman" w:cs="Times New Roman"/>
          <w:sz w:val="28"/>
          <w:szCs w:val="28"/>
        </w:rPr>
        <w:fldChar w:fldCharType="begin" w:fldLock="1"/>
      </w:r>
      <w:r w:rsidR="00867DEF" w:rsidRPr="00F522B6">
        <w:rPr>
          <w:rFonts w:ascii="Times New Roman" w:eastAsia="Calibri" w:hAnsi="Times New Roman" w:cs="Times New Roman"/>
          <w:sz w:val="28"/>
          <w:szCs w:val="28"/>
        </w:rPr>
        <w:instrText>ADDIN CSL_CITATION {"citationItems":[{"id":"ITEM-1","itemData":{"author":[{"dropping-particle":"","family":"Kyriacou","given":"Efthyvoulos C","non-dropping-particle":"","parse-names":false,"suffix":""},{"dropping-particle":"","family":"Pattichis","given":"Constantinos","non-dropping-particle":"","parse-names":false,"suffix":""},{"dropping-particle":"","family":"Member","given":"Senior","non-dropping-particle":"","parse-names":false,"suffix":""},{"dropping-particle":"","family":"Pattichis","given":"Marios","non-dropping-particle":"","parse-names":false,"suffix":""},{"dropping-particle":"","family":"Member","given":"Senior","non-dropping-particle":"","parse-names":false,"suffix":""},{"dropping-particle":"","family":"Loizou","given":"Christos","non-dropping-particle":"","parse-names":false,"suffix":""},{"dropping-particle":"","family":"Christodoulou","given":"Christodoulos","non-dropping-particle":"","parse-names":false,"suffix":""},{"dropping-particle":"","family":"Kakkos","given":"Stavros K","non-dropping-particle":"","parse-names":false,"suffix":""},{"dropping-particle":"","family":"Nicolaides","given":"Andrew","non-dropping-particle":"","parse-names":false,"suffix":""}],"id":"ITEM-1","issue":"4","issued":{"date-parts":[["2010"]]},"page":"1027-1038","title":"Kyriacou (2010) A Review of Noninvasive Ultrasound Image Processing_Carotid Plaque","type":"article-journal","volume":"14"},"uris":["http://www.mendeley.com/documents/?uuid=29745126-9cd8-4b12-bf14-6f583458b8f0"]}],"mendeley":{"formattedCitation":"[204]","plainTextFormattedCitation":"[204]","previouslyFormattedCitation":"[203]"},"properties":{"noteIndex":0},"schema":"https://github.com/citation-style-language/schema/raw/master/csl-citation.json"}</w:instrText>
      </w:r>
      <w:r w:rsidRPr="00F522B6">
        <w:rPr>
          <w:rFonts w:ascii="Times New Roman" w:eastAsia="Calibri" w:hAnsi="Times New Roman" w:cs="Times New Roman"/>
          <w:sz w:val="28"/>
          <w:szCs w:val="28"/>
        </w:rPr>
        <w:fldChar w:fldCharType="separate"/>
      </w:r>
      <w:r w:rsidR="00867DEF" w:rsidRPr="00F522B6">
        <w:rPr>
          <w:rFonts w:ascii="Times New Roman" w:eastAsia="Calibri" w:hAnsi="Times New Roman" w:cs="Times New Roman"/>
          <w:noProof/>
          <w:sz w:val="28"/>
          <w:szCs w:val="28"/>
        </w:rPr>
        <w:t>[204]</w:t>
      </w:r>
      <w:r w:rsidRPr="00F522B6">
        <w:rPr>
          <w:rFonts w:ascii="Times New Roman" w:eastAsia="Calibri" w:hAnsi="Times New Roman" w:cs="Times New Roman"/>
          <w:sz w:val="28"/>
          <w:szCs w:val="28"/>
        </w:rPr>
        <w:fldChar w:fldCharType="end"/>
      </w:r>
      <w:r w:rsidR="005A3D03" w:rsidRPr="00F522B6">
        <w:rPr>
          <w:rFonts w:ascii="Times New Roman" w:eastAsia="Calibri" w:hAnsi="Times New Roman" w:cs="Times New Roman"/>
          <w:sz w:val="28"/>
          <w:szCs w:val="28"/>
        </w:rPr>
        <w:t>.</w:t>
      </w:r>
    </w:p>
    <w:p w14:paraId="7EAB9BD3" w14:textId="77777777" w:rsidR="005A3D03" w:rsidRPr="00F522B6" w:rsidRDefault="00D409D0" w:rsidP="006B049B">
      <w:pPr>
        <w:tabs>
          <w:tab w:val="left" w:pos="851"/>
        </w:tabs>
        <w:spacing w:after="0" w:line="240" w:lineRule="auto"/>
        <w:ind w:firstLine="567"/>
        <w:jc w:val="both"/>
        <w:rPr>
          <w:rFonts w:ascii="Times New Roman" w:eastAsia="Calibri" w:hAnsi="Times New Roman" w:cs="Times New Roman"/>
          <w:sz w:val="28"/>
          <w:szCs w:val="28"/>
        </w:rPr>
      </w:pPr>
      <w:r w:rsidRPr="00F522B6">
        <w:rPr>
          <w:rFonts w:ascii="Times New Roman" w:eastAsia="Calibri" w:hAnsi="Times New Roman" w:cs="Times New Roman"/>
          <w:sz w:val="28"/>
          <w:szCs w:val="28"/>
        </w:rPr>
        <w:t xml:space="preserve">Пациентам с подозрением </w:t>
      </w:r>
      <w:r w:rsidR="005F484B" w:rsidRPr="00F522B6">
        <w:rPr>
          <w:rFonts w:ascii="Times New Roman" w:eastAsia="Calibri" w:hAnsi="Times New Roman" w:cs="Times New Roman"/>
          <w:sz w:val="28"/>
          <w:szCs w:val="28"/>
        </w:rPr>
        <w:t>ИИ</w:t>
      </w:r>
      <w:r w:rsidRPr="00F522B6">
        <w:rPr>
          <w:rFonts w:ascii="Times New Roman" w:eastAsia="Calibri" w:hAnsi="Times New Roman" w:cs="Times New Roman"/>
          <w:sz w:val="28"/>
          <w:szCs w:val="28"/>
        </w:rPr>
        <w:t xml:space="preserve"> следует провести ЭКГ в 12 отведениях для оценки сердечного ритма и выявления </w:t>
      </w:r>
      <w:r w:rsidR="00461BAD" w:rsidRPr="00F522B6">
        <w:rPr>
          <w:rFonts w:ascii="Times New Roman" w:eastAsia="Calibri" w:hAnsi="Times New Roman" w:cs="Times New Roman"/>
          <w:sz w:val="28"/>
          <w:szCs w:val="28"/>
        </w:rPr>
        <w:t>фибрилляци</w:t>
      </w:r>
      <w:r w:rsidRPr="00F522B6">
        <w:rPr>
          <w:rFonts w:ascii="Times New Roman" w:eastAsia="Calibri" w:hAnsi="Times New Roman" w:cs="Times New Roman"/>
          <w:sz w:val="28"/>
          <w:szCs w:val="28"/>
        </w:rPr>
        <w:t>и или трепетания предсердий или признаков структурного заболевания сердца (например, инфаркта миокарда, гипертрофии левого желудочка). Эхокардиографию (трансторакальную или чреспищеводную) можно рассматривать у пациентов с подозрением на кардиальную причину инсульта, в том числе у молодых взрослых инсультом, а также при подозрении на инфекционный эндокардит.</w:t>
      </w:r>
    </w:p>
    <w:p w14:paraId="0B527FF8" w14:textId="77777777" w:rsidR="005A3D03" w:rsidRPr="00F522B6" w:rsidRDefault="00D409D0" w:rsidP="006B049B">
      <w:pPr>
        <w:tabs>
          <w:tab w:val="left" w:pos="851"/>
        </w:tabs>
        <w:spacing w:after="0" w:line="240" w:lineRule="auto"/>
        <w:ind w:firstLine="567"/>
        <w:jc w:val="both"/>
        <w:rPr>
          <w:rFonts w:ascii="Times New Roman" w:eastAsia="Calibri" w:hAnsi="Times New Roman" w:cs="Times New Roman"/>
          <w:sz w:val="28"/>
          <w:szCs w:val="28"/>
        </w:rPr>
      </w:pPr>
      <w:r w:rsidRPr="00F522B6">
        <w:rPr>
          <w:rFonts w:ascii="Times New Roman" w:eastAsia="Calibri" w:hAnsi="Times New Roman" w:cs="Times New Roman"/>
          <w:sz w:val="28"/>
          <w:szCs w:val="28"/>
        </w:rPr>
        <w:t xml:space="preserve">Анализ крови должен включать  как общий анализ, так и биохимический с определением электролитов, глюкозы, креатинина, а также  состояние коагуляции </w:t>
      </w:r>
      <w:r w:rsidR="005A3D03" w:rsidRPr="00F522B6">
        <w:rPr>
          <w:rFonts w:ascii="Times New Roman" w:eastAsia="Calibri" w:hAnsi="Times New Roman" w:cs="Times New Roman"/>
          <w:sz w:val="28"/>
          <w:szCs w:val="28"/>
        </w:rPr>
        <w:t>(МНО, АЧТВ).</w:t>
      </w:r>
    </w:p>
    <w:p w14:paraId="73CFA150" w14:textId="41FC04D5" w:rsidR="00D409D0" w:rsidRPr="00F522B6" w:rsidRDefault="00D409D0" w:rsidP="006B049B">
      <w:pPr>
        <w:tabs>
          <w:tab w:val="left" w:pos="851"/>
        </w:tabs>
        <w:spacing w:after="0" w:line="240" w:lineRule="auto"/>
        <w:ind w:firstLine="567"/>
        <w:jc w:val="both"/>
        <w:rPr>
          <w:rFonts w:ascii="Times New Roman" w:eastAsia="Calibri" w:hAnsi="Times New Roman" w:cs="Times New Roman"/>
          <w:sz w:val="28"/>
          <w:szCs w:val="28"/>
        </w:rPr>
      </w:pPr>
      <w:r w:rsidRPr="00F522B6">
        <w:rPr>
          <w:rFonts w:ascii="Times New Roman" w:eastAsia="Calibri" w:hAnsi="Times New Roman" w:cs="Times New Roman"/>
          <w:sz w:val="28"/>
          <w:szCs w:val="28"/>
        </w:rPr>
        <w:t xml:space="preserve">Получив результаты выше обозначенных процедур,  врач определяет к какому подтипу </w:t>
      </w:r>
      <w:r w:rsidR="005F484B" w:rsidRPr="00F522B6">
        <w:rPr>
          <w:rFonts w:ascii="Times New Roman" w:eastAsia="Calibri" w:hAnsi="Times New Roman" w:cs="Times New Roman"/>
          <w:sz w:val="28"/>
          <w:szCs w:val="28"/>
        </w:rPr>
        <w:t>ИИ</w:t>
      </w:r>
      <w:r w:rsidR="005A3D03" w:rsidRPr="00F522B6">
        <w:rPr>
          <w:rFonts w:ascii="Times New Roman" w:eastAsia="Calibri" w:hAnsi="Times New Roman" w:cs="Times New Roman"/>
          <w:sz w:val="28"/>
          <w:szCs w:val="28"/>
        </w:rPr>
        <w:t xml:space="preserve"> относится данный случай. </w:t>
      </w:r>
      <w:r w:rsidRPr="00F522B6">
        <w:rPr>
          <w:rFonts w:ascii="Times New Roman" w:eastAsia="Calibri" w:hAnsi="Times New Roman" w:cs="Times New Roman"/>
          <w:sz w:val="28"/>
          <w:szCs w:val="28"/>
        </w:rPr>
        <w:t xml:space="preserve">Согласно классификации  </w:t>
      </w:r>
      <w:r w:rsidRPr="00F522B6">
        <w:rPr>
          <w:rFonts w:ascii="Times New Roman" w:eastAsia="Calibri" w:hAnsi="Times New Roman" w:cs="Times New Roman"/>
          <w:sz w:val="28"/>
          <w:szCs w:val="28"/>
          <w:lang w:val="en-US"/>
        </w:rPr>
        <w:t>TOAST</w:t>
      </w:r>
      <w:r w:rsidRPr="00F522B6">
        <w:rPr>
          <w:rFonts w:ascii="Times New Roman" w:eastAsia="Calibri" w:hAnsi="Times New Roman" w:cs="Times New Roman"/>
          <w:sz w:val="28"/>
          <w:szCs w:val="28"/>
        </w:rPr>
        <w:t xml:space="preserve">, существует пять подтипов </w:t>
      </w:r>
      <w:r w:rsidR="005F484B" w:rsidRPr="00F522B6">
        <w:rPr>
          <w:rFonts w:ascii="Times New Roman" w:eastAsia="Calibri" w:hAnsi="Times New Roman" w:cs="Times New Roman"/>
          <w:sz w:val="28"/>
          <w:szCs w:val="28"/>
        </w:rPr>
        <w:t>ИИ</w:t>
      </w:r>
      <w:r w:rsidRPr="00F522B6">
        <w:rPr>
          <w:rFonts w:ascii="Times New Roman" w:eastAsia="Calibri" w:hAnsi="Times New Roman" w:cs="Times New Roman"/>
          <w:sz w:val="28"/>
          <w:szCs w:val="28"/>
        </w:rPr>
        <w:t xml:space="preserve">, среди которых:  </w:t>
      </w:r>
    </w:p>
    <w:p w14:paraId="7F6C5E9D" w14:textId="6EF213C3" w:rsidR="00D409D0" w:rsidRPr="00F522B6" w:rsidRDefault="00D409D0" w:rsidP="006B049B">
      <w:pPr>
        <w:numPr>
          <w:ilvl w:val="0"/>
          <w:numId w:val="22"/>
        </w:numPr>
        <w:tabs>
          <w:tab w:val="left" w:pos="851"/>
        </w:tabs>
        <w:spacing w:after="0" w:line="240" w:lineRule="auto"/>
        <w:ind w:left="0" w:firstLine="567"/>
        <w:contextualSpacing/>
        <w:jc w:val="both"/>
        <w:rPr>
          <w:rFonts w:ascii="Times New Roman" w:eastAsia="Calibri" w:hAnsi="Times New Roman" w:cs="Times New Roman"/>
          <w:sz w:val="28"/>
          <w:szCs w:val="28"/>
        </w:rPr>
      </w:pPr>
      <w:r w:rsidRPr="00F522B6">
        <w:rPr>
          <w:rFonts w:ascii="Times New Roman" w:eastAsia="Calibri" w:hAnsi="Times New Roman" w:cs="Times New Roman"/>
          <w:sz w:val="28"/>
          <w:szCs w:val="28"/>
        </w:rPr>
        <w:t xml:space="preserve"> Атеротромботический, когда при визуализации крупных артерий головного мозга на стороне поражения выявляется значительный (&gt;50%) стеноз или окклюзия, предположительно из-за атеросклероза. </w:t>
      </w:r>
    </w:p>
    <w:p w14:paraId="7B76A418" w14:textId="3518E1E3" w:rsidR="00D409D0" w:rsidRPr="00F522B6" w:rsidRDefault="00D409D0" w:rsidP="006B049B">
      <w:pPr>
        <w:numPr>
          <w:ilvl w:val="0"/>
          <w:numId w:val="22"/>
        </w:numPr>
        <w:tabs>
          <w:tab w:val="left" w:pos="851"/>
        </w:tabs>
        <w:spacing w:after="0" w:line="240" w:lineRule="auto"/>
        <w:ind w:left="0" w:firstLine="567"/>
        <w:contextualSpacing/>
        <w:jc w:val="both"/>
        <w:rPr>
          <w:rFonts w:ascii="Times New Roman" w:eastAsia="Calibri" w:hAnsi="Times New Roman" w:cs="Times New Roman"/>
          <w:sz w:val="28"/>
          <w:szCs w:val="28"/>
        </w:rPr>
      </w:pPr>
      <w:r w:rsidRPr="00F522B6">
        <w:rPr>
          <w:rFonts w:ascii="Times New Roman" w:eastAsia="Calibri" w:hAnsi="Times New Roman" w:cs="Times New Roman"/>
          <w:sz w:val="28"/>
          <w:szCs w:val="28"/>
        </w:rPr>
        <w:t xml:space="preserve"> Кардиоэмболический - при наличии кардиальных источников эмбола  высокого и среднего риска как-то: </w:t>
      </w:r>
      <w:r w:rsidR="004E4675" w:rsidRPr="00F522B6">
        <w:rPr>
          <w:rFonts w:ascii="Times New Roman" w:eastAsia="Calibri" w:hAnsi="Times New Roman" w:cs="Times New Roman"/>
          <w:sz w:val="28"/>
          <w:szCs w:val="28"/>
        </w:rPr>
        <w:t>ФП</w:t>
      </w:r>
      <w:r w:rsidRPr="00F522B6">
        <w:rPr>
          <w:rFonts w:ascii="Times New Roman" w:eastAsia="Calibri" w:hAnsi="Times New Roman" w:cs="Times New Roman"/>
          <w:sz w:val="28"/>
          <w:szCs w:val="28"/>
        </w:rPr>
        <w:t>, недавно перенесенный инфаркт миокарда и т.д.</w:t>
      </w:r>
    </w:p>
    <w:p w14:paraId="11821EB0" w14:textId="77777777" w:rsidR="00D409D0" w:rsidRPr="00F522B6" w:rsidRDefault="00D409D0" w:rsidP="006B049B">
      <w:pPr>
        <w:numPr>
          <w:ilvl w:val="0"/>
          <w:numId w:val="22"/>
        </w:numPr>
        <w:tabs>
          <w:tab w:val="left" w:pos="851"/>
        </w:tabs>
        <w:spacing w:after="0" w:line="240" w:lineRule="auto"/>
        <w:ind w:left="0" w:firstLine="567"/>
        <w:contextualSpacing/>
        <w:jc w:val="both"/>
        <w:rPr>
          <w:rFonts w:ascii="Times New Roman" w:eastAsia="Calibri" w:hAnsi="Times New Roman" w:cs="Times New Roman"/>
          <w:sz w:val="28"/>
          <w:szCs w:val="28"/>
        </w:rPr>
      </w:pPr>
      <w:r w:rsidRPr="00F522B6">
        <w:rPr>
          <w:rFonts w:ascii="Times New Roman" w:eastAsia="Calibri" w:hAnsi="Times New Roman" w:cs="Times New Roman"/>
          <w:sz w:val="28"/>
          <w:szCs w:val="28"/>
        </w:rPr>
        <w:t>Лакунарный - пациент должен иметь один из  клинических лакунарных синдромов и не должен иметь признаков дисфункции коры головного мозга. У пациента также должны быть нормальные данные КТ/МРТ или верифицироваться соответствующее поражение ствола головного мозга или подкорковых полушарий диаметром менее 1,5 см.</w:t>
      </w:r>
    </w:p>
    <w:p w14:paraId="47E0040E" w14:textId="77777777" w:rsidR="00D409D0" w:rsidRPr="00F522B6" w:rsidRDefault="00D409D0" w:rsidP="006B049B">
      <w:pPr>
        <w:numPr>
          <w:ilvl w:val="0"/>
          <w:numId w:val="22"/>
        </w:numPr>
        <w:tabs>
          <w:tab w:val="left" w:pos="851"/>
        </w:tabs>
        <w:spacing w:after="0" w:line="240" w:lineRule="auto"/>
        <w:ind w:left="0" w:firstLine="567"/>
        <w:contextualSpacing/>
        <w:jc w:val="both"/>
        <w:rPr>
          <w:rFonts w:ascii="Times New Roman" w:eastAsia="Calibri" w:hAnsi="Times New Roman" w:cs="Times New Roman"/>
          <w:sz w:val="28"/>
          <w:szCs w:val="28"/>
        </w:rPr>
      </w:pPr>
      <w:r w:rsidRPr="00F522B6">
        <w:rPr>
          <w:rFonts w:ascii="Times New Roman" w:eastAsia="Calibri" w:hAnsi="Times New Roman" w:cs="Times New Roman"/>
          <w:sz w:val="28"/>
          <w:szCs w:val="28"/>
        </w:rPr>
        <w:t>Инсульт другой уточнённый этиологии, как то: васкулопатии, состояния гиперкоагуляции или гематологические нарушения.</w:t>
      </w:r>
    </w:p>
    <w:p w14:paraId="780856D0" w14:textId="57ED225D" w:rsidR="00D409D0" w:rsidRPr="00F522B6" w:rsidRDefault="00D409D0" w:rsidP="006B049B">
      <w:pPr>
        <w:numPr>
          <w:ilvl w:val="0"/>
          <w:numId w:val="22"/>
        </w:numPr>
        <w:tabs>
          <w:tab w:val="left" w:pos="851"/>
        </w:tabs>
        <w:spacing w:after="0" w:line="240" w:lineRule="auto"/>
        <w:ind w:left="0" w:firstLine="567"/>
        <w:contextualSpacing/>
        <w:jc w:val="both"/>
        <w:rPr>
          <w:rFonts w:ascii="Times New Roman" w:eastAsia="Calibri" w:hAnsi="Times New Roman" w:cs="Times New Roman"/>
          <w:sz w:val="28"/>
          <w:szCs w:val="28"/>
        </w:rPr>
      </w:pPr>
      <w:r w:rsidRPr="00F522B6">
        <w:rPr>
          <w:rFonts w:ascii="Times New Roman" w:eastAsia="Calibri" w:hAnsi="Times New Roman" w:cs="Times New Roman"/>
          <w:sz w:val="28"/>
          <w:szCs w:val="28"/>
        </w:rPr>
        <w:t>Инсульт неопределённой этиологии, который, диагностируется при невозможности отнести подтип инсульта ни к одному из перечисленных</w:t>
      </w:r>
      <w:r w:rsidR="00BA7876" w:rsidRPr="00F522B6">
        <w:rPr>
          <w:rFonts w:ascii="Times New Roman" w:eastAsia="Calibri" w:hAnsi="Times New Roman" w:cs="Times New Roman"/>
          <w:sz w:val="28"/>
          <w:szCs w:val="28"/>
        </w:rPr>
        <w:t xml:space="preserve"> </w:t>
      </w:r>
      <w:r w:rsidRPr="00F522B6">
        <w:rPr>
          <w:rFonts w:ascii="Times New Roman" w:eastAsia="Calibri" w:hAnsi="Times New Roman" w:cs="Times New Roman"/>
          <w:sz w:val="28"/>
          <w:szCs w:val="28"/>
        </w:rPr>
        <w:fldChar w:fldCharType="begin" w:fldLock="1"/>
      </w:r>
      <w:r w:rsidR="00867DEF" w:rsidRPr="00F522B6">
        <w:rPr>
          <w:rFonts w:ascii="Times New Roman" w:eastAsia="Calibri" w:hAnsi="Times New Roman" w:cs="Times New Roman"/>
          <w:sz w:val="28"/>
          <w:szCs w:val="28"/>
        </w:rPr>
        <w:instrText>ADDIN CSL_CITATION {"citationItems":[{"id":"ITEM-1","itemData":{"DOI":"10.1161/01.STR.24.1.35","ISSN":"15244628","PMID":"7678184","abstract":"Background and Purpose: The etiology of ischemic stroke affects prognosis, outcome, and management. Trials of therapies for patients with acute stroke should include measurements of responses as influenced by subtype of ischemic stroke. A system for categorization of subtypes of ischemic stroke mainly based on etiology has been developed for the Trial of Org 10172 in Acute Stroke Treatment (TOAST). Methods: A classification of subtypes was prepared using clinical features and the results of ancillary diagnostic studies. “Possible” and “probable” diagnoses can be made based on the physician’s certainty of diagnosis. The usefulness and interrater agreement of the classification were tested by two neurologists who had not participated in the writing of the criteria. The neurologists independently used the TOAST classification system in their bedside evaluation of 20 patients, first based only on clinical features and then after reviewing the results of diagnostic tests. Results: The TOAST classification denotes five subtypes of ischemic stroke: 1) large-artery atherosclerosis, 2) cardioembolism, 3) small-vessel occlusion, 4) stroke of other determined etiology, and 5) stroke of undetermined etiology. Using this rating system, interphysician agreement was very high. The two physicians disagreed in only one patient. They were both able to reach a specific etiologic diagnosis in 11 patients, whereas the cause of stroke was not determined in nine. Conclusions: The TOAST stroke subtype classification system is easy to use and has good interobserver agreement. This system should allow investigators to report responses to treatment among important subgroups of patients with ischemic stroke. Clinical trials testing treatments for acute ischemic stroke should include similar methods to diagnose subtypes of stroke. © 1993 American Heart Association, Inc.","author":[{"dropping-particle":"","family":"H P Adams, Jr, B H Bendixen, L J Kappelle, J Biller, B B Love","given":"D L Gordon and E E Marsh","non-dropping-particle":"","parse-names":false,"suffix":""}],"container-title":"Stroke","id":"ITEM-1","issue":"1","issued":{"date-parts":[["1993"]]},"page":"35-41","title":"Classification of subtype of acute ischemic stroke definitions for use in a multicenter clinical trial","type":"article-journal","volume":"24"},"uris":["http://www.mendeley.com/documents/?uuid=b9461252-17c3-4558-8d28-fc77b3f40bb0"]}],"mendeley":{"formattedCitation":"[205]","plainTextFormattedCitation":"[205]","previouslyFormattedCitation":"[204]"},"properties":{"noteIndex":0},"schema":"https://github.com/citation-style-language/schema/raw/master/csl-citation.json"}</w:instrText>
      </w:r>
      <w:r w:rsidRPr="00F522B6">
        <w:rPr>
          <w:rFonts w:ascii="Times New Roman" w:eastAsia="Calibri" w:hAnsi="Times New Roman" w:cs="Times New Roman"/>
          <w:sz w:val="28"/>
          <w:szCs w:val="28"/>
        </w:rPr>
        <w:fldChar w:fldCharType="separate"/>
      </w:r>
      <w:r w:rsidR="00867DEF" w:rsidRPr="00F522B6">
        <w:rPr>
          <w:rFonts w:ascii="Times New Roman" w:eastAsia="Calibri" w:hAnsi="Times New Roman" w:cs="Times New Roman"/>
          <w:noProof/>
          <w:sz w:val="28"/>
          <w:szCs w:val="28"/>
        </w:rPr>
        <w:t>[205]</w:t>
      </w:r>
      <w:r w:rsidRPr="00F522B6">
        <w:rPr>
          <w:rFonts w:ascii="Times New Roman" w:eastAsia="Calibri" w:hAnsi="Times New Roman" w:cs="Times New Roman"/>
          <w:sz w:val="28"/>
          <w:szCs w:val="28"/>
        </w:rPr>
        <w:fldChar w:fldCharType="end"/>
      </w:r>
      <w:r w:rsidRPr="00F522B6">
        <w:rPr>
          <w:rFonts w:ascii="Times New Roman" w:eastAsia="Calibri" w:hAnsi="Times New Roman" w:cs="Times New Roman"/>
          <w:sz w:val="28"/>
          <w:szCs w:val="28"/>
        </w:rPr>
        <w:t xml:space="preserve">. </w:t>
      </w:r>
    </w:p>
    <w:p w14:paraId="72F75F92" w14:textId="3FA5AB7A" w:rsidR="00D409D0" w:rsidRPr="00F522B6" w:rsidRDefault="00D409D0" w:rsidP="006B049B">
      <w:pPr>
        <w:tabs>
          <w:tab w:val="left" w:pos="851"/>
        </w:tabs>
        <w:spacing w:after="0" w:line="240" w:lineRule="auto"/>
        <w:ind w:firstLine="567"/>
        <w:contextualSpacing/>
        <w:jc w:val="both"/>
        <w:rPr>
          <w:rFonts w:ascii="Times New Roman" w:eastAsia="Calibri" w:hAnsi="Times New Roman" w:cs="Times New Roman"/>
          <w:sz w:val="28"/>
          <w:szCs w:val="28"/>
        </w:rPr>
      </w:pPr>
      <w:r w:rsidRPr="00F522B6">
        <w:rPr>
          <w:rFonts w:ascii="Times New Roman" w:eastAsia="Calibri" w:hAnsi="Times New Roman" w:cs="Times New Roman"/>
          <w:sz w:val="28"/>
          <w:szCs w:val="28"/>
        </w:rPr>
        <w:t xml:space="preserve">Пациент с инсультом неопределённой этиологии далее проходит оценку при помощи разработанной нами модели прогнозирования риска </w:t>
      </w:r>
      <w:r w:rsidR="004E4675" w:rsidRPr="00F522B6">
        <w:rPr>
          <w:rFonts w:ascii="Times New Roman" w:eastAsia="Calibri" w:hAnsi="Times New Roman" w:cs="Times New Roman"/>
          <w:sz w:val="28"/>
          <w:szCs w:val="28"/>
        </w:rPr>
        <w:t>ФП</w:t>
      </w:r>
      <w:r w:rsidRPr="00F522B6">
        <w:rPr>
          <w:rFonts w:ascii="Times New Roman" w:eastAsia="Calibri" w:hAnsi="Times New Roman" w:cs="Times New Roman"/>
          <w:sz w:val="28"/>
          <w:szCs w:val="28"/>
        </w:rPr>
        <w:t xml:space="preserve">, реализованного в виде калькулятора на базе Excel.  Калькулятор был сделан с учётом клинических и лабораторных предикторов </w:t>
      </w:r>
      <w:r w:rsidR="004E4675" w:rsidRPr="00F522B6">
        <w:rPr>
          <w:rFonts w:ascii="Times New Roman" w:eastAsia="Calibri" w:hAnsi="Times New Roman" w:cs="Times New Roman"/>
          <w:sz w:val="28"/>
          <w:szCs w:val="28"/>
        </w:rPr>
        <w:t>ФП</w:t>
      </w:r>
      <w:r w:rsidRPr="00F522B6">
        <w:rPr>
          <w:rFonts w:ascii="Times New Roman" w:eastAsia="Calibri" w:hAnsi="Times New Roman" w:cs="Times New Roman"/>
          <w:sz w:val="28"/>
          <w:szCs w:val="28"/>
        </w:rPr>
        <w:t xml:space="preserve">. Медицинскому персоналу, проводящему оценку риска </w:t>
      </w:r>
      <w:r w:rsidR="004E4675" w:rsidRPr="00F522B6">
        <w:rPr>
          <w:rFonts w:ascii="Times New Roman" w:eastAsia="Calibri" w:hAnsi="Times New Roman" w:cs="Times New Roman"/>
          <w:sz w:val="28"/>
          <w:szCs w:val="28"/>
        </w:rPr>
        <w:t>ФП</w:t>
      </w:r>
      <w:r w:rsidRPr="00F522B6">
        <w:rPr>
          <w:rFonts w:ascii="Times New Roman" w:eastAsia="Calibri" w:hAnsi="Times New Roman" w:cs="Times New Roman"/>
          <w:sz w:val="28"/>
          <w:szCs w:val="28"/>
        </w:rPr>
        <w:t xml:space="preserve"> у данного пациента, необходимо внести в таблицу: </w:t>
      </w:r>
    </w:p>
    <w:p w14:paraId="171A678B" w14:textId="696C66DC" w:rsidR="00D409D0" w:rsidRPr="00F522B6" w:rsidRDefault="00D409D0" w:rsidP="006B049B">
      <w:pPr>
        <w:numPr>
          <w:ilvl w:val="0"/>
          <w:numId w:val="23"/>
        </w:numPr>
        <w:tabs>
          <w:tab w:val="left" w:pos="851"/>
        </w:tabs>
        <w:spacing w:after="0" w:line="240" w:lineRule="auto"/>
        <w:ind w:left="0" w:firstLine="567"/>
        <w:contextualSpacing/>
        <w:jc w:val="both"/>
        <w:rPr>
          <w:rFonts w:ascii="Times New Roman" w:eastAsia="Calibri" w:hAnsi="Times New Roman" w:cs="Times New Roman"/>
          <w:sz w:val="28"/>
          <w:szCs w:val="28"/>
        </w:rPr>
      </w:pPr>
      <w:r w:rsidRPr="00F522B6">
        <w:rPr>
          <w:rFonts w:ascii="Times New Roman" w:eastAsia="Calibri" w:hAnsi="Times New Roman" w:cs="Times New Roman"/>
          <w:sz w:val="28"/>
          <w:szCs w:val="28"/>
        </w:rPr>
        <w:t>функциональный класс ХСН (цифру от 1 до 4)</w:t>
      </w:r>
      <w:r w:rsidR="00BA7876" w:rsidRPr="00F522B6">
        <w:rPr>
          <w:rFonts w:ascii="Times New Roman" w:eastAsia="Calibri" w:hAnsi="Times New Roman" w:cs="Times New Roman"/>
          <w:sz w:val="28"/>
          <w:szCs w:val="28"/>
        </w:rPr>
        <w:t>.</w:t>
      </w:r>
    </w:p>
    <w:p w14:paraId="6B02EA94" w14:textId="7EB2FDE1" w:rsidR="00D409D0" w:rsidRPr="00F522B6" w:rsidRDefault="00D409D0" w:rsidP="006B049B">
      <w:pPr>
        <w:numPr>
          <w:ilvl w:val="0"/>
          <w:numId w:val="23"/>
        </w:numPr>
        <w:tabs>
          <w:tab w:val="left" w:pos="851"/>
        </w:tabs>
        <w:spacing w:after="0" w:line="240" w:lineRule="auto"/>
        <w:ind w:left="0" w:firstLine="567"/>
        <w:contextualSpacing/>
        <w:jc w:val="both"/>
        <w:rPr>
          <w:rFonts w:ascii="Times New Roman" w:eastAsia="Calibri" w:hAnsi="Times New Roman" w:cs="Times New Roman"/>
          <w:sz w:val="28"/>
          <w:szCs w:val="28"/>
        </w:rPr>
      </w:pPr>
      <w:r w:rsidRPr="00F522B6">
        <w:rPr>
          <w:rFonts w:ascii="Times New Roman" w:eastAsia="Calibri" w:hAnsi="Times New Roman" w:cs="Times New Roman"/>
          <w:sz w:val="28"/>
          <w:szCs w:val="28"/>
        </w:rPr>
        <w:t>сведения о перенесённом ранее инсульте ( цифру 0 при отсутствии,  1 - при наличии)</w:t>
      </w:r>
      <w:r w:rsidR="00BA7876" w:rsidRPr="00F522B6">
        <w:rPr>
          <w:rFonts w:ascii="Times New Roman" w:eastAsia="Calibri" w:hAnsi="Times New Roman" w:cs="Times New Roman"/>
          <w:sz w:val="28"/>
          <w:szCs w:val="28"/>
        </w:rPr>
        <w:t>.</w:t>
      </w:r>
    </w:p>
    <w:p w14:paraId="69EE1A9C" w14:textId="33C29986" w:rsidR="00D409D0" w:rsidRPr="00F522B6" w:rsidRDefault="00D409D0" w:rsidP="006B049B">
      <w:pPr>
        <w:numPr>
          <w:ilvl w:val="0"/>
          <w:numId w:val="23"/>
        </w:numPr>
        <w:tabs>
          <w:tab w:val="left" w:pos="851"/>
        </w:tabs>
        <w:spacing w:after="0" w:line="240" w:lineRule="auto"/>
        <w:ind w:left="0" w:firstLine="567"/>
        <w:contextualSpacing/>
        <w:jc w:val="both"/>
        <w:rPr>
          <w:rFonts w:ascii="Times New Roman" w:eastAsia="Calibri" w:hAnsi="Times New Roman" w:cs="Times New Roman"/>
          <w:sz w:val="28"/>
          <w:szCs w:val="28"/>
        </w:rPr>
      </w:pPr>
      <w:r w:rsidRPr="00F522B6">
        <w:rPr>
          <w:rFonts w:ascii="Times New Roman" w:eastAsia="Calibri" w:hAnsi="Times New Roman" w:cs="Times New Roman"/>
          <w:sz w:val="28"/>
          <w:szCs w:val="28"/>
        </w:rPr>
        <w:t>возраст (цифру, отражающую количество полных лет)</w:t>
      </w:r>
      <w:r w:rsidR="00BA7876" w:rsidRPr="00F522B6">
        <w:rPr>
          <w:rFonts w:ascii="Times New Roman" w:eastAsia="Calibri" w:hAnsi="Times New Roman" w:cs="Times New Roman"/>
          <w:sz w:val="28"/>
          <w:szCs w:val="28"/>
        </w:rPr>
        <w:t>.</w:t>
      </w:r>
    </w:p>
    <w:p w14:paraId="6E7FD39F" w14:textId="4B887C07" w:rsidR="00D409D0" w:rsidRPr="00F522B6" w:rsidRDefault="00D409D0" w:rsidP="006B049B">
      <w:pPr>
        <w:numPr>
          <w:ilvl w:val="0"/>
          <w:numId w:val="23"/>
        </w:numPr>
        <w:tabs>
          <w:tab w:val="left" w:pos="851"/>
        </w:tabs>
        <w:spacing w:after="0" w:line="240" w:lineRule="auto"/>
        <w:ind w:left="0" w:firstLine="567"/>
        <w:contextualSpacing/>
        <w:jc w:val="both"/>
        <w:rPr>
          <w:rFonts w:ascii="Times New Roman" w:eastAsia="Calibri" w:hAnsi="Times New Roman" w:cs="Times New Roman"/>
          <w:sz w:val="28"/>
          <w:szCs w:val="28"/>
        </w:rPr>
      </w:pPr>
      <w:r w:rsidRPr="00F522B6">
        <w:rPr>
          <w:rFonts w:ascii="Times New Roman" w:eastAsia="Calibri" w:hAnsi="Times New Roman" w:cs="Times New Roman"/>
          <w:sz w:val="28"/>
          <w:szCs w:val="28"/>
        </w:rPr>
        <w:t>протромбиновый индекс (цифру в процентах отражающая ПИ)</w:t>
      </w:r>
      <w:r w:rsidR="00BA7876" w:rsidRPr="00F522B6">
        <w:rPr>
          <w:rFonts w:ascii="Times New Roman" w:eastAsia="Calibri" w:hAnsi="Times New Roman" w:cs="Times New Roman"/>
          <w:sz w:val="28"/>
          <w:szCs w:val="28"/>
        </w:rPr>
        <w:t>.</w:t>
      </w:r>
    </w:p>
    <w:p w14:paraId="38E66BC1" w14:textId="4E0AE3EC" w:rsidR="00D409D0" w:rsidRPr="00F522B6" w:rsidRDefault="00D409D0" w:rsidP="006B049B">
      <w:pPr>
        <w:numPr>
          <w:ilvl w:val="0"/>
          <w:numId w:val="23"/>
        </w:numPr>
        <w:tabs>
          <w:tab w:val="left" w:pos="851"/>
        </w:tabs>
        <w:spacing w:after="0" w:line="240" w:lineRule="auto"/>
        <w:ind w:left="0" w:firstLine="567"/>
        <w:contextualSpacing/>
        <w:jc w:val="both"/>
        <w:rPr>
          <w:rFonts w:ascii="Times New Roman" w:eastAsia="Calibri" w:hAnsi="Times New Roman" w:cs="Times New Roman"/>
          <w:sz w:val="28"/>
          <w:szCs w:val="28"/>
        </w:rPr>
      </w:pPr>
      <w:r w:rsidRPr="00F522B6">
        <w:rPr>
          <w:rFonts w:ascii="Times New Roman" w:eastAsia="Calibri" w:hAnsi="Times New Roman" w:cs="Times New Roman"/>
          <w:sz w:val="28"/>
          <w:szCs w:val="28"/>
        </w:rPr>
        <w:t>холестерин (цифру отражающую количество холестерина в ммоль/л</w:t>
      </w:r>
      <w:r w:rsidR="00BA7876" w:rsidRPr="00F522B6">
        <w:rPr>
          <w:rFonts w:ascii="Times New Roman" w:eastAsia="Calibri" w:hAnsi="Times New Roman" w:cs="Times New Roman"/>
          <w:sz w:val="28"/>
          <w:szCs w:val="28"/>
        </w:rPr>
        <w:t>.</w:t>
      </w:r>
    </w:p>
    <w:p w14:paraId="7AC0A1A7" w14:textId="77777777" w:rsidR="00D409D0" w:rsidRPr="00F522B6" w:rsidRDefault="00D409D0" w:rsidP="006B049B">
      <w:pPr>
        <w:numPr>
          <w:ilvl w:val="0"/>
          <w:numId w:val="23"/>
        </w:numPr>
        <w:tabs>
          <w:tab w:val="left" w:pos="851"/>
        </w:tabs>
        <w:spacing w:after="0" w:line="240" w:lineRule="auto"/>
        <w:ind w:left="0" w:firstLine="567"/>
        <w:contextualSpacing/>
        <w:jc w:val="both"/>
        <w:rPr>
          <w:rFonts w:ascii="Times New Roman" w:eastAsia="Calibri" w:hAnsi="Times New Roman" w:cs="Times New Roman"/>
          <w:sz w:val="28"/>
          <w:szCs w:val="28"/>
        </w:rPr>
      </w:pPr>
      <w:r w:rsidRPr="00F522B6">
        <w:rPr>
          <w:rFonts w:ascii="Times New Roman" w:eastAsia="Calibri" w:hAnsi="Times New Roman" w:cs="Times New Roman"/>
          <w:sz w:val="28"/>
          <w:szCs w:val="28"/>
        </w:rPr>
        <w:t xml:space="preserve">пол (0 - для женского, 1 - для мужского). </w:t>
      </w:r>
    </w:p>
    <w:p w14:paraId="531C1614" w14:textId="5BF5A529" w:rsidR="005A3D03" w:rsidRPr="00F522B6" w:rsidRDefault="00D409D0" w:rsidP="006B049B">
      <w:pPr>
        <w:tabs>
          <w:tab w:val="left" w:pos="851"/>
        </w:tabs>
        <w:spacing w:after="0" w:line="240" w:lineRule="auto"/>
        <w:ind w:firstLine="567"/>
        <w:jc w:val="both"/>
        <w:rPr>
          <w:rFonts w:ascii="Times New Roman" w:eastAsia="Calibri" w:hAnsi="Times New Roman" w:cs="Times New Roman"/>
          <w:sz w:val="28"/>
          <w:szCs w:val="28"/>
        </w:rPr>
      </w:pPr>
      <w:r w:rsidRPr="00F522B6">
        <w:rPr>
          <w:rFonts w:ascii="Times New Roman" w:eastAsia="Calibri" w:hAnsi="Times New Roman" w:cs="Times New Roman"/>
          <w:sz w:val="28"/>
          <w:szCs w:val="28"/>
        </w:rPr>
        <w:t xml:space="preserve">После внесения этих данных, в ячейке для Р появится его значение. Исследователю необходимо сравнить полученное </w:t>
      </w:r>
      <w:r w:rsidR="00EA7BF3" w:rsidRPr="00F522B6">
        <w:rPr>
          <w:rFonts w:ascii="Times New Roman" w:eastAsia="Calibri" w:hAnsi="Times New Roman" w:cs="Times New Roman"/>
          <w:sz w:val="28"/>
          <w:szCs w:val="28"/>
        </w:rPr>
        <w:t xml:space="preserve">значение с критическим в 0,133, так как это значение было получено в результате применения анализа ROC-кривых значения логистической функции Р в точке cut-off, которому соответствовали наивысшие значения чувствительности и специфичности. </w:t>
      </w:r>
      <w:r w:rsidRPr="00F522B6">
        <w:rPr>
          <w:rFonts w:ascii="Times New Roman" w:eastAsia="Calibri" w:hAnsi="Times New Roman" w:cs="Times New Roman"/>
          <w:sz w:val="28"/>
          <w:szCs w:val="28"/>
        </w:rPr>
        <w:t xml:space="preserve">При значении Р менее 0,133 риск </w:t>
      </w:r>
      <w:r w:rsidR="00461BAD" w:rsidRPr="00F522B6">
        <w:rPr>
          <w:rFonts w:ascii="Times New Roman" w:eastAsia="Calibri" w:hAnsi="Times New Roman" w:cs="Times New Roman"/>
          <w:sz w:val="28"/>
          <w:szCs w:val="28"/>
        </w:rPr>
        <w:t>фибрилляци</w:t>
      </w:r>
      <w:r w:rsidRPr="00F522B6">
        <w:rPr>
          <w:rFonts w:ascii="Times New Roman" w:eastAsia="Calibri" w:hAnsi="Times New Roman" w:cs="Times New Roman"/>
          <w:sz w:val="28"/>
          <w:szCs w:val="28"/>
        </w:rPr>
        <w:t xml:space="preserve">и оценивается как низкий, следовательно производится диагностический поиск других возможных причин.  При значении Р равном или более 0,133 риск </w:t>
      </w:r>
      <w:r w:rsidR="004E4675" w:rsidRPr="00F522B6">
        <w:rPr>
          <w:rFonts w:ascii="Times New Roman" w:eastAsia="Calibri" w:hAnsi="Times New Roman" w:cs="Times New Roman"/>
          <w:sz w:val="28"/>
          <w:szCs w:val="28"/>
        </w:rPr>
        <w:t>ФП</w:t>
      </w:r>
      <w:r w:rsidRPr="00F522B6">
        <w:rPr>
          <w:rFonts w:ascii="Times New Roman" w:eastAsia="Calibri" w:hAnsi="Times New Roman" w:cs="Times New Roman"/>
          <w:sz w:val="28"/>
          <w:szCs w:val="28"/>
        </w:rPr>
        <w:t xml:space="preserve"> оценивается как высокий и пациенту назначается дополнительное исследование сердечного ритма. </w:t>
      </w:r>
      <w:r w:rsidR="00AE1DBD" w:rsidRPr="00F522B6">
        <w:rPr>
          <w:rFonts w:ascii="Times New Roman" w:eastAsia="Calibri" w:hAnsi="Times New Roman" w:cs="Times New Roman"/>
          <w:sz w:val="28"/>
          <w:szCs w:val="28"/>
        </w:rPr>
        <w:t xml:space="preserve"> После Холтеровского</w:t>
      </w:r>
      <w:r w:rsidRPr="00F522B6">
        <w:rPr>
          <w:rFonts w:ascii="Times New Roman" w:eastAsia="Calibri" w:hAnsi="Times New Roman" w:cs="Times New Roman"/>
          <w:sz w:val="28"/>
          <w:szCs w:val="28"/>
        </w:rPr>
        <w:t xml:space="preserve"> мониторинг</w:t>
      </w:r>
      <w:r w:rsidR="00AE1DBD" w:rsidRPr="00F522B6">
        <w:rPr>
          <w:rFonts w:ascii="Times New Roman" w:eastAsia="Calibri" w:hAnsi="Times New Roman" w:cs="Times New Roman"/>
          <w:sz w:val="28"/>
          <w:szCs w:val="28"/>
        </w:rPr>
        <w:t xml:space="preserve">а необходимо в таких случаях </w:t>
      </w:r>
      <w:r w:rsidRPr="00F522B6">
        <w:rPr>
          <w:rFonts w:ascii="Times New Roman" w:eastAsia="Calibri" w:hAnsi="Times New Roman" w:cs="Times New Roman"/>
          <w:sz w:val="28"/>
          <w:szCs w:val="28"/>
        </w:rPr>
        <w:t xml:space="preserve">использовать интермиттирующую запись на устройстве </w:t>
      </w:r>
      <w:r w:rsidR="003E31C7" w:rsidRPr="00F522B6">
        <w:rPr>
          <w:rFonts w:ascii="Times New Roman" w:eastAsia="Calibri" w:hAnsi="Times New Roman" w:cs="Times New Roman"/>
          <w:sz w:val="28"/>
          <w:szCs w:val="28"/>
        </w:rPr>
        <w:t>на базе смартфона</w:t>
      </w:r>
      <w:r w:rsidRPr="00F522B6">
        <w:rPr>
          <w:rFonts w:ascii="Times New Roman" w:eastAsia="Calibri" w:hAnsi="Times New Roman" w:cs="Times New Roman"/>
          <w:sz w:val="28"/>
          <w:szCs w:val="28"/>
        </w:rPr>
        <w:t xml:space="preserve">. Запись ритма сердца на данное устройство производится как минимум трижды в день, а также дополнительно при наличии симптомов аритмии (чувство перебоев в сердце, нехватки воздуха и др.) Длительность записи составляет 30 секунд. </w:t>
      </w:r>
    </w:p>
    <w:p w14:paraId="5BFFDAF2" w14:textId="5903C3EC" w:rsidR="00F32243" w:rsidRPr="00F522B6" w:rsidRDefault="00D409D0" w:rsidP="006B049B">
      <w:pPr>
        <w:tabs>
          <w:tab w:val="left" w:pos="851"/>
        </w:tabs>
        <w:spacing w:after="0" w:line="240" w:lineRule="auto"/>
        <w:ind w:firstLine="567"/>
        <w:jc w:val="both"/>
        <w:rPr>
          <w:rFonts w:ascii="Calibri" w:eastAsia="Calibri" w:hAnsi="Calibri" w:cs="Times New Roman"/>
        </w:rPr>
      </w:pPr>
      <w:r w:rsidRPr="00F522B6">
        <w:rPr>
          <w:rFonts w:ascii="Times New Roman" w:eastAsia="Calibri" w:hAnsi="Times New Roman" w:cs="Times New Roman"/>
          <w:sz w:val="28"/>
          <w:szCs w:val="28"/>
        </w:rPr>
        <w:t xml:space="preserve">При обнаружении </w:t>
      </w:r>
      <w:r w:rsidR="004E4675" w:rsidRPr="00F522B6">
        <w:rPr>
          <w:rFonts w:ascii="Times New Roman" w:eastAsia="Calibri" w:hAnsi="Times New Roman" w:cs="Times New Roman"/>
          <w:sz w:val="28"/>
          <w:szCs w:val="28"/>
        </w:rPr>
        <w:t>ФП</w:t>
      </w:r>
      <w:r w:rsidRPr="00F522B6">
        <w:rPr>
          <w:rFonts w:ascii="Times New Roman" w:eastAsia="Calibri" w:hAnsi="Times New Roman" w:cs="Times New Roman"/>
          <w:sz w:val="28"/>
          <w:szCs w:val="28"/>
        </w:rPr>
        <w:t xml:space="preserve"> с помощью данных методик необходимо рассмотрет</w:t>
      </w:r>
      <w:r w:rsidR="00AE1DBD" w:rsidRPr="00F522B6">
        <w:rPr>
          <w:rFonts w:ascii="Times New Roman" w:eastAsia="Calibri" w:hAnsi="Times New Roman" w:cs="Times New Roman"/>
          <w:sz w:val="28"/>
          <w:szCs w:val="28"/>
        </w:rPr>
        <w:t>ь вопрос о смене тактики лечения</w:t>
      </w:r>
      <w:r w:rsidRPr="00F522B6">
        <w:rPr>
          <w:rFonts w:ascii="Times New Roman" w:eastAsia="Calibri" w:hAnsi="Times New Roman" w:cs="Times New Roman"/>
          <w:sz w:val="28"/>
          <w:szCs w:val="28"/>
        </w:rPr>
        <w:t xml:space="preserve">, а именно назначить антиаритмические и антикоагулянтные средства.  При отсутствии же эпизодов  </w:t>
      </w:r>
      <w:r w:rsidR="00461BAD" w:rsidRPr="00F522B6">
        <w:rPr>
          <w:rFonts w:ascii="Times New Roman" w:eastAsia="Calibri" w:hAnsi="Times New Roman" w:cs="Times New Roman"/>
          <w:sz w:val="28"/>
          <w:szCs w:val="28"/>
        </w:rPr>
        <w:t>фибрилляци</w:t>
      </w:r>
      <w:r w:rsidRPr="00F522B6">
        <w:rPr>
          <w:rFonts w:ascii="Times New Roman" w:eastAsia="Calibri" w:hAnsi="Times New Roman" w:cs="Times New Roman"/>
          <w:sz w:val="28"/>
          <w:szCs w:val="28"/>
        </w:rPr>
        <w:t>и, рекомендуется рассмотреть вопрос об имплантации петлевого регистратора, способного вести запись ритма до 3 лет.</w:t>
      </w:r>
      <w:r w:rsidRPr="00F522B6">
        <w:rPr>
          <w:rFonts w:ascii="Calibri" w:eastAsia="Calibri" w:hAnsi="Calibri" w:cs="Times New Roman"/>
        </w:rPr>
        <w:t xml:space="preserve"> </w:t>
      </w:r>
    </w:p>
    <w:p w14:paraId="7475886E" w14:textId="017F60D7" w:rsidR="00F32243" w:rsidRPr="00F522B6" w:rsidRDefault="00F32243" w:rsidP="006B049B">
      <w:pPr>
        <w:tabs>
          <w:tab w:val="left" w:pos="851"/>
        </w:tabs>
        <w:spacing w:after="0" w:line="240" w:lineRule="auto"/>
        <w:ind w:firstLine="567"/>
        <w:jc w:val="both"/>
        <w:rPr>
          <w:rFonts w:ascii="Times New Roman" w:eastAsia="Times New Roman" w:hAnsi="Times New Roman" w:cs="Times New Roman"/>
          <w:sz w:val="28"/>
          <w:szCs w:val="28"/>
          <w:lang w:eastAsia="ru-RU"/>
        </w:rPr>
      </w:pPr>
      <w:r w:rsidRPr="00F522B6">
        <w:rPr>
          <w:rFonts w:ascii="Times New Roman" w:eastAsia="Times New Roman" w:hAnsi="Times New Roman" w:cs="Times New Roman"/>
          <w:sz w:val="28"/>
          <w:szCs w:val="28"/>
          <w:lang w:eastAsia="ru-RU"/>
        </w:rPr>
        <w:t>Алгоритм был внедрен в работу Инсультного Центра КГП на ПХВ «БСМП г.Семей».</w:t>
      </w:r>
    </w:p>
    <w:p w14:paraId="52D00143" w14:textId="7787EEA1" w:rsidR="00D409D0" w:rsidRPr="00F522B6" w:rsidRDefault="00D409D0" w:rsidP="004B0CAF">
      <w:pPr>
        <w:spacing w:after="0" w:line="240" w:lineRule="auto"/>
        <w:ind w:firstLine="709"/>
        <w:jc w:val="both"/>
        <w:rPr>
          <w:rFonts w:ascii="Calibri" w:eastAsia="Calibri" w:hAnsi="Calibri" w:cs="Times New Roman"/>
        </w:rPr>
      </w:pPr>
    </w:p>
    <w:p w14:paraId="10CD4B72" w14:textId="77777777" w:rsidR="00D409D0" w:rsidRPr="00F522B6" w:rsidRDefault="00D409D0" w:rsidP="003F33B5">
      <w:pPr>
        <w:spacing w:after="0" w:line="240" w:lineRule="auto"/>
        <w:jc w:val="both"/>
        <w:rPr>
          <w:rFonts w:ascii="Times New Roman" w:eastAsia="Calibri" w:hAnsi="Times New Roman" w:cs="Times New Roman"/>
          <w:sz w:val="28"/>
          <w:szCs w:val="28"/>
        </w:rPr>
      </w:pPr>
    </w:p>
    <w:p w14:paraId="1B1C5B04" w14:textId="45D9D3E8" w:rsidR="003F33B5" w:rsidRPr="00F522B6" w:rsidRDefault="003F33B5" w:rsidP="004B0CAF">
      <w:pPr>
        <w:spacing w:after="0" w:line="240" w:lineRule="auto"/>
        <w:ind w:firstLine="567"/>
        <w:jc w:val="both"/>
        <w:rPr>
          <w:rFonts w:ascii="Times New Roman" w:eastAsia="Calibri" w:hAnsi="Times New Roman" w:cs="Times New Roman"/>
          <w:sz w:val="28"/>
          <w:szCs w:val="28"/>
        </w:rPr>
      </w:pPr>
      <w:r w:rsidRPr="00F522B6">
        <w:rPr>
          <w:rFonts w:ascii="Times New Roman" w:eastAsia="Calibri" w:hAnsi="Times New Roman" w:cs="Times New Roman"/>
          <w:sz w:val="28"/>
          <w:szCs w:val="28"/>
        </w:rPr>
        <w:br w:type="page"/>
      </w:r>
    </w:p>
    <w:p w14:paraId="50A33D2D" w14:textId="7DBCE643" w:rsidR="00D409D0" w:rsidRPr="00F522B6" w:rsidRDefault="003F33B5" w:rsidP="004B0CAF">
      <w:pPr>
        <w:spacing w:after="0" w:line="240" w:lineRule="auto"/>
        <w:ind w:firstLine="567"/>
        <w:jc w:val="both"/>
        <w:rPr>
          <w:rFonts w:ascii="Times New Roman" w:eastAsia="Calibri" w:hAnsi="Times New Roman" w:cs="Times New Roman"/>
          <w:sz w:val="28"/>
          <w:szCs w:val="28"/>
        </w:rPr>
      </w:pPr>
      <w:r w:rsidRPr="00F522B6">
        <w:rPr>
          <w:rFonts w:ascii="Times New Roman" w:eastAsia="Calibri" w:hAnsi="Times New Roman" w:cs="Times New Roman"/>
          <w:noProof/>
          <w:sz w:val="24"/>
          <w:szCs w:val="24"/>
          <w:lang w:eastAsia="ru-RU"/>
        </w:rPr>
        <mc:AlternateContent>
          <mc:Choice Requires="wpg">
            <w:drawing>
              <wp:anchor distT="0" distB="0" distL="114300" distR="114300" simplePos="0" relativeHeight="251655168" behindDoc="0" locked="0" layoutInCell="1" allowOverlap="1" wp14:anchorId="648C060C" wp14:editId="340EC401">
                <wp:simplePos x="0" y="0"/>
                <wp:positionH relativeFrom="column">
                  <wp:posOffset>-13335</wp:posOffset>
                </wp:positionH>
                <wp:positionV relativeFrom="paragraph">
                  <wp:posOffset>156210</wp:posOffset>
                </wp:positionV>
                <wp:extent cx="6067425" cy="5749926"/>
                <wp:effectExtent l="57150" t="57150" r="66675" b="60325"/>
                <wp:wrapNone/>
                <wp:docPr id="9" name="Группа 9"/>
                <wp:cNvGraphicFramePr/>
                <a:graphic xmlns:a="http://schemas.openxmlformats.org/drawingml/2006/main">
                  <a:graphicData uri="http://schemas.microsoft.com/office/word/2010/wordprocessingGroup">
                    <wpg:wgp>
                      <wpg:cNvGrpSpPr/>
                      <wpg:grpSpPr>
                        <a:xfrm>
                          <a:off x="0" y="0"/>
                          <a:ext cx="6067425" cy="5749926"/>
                          <a:chOff x="-34942" y="-91444"/>
                          <a:chExt cx="7377765" cy="5862902"/>
                        </a:xfrm>
                      </wpg:grpSpPr>
                      <wps:wsp>
                        <wps:cNvPr id="10" name="Прямая соединительная линия 10"/>
                        <wps:cNvCnPr/>
                        <wps:spPr>
                          <a:xfrm>
                            <a:off x="3547572" y="432387"/>
                            <a:ext cx="1" cy="432524"/>
                          </a:xfrm>
                          <a:prstGeom prst="line">
                            <a:avLst/>
                          </a:prstGeom>
                          <a:noFill/>
                          <a:ln w="25400" cap="flat" cmpd="sng" algn="ctr">
                            <a:solidFill>
                              <a:srgbClr val="9BBB59">
                                <a:lumMod val="75000"/>
                              </a:srgbClr>
                            </a:solidFill>
                            <a:prstDash val="solid"/>
                          </a:ln>
                          <a:effectLst>
                            <a:outerShdw blurRad="40000" dist="20000" dir="5400000" rotWithShape="0">
                              <a:srgbClr val="000000">
                                <a:alpha val="38000"/>
                              </a:srgbClr>
                            </a:outerShdw>
                          </a:effectLst>
                        </wps:spPr>
                        <wps:bodyPr/>
                      </wps:wsp>
                      <wps:wsp>
                        <wps:cNvPr id="11" name="Прямая соединительная линия 11"/>
                        <wps:cNvCnPr/>
                        <wps:spPr>
                          <a:xfrm flipV="1">
                            <a:off x="4711826" y="2852845"/>
                            <a:ext cx="1837657" cy="438350"/>
                          </a:xfrm>
                          <a:prstGeom prst="line">
                            <a:avLst/>
                          </a:prstGeom>
                          <a:noFill/>
                          <a:ln w="25400" cap="flat" cmpd="sng" algn="ctr">
                            <a:solidFill>
                              <a:srgbClr val="8064A2"/>
                            </a:solidFill>
                            <a:prstDash val="solid"/>
                          </a:ln>
                          <a:effectLst>
                            <a:outerShdw blurRad="40000" dist="20000" dir="5400000" rotWithShape="0">
                              <a:srgbClr val="000000">
                                <a:alpha val="38000"/>
                              </a:srgbClr>
                            </a:outerShdw>
                          </a:effectLst>
                        </wps:spPr>
                        <wps:bodyPr/>
                      </wps:wsp>
                      <wps:wsp>
                        <wps:cNvPr id="12" name="Прямая соединительная линия 12"/>
                        <wps:cNvCnPr/>
                        <wps:spPr>
                          <a:xfrm flipV="1">
                            <a:off x="433655" y="1367976"/>
                            <a:ext cx="2382627" cy="657829"/>
                          </a:xfrm>
                          <a:prstGeom prst="line">
                            <a:avLst/>
                          </a:prstGeom>
                          <a:noFill/>
                          <a:ln w="25400" cap="flat" cmpd="sng" algn="ctr">
                            <a:solidFill>
                              <a:srgbClr val="F79646">
                                <a:lumMod val="75000"/>
                              </a:srgbClr>
                            </a:solidFill>
                            <a:prstDash val="solid"/>
                          </a:ln>
                          <a:effectLst>
                            <a:outerShdw blurRad="40000" dist="20000" dir="5400000" rotWithShape="0">
                              <a:srgbClr val="000000">
                                <a:alpha val="38000"/>
                              </a:srgbClr>
                            </a:outerShdw>
                          </a:effectLst>
                        </wps:spPr>
                        <wps:bodyPr/>
                      </wps:wsp>
                      <wps:wsp>
                        <wps:cNvPr id="13" name="Поле 13"/>
                        <wps:cNvSpPr txBox="1"/>
                        <wps:spPr>
                          <a:xfrm>
                            <a:off x="2445905" y="3181551"/>
                            <a:ext cx="2347668" cy="708987"/>
                          </a:xfrm>
                          <a:prstGeom prst="rect">
                            <a:avLst/>
                          </a:prstGeom>
                          <a:solidFill>
                            <a:srgbClr val="C0504D"/>
                          </a:solidFill>
                          <a:ln w="25400" cap="flat" cmpd="sng" algn="ctr">
                            <a:solidFill>
                              <a:srgbClr val="C0504D"/>
                            </a:solidFill>
                            <a:prstDash val="solid"/>
                          </a:ln>
                          <a:effectLst>
                            <a:glow rad="139700">
                              <a:srgbClr val="C0504D">
                                <a:alpha val="40000"/>
                              </a:srgbClr>
                            </a:glow>
                          </a:effectLst>
                          <a:scene3d>
                            <a:camera prst="orthographicFront"/>
                            <a:lightRig rig="threePt" dir="t"/>
                          </a:scene3d>
                          <a:sp3d>
                            <a:bevelT w="152400" h="50800" prst="softRound"/>
                          </a:sp3d>
                        </wps:spPr>
                        <wps:txbx>
                          <w:txbxContent>
                            <w:p w14:paraId="6B041D31" w14:textId="77777777" w:rsidR="00C9027A" w:rsidRPr="00371406" w:rsidRDefault="00C9027A" w:rsidP="00D409D0">
                              <w:pPr>
                                <w:spacing w:after="0" w:line="240" w:lineRule="auto"/>
                                <w:jc w:val="center"/>
                                <w:rPr>
                                  <w:rFonts w:ascii="Times New Roman" w:hAnsi="Times New Roman"/>
                                  <w:b/>
                                  <w:color w:val="000000" w:themeColor="text1"/>
                                  <w:sz w:val="24"/>
                                  <w:szCs w:val="24"/>
                                  <w14:textOutline w14:w="0" w14:cap="rnd" w14:cmpd="sng" w14:algn="ctr">
                                    <w14:noFill/>
                                    <w14:prstDash w14:val="dash"/>
                                    <w14:bevel/>
                                  </w14:textOutline>
                                </w:rPr>
                              </w:pPr>
                              <w:r w:rsidRPr="00371406">
                                <w:rPr>
                                  <w:rFonts w:ascii="Times New Roman" w:hAnsi="Times New Roman"/>
                                  <w:b/>
                                  <w:color w:val="000000" w:themeColor="text1"/>
                                  <w:sz w:val="24"/>
                                  <w:szCs w:val="24"/>
                                  <w14:textOutline w14:w="0" w14:cap="rnd" w14:cmpd="sng" w14:algn="ctr">
                                    <w14:noFill/>
                                    <w14:prstDash w14:val="dash"/>
                                    <w14:bevel/>
                                  </w14:textOutline>
                                </w:rPr>
                                <w:t>Инсульт неопределенной этиологии</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 name="Поле 14"/>
                        <wps:cNvSpPr txBox="1"/>
                        <wps:spPr>
                          <a:xfrm>
                            <a:off x="2445988" y="-91444"/>
                            <a:ext cx="2266950" cy="728411"/>
                          </a:xfrm>
                          <a:prstGeom prst="rect">
                            <a:avLst/>
                          </a:prstGeom>
                          <a:solidFill>
                            <a:srgbClr val="9BBB59"/>
                          </a:solidFill>
                          <a:ln w="25400" cap="flat" cmpd="sng" algn="ctr">
                            <a:solidFill>
                              <a:srgbClr val="9BBB59">
                                <a:lumMod val="50000"/>
                              </a:srgbClr>
                            </a:solidFill>
                            <a:prstDash val="solid"/>
                          </a:ln>
                          <a:effectLst/>
                          <a:scene3d>
                            <a:camera prst="orthographicFront"/>
                            <a:lightRig rig="threePt" dir="t"/>
                          </a:scene3d>
                          <a:sp3d>
                            <a:bevelT w="165100" prst="coolSlant"/>
                          </a:sp3d>
                        </wps:spPr>
                        <wps:txbx>
                          <w:txbxContent>
                            <w:p w14:paraId="288C5BE4" w14:textId="77777777" w:rsidR="00C9027A" w:rsidRPr="001F4D24" w:rsidRDefault="00C9027A" w:rsidP="00D409D0">
                              <w:pPr>
                                <w:spacing w:after="0" w:line="240" w:lineRule="auto"/>
                                <w:jc w:val="center"/>
                                <w:rPr>
                                  <w:rFonts w:ascii="Times New Roman" w:hAnsi="Times New Roman"/>
                                  <w:color w:val="000000" w:themeColor="text1"/>
                                  <w:sz w:val="12"/>
                                  <w:szCs w:val="24"/>
                                  <w14:textOutline w14:w="0" w14:cap="rnd" w14:cmpd="sng" w14:algn="ctr">
                                    <w14:noFill/>
                                    <w14:prstDash w14:val="dash"/>
                                    <w14:bevel/>
                                  </w14:textOutline>
                                </w:rPr>
                              </w:pPr>
                            </w:p>
                            <w:p w14:paraId="2BAE0775" w14:textId="1A9187C1" w:rsidR="00C9027A" w:rsidRPr="001F4D24" w:rsidRDefault="00C9027A" w:rsidP="00D409D0">
                              <w:pPr>
                                <w:spacing w:after="0" w:line="240" w:lineRule="auto"/>
                                <w:jc w:val="center"/>
                                <w:rPr>
                                  <w:rFonts w:ascii="Times New Roman" w:hAnsi="Times New Roman"/>
                                  <w:b/>
                                  <w:color w:val="FFFFFF" w:themeColor="background1"/>
                                  <w:sz w:val="24"/>
                                  <w:szCs w:val="24"/>
                                  <w14:textOutline w14:w="0" w14:cap="rnd" w14:cmpd="sng" w14:algn="ctr">
                                    <w14:noFill/>
                                    <w14:prstDash w14:val="dash"/>
                                    <w14:bevel/>
                                  </w14:textOutline>
                                </w:rPr>
                              </w:pPr>
                              <w:r>
                                <w:rPr>
                                  <w:rFonts w:ascii="Times New Roman" w:hAnsi="Times New Roman"/>
                                  <w:b/>
                                  <w:color w:val="FFFFFF" w:themeColor="background1"/>
                                  <w:sz w:val="24"/>
                                  <w:szCs w:val="24"/>
                                  <w14:textOutline w14:w="0" w14:cap="rnd" w14:cmpd="sng" w14:algn="ctr">
                                    <w14:noFill/>
                                    <w14:prstDash w14:val="dash"/>
                                    <w14:bevel/>
                                  </w14:textOutline>
                                </w:rPr>
                                <w:t>Пациенты с ишемическим инсультом</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5" name="Поле 15"/>
                        <wps:cNvSpPr txBox="1"/>
                        <wps:spPr>
                          <a:xfrm>
                            <a:off x="2691548" y="5209483"/>
                            <a:ext cx="1953277" cy="561975"/>
                          </a:xfrm>
                          <a:prstGeom prst="rect">
                            <a:avLst/>
                          </a:prstGeom>
                          <a:solidFill>
                            <a:srgbClr val="C0504D">
                              <a:lumMod val="40000"/>
                              <a:lumOff val="60000"/>
                            </a:srgbClr>
                          </a:solidFill>
                          <a:ln w="25400" cap="flat" cmpd="sng" algn="ctr">
                            <a:solidFill>
                              <a:srgbClr val="C0504D">
                                <a:shade val="50000"/>
                              </a:srgbClr>
                            </a:solidFill>
                            <a:prstDash val="solid"/>
                          </a:ln>
                          <a:effectLst/>
                          <a:scene3d>
                            <a:camera prst="orthographicFront"/>
                            <a:lightRig rig="threePt" dir="t"/>
                          </a:scene3d>
                          <a:sp3d>
                            <a:bevelT/>
                          </a:sp3d>
                        </wps:spPr>
                        <wps:txbx>
                          <w:txbxContent>
                            <w:p w14:paraId="72C6D0F4" w14:textId="77777777" w:rsidR="00C9027A" w:rsidRDefault="00C9027A" w:rsidP="00D409D0">
                              <w:pPr>
                                <w:spacing w:after="0" w:line="240" w:lineRule="auto"/>
                                <w:jc w:val="center"/>
                                <w:rPr>
                                  <w:rFonts w:ascii="Times New Roman" w:hAnsi="Times New Roman"/>
                                  <w:b/>
                                  <w:color w:val="000000" w:themeColor="text1"/>
                                  <w:sz w:val="24"/>
                                  <w:szCs w:val="24"/>
                                  <w14:textOutline w14:w="0" w14:cap="rnd" w14:cmpd="sng" w14:algn="ctr">
                                    <w14:noFill/>
                                    <w14:prstDash w14:val="dash"/>
                                    <w14:bevel/>
                                  </w14:textOutline>
                                </w:rPr>
                              </w:pPr>
                              <w:r>
                                <w:rPr>
                                  <w:rFonts w:ascii="Times New Roman" w:hAnsi="Times New Roman"/>
                                  <w:b/>
                                  <w:color w:val="000000" w:themeColor="text1"/>
                                  <w:sz w:val="24"/>
                                  <w:szCs w:val="24"/>
                                  <w14:textOutline w14:w="0" w14:cap="rnd" w14:cmpd="sng" w14:algn="ctr">
                                    <w14:noFill/>
                                    <w14:prstDash w14:val="dash"/>
                                    <w14:bevel/>
                                  </w14:textOutline>
                                </w:rPr>
                                <w:t>Р</w:t>
                              </w:r>
                              <w:r>
                                <w:rPr>
                                  <w:rFonts w:ascii="Times New Roman" w:hAnsi="Times New Roman" w:cs="Times New Roman"/>
                                  <w:b/>
                                  <w:color w:val="000000" w:themeColor="text1"/>
                                  <w:sz w:val="24"/>
                                  <w:szCs w:val="24"/>
                                  <w:lang w:val="en-US"/>
                                  <w14:textOutline w14:w="0" w14:cap="rnd" w14:cmpd="sng" w14:algn="ctr">
                                    <w14:noFill/>
                                    <w14:prstDash w14:val="dash"/>
                                    <w14:bevel/>
                                  </w14:textOutline>
                                </w:rPr>
                                <w:t>≥</w:t>
                              </w:r>
                              <w:r>
                                <w:rPr>
                                  <w:rFonts w:ascii="Times New Roman" w:hAnsi="Times New Roman"/>
                                  <w:b/>
                                  <w:color w:val="000000" w:themeColor="text1"/>
                                  <w:sz w:val="24"/>
                                  <w:szCs w:val="24"/>
                                  <w:lang w:val="en-US"/>
                                  <w14:textOutline w14:w="0" w14:cap="rnd" w14:cmpd="sng" w14:algn="ctr">
                                    <w14:noFill/>
                                    <w14:prstDash w14:val="dash"/>
                                    <w14:bevel/>
                                  </w14:textOutline>
                                </w:rPr>
                                <w:t>0,133</w:t>
                              </w:r>
                            </w:p>
                            <w:p w14:paraId="504B24E3" w14:textId="77777777" w:rsidR="00C9027A" w:rsidRPr="0088564C" w:rsidRDefault="00C9027A" w:rsidP="00D409D0">
                              <w:pPr>
                                <w:spacing w:after="0" w:line="240" w:lineRule="auto"/>
                                <w:jc w:val="center"/>
                                <w:rPr>
                                  <w:rFonts w:ascii="Times New Roman" w:hAnsi="Times New Roman"/>
                                  <w:b/>
                                  <w:color w:val="000000" w:themeColor="text1"/>
                                  <w:sz w:val="24"/>
                                  <w:szCs w:val="24"/>
                                  <w14:textOutline w14:w="0" w14:cap="rnd" w14:cmpd="sng" w14:algn="ctr">
                                    <w14:noFill/>
                                    <w14:prstDash w14:val="dash"/>
                                    <w14:bevel/>
                                  </w14:textOutline>
                                </w:rPr>
                              </w:pPr>
                              <w:r>
                                <w:rPr>
                                  <w:rFonts w:ascii="Times New Roman" w:hAnsi="Times New Roman"/>
                                  <w:b/>
                                  <w:color w:val="000000" w:themeColor="text1"/>
                                  <w:sz w:val="24"/>
                                  <w:szCs w:val="24"/>
                                  <w14:textOutline w14:w="0" w14:cap="rnd" w14:cmpd="sng" w14:algn="ctr">
                                    <w14:noFill/>
                                    <w14:prstDash w14:val="dash"/>
                                    <w14:bevel/>
                                  </w14:textOutline>
                                </w:rPr>
                                <w:t>высокий риск ФП</w:t>
                              </w:r>
                            </w:p>
                            <w:p w14:paraId="6DD3093B" w14:textId="77777777" w:rsidR="00C9027A" w:rsidRPr="008353CB" w:rsidRDefault="00C9027A" w:rsidP="00D409D0">
                              <w:pPr>
                                <w:spacing w:after="0" w:line="240" w:lineRule="auto"/>
                                <w:rPr>
                                  <w:rFonts w:ascii="Times New Roman" w:hAnsi="Times New Roman"/>
                                  <w:b/>
                                  <w:color w:val="000000" w:themeColor="text1"/>
                                  <w:sz w:val="24"/>
                                  <w:szCs w:val="24"/>
                                  <w14:textOutline w14:w="0" w14:cap="rnd" w14:cmpd="sng" w14:algn="ctr">
                                    <w14:noFill/>
                                    <w14:prstDash w14:val="dash"/>
                                    <w14:bevel/>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6" name="Поле 16"/>
                        <wps:cNvSpPr txBox="1"/>
                        <wps:spPr>
                          <a:xfrm>
                            <a:off x="2446010" y="855773"/>
                            <a:ext cx="2266950" cy="523875"/>
                          </a:xfrm>
                          <a:prstGeom prst="rect">
                            <a:avLst/>
                          </a:prstGeom>
                          <a:solidFill>
                            <a:srgbClr val="F79646"/>
                          </a:solidFill>
                          <a:ln w="25400" cap="flat" cmpd="sng" algn="ctr">
                            <a:solidFill>
                              <a:srgbClr val="F79646">
                                <a:lumMod val="50000"/>
                              </a:srgbClr>
                            </a:solidFill>
                            <a:prstDash val="solid"/>
                          </a:ln>
                          <a:effectLst/>
                          <a:scene3d>
                            <a:camera prst="orthographicFront"/>
                            <a:lightRig rig="threePt" dir="t"/>
                          </a:scene3d>
                          <a:sp3d>
                            <a:bevelT w="165100" prst="coolSlant"/>
                          </a:sp3d>
                        </wps:spPr>
                        <wps:txbx>
                          <w:txbxContent>
                            <w:p w14:paraId="6BB4F4A8" w14:textId="77777777" w:rsidR="00C9027A" w:rsidRPr="001F4D24" w:rsidRDefault="00C9027A" w:rsidP="00D409D0">
                              <w:pPr>
                                <w:spacing w:after="0" w:line="240" w:lineRule="auto"/>
                                <w:jc w:val="center"/>
                                <w:rPr>
                                  <w:rFonts w:ascii="Times New Roman" w:hAnsi="Times New Roman"/>
                                  <w:color w:val="000000" w:themeColor="text1"/>
                                  <w:sz w:val="12"/>
                                  <w:szCs w:val="24"/>
                                  <w14:textOutline w14:w="0" w14:cap="rnd" w14:cmpd="sng" w14:algn="ctr">
                                    <w14:noFill/>
                                    <w14:prstDash w14:val="dash"/>
                                    <w14:bevel/>
                                  </w14:textOutline>
                                </w:rPr>
                              </w:pPr>
                            </w:p>
                            <w:p w14:paraId="181AC52C" w14:textId="77777777" w:rsidR="00C9027A" w:rsidRPr="001F4D24" w:rsidRDefault="00C9027A" w:rsidP="00D409D0">
                              <w:pPr>
                                <w:spacing w:after="0" w:line="240" w:lineRule="auto"/>
                                <w:jc w:val="center"/>
                                <w:rPr>
                                  <w:rFonts w:ascii="Times New Roman" w:hAnsi="Times New Roman"/>
                                  <w:b/>
                                  <w:color w:val="FFFFFF" w:themeColor="background1"/>
                                  <w:sz w:val="24"/>
                                  <w:szCs w:val="24"/>
                                  <w14:textOutline w14:w="0" w14:cap="rnd" w14:cmpd="sng" w14:algn="ctr">
                                    <w14:noFill/>
                                    <w14:prstDash w14:val="dash"/>
                                    <w14:bevel/>
                                  </w14:textOutline>
                                </w:rPr>
                              </w:pPr>
                              <w:r>
                                <w:rPr>
                                  <w:rFonts w:ascii="Times New Roman" w:hAnsi="Times New Roman"/>
                                  <w:b/>
                                  <w:color w:val="FFFFFF" w:themeColor="background1"/>
                                  <w:sz w:val="24"/>
                                  <w:szCs w:val="24"/>
                                  <w14:textOutline w14:w="0" w14:cap="rnd" w14:cmpd="sng" w14:algn="ctr">
                                    <w14:noFill/>
                                    <w14:prstDash w14:val="dash"/>
                                    <w14:bevel/>
                                  </w14:textOutline>
                                </w:rPr>
                                <w:t>Осмотр невролога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7" name="Поле 17"/>
                        <wps:cNvSpPr txBox="1"/>
                        <wps:spPr>
                          <a:xfrm>
                            <a:off x="2339378" y="4231582"/>
                            <a:ext cx="2536469" cy="562075"/>
                          </a:xfrm>
                          <a:prstGeom prst="rect">
                            <a:avLst/>
                          </a:prstGeom>
                          <a:solidFill>
                            <a:srgbClr val="8064A2">
                              <a:lumMod val="40000"/>
                              <a:lumOff val="60000"/>
                            </a:srgbClr>
                          </a:solidFill>
                          <a:ln w="25400" cap="flat" cmpd="sng" algn="ctr">
                            <a:solidFill>
                              <a:srgbClr val="8064A2">
                                <a:shade val="50000"/>
                              </a:srgbClr>
                            </a:solidFill>
                            <a:prstDash val="solid"/>
                          </a:ln>
                          <a:effectLst/>
                          <a:scene3d>
                            <a:camera prst="orthographicFront"/>
                            <a:lightRig rig="threePt" dir="t"/>
                          </a:scene3d>
                          <a:sp3d>
                            <a:bevelT w="165100" prst="coolSlant"/>
                          </a:sp3d>
                        </wps:spPr>
                        <wps:txbx>
                          <w:txbxContent>
                            <w:p w14:paraId="7CD78895" w14:textId="667A5AD2" w:rsidR="00C9027A" w:rsidRPr="008353CB" w:rsidRDefault="00C9027A" w:rsidP="00D409D0">
                              <w:pPr>
                                <w:spacing w:after="0" w:line="240" w:lineRule="auto"/>
                                <w:jc w:val="center"/>
                                <w:rPr>
                                  <w:rFonts w:ascii="Times New Roman" w:hAnsi="Times New Roman"/>
                                  <w:b/>
                                  <w:color w:val="000000" w:themeColor="text1"/>
                                  <w:sz w:val="24"/>
                                  <w:szCs w:val="24"/>
                                  <w14:textOutline w14:w="0" w14:cap="rnd" w14:cmpd="sng" w14:algn="ctr">
                                    <w14:noFill/>
                                    <w14:prstDash w14:val="dash"/>
                                    <w14:bevel/>
                                  </w14:textOutline>
                                </w:rPr>
                              </w:pPr>
                              <w:r>
                                <w:rPr>
                                  <w:rFonts w:ascii="Times New Roman" w:hAnsi="Times New Roman"/>
                                  <w:b/>
                                  <w:color w:val="000000" w:themeColor="text1"/>
                                  <w:sz w:val="24"/>
                                  <w:szCs w:val="24"/>
                                  <w14:textOutline w14:w="0" w14:cap="rnd" w14:cmpd="sng" w14:algn="ctr">
                                    <w14:noFill/>
                                    <w14:prstDash w14:val="dash"/>
                                    <w14:bevel/>
                                  </w14:textOutline>
                                </w:rPr>
                                <w:t>Калькулятор прогноза ФП (модель прогнозирования)</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 name="Поле 18"/>
                        <wps:cNvSpPr txBox="1"/>
                        <wps:spPr>
                          <a:xfrm>
                            <a:off x="6164883" y="4163284"/>
                            <a:ext cx="1177940" cy="630373"/>
                          </a:xfrm>
                          <a:prstGeom prst="rect">
                            <a:avLst/>
                          </a:prstGeom>
                          <a:solidFill>
                            <a:srgbClr val="4BACC6">
                              <a:lumMod val="40000"/>
                              <a:lumOff val="60000"/>
                            </a:srgbClr>
                          </a:solidFill>
                          <a:ln w="25400" cap="flat" cmpd="sng" algn="ctr">
                            <a:solidFill>
                              <a:srgbClr val="4BACC6">
                                <a:lumMod val="75000"/>
                              </a:srgbClr>
                            </a:solidFill>
                            <a:prstDash val="solid"/>
                          </a:ln>
                          <a:effectLst/>
                          <a:scene3d>
                            <a:camera prst="orthographicFront"/>
                            <a:lightRig rig="threePt" dir="t"/>
                          </a:scene3d>
                          <a:sp3d>
                            <a:bevelT w="165100" prst="coolSlant"/>
                          </a:sp3d>
                        </wps:spPr>
                        <wps:txbx>
                          <w:txbxContent>
                            <w:p w14:paraId="52C0D259" w14:textId="77777777" w:rsidR="00C9027A" w:rsidRDefault="00C9027A" w:rsidP="00D409D0">
                              <w:pPr>
                                <w:spacing w:after="0" w:line="240" w:lineRule="auto"/>
                                <w:jc w:val="center"/>
                                <w:rPr>
                                  <w:rFonts w:ascii="Times New Roman" w:hAnsi="Times New Roman"/>
                                  <w:b/>
                                  <w:color w:val="000000" w:themeColor="text1"/>
                                  <w:sz w:val="24"/>
                                  <w:szCs w:val="24"/>
                                  <w14:textOutline w14:w="0" w14:cap="rnd" w14:cmpd="sng" w14:algn="ctr">
                                    <w14:noFill/>
                                    <w14:prstDash w14:val="dash"/>
                                    <w14:bevel/>
                                  </w14:textOutline>
                                </w:rPr>
                              </w:pPr>
                              <w:r>
                                <w:rPr>
                                  <w:rFonts w:ascii="Times New Roman" w:hAnsi="Times New Roman"/>
                                  <w:b/>
                                  <w:color w:val="000000" w:themeColor="text1"/>
                                  <w:sz w:val="24"/>
                                  <w:szCs w:val="24"/>
                                  <w14:textOutline w14:w="0" w14:cap="rnd" w14:cmpd="sng" w14:algn="ctr">
                                    <w14:noFill/>
                                    <w14:prstDash w14:val="dash"/>
                                    <w14:bevel/>
                                  </w14:textOutline>
                                </w:rPr>
                                <w:t>Р</w:t>
                              </w:r>
                              <w:r>
                                <w:rPr>
                                  <w:rFonts w:ascii="Times New Roman" w:hAnsi="Times New Roman"/>
                                  <w:b/>
                                  <w:color w:val="000000" w:themeColor="text1"/>
                                  <w:sz w:val="24"/>
                                  <w:szCs w:val="24"/>
                                  <w:lang w:val="en-US"/>
                                  <w14:textOutline w14:w="0" w14:cap="rnd" w14:cmpd="sng" w14:algn="ctr">
                                    <w14:noFill/>
                                    <w14:prstDash w14:val="dash"/>
                                    <w14:bevel/>
                                  </w14:textOutline>
                                </w:rPr>
                                <w:t>&lt;0,133</w:t>
                              </w:r>
                            </w:p>
                            <w:p w14:paraId="4A52858F" w14:textId="77777777" w:rsidR="00C9027A" w:rsidRPr="0088564C" w:rsidRDefault="00C9027A" w:rsidP="00D409D0">
                              <w:pPr>
                                <w:spacing w:after="0" w:line="240" w:lineRule="auto"/>
                                <w:jc w:val="center"/>
                                <w:rPr>
                                  <w:rFonts w:ascii="Times New Roman" w:hAnsi="Times New Roman"/>
                                  <w:b/>
                                  <w:color w:val="000000" w:themeColor="text1"/>
                                  <w:sz w:val="24"/>
                                  <w:szCs w:val="24"/>
                                  <w14:textOutline w14:w="0" w14:cap="rnd" w14:cmpd="sng" w14:algn="ctr">
                                    <w14:noFill/>
                                    <w14:prstDash w14:val="dash"/>
                                    <w14:bevel/>
                                  </w14:textOutline>
                                </w:rPr>
                              </w:pPr>
                              <w:r>
                                <w:rPr>
                                  <w:rFonts w:ascii="Times New Roman" w:hAnsi="Times New Roman"/>
                                  <w:b/>
                                  <w:color w:val="000000" w:themeColor="text1"/>
                                  <w:sz w:val="24"/>
                                  <w:szCs w:val="24"/>
                                  <w14:textOutline w14:w="0" w14:cap="rnd" w14:cmpd="sng" w14:algn="ctr">
                                    <w14:noFill/>
                                    <w14:prstDash w14:val="dash"/>
                                    <w14:bevel/>
                                  </w14:textOutline>
                                </w:rPr>
                                <w:t>низкий риск ФП</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9" name="Поле 19"/>
                        <wps:cNvSpPr txBox="1"/>
                        <wps:spPr>
                          <a:xfrm>
                            <a:off x="-34942" y="2024815"/>
                            <a:ext cx="1528830" cy="824581"/>
                          </a:xfrm>
                          <a:prstGeom prst="rect">
                            <a:avLst/>
                          </a:prstGeom>
                          <a:solidFill>
                            <a:sysClr val="window" lastClr="FFFFFF"/>
                          </a:solidFill>
                          <a:ln w="25400" cap="flat" cmpd="sng" algn="ctr">
                            <a:solidFill>
                              <a:srgbClr val="C0504D"/>
                            </a:solidFill>
                            <a:prstDash val="solid"/>
                          </a:ln>
                          <a:effectLst/>
                          <a:scene3d>
                            <a:camera prst="orthographicFront"/>
                            <a:lightRig rig="threePt" dir="t"/>
                          </a:scene3d>
                          <a:sp3d>
                            <a:bevelT/>
                          </a:sp3d>
                        </wps:spPr>
                        <wps:txbx>
                          <w:txbxContent>
                            <w:p w14:paraId="116BD4CE" w14:textId="77777777" w:rsidR="00C9027A" w:rsidRDefault="00C9027A" w:rsidP="00D409D0">
                              <w:pPr>
                                <w:spacing w:after="0" w:line="240" w:lineRule="auto"/>
                                <w:jc w:val="center"/>
                                <w:rPr>
                                  <w:rFonts w:ascii="Times New Roman" w:hAnsi="Times New Roman"/>
                                  <w:b/>
                                  <w:color w:val="C45911" w:themeColor="accent2" w:themeShade="BF"/>
                                  <w:sz w:val="24"/>
                                  <w:szCs w:val="24"/>
                                  <w14:textOutline w14:w="0" w14:cap="rnd" w14:cmpd="sng" w14:algn="ctr">
                                    <w14:noFill/>
                                    <w14:prstDash w14:val="dash"/>
                                    <w14:bevel/>
                                  </w14:textOutline>
                                </w:rPr>
                              </w:pPr>
                            </w:p>
                            <w:p w14:paraId="70CF9D47" w14:textId="77777777" w:rsidR="00C9027A" w:rsidRPr="00AB6339" w:rsidRDefault="00C9027A" w:rsidP="00D409D0">
                              <w:pPr>
                                <w:spacing w:after="0" w:line="240" w:lineRule="auto"/>
                                <w:jc w:val="center"/>
                                <w:rPr>
                                  <w:rFonts w:ascii="Times New Roman" w:hAnsi="Times New Roman"/>
                                  <w:b/>
                                  <w:color w:val="C45911" w:themeColor="accent2" w:themeShade="BF"/>
                                  <w:sz w:val="24"/>
                                  <w:szCs w:val="24"/>
                                  <w14:textOutline w14:w="0" w14:cap="rnd" w14:cmpd="sng" w14:algn="ctr">
                                    <w14:noFill/>
                                    <w14:prstDash w14:val="dash"/>
                                    <w14:bevel/>
                                  </w14:textOutline>
                                </w:rPr>
                              </w:pPr>
                              <w:r>
                                <w:rPr>
                                  <w:rFonts w:ascii="Times New Roman" w:hAnsi="Times New Roman"/>
                                  <w:b/>
                                  <w:color w:val="C45911" w:themeColor="accent2" w:themeShade="BF"/>
                                  <w:sz w:val="24"/>
                                  <w:szCs w:val="24"/>
                                  <w14:textOutline w14:w="0" w14:cap="rnd" w14:cmpd="sng" w14:algn="ctr">
                                    <w14:noFill/>
                                    <w14:prstDash w14:val="dash"/>
                                    <w14:bevel/>
                                  </w14:textOutline>
                                </w:rPr>
                                <w:t>КТ или МРТ головного мозга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48C060C" id="Группа 9" o:spid="_x0000_s1030" style="position:absolute;left:0;text-align:left;margin-left:-1.05pt;margin-top:12.3pt;width:477.75pt;height:452.75pt;z-index:251655168;mso-width-relative:margin;mso-height-relative:margin" coordorigin="-349,-914" coordsize="73777,586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">
                <v:line id="Прямая соединительная линия 10" o:spid="_x0000_s1031" style="position:absolute;visibility:visible;mso-wrap-style:square" from="35475,4323" to="35475,864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sP5g8cAAADbAAAADwAAAGRycy9kb3ducmV2LnhtbESPT0vDQBDF74LfYRnBS2l3K6gl7bao&#10;IAqFUvuH0tuQHZNgdjbNrmn67Z1DwdsM7817v5ktel+rjtpYBbYwHhlQxHlwFRcWdtv34QRUTMgO&#10;68Bk4UIRFvPbmxlmLpz5i7pNKpSEcMzQQplSk2kd85I8xlFoiEX7Dq3HJGtbaNfiWcJ9rR+MedIe&#10;K5aGEht6Kyn/2fx6Cx+HnR/vzfMJB8vtqluvHk+v5mjt/V3/MgWVqE//5uv1pxN8oZdfZAA9/wM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Ww/mDxwAAANsAAAAPAAAAAAAA&#10;AAAAAAAAAKECAABkcnMvZG93bnJldi54bWxQSwUGAAAAAAQABAD5AAAAlQMAAAAA&#10;" strokecolor="#77933c" strokeweight="2pt">
                  <v:shadow on="t" color="black" opacity="24903f" origin=",.5" offset="0,.55556mm"/>
                </v:line>
                <v:line id="Прямая соединительная линия 11" o:spid="_x0000_s1032" style="position:absolute;flip:y;visibility:visible;mso-wrap-style:square" from="47118,28528" to="65494,3291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Hjw0sEAAADbAAAADwAAAGRycy9kb3ducmV2LnhtbERPS4vCMBC+L/gfwgje1tQHunSbiiiC&#10;HvbgA/c6NGPbtZmUJtr6782C4G0+vucki85U4k6NKy0rGA0jEMSZ1SXnCk7HzecXCOeRNVaWScGD&#10;HCzS3keCsbYt7+l+8LkIIexiVFB4X8dSuqwgg25oa+LAXWxj0AfY5FI32IZwU8lxFM2kwZJDQ4E1&#10;rQrKroebUTC3v5OdW9n92a/rdvM31dEFf5Qa9LvlNwhPnX+LX+6tDvNH8P9LOECmT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gePDSwQAAANsAAAAPAAAAAAAAAAAAAAAA&#10;AKECAABkcnMvZG93bnJldi54bWxQSwUGAAAAAAQABAD5AAAAjwMAAAAA&#10;" strokecolor="#8064a2" strokeweight="2pt">
                  <v:shadow on="t" color="black" opacity="24903f" origin=",.5" offset="0,.55556mm"/>
                </v:line>
                <v:line id="Прямая соединительная линия 12" o:spid="_x0000_s1033" style="position:absolute;flip:y;visibility:visible;mso-wrap-style:square" from="4336,13679" to="28162,2025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DSa878AAADbAAAADwAAAGRycy9kb3ducmV2LnhtbERPS4vCMBC+C/sfwix4kTVdEVuqaZEF&#10;Qfbk8z40s22xmZQkav33G0HwNh/fc1blYDpxI+dbywq+pwkI4srqlmsFp+PmKwPhA7LGzjIpeJCH&#10;svgYrTDX9s57uh1CLWII+xwVNCH0uZS+asign9qeOHJ/1hkMEbpaaof3GG46OUuShTTYcmxosKef&#10;hqrL4WoUzOtHujeTrHepzn7X+nxKz7tEqfHnsF6CCDSEt/jl3uo4fwbPX+IBsvgH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FDSa878AAADbAAAADwAAAAAAAAAAAAAAAACh&#10;AgAAZHJzL2Rvd25yZXYueG1sUEsFBgAAAAAEAAQA+QAAAI0DAAAAAA==&#10;" strokecolor="#e46c0a" strokeweight="2pt">
                  <v:shadow on="t" color="black" opacity="24903f" origin=",.5" offset="0,.55556mm"/>
                </v:line>
                <v:shapetype id="_x0000_t202" coordsize="21600,21600" o:spt="202" path="m,l,21600r21600,l21600,xe">
                  <v:stroke joinstyle="miter"/>
                  <v:path gradientshapeok="t" o:connecttype="rect"/>
                </v:shapetype>
                <v:shape id="Поле 13" o:spid="_x0000_s1034" type="#_x0000_t202" style="position:absolute;left:24459;top:31815;width:23476;height:70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FzZ/sIA&#10;AADbAAAADwAAAGRycy9kb3ducmV2LnhtbERPTWvCQBC9C/0PyxS8iG5qwWrqKq1SEESh0UtvQ3aa&#10;DWZnQ3aN8d+7guBtHu9z5svOVqKlxpeOFbyNEhDEudMlFwqOh5/hFIQPyBorx6TgSh6Wi5feHFPt&#10;LvxLbRYKEUPYp6jAhFCnUvrckEU/cjVx5P5dYzFE2BRSN3iJ4baS4ySZSIslxwaDNa0M5afsbBWs&#10;qD0k19N+tu8mH3/r7cBkO/xWqv/afX2CCNSFp/jh3ug4/x3uv8QD5OIG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YXNn+wgAAANsAAAAPAAAAAAAAAAAAAAAAAJgCAABkcnMvZG93&#10;bnJldi54bWxQSwUGAAAAAAQABAD1AAAAhwMAAAAA&#10;" fillcolor="#c0504d" strokecolor="#c0504d" strokeweight="2pt">
                  <v:textbox>
                    <w:txbxContent>
                      <w:p w14:paraId="6B041D31" w14:textId="77777777" w:rsidR="00C9027A" w:rsidRPr="00371406" w:rsidRDefault="00C9027A" w:rsidP="00D409D0">
                        <w:pPr>
                          <w:spacing w:after="0" w:line="240" w:lineRule="auto"/>
                          <w:jc w:val="center"/>
                          <w:rPr>
                            <w:rFonts w:ascii="Times New Roman" w:hAnsi="Times New Roman"/>
                            <w:b/>
                            <w:color w:val="000000" w:themeColor="text1"/>
                            <w:sz w:val="24"/>
                            <w:szCs w:val="24"/>
                            <w14:textOutline w14:w="0" w14:cap="rnd" w14:cmpd="sng" w14:algn="ctr">
                              <w14:noFill/>
                              <w14:prstDash w14:val="dash"/>
                              <w14:bevel/>
                            </w14:textOutline>
                          </w:rPr>
                        </w:pPr>
                        <w:r w:rsidRPr="00371406">
                          <w:rPr>
                            <w:rFonts w:ascii="Times New Roman" w:hAnsi="Times New Roman"/>
                            <w:b/>
                            <w:color w:val="000000" w:themeColor="text1"/>
                            <w:sz w:val="24"/>
                            <w:szCs w:val="24"/>
                            <w14:textOutline w14:w="0" w14:cap="rnd" w14:cmpd="sng" w14:algn="ctr">
                              <w14:noFill/>
                              <w14:prstDash w14:val="dash"/>
                              <w14:bevel/>
                            </w14:textOutline>
                          </w:rPr>
                          <w:t>Инсульт неопределенной этиологии</w:t>
                        </w:r>
                      </w:p>
                    </w:txbxContent>
                  </v:textbox>
                </v:shape>
                <v:shape id="Поле 14" o:spid="_x0000_s1035" type="#_x0000_t202" style="position:absolute;left:24459;top:-914;width:22670;height:72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Cn0oMMA&#10;AADbAAAADwAAAGRycy9kb3ducmV2LnhtbESPQWvCQBCF7wX/wzKCt7pRbCnRVVQo2EuhSajXITsm&#10;0cxsyG5N+u+7hUJvM7w373uz2Y3cqjv1vnFiYDFPQJGUzjZSGSjy18cXUD6gWGydkIFv8rDbTh42&#10;mFo3yAfds1CpGCI+RQN1CF2qtS9rYvRz15FE7eJ6xhDXvtK2xyGGc6uXSfKsGRuJhBo7OtZU3rIv&#10;jpD9oeAFns78xLfmvTxeP98kN2Y2HfdrUIHG8G/+uz7ZWH8Fv7/EAfT2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Cn0oMMAAADbAAAADwAAAAAAAAAAAAAAAACYAgAAZHJzL2Rv&#10;d25yZXYueG1sUEsFBgAAAAAEAAQA9QAAAIgDAAAAAA==&#10;" fillcolor="#9bbb59" strokecolor="#4f6228" strokeweight="2pt">
                  <v:textbox>
                    <w:txbxContent>
                      <w:p w14:paraId="288C5BE4" w14:textId="77777777" w:rsidR="00C9027A" w:rsidRPr="001F4D24" w:rsidRDefault="00C9027A" w:rsidP="00D409D0">
                        <w:pPr>
                          <w:spacing w:after="0" w:line="240" w:lineRule="auto"/>
                          <w:jc w:val="center"/>
                          <w:rPr>
                            <w:rFonts w:ascii="Times New Roman" w:hAnsi="Times New Roman"/>
                            <w:color w:val="000000" w:themeColor="text1"/>
                            <w:sz w:val="12"/>
                            <w:szCs w:val="24"/>
                            <w14:textOutline w14:w="0" w14:cap="rnd" w14:cmpd="sng" w14:algn="ctr">
                              <w14:noFill/>
                              <w14:prstDash w14:val="dash"/>
                              <w14:bevel/>
                            </w14:textOutline>
                          </w:rPr>
                        </w:pPr>
                      </w:p>
                      <w:p w14:paraId="2BAE0775" w14:textId="1A9187C1" w:rsidR="00C9027A" w:rsidRPr="001F4D24" w:rsidRDefault="00C9027A" w:rsidP="00D409D0">
                        <w:pPr>
                          <w:spacing w:after="0" w:line="240" w:lineRule="auto"/>
                          <w:jc w:val="center"/>
                          <w:rPr>
                            <w:rFonts w:ascii="Times New Roman" w:hAnsi="Times New Roman"/>
                            <w:b/>
                            <w:color w:val="FFFFFF" w:themeColor="background1"/>
                            <w:sz w:val="24"/>
                            <w:szCs w:val="24"/>
                            <w14:textOutline w14:w="0" w14:cap="rnd" w14:cmpd="sng" w14:algn="ctr">
                              <w14:noFill/>
                              <w14:prstDash w14:val="dash"/>
                              <w14:bevel/>
                            </w14:textOutline>
                          </w:rPr>
                        </w:pPr>
                        <w:r>
                          <w:rPr>
                            <w:rFonts w:ascii="Times New Roman" w:hAnsi="Times New Roman"/>
                            <w:b/>
                            <w:color w:val="FFFFFF" w:themeColor="background1"/>
                            <w:sz w:val="24"/>
                            <w:szCs w:val="24"/>
                            <w14:textOutline w14:w="0" w14:cap="rnd" w14:cmpd="sng" w14:algn="ctr">
                              <w14:noFill/>
                              <w14:prstDash w14:val="dash"/>
                              <w14:bevel/>
                            </w14:textOutline>
                          </w:rPr>
                          <w:t>Пациенты с ишемическим инсультом</w:t>
                        </w:r>
                      </w:p>
                    </w:txbxContent>
                  </v:textbox>
                </v:shape>
                <v:shape id="Поле 15" o:spid="_x0000_s1036" type="#_x0000_t202" style="position:absolute;left:26915;top:52094;width:19533;height:56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IaXkcEA&#10;AADbAAAADwAAAGRycy9kb3ducmV2LnhtbERPTWvCQBC9F/oflhG81Y0FS4muIkJRBAtNC16H7JhE&#10;M7Pp7qrRX98tFHqbx/uc2aLnVl3Ih8aJgfEoA0VSOttIZeDr8+3pFVSIKBZbJ2TgRgEW88eHGebW&#10;XeWDLkWsVAqRkKOBOsYu1zqUNTGGketIEndwnjEm6CttPV5TOLf6OcteNGMjqaHGjlY1lafizAbe&#10;i3Upveb97rjiarPm7d3vvo0ZDvrlFFSkPv6L/9wbm+ZP4PeXdICe/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CGl5HBAAAA2wAAAA8AAAAAAAAAAAAAAAAAmAIAAGRycy9kb3du&#10;cmV2LnhtbFBLBQYAAAAABAAEAPUAAACGAwAAAAA=&#10;" fillcolor="#e6b9b8" strokecolor="#8c3836" strokeweight="2pt">
                  <v:textbox>
                    <w:txbxContent>
                      <w:p w14:paraId="72C6D0F4" w14:textId="77777777" w:rsidR="00C9027A" w:rsidRDefault="00C9027A" w:rsidP="00D409D0">
                        <w:pPr>
                          <w:spacing w:after="0" w:line="240" w:lineRule="auto"/>
                          <w:jc w:val="center"/>
                          <w:rPr>
                            <w:rFonts w:ascii="Times New Roman" w:hAnsi="Times New Roman"/>
                            <w:b/>
                            <w:color w:val="000000" w:themeColor="text1"/>
                            <w:sz w:val="24"/>
                            <w:szCs w:val="24"/>
                            <w14:textOutline w14:w="0" w14:cap="rnd" w14:cmpd="sng" w14:algn="ctr">
                              <w14:noFill/>
                              <w14:prstDash w14:val="dash"/>
                              <w14:bevel/>
                            </w14:textOutline>
                          </w:rPr>
                        </w:pPr>
                        <w:r>
                          <w:rPr>
                            <w:rFonts w:ascii="Times New Roman" w:hAnsi="Times New Roman"/>
                            <w:b/>
                            <w:color w:val="000000" w:themeColor="text1"/>
                            <w:sz w:val="24"/>
                            <w:szCs w:val="24"/>
                            <w14:textOutline w14:w="0" w14:cap="rnd" w14:cmpd="sng" w14:algn="ctr">
                              <w14:noFill/>
                              <w14:prstDash w14:val="dash"/>
                              <w14:bevel/>
                            </w14:textOutline>
                          </w:rPr>
                          <w:t>Р</w:t>
                        </w:r>
                        <w:r>
                          <w:rPr>
                            <w:rFonts w:ascii="Times New Roman" w:hAnsi="Times New Roman" w:cs="Times New Roman"/>
                            <w:b/>
                            <w:color w:val="000000" w:themeColor="text1"/>
                            <w:sz w:val="24"/>
                            <w:szCs w:val="24"/>
                            <w:lang w:val="en-US"/>
                            <w14:textOutline w14:w="0" w14:cap="rnd" w14:cmpd="sng" w14:algn="ctr">
                              <w14:noFill/>
                              <w14:prstDash w14:val="dash"/>
                              <w14:bevel/>
                            </w14:textOutline>
                          </w:rPr>
                          <w:t>≥</w:t>
                        </w:r>
                        <w:r>
                          <w:rPr>
                            <w:rFonts w:ascii="Times New Roman" w:hAnsi="Times New Roman"/>
                            <w:b/>
                            <w:color w:val="000000" w:themeColor="text1"/>
                            <w:sz w:val="24"/>
                            <w:szCs w:val="24"/>
                            <w:lang w:val="en-US"/>
                            <w14:textOutline w14:w="0" w14:cap="rnd" w14:cmpd="sng" w14:algn="ctr">
                              <w14:noFill/>
                              <w14:prstDash w14:val="dash"/>
                              <w14:bevel/>
                            </w14:textOutline>
                          </w:rPr>
                          <w:t>0,133</w:t>
                        </w:r>
                      </w:p>
                      <w:p w14:paraId="504B24E3" w14:textId="77777777" w:rsidR="00C9027A" w:rsidRPr="0088564C" w:rsidRDefault="00C9027A" w:rsidP="00D409D0">
                        <w:pPr>
                          <w:spacing w:after="0" w:line="240" w:lineRule="auto"/>
                          <w:jc w:val="center"/>
                          <w:rPr>
                            <w:rFonts w:ascii="Times New Roman" w:hAnsi="Times New Roman"/>
                            <w:b/>
                            <w:color w:val="000000" w:themeColor="text1"/>
                            <w:sz w:val="24"/>
                            <w:szCs w:val="24"/>
                            <w14:textOutline w14:w="0" w14:cap="rnd" w14:cmpd="sng" w14:algn="ctr">
                              <w14:noFill/>
                              <w14:prstDash w14:val="dash"/>
                              <w14:bevel/>
                            </w14:textOutline>
                          </w:rPr>
                        </w:pPr>
                        <w:r>
                          <w:rPr>
                            <w:rFonts w:ascii="Times New Roman" w:hAnsi="Times New Roman"/>
                            <w:b/>
                            <w:color w:val="000000" w:themeColor="text1"/>
                            <w:sz w:val="24"/>
                            <w:szCs w:val="24"/>
                            <w14:textOutline w14:w="0" w14:cap="rnd" w14:cmpd="sng" w14:algn="ctr">
                              <w14:noFill/>
                              <w14:prstDash w14:val="dash"/>
                              <w14:bevel/>
                            </w14:textOutline>
                          </w:rPr>
                          <w:t>высокий риск ФП</w:t>
                        </w:r>
                      </w:p>
                      <w:p w14:paraId="6DD3093B" w14:textId="77777777" w:rsidR="00C9027A" w:rsidRPr="008353CB" w:rsidRDefault="00C9027A" w:rsidP="00D409D0">
                        <w:pPr>
                          <w:spacing w:after="0" w:line="240" w:lineRule="auto"/>
                          <w:rPr>
                            <w:rFonts w:ascii="Times New Roman" w:hAnsi="Times New Roman"/>
                            <w:b/>
                            <w:color w:val="000000" w:themeColor="text1"/>
                            <w:sz w:val="24"/>
                            <w:szCs w:val="24"/>
                            <w14:textOutline w14:w="0" w14:cap="rnd" w14:cmpd="sng" w14:algn="ctr">
                              <w14:noFill/>
                              <w14:prstDash w14:val="dash"/>
                              <w14:bevel/>
                            </w14:textOutline>
                          </w:rPr>
                        </w:pPr>
                      </w:p>
                    </w:txbxContent>
                  </v:textbox>
                </v:shape>
                <v:shape id="Поле 16" o:spid="_x0000_s1037" type="#_x0000_t202" style="position:absolute;left:24460;top:8557;width:22669;height:52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BW3z8MA&#10;AADbAAAADwAAAGRycy9kb3ducmV2LnhtbERPTWvCQBC9F/wPywje6saiYqObIAXBiiDVgnibZKdJ&#10;aHY2ZLea+Ou7BaG3ebzPWaWdqcWVWldZVjAZRyCIc6srLhR8njbPCxDOI2usLZOCnhykyeBphbG2&#10;N/6g69EXIoSwi1FB6X0TS+nykgy6sW2IA/dlW4M+wLaQusVbCDe1fImiuTRYcWgosaG3kvLv449R&#10;UL8efP9+np773T7rszy73KNmptRo2K2XIDx1/l/8cG91mD+Hv1/CATL5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BW3z8MAAADbAAAADwAAAAAAAAAAAAAAAACYAgAAZHJzL2Rv&#10;d25yZXYueG1sUEsFBgAAAAAEAAQA9QAAAIgDAAAAAA==&#10;" fillcolor="#f79646" strokecolor="#984807" strokeweight="2pt">
                  <v:textbox>
                    <w:txbxContent>
                      <w:p w14:paraId="6BB4F4A8" w14:textId="77777777" w:rsidR="00C9027A" w:rsidRPr="001F4D24" w:rsidRDefault="00C9027A" w:rsidP="00D409D0">
                        <w:pPr>
                          <w:spacing w:after="0" w:line="240" w:lineRule="auto"/>
                          <w:jc w:val="center"/>
                          <w:rPr>
                            <w:rFonts w:ascii="Times New Roman" w:hAnsi="Times New Roman"/>
                            <w:color w:val="000000" w:themeColor="text1"/>
                            <w:sz w:val="12"/>
                            <w:szCs w:val="24"/>
                            <w14:textOutline w14:w="0" w14:cap="rnd" w14:cmpd="sng" w14:algn="ctr">
                              <w14:noFill/>
                              <w14:prstDash w14:val="dash"/>
                              <w14:bevel/>
                            </w14:textOutline>
                          </w:rPr>
                        </w:pPr>
                      </w:p>
                      <w:p w14:paraId="181AC52C" w14:textId="77777777" w:rsidR="00C9027A" w:rsidRPr="001F4D24" w:rsidRDefault="00C9027A" w:rsidP="00D409D0">
                        <w:pPr>
                          <w:spacing w:after="0" w:line="240" w:lineRule="auto"/>
                          <w:jc w:val="center"/>
                          <w:rPr>
                            <w:rFonts w:ascii="Times New Roman" w:hAnsi="Times New Roman"/>
                            <w:b/>
                            <w:color w:val="FFFFFF" w:themeColor="background1"/>
                            <w:sz w:val="24"/>
                            <w:szCs w:val="24"/>
                            <w14:textOutline w14:w="0" w14:cap="rnd" w14:cmpd="sng" w14:algn="ctr">
                              <w14:noFill/>
                              <w14:prstDash w14:val="dash"/>
                              <w14:bevel/>
                            </w14:textOutline>
                          </w:rPr>
                        </w:pPr>
                        <w:r>
                          <w:rPr>
                            <w:rFonts w:ascii="Times New Roman" w:hAnsi="Times New Roman"/>
                            <w:b/>
                            <w:color w:val="FFFFFF" w:themeColor="background1"/>
                            <w:sz w:val="24"/>
                            <w:szCs w:val="24"/>
                            <w14:textOutline w14:w="0" w14:cap="rnd" w14:cmpd="sng" w14:algn="ctr">
                              <w14:noFill/>
                              <w14:prstDash w14:val="dash"/>
                              <w14:bevel/>
                            </w14:textOutline>
                          </w:rPr>
                          <w:t>Осмотр невролога</w:t>
                        </w:r>
                      </w:p>
                    </w:txbxContent>
                  </v:textbox>
                </v:shape>
                <v:shape id="Поле 17" o:spid="_x0000_s1038" type="#_x0000_t202" style="position:absolute;left:23393;top:42315;width:25365;height:56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P/fsMA&#10;AADbAAAADwAAAGRycy9kb3ducmV2LnhtbERPTWsCMRC9C/6HMEIvRbMt2OpqFNEWFA9StYfexs24&#10;u3QzWZK4rv/eFAre5vE+ZzpvTSUacr60rOBlkIAgzqwuOVdwPHz2RyB8QNZYWSYFN/Iwn3U7U0y1&#10;vfIXNfuQixjCPkUFRQh1KqXPCjLoB7YmjtzZOoMhQpdL7fAaw00lX5PkTRosOTYUWNOyoOx3fzEK&#10;Rpstm4+bW9C4+T6tTu7n8rwbKvXUaxcTEIHa8BD/u9c6zn+Hv1/iAXJ2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P/fsMAAADbAAAADwAAAAAAAAAAAAAAAACYAgAAZHJzL2Rv&#10;d25yZXYueG1sUEsFBgAAAAAEAAQA9QAAAIgDAAAAAA==&#10;" fillcolor="#ccc1da" strokecolor="#5c4776" strokeweight="2pt">
                  <v:textbox>
                    <w:txbxContent>
                      <w:p w14:paraId="7CD78895" w14:textId="667A5AD2" w:rsidR="00C9027A" w:rsidRPr="008353CB" w:rsidRDefault="00C9027A" w:rsidP="00D409D0">
                        <w:pPr>
                          <w:spacing w:after="0" w:line="240" w:lineRule="auto"/>
                          <w:jc w:val="center"/>
                          <w:rPr>
                            <w:rFonts w:ascii="Times New Roman" w:hAnsi="Times New Roman"/>
                            <w:b/>
                            <w:color w:val="000000" w:themeColor="text1"/>
                            <w:sz w:val="24"/>
                            <w:szCs w:val="24"/>
                            <w14:textOutline w14:w="0" w14:cap="rnd" w14:cmpd="sng" w14:algn="ctr">
                              <w14:noFill/>
                              <w14:prstDash w14:val="dash"/>
                              <w14:bevel/>
                            </w14:textOutline>
                          </w:rPr>
                        </w:pPr>
                        <w:r>
                          <w:rPr>
                            <w:rFonts w:ascii="Times New Roman" w:hAnsi="Times New Roman"/>
                            <w:b/>
                            <w:color w:val="000000" w:themeColor="text1"/>
                            <w:sz w:val="24"/>
                            <w:szCs w:val="24"/>
                            <w14:textOutline w14:w="0" w14:cap="rnd" w14:cmpd="sng" w14:algn="ctr">
                              <w14:noFill/>
                              <w14:prstDash w14:val="dash"/>
                              <w14:bevel/>
                            </w14:textOutline>
                          </w:rPr>
                          <w:t>Калькулятор прогноза ФП (модель прогнозирования)</w:t>
                        </w:r>
                      </w:p>
                    </w:txbxContent>
                  </v:textbox>
                </v:shape>
                <v:shape id="Поле 18" o:spid="_x0000_s1039" type="#_x0000_t202" style="position:absolute;left:61648;top:41632;width:11780;height:63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J3NE8QA&#10;AADbAAAADwAAAGRycy9kb3ducmV2LnhtbESPzU7DQAyE70i8w8pI3MgGDhSFbiqEiuitolQCbm7W&#10;+aGxN8ouaXj7+oDEzdaMZz4vVzP3ZqIxdkEc3GY5GJIq+E4aB/v3l5sHMDGheOyDkINfirAqLy+W&#10;WPhwkjeadqkxGiKxQAdtSkNhbaxaYoxZGEhUq8PImHQdG+tHPGk49/Yuz+8tYyfa0OJAzy1Vx90P&#10;O/jYTp+HA/Oi9t9f2zX3x9ewWTt3fTU/PYJJNKd/89/1xiu+wuovOoAtz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idzRPEAAAA2wAAAA8AAAAAAAAAAAAAAAAAmAIAAGRycy9k&#10;b3ducmV2LnhtbFBLBQYAAAAABAAEAPUAAACJAwAAAAA=&#10;" fillcolor="#b7dee8" strokecolor="#31859c" strokeweight="2pt">
                  <v:textbox>
                    <w:txbxContent>
                      <w:p w14:paraId="52C0D259" w14:textId="77777777" w:rsidR="00C9027A" w:rsidRDefault="00C9027A" w:rsidP="00D409D0">
                        <w:pPr>
                          <w:spacing w:after="0" w:line="240" w:lineRule="auto"/>
                          <w:jc w:val="center"/>
                          <w:rPr>
                            <w:rFonts w:ascii="Times New Roman" w:hAnsi="Times New Roman"/>
                            <w:b/>
                            <w:color w:val="000000" w:themeColor="text1"/>
                            <w:sz w:val="24"/>
                            <w:szCs w:val="24"/>
                            <w14:textOutline w14:w="0" w14:cap="rnd" w14:cmpd="sng" w14:algn="ctr">
                              <w14:noFill/>
                              <w14:prstDash w14:val="dash"/>
                              <w14:bevel/>
                            </w14:textOutline>
                          </w:rPr>
                        </w:pPr>
                        <w:r>
                          <w:rPr>
                            <w:rFonts w:ascii="Times New Roman" w:hAnsi="Times New Roman"/>
                            <w:b/>
                            <w:color w:val="000000" w:themeColor="text1"/>
                            <w:sz w:val="24"/>
                            <w:szCs w:val="24"/>
                            <w14:textOutline w14:w="0" w14:cap="rnd" w14:cmpd="sng" w14:algn="ctr">
                              <w14:noFill/>
                              <w14:prstDash w14:val="dash"/>
                              <w14:bevel/>
                            </w14:textOutline>
                          </w:rPr>
                          <w:t>Р</w:t>
                        </w:r>
                        <w:r>
                          <w:rPr>
                            <w:rFonts w:ascii="Times New Roman" w:hAnsi="Times New Roman"/>
                            <w:b/>
                            <w:color w:val="000000" w:themeColor="text1"/>
                            <w:sz w:val="24"/>
                            <w:szCs w:val="24"/>
                            <w:lang w:val="en-US"/>
                            <w14:textOutline w14:w="0" w14:cap="rnd" w14:cmpd="sng" w14:algn="ctr">
                              <w14:noFill/>
                              <w14:prstDash w14:val="dash"/>
                              <w14:bevel/>
                            </w14:textOutline>
                          </w:rPr>
                          <w:t>&lt;0,133</w:t>
                        </w:r>
                      </w:p>
                      <w:p w14:paraId="4A52858F" w14:textId="77777777" w:rsidR="00C9027A" w:rsidRPr="0088564C" w:rsidRDefault="00C9027A" w:rsidP="00D409D0">
                        <w:pPr>
                          <w:spacing w:after="0" w:line="240" w:lineRule="auto"/>
                          <w:jc w:val="center"/>
                          <w:rPr>
                            <w:rFonts w:ascii="Times New Roman" w:hAnsi="Times New Roman"/>
                            <w:b/>
                            <w:color w:val="000000" w:themeColor="text1"/>
                            <w:sz w:val="24"/>
                            <w:szCs w:val="24"/>
                            <w14:textOutline w14:w="0" w14:cap="rnd" w14:cmpd="sng" w14:algn="ctr">
                              <w14:noFill/>
                              <w14:prstDash w14:val="dash"/>
                              <w14:bevel/>
                            </w14:textOutline>
                          </w:rPr>
                        </w:pPr>
                        <w:r>
                          <w:rPr>
                            <w:rFonts w:ascii="Times New Roman" w:hAnsi="Times New Roman"/>
                            <w:b/>
                            <w:color w:val="000000" w:themeColor="text1"/>
                            <w:sz w:val="24"/>
                            <w:szCs w:val="24"/>
                            <w14:textOutline w14:w="0" w14:cap="rnd" w14:cmpd="sng" w14:algn="ctr">
                              <w14:noFill/>
                              <w14:prstDash w14:val="dash"/>
                              <w14:bevel/>
                            </w14:textOutline>
                          </w:rPr>
                          <w:t>низкий риск ФП</w:t>
                        </w:r>
                      </w:p>
                    </w:txbxContent>
                  </v:textbox>
                </v:shape>
                <v:shape id="Поле 19" o:spid="_x0000_s1040" type="#_x0000_t202" style="position:absolute;left:-349;top:20248;width:15287;height:82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FAYeb8A&#10;AADbAAAADwAAAGRycy9kb3ducmV2LnhtbERPzYrCMBC+C75DGGEvomn3oGs1Lcuii16EVR9gaMa2&#10;2ExKErX79kYQvM3H9zurojetuJHzjWUF6TQBQVxa3XCl4HTcTL5A+ICssbVMCv7JQ5EPByvMtL3z&#10;H90OoRIxhH2GCuoQukxKX9Zk0E9tRxy5s3UGQ4SuktrhPYabVn4myUwabDg21NjRT03l5XA1CsY7&#10;XCf8K0Mzn6V71OfWuXWq1Meo/16CCNSHt/jl3uo4fwHPX+IBMn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8UBh5vwAAANsAAAAPAAAAAAAAAAAAAAAAAJgCAABkcnMvZG93bnJl&#10;di54bWxQSwUGAAAAAAQABAD1AAAAhAMAAAAA&#10;" fillcolor="window" strokecolor="#c0504d" strokeweight="2pt">
                  <v:textbox>
                    <w:txbxContent>
                      <w:p w14:paraId="116BD4CE" w14:textId="77777777" w:rsidR="00C9027A" w:rsidRDefault="00C9027A" w:rsidP="00D409D0">
                        <w:pPr>
                          <w:spacing w:after="0" w:line="240" w:lineRule="auto"/>
                          <w:jc w:val="center"/>
                          <w:rPr>
                            <w:rFonts w:ascii="Times New Roman" w:hAnsi="Times New Roman"/>
                            <w:b/>
                            <w:color w:val="C45911" w:themeColor="accent2" w:themeShade="BF"/>
                            <w:sz w:val="24"/>
                            <w:szCs w:val="24"/>
                            <w14:textOutline w14:w="0" w14:cap="rnd" w14:cmpd="sng" w14:algn="ctr">
                              <w14:noFill/>
                              <w14:prstDash w14:val="dash"/>
                              <w14:bevel/>
                            </w14:textOutline>
                          </w:rPr>
                        </w:pPr>
                      </w:p>
                      <w:p w14:paraId="70CF9D47" w14:textId="77777777" w:rsidR="00C9027A" w:rsidRPr="00AB6339" w:rsidRDefault="00C9027A" w:rsidP="00D409D0">
                        <w:pPr>
                          <w:spacing w:after="0" w:line="240" w:lineRule="auto"/>
                          <w:jc w:val="center"/>
                          <w:rPr>
                            <w:rFonts w:ascii="Times New Roman" w:hAnsi="Times New Roman"/>
                            <w:b/>
                            <w:color w:val="C45911" w:themeColor="accent2" w:themeShade="BF"/>
                            <w:sz w:val="24"/>
                            <w:szCs w:val="24"/>
                            <w14:textOutline w14:w="0" w14:cap="rnd" w14:cmpd="sng" w14:algn="ctr">
                              <w14:noFill/>
                              <w14:prstDash w14:val="dash"/>
                              <w14:bevel/>
                            </w14:textOutline>
                          </w:rPr>
                        </w:pPr>
                        <w:r>
                          <w:rPr>
                            <w:rFonts w:ascii="Times New Roman" w:hAnsi="Times New Roman"/>
                            <w:b/>
                            <w:color w:val="C45911" w:themeColor="accent2" w:themeShade="BF"/>
                            <w:sz w:val="24"/>
                            <w:szCs w:val="24"/>
                            <w14:textOutline w14:w="0" w14:cap="rnd" w14:cmpd="sng" w14:algn="ctr">
                              <w14:noFill/>
                              <w14:prstDash w14:val="dash"/>
                              <w14:bevel/>
                            </w14:textOutline>
                          </w:rPr>
                          <w:t>КТ или МРТ головного мозга</w:t>
                        </w:r>
                      </w:p>
                    </w:txbxContent>
                  </v:textbox>
                </v:shape>
              </v:group>
            </w:pict>
          </mc:Fallback>
        </mc:AlternateContent>
      </w:r>
    </w:p>
    <w:p w14:paraId="29DC5D47" w14:textId="77777777" w:rsidR="00D409D0" w:rsidRPr="00F522B6" w:rsidRDefault="00D409D0" w:rsidP="004B0CAF">
      <w:pPr>
        <w:spacing w:after="0" w:line="240" w:lineRule="auto"/>
        <w:ind w:firstLine="567"/>
        <w:jc w:val="both"/>
        <w:rPr>
          <w:rFonts w:ascii="Times New Roman" w:eastAsia="Calibri" w:hAnsi="Times New Roman" w:cs="Times New Roman"/>
          <w:sz w:val="28"/>
          <w:szCs w:val="28"/>
        </w:rPr>
      </w:pPr>
    </w:p>
    <w:p w14:paraId="05F348CF" w14:textId="3F496538" w:rsidR="00D409D0" w:rsidRPr="00F522B6" w:rsidRDefault="00D409D0" w:rsidP="004B0CAF">
      <w:pPr>
        <w:spacing w:after="0" w:line="240" w:lineRule="auto"/>
        <w:ind w:firstLine="567"/>
        <w:jc w:val="both"/>
        <w:rPr>
          <w:rFonts w:ascii="Times New Roman" w:eastAsia="Calibri" w:hAnsi="Times New Roman" w:cs="Times New Roman"/>
          <w:sz w:val="28"/>
          <w:szCs w:val="28"/>
        </w:rPr>
      </w:pPr>
    </w:p>
    <w:p w14:paraId="613CE2C5" w14:textId="77777777" w:rsidR="00D409D0" w:rsidRPr="00F522B6" w:rsidRDefault="00D409D0" w:rsidP="004B0CAF">
      <w:pPr>
        <w:spacing w:after="0" w:line="240" w:lineRule="auto"/>
        <w:ind w:firstLine="567"/>
        <w:jc w:val="both"/>
        <w:rPr>
          <w:rFonts w:ascii="Times New Roman" w:eastAsia="Calibri" w:hAnsi="Times New Roman" w:cs="Times New Roman"/>
          <w:b/>
          <w:sz w:val="28"/>
          <w:szCs w:val="28"/>
        </w:rPr>
      </w:pPr>
    </w:p>
    <w:p w14:paraId="77D49AE5" w14:textId="77777777" w:rsidR="00D409D0" w:rsidRPr="00F522B6" w:rsidRDefault="00D409D0" w:rsidP="004B0CAF">
      <w:pPr>
        <w:spacing w:after="0" w:line="240" w:lineRule="auto"/>
        <w:ind w:firstLine="567"/>
        <w:jc w:val="both"/>
        <w:rPr>
          <w:rFonts w:ascii="Times New Roman" w:eastAsia="Calibri" w:hAnsi="Times New Roman" w:cs="Times New Roman"/>
          <w:b/>
          <w:sz w:val="28"/>
          <w:szCs w:val="28"/>
        </w:rPr>
      </w:pPr>
    </w:p>
    <w:p w14:paraId="324742A5" w14:textId="77777777" w:rsidR="00D409D0" w:rsidRPr="00F522B6" w:rsidRDefault="00D409D0" w:rsidP="004B0CAF">
      <w:pPr>
        <w:spacing w:after="0" w:line="240" w:lineRule="auto"/>
        <w:ind w:firstLine="567"/>
        <w:jc w:val="both"/>
        <w:rPr>
          <w:rFonts w:ascii="Times New Roman" w:eastAsia="Calibri" w:hAnsi="Times New Roman" w:cs="Times New Roman"/>
          <w:b/>
          <w:sz w:val="28"/>
          <w:szCs w:val="28"/>
        </w:rPr>
      </w:pPr>
    </w:p>
    <w:p w14:paraId="72D48CBB" w14:textId="77777777" w:rsidR="00D409D0" w:rsidRPr="00F522B6" w:rsidRDefault="00D409D0" w:rsidP="004B0CAF">
      <w:pPr>
        <w:spacing w:after="0" w:line="240" w:lineRule="auto"/>
        <w:ind w:firstLine="567"/>
        <w:jc w:val="both"/>
        <w:rPr>
          <w:rFonts w:ascii="Times New Roman" w:eastAsia="Calibri" w:hAnsi="Times New Roman" w:cs="Times New Roman"/>
          <w:b/>
          <w:sz w:val="28"/>
          <w:szCs w:val="28"/>
        </w:rPr>
      </w:pPr>
    </w:p>
    <w:p w14:paraId="5F27C523" w14:textId="5EA8BCAF" w:rsidR="00D409D0" w:rsidRPr="00F522B6" w:rsidRDefault="003F33B5" w:rsidP="004B0CAF">
      <w:pPr>
        <w:spacing w:after="0" w:line="240" w:lineRule="auto"/>
        <w:ind w:firstLine="567"/>
        <w:jc w:val="both"/>
        <w:rPr>
          <w:rFonts w:ascii="Times New Roman" w:eastAsia="Calibri" w:hAnsi="Times New Roman" w:cs="Times New Roman"/>
          <w:b/>
          <w:sz w:val="28"/>
          <w:szCs w:val="28"/>
        </w:rPr>
      </w:pPr>
      <w:r w:rsidRPr="00F522B6">
        <w:rPr>
          <w:rFonts w:ascii="Calibri" w:eastAsia="Calibri" w:hAnsi="Calibri" w:cs="Times New Roman"/>
          <w:noProof/>
          <w:lang w:eastAsia="ru-RU"/>
        </w:rPr>
        <mc:AlternateContent>
          <mc:Choice Requires="wps">
            <w:drawing>
              <wp:anchor distT="0" distB="0" distL="114300" distR="114300" simplePos="0" relativeHeight="251651072" behindDoc="0" locked="0" layoutInCell="1" allowOverlap="1" wp14:anchorId="38375D9E" wp14:editId="75E8D385">
                <wp:simplePos x="0" y="0"/>
                <wp:positionH relativeFrom="column">
                  <wp:posOffset>1939290</wp:posOffset>
                </wp:positionH>
                <wp:positionV relativeFrom="paragraph">
                  <wp:posOffset>157143</wp:posOffset>
                </wp:positionV>
                <wp:extent cx="685800" cy="644525"/>
                <wp:effectExtent l="38100" t="19050" r="57150" b="79375"/>
                <wp:wrapNone/>
                <wp:docPr id="54" name="Прямая соединительная линия 54"/>
                <wp:cNvGraphicFramePr/>
                <a:graphic xmlns:a="http://schemas.openxmlformats.org/drawingml/2006/main">
                  <a:graphicData uri="http://schemas.microsoft.com/office/word/2010/wordprocessingShape">
                    <wps:wsp>
                      <wps:cNvCnPr/>
                      <wps:spPr>
                        <a:xfrm flipV="1">
                          <a:off x="0" y="0"/>
                          <a:ext cx="685800" cy="644525"/>
                        </a:xfrm>
                        <a:prstGeom prst="line">
                          <a:avLst/>
                        </a:prstGeom>
                        <a:noFill/>
                        <a:ln w="25400" cap="flat" cmpd="sng" algn="ctr">
                          <a:solidFill>
                            <a:srgbClr val="F79646">
                              <a:lumMod val="75000"/>
                            </a:srgbClr>
                          </a:solidFill>
                          <a:prstDash val="solid"/>
                        </a:ln>
                        <a:effectLst>
                          <a:outerShdw blurRad="40000" dist="20000" dir="5400000" rotWithShape="0">
                            <a:srgbClr val="000000">
                              <a:alpha val="38000"/>
                            </a:srgbClr>
                          </a:outerShdw>
                        </a:effectLst>
                      </wps:spPr>
                      <wps:bodyPr/>
                    </wps:wsp>
                  </a:graphicData>
                </a:graphic>
                <wp14:sizeRelH relativeFrom="margin">
                  <wp14:pctWidth>0</wp14:pctWidth>
                </wp14:sizeRelH>
                <wp14:sizeRelV relativeFrom="margin">
                  <wp14:pctHeight>0</wp14:pctHeight>
                </wp14:sizeRelV>
              </wp:anchor>
            </w:drawing>
          </mc:Choice>
          <mc:Fallback>
            <w:pict>
              <v:line w14:anchorId="6E3D1BB0" id="Прямая соединительная линия 54" o:spid="_x0000_s1026" style="position:absolute;flip:y;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52.7pt,12.35pt" to="206.7pt,6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" strokecolor="#e46c0a" strokeweight="2pt">
                <v:shadow on="t" color="black" opacity="24903f" origin=",.5" offset="0,.55556mm"/>
              </v:line>
            </w:pict>
          </mc:Fallback>
        </mc:AlternateContent>
      </w:r>
      <w:r w:rsidR="00D409D0" w:rsidRPr="00F522B6">
        <w:rPr>
          <w:rFonts w:ascii="Calibri" w:eastAsia="Calibri" w:hAnsi="Calibri" w:cs="Times New Roman"/>
          <w:noProof/>
          <w:lang w:eastAsia="ru-RU"/>
        </w:rPr>
        <mc:AlternateContent>
          <mc:Choice Requires="wps">
            <w:drawing>
              <wp:anchor distT="0" distB="0" distL="114300" distR="114300" simplePos="0" relativeHeight="251657216" behindDoc="0" locked="0" layoutInCell="1" allowOverlap="1" wp14:anchorId="69D689C6" wp14:editId="6670581B">
                <wp:simplePos x="0" y="0"/>
                <wp:positionH relativeFrom="column">
                  <wp:posOffset>3653791</wp:posOffset>
                </wp:positionH>
                <wp:positionV relativeFrom="paragraph">
                  <wp:posOffset>172085</wp:posOffset>
                </wp:positionV>
                <wp:extent cx="1609724" cy="647528"/>
                <wp:effectExtent l="38100" t="38100" r="67310" b="95885"/>
                <wp:wrapNone/>
                <wp:docPr id="56" name="Прямая соединительная линия 56"/>
                <wp:cNvGraphicFramePr/>
                <a:graphic xmlns:a="http://schemas.openxmlformats.org/drawingml/2006/main">
                  <a:graphicData uri="http://schemas.microsoft.com/office/word/2010/wordprocessingShape">
                    <wps:wsp>
                      <wps:cNvCnPr/>
                      <wps:spPr>
                        <a:xfrm flipH="1" flipV="1">
                          <a:off x="0" y="0"/>
                          <a:ext cx="1609724" cy="647528"/>
                        </a:xfrm>
                        <a:prstGeom prst="line">
                          <a:avLst/>
                        </a:prstGeom>
                        <a:noFill/>
                        <a:ln w="25400" cap="flat" cmpd="sng" algn="ctr">
                          <a:solidFill>
                            <a:srgbClr val="F79646">
                              <a:lumMod val="75000"/>
                            </a:srgbClr>
                          </a:solidFill>
                          <a:prstDash val="solid"/>
                        </a:ln>
                        <a:effectLst>
                          <a:outerShdw blurRad="40000" dist="20000" dir="5400000" rotWithShape="0">
                            <a:srgbClr val="000000">
                              <a:alpha val="38000"/>
                            </a:srgbClr>
                          </a:outerShdw>
                        </a:effectLst>
                      </wps:spPr>
                      <wps:bodyPr/>
                    </wps:wsp>
                  </a:graphicData>
                </a:graphic>
                <wp14:sizeRelH relativeFrom="margin">
                  <wp14:pctWidth>0</wp14:pctWidth>
                </wp14:sizeRelH>
                <wp14:sizeRelV relativeFrom="margin">
                  <wp14:pctHeight>0</wp14:pctHeight>
                </wp14:sizeRelV>
              </wp:anchor>
            </w:drawing>
          </mc:Choice>
          <mc:Fallback>
            <w:pict>
              <v:line w14:anchorId="6639171F" id="Прямая соединительная линия 56" o:spid="_x0000_s1026" style="position:absolute;flip:x y;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87.7pt,13.55pt" to="414.45pt,64.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" strokecolor="#e46c0a" strokeweight="2pt">
                <v:shadow on="t" color="black" opacity="24903f" origin=",.5" offset="0,.55556mm"/>
              </v:line>
            </w:pict>
          </mc:Fallback>
        </mc:AlternateContent>
      </w:r>
      <w:r w:rsidR="00D409D0" w:rsidRPr="00F522B6">
        <w:rPr>
          <w:rFonts w:ascii="Calibri" w:eastAsia="Calibri" w:hAnsi="Calibri" w:cs="Times New Roman"/>
          <w:noProof/>
          <w:lang w:eastAsia="ru-RU"/>
        </w:rPr>
        <mc:AlternateContent>
          <mc:Choice Requires="wps">
            <w:drawing>
              <wp:anchor distT="0" distB="0" distL="114300" distR="114300" simplePos="0" relativeHeight="251653120" behindDoc="0" locked="0" layoutInCell="1" allowOverlap="1" wp14:anchorId="7EF0E237" wp14:editId="722A35C6">
                <wp:simplePos x="0" y="0"/>
                <wp:positionH relativeFrom="column">
                  <wp:posOffset>3044190</wp:posOffset>
                </wp:positionH>
                <wp:positionV relativeFrom="paragraph">
                  <wp:posOffset>162560</wp:posOffset>
                </wp:positionV>
                <wp:extent cx="609583" cy="644525"/>
                <wp:effectExtent l="38100" t="19050" r="57785" b="79375"/>
                <wp:wrapNone/>
                <wp:docPr id="55" name="Прямая соединительная линия 55"/>
                <wp:cNvGraphicFramePr/>
                <a:graphic xmlns:a="http://schemas.openxmlformats.org/drawingml/2006/main">
                  <a:graphicData uri="http://schemas.microsoft.com/office/word/2010/wordprocessingShape">
                    <wps:wsp>
                      <wps:cNvCnPr/>
                      <wps:spPr>
                        <a:xfrm flipH="1" flipV="1">
                          <a:off x="0" y="0"/>
                          <a:ext cx="609583" cy="644525"/>
                        </a:xfrm>
                        <a:prstGeom prst="line">
                          <a:avLst/>
                        </a:prstGeom>
                        <a:noFill/>
                        <a:ln w="25400" cap="flat" cmpd="sng" algn="ctr">
                          <a:solidFill>
                            <a:srgbClr val="F79646">
                              <a:lumMod val="75000"/>
                            </a:srgbClr>
                          </a:solidFill>
                          <a:prstDash val="solid"/>
                        </a:ln>
                        <a:effectLst>
                          <a:outerShdw blurRad="40000" dist="20000" dir="5400000" rotWithShape="0">
                            <a:srgbClr val="000000">
                              <a:alpha val="38000"/>
                            </a:srgbClr>
                          </a:outerShdw>
                        </a:effectLst>
                      </wps:spPr>
                      <wps:bodyPr/>
                    </wps:wsp>
                  </a:graphicData>
                </a:graphic>
                <wp14:sizeRelH relativeFrom="margin">
                  <wp14:pctWidth>0</wp14:pctWidth>
                </wp14:sizeRelH>
                <wp14:sizeRelV relativeFrom="margin">
                  <wp14:pctHeight>0</wp14:pctHeight>
                </wp14:sizeRelV>
              </wp:anchor>
            </w:drawing>
          </mc:Choice>
          <mc:Fallback>
            <w:pict>
              <v:line w14:anchorId="26A00AD1" id="Прямая соединительная линия 55" o:spid="_x0000_s1026" style="position:absolute;flip:x y;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39.7pt,12.8pt" to="287.7pt,63.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" strokecolor="#e46c0a" strokeweight="2pt">
                <v:shadow on="t" color="black" opacity="24903f" origin=",.5" offset="0,.55556mm"/>
              </v:line>
            </w:pict>
          </mc:Fallback>
        </mc:AlternateContent>
      </w:r>
    </w:p>
    <w:p w14:paraId="13C2BC70" w14:textId="77777777" w:rsidR="00D409D0" w:rsidRPr="00F522B6" w:rsidRDefault="00D409D0" w:rsidP="004B0CAF">
      <w:pPr>
        <w:spacing w:after="0" w:line="240" w:lineRule="auto"/>
        <w:ind w:firstLine="567"/>
        <w:jc w:val="both"/>
        <w:rPr>
          <w:rFonts w:ascii="Times New Roman" w:eastAsia="Calibri" w:hAnsi="Times New Roman" w:cs="Times New Roman"/>
          <w:b/>
          <w:sz w:val="28"/>
          <w:szCs w:val="28"/>
        </w:rPr>
      </w:pPr>
    </w:p>
    <w:p w14:paraId="30C3DDAB" w14:textId="77777777" w:rsidR="00D409D0" w:rsidRPr="00F522B6" w:rsidRDefault="00D409D0" w:rsidP="004B0CAF">
      <w:pPr>
        <w:spacing w:after="0" w:line="240" w:lineRule="auto"/>
        <w:ind w:firstLine="567"/>
        <w:jc w:val="both"/>
        <w:rPr>
          <w:rFonts w:ascii="Times New Roman" w:eastAsia="Calibri" w:hAnsi="Times New Roman" w:cs="Times New Roman"/>
          <w:b/>
          <w:sz w:val="28"/>
          <w:szCs w:val="28"/>
        </w:rPr>
      </w:pPr>
    </w:p>
    <w:p w14:paraId="651BBFD0" w14:textId="5B38D8E7" w:rsidR="00D409D0" w:rsidRPr="00F522B6" w:rsidRDefault="003F33B5" w:rsidP="004B0CAF">
      <w:pPr>
        <w:spacing w:after="0" w:line="240" w:lineRule="auto"/>
        <w:ind w:firstLine="567"/>
        <w:jc w:val="both"/>
        <w:rPr>
          <w:rFonts w:ascii="Times New Roman" w:eastAsia="Calibri" w:hAnsi="Times New Roman" w:cs="Times New Roman"/>
          <w:b/>
          <w:sz w:val="28"/>
          <w:szCs w:val="28"/>
        </w:rPr>
      </w:pPr>
      <w:r w:rsidRPr="00F522B6">
        <w:rPr>
          <w:rFonts w:ascii="Calibri" w:eastAsia="Calibri" w:hAnsi="Calibri" w:cs="Times New Roman"/>
          <w:noProof/>
          <w:lang w:eastAsia="ru-RU"/>
        </w:rPr>
        <mc:AlternateContent>
          <mc:Choice Requires="wps">
            <w:drawing>
              <wp:anchor distT="0" distB="0" distL="114300" distR="114300" simplePos="0" relativeHeight="251661312" behindDoc="0" locked="0" layoutInCell="1" allowOverlap="1" wp14:anchorId="128C7E74" wp14:editId="4AD0D04C">
                <wp:simplePos x="0" y="0"/>
                <wp:positionH relativeFrom="column">
                  <wp:posOffset>1320165</wp:posOffset>
                </wp:positionH>
                <wp:positionV relativeFrom="paragraph">
                  <wp:posOffset>186055</wp:posOffset>
                </wp:positionV>
                <wp:extent cx="1524000" cy="818515"/>
                <wp:effectExtent l="57150" t="57150" r="57150" b="57785"/>
                <wp:wrapNone/>
                <wp:docPr id="50" name="Поле 50"/>
                <wp:cNvGraphicFramePr/>
                <a:graphic xmlns:a="http://schemas.openxmlformats.org/drawingml/2006/main">
                  <a:graphicData uri="http://schemas.microsoft.com/office/word/2010/wordprocessingShape">
                    <wps:wsp>
                      <wps:cNvSpPr txBox="1"/>
                      <wps:spPr>
                        <a:xfrm>
                          <a:off x="0" y="0"/>
                          <a:ext cx="1524000" cy="818515"/>
                        </a:xfrm>
                        <a:prstGeom prst="rect">
                          <a:avLst/>
                        </a:prstGeom>
                        <a:solidFill>
                          <a:sysClr val="window" lastClr="FFFFFF"/>
                        </a:solidFill>
                        <a:ln w="25400" cap="flat" cmpd="sng" algn="ctr">
                          <a:solidFill>
                            <a:srgbClr val="1F497D"/>
                          </a:solidFill>
                          <a:prstDash val="solid"/>
                        </a:ln>
                        <a:effectLst/>
                        <a:scene3d>
                          <a:camera prst="orthographicFront"/>
                          <a:lightRig rig="threePt" dir="t"/>
                        </a:scene3d>
                        <a:sp3d>
                          <a:bevelT/>
                        </a:sp3d>
                      </wps:spPr>
                      <wps:txbx>
                        <w:txbxContent>
                          <w:p w14:paraId="0ABF7B93" w14:textId="77777777" w:rsidR="00C9027A" w:rsidRPr="00371406" w:rsidRDefault="00C9027A" w:rsidP="00D409D0">
                            <w:pPr>
                              <w:spacing w:after="0" w:line="240" w:lineRule="auto"/>
                              <w:jc w:val="center"/>
                              <w:rPr>
                                <w:rFonts w:ascii="Times New Roman" w:hAnsi="Times New Roman"/>
                                <w:b/>
                                <w:color w:val="44546A" w:themeColor="text2"/>
                                <w:sz w:val="24"/>
                                <w:szCs w:val="24"/>
                                <w14:textOutline w14:w="0" w14:cap="rnd" w14:cmpd="sng" w14:algn="ctr">
                                  <w14:noFill/>
                                  <w14:prstDash w14:val="dash"/>
                                  <w14:bevel/>
                                </w14:textOutline>
                              </w:rPr>
                            </w:pPr>
                            <w:r w:rsidRPr="00371406">
                              <w:rPr>
                                <w:rFonts w:ascii="Times New Roman" w:hAnsi="Times New Roman"/>
                                <w:b/>
                                <w:color w:val="44546A" w:themeColor="text2"/>
                                <w:sz w:val="24"/>
                                <w:szCs w:val="24"/>
                                <w14:textOutline w14:w="0" w14:cap="rnd" w14:cmpd="sng" w14:algn="ctr">
                                  <w14:noFill/>
                                  <w14:prstDash w14:val="dash"/>
                                  <w14:bevel/>
                                </w14:textOutline>
                              </w:rPr>
                              <w:t>Дуп</w:t>
                            </w:r>
                            <w:r>
                              <w:rPr>
                                <w:rFonts w:ascii="Times New Roman" w:hAnsi="Times New Roman"/>
                                <w:b/>
                                <w:color w:val="44546A" w:themeColor="text2"/>
                                <w:sz w:val="24"/>
                                <w:szCs w:val="24"/>
                                <w14:textOutline w14:w="0" w14:cap="rnd" w14:cmpd="sng" w14:algn="ctr">
                                  <w14:noFill/>
                                  <w14:prstDash w14:val="dash"/>
                                  <w14:bevel/>
                                </w14:textOutline>
                              </w:rPr>
                              <w:t>лексное сканирование брахиоцефальных</w:t>
                            </w:r>
                            <w:r w:rsidRPr="00371406">
                              <w:rPr>
                                <w:rFonts w:ascii="Times New Roman" w:hAnsi="Times New Roman"/>
                                <w:b/>
                                <w:color w:val="44546A" w:themeColor="text2"/>
                                <w:sz w:val="24"/>
                                <w:szCs w:val="24"/>
                                <w14:textOutline w14:w="0" w14:cap="rnd" w14:cmpd="sng" w14:algn="ctr">
                                  <w14:noFill/>
                                  <w14:prstDash w14:val="dash"/>
                                  <w14:bevel/>
                                </w14:textOutline>
                              </w:rPr>
                              <w:t>сосудов</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8C7E74" id="Поле 50" o:spid="_x0000_s1041" type="#_x0000_t202" style="position:absolute;left:0;text-align:left;margin-left:103.95pt;margin-top:14.65pt;width:120pt;height:64.4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" fillcolor="window" strokecolor="#1f497d" strokeweight="2pt">
                <v:textbox>
                  <w:txbxContent>
                    <w:p w14:paraId="0ABF7B93" w14:textId="77777777" w:rsidR="00C9027A" w:rsidRPr="00371406" w:rsidRDefault="00C9027A" w:rsidP="00D409D0">
                      <w:pPr>
                        <w:spacing w:after="0" w:line="240" w:lineRule="auto"/>
                        <w:jc w:val="center"/>
                        <w:rPr>
                          <w:rFonts w:ascii="Times New Roman" w:hAnsi="Times New Roman"/>
                          <w:b/>
                          <w:color w:val="44546A" w:themeColor="text2"/>
                          <w:sz w:val="24"/>
                          <w:szCs w:val="24"/>
                          <w14:textOutline w14:w="0" w14:cap="rnd" w14:cmpd="sng" w14:algn="ctr">
                            <w14:noFill/>
                            <w14:prstDash w14:val="dash"/>
                            <w14:bevel/>
                          </w14:textOutline>
                        </w:rPr>
                      </w:pPr>
                      <w:r w:rsidRPr="00371406">
                        <w:rPr>
                          <w:rFonts w:ascii="Times New Roman" w:hAnsi="Times New Roman"/>
                          <w:b/>
                          <w:color w:val="44546A" w:themeColor="text2"/>
                          <w:sz w:val="24"/>
                          <w:szCs w:val="24"/>
                          <w14:textOutline w14:w="0" w14:cap="rnd" w14:cmpd="sng" w14:algn="ctr">
                            <w14:noFill/>
                            <w14:prstDash w14:val="dash"/>
                            <w14:bevel/>
                          </w14:textOutline>
                        </w:rPr>
                        <w:t>Дуп</w:t>
                      </w:r>
                      <w:r>
                        <w:rPr>
                          <w:rFonts w:ascii="Times New Roman" w:hAnsi="Times New Roman"/>
                          <w:b/>
                          <w:color w:val="44546A" w:themeColor="text2"/>
                          <w:sz w:val="24"/>
                          <w:szCs w:val="24"/>
                          <w14:textOutline w14:w="0" w14:cap="rnd" w14:cmpd="sng" w14:algn="ctr">
                            <w14:noFill/>
                            <w14:prstDash w14:val="dash"/>
                            <w14:bevel/>
                          </w14:textOutline>
                        </w:rPr>
                        <w:t>лексное сканирование брахиоцефальных</w:t>
                      </w:r>
                      <w:r w:rsidRPr="00371406">
                        <w:rPr>
                          <w:rFonts w:ascii="Times New Roman" w:hAnsi="Times New Roman"/>
                          <w:b/>
                          <w:color w:val="44546A" w:themeColor="text2"/>
                          <w:sz w:val="24"/>
                          <w:szCs w:val="24"/>
                          <w14:textOutline w14:w="0" w14:cap="rnd" w14:cmpd="sng" w14:algn="ctr">
                            <w14:noFill/>
                            <w14:prstDash w14:val="dash"/>
                            <w14:bevel/>
                          </w14:textOutline>
                        </w:rPr>
                        <w:t>сосудов</w:t>
                      </w:r>
                    </w:p>
                  </w:txbxContent>
                </v:textbox>
              </v:shape>
            </w:pict>
          </mc:Fallback>
        </mc:AlternateContent>
      </w:r>
      <w:r w:rsidRPr="00F522B6">
        <w:rPr>
          <w:rFonts w:ascii="Calibri" w:eastAsia="Calibri" w:hAnsi="Calibri" w:cs="Times New Roman"/>
          <w:noProof/>
          <w:lang w:eastAsia="ru-RU"/>
        </w:rPr>
        <mc:AlternateContent>
          <mc:Choice Requires="wps">
            <w:drawing>
              <wp:anchor distT="0" distB="0" distL="114300" distR="114300" simplePos="0" relativeHeight="251665408" behindDoc="0" locked="0" layoutInCell="1" allowOverlap="1" wp14:anchorId="38DDFE8D" wp14:editId="2954E3E7">
                <wp:simplePos x="0" y="0"/>
                <wp:positionH relativeFrom="column">
                  <wp:posOffset>3082290</wp:posOffset>
                </wp:positionH>
                <wp:positionV relativeFrom="paragraph">
                  <wp:posOffset>187325</wp:posOffset>
                </wp:positionV>
                <wp:extent cx="1342390" cy="807720"/>
                <wp:effectExtent l="57150" t="57150" r="67310" b="68580"/>
                <wp:wrapNone/>
                <wp:docPr id="51" name="Поле 51"/>
                <wp:cNvGraphicFramePr/>
                <a:graphic xmlns:a="http://schemas.openxmlformats.org/drawingml/2006/main">
                  <a:graphicData uri="http://schemas.microsoft.com/office/word/2010/wordprocessingShape">
                    <wps:wsp>
                      <wps:cNvSpPr txBox="1"/>
                      <wps:spPr>
                        <a:xfrm>
                          <a:off x="0" y="0"/>
                          <a:ext cx="1342390" cy="807720"/>
                        </a:xfrm>
                        <a:prstGeom prst="rect">
                          <a:avLst/>
                        </a:prstGeom>
                        <a:solidFill>
                          <a:sysClr val="window" lastClr="FFFFFF"/>
                        </a:solidFill>
                        <a:ln w="25400" cap="flat" cmpd="sng" algn="ctr">
                          <a:solidFill>
                            <a:srgbClr val="9BBB59"/>
                          </a:solidFill>
                          <a:prstDash val="solid"/>
                        </a:ln>
                        <a:effectLst/>
                        <a:scene3d>
                          <a:camera prst="orthographicFront"/>
                          <a:lightRig rig="threePt" dir="t"/>
                        </a:scene3d>
                        <a:sp3d>
                          <a:bevelT/>
                        </a:sp3d>
                      </wps:spPr>
                      <wps:txbx>
                        <w:txbxContent>
                          <w:p w14:paraId="2F7246BA" w14:textId="77777777" w:rsidR="00C9027A" w:rsidRPr="00371406" w:rsidRDefault="00C9027A" w:rsidP="00D409D0">
                            <w:pPr>
                              <w:spacing w:after="0" w:line="240" w:lineRule="auto"/>
                              <w:jc w:val="center"/>
                              <w:rPr>
                                <w:rFonts w:ascii="Times New Roman" w:hAnsi="Times New Roman"/>
                                <w:b/>
                                <w:color w:val="525252" w:themeColor="accent3" w:themeShade="80"/>
                                <w:sz w:val="24"/>
                                <w:szCs w:val="24"/>
                                <w14:textOutline w14:w="0" w14:cap="rnd" w14:cmpd="sng" w14:algn="ctr">
                                  <w14:noFill/>
                                  <w14:prstDash w14:val="dash"/>
                                  <w14:bevel/>
                                </w14:textOutline>
                              </w:rPr>
                            </w:pPr>
                            <w:r w:rsidRPr="00371406">
                              <w:rPr>
                                <w:rFonts w:ascii="Times New Roman" w:hAnsi="Times New Roman"/>
                                <w:b/>
                                <w:color w:val="525252" w:themeColor="accent3" w:themeShade="80"/>
                                <w:sz w:val="24"/>
                                <w:szCs w:val="24"/>
                                <w14:textOutline w14:w="0" w14:cap="rnd" w14:cmpd="sng" w14:algn="ctr">
                                  <w14:noFill/>
                                  <w14:prstDash w14:val="dash"/>
                                  <w14:bevel/>
                                </w14:textOutline>
                              </w:rPr>
                              <w:t>ЭКГ, ЭХО КГ, Холтеровский мониторинг 24 часа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8DDFE8D" id="Поле 51" o:spid="_x0000_s1042" type="#_x0000_t202" style="position:absolute;left:0;text-align:left;margin-left:242.7pt;margin-top:14.75pt;width:105.7pt;height:63.6pt;z-index:2516654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" fillcolor="window" strokecolor="#9bbb59" strokeweight="2pt">
                <v:textbox>
                  <w:txbxContent>
                    <w:p w14:paraId="2F7246BA" w14:textId="77777777" w:rsidR="00C9027A" w:rsidRPr="00371406" w:rsidRDefault="00C9027A" w:rsidP="00D409D0">
                      <w:pPr>
                        <w:spacing w:after="0" w:line="240" w:lineRule="auto"/>
                        <w:jc w:val="center"/>
                        <w:rPr>
                          <w:rFonts w:ascii="Times New Roman" w:hAnsi="Times New Roman"/>
                          <w:b/>
                          <w:color w:val="525252" w:themeColor="accent3" w:themeShade="80"/>
                          <w:sz w:val="24"/>
                          <w:szCs w:val="24"/>
                          <w14:textOutline w14:w="0" w14:cap="rnd" w14:cmpd="sng" w14:algn="ctr">
                            <w14:noFill/>
                            <w14:prstDash w14:val="dash"/>
                            <w14:bevel/>
                          </w14:textOutline>
                        </w:rPr>
                      </w:pPr>
                      <w:r w:rsidRPr="00371406">
                        <w:rPr>
                          <w:rFonts w:ascii="Times New Roman" w:hAnsi="Times New Roman"/>
                          <w:b/>
                          <w:color w:val="525252" w:themeColor="accent3" w:themeShade="80"/>
                          <w:sz w:val="24"/>
                          <w:szCs w:val="24"/>
                          <w14:textOutline w14:w="0" w14:cap="rnd" w14:cmpd="sng" w14:algn="ctr">
                            <w14:noFill/>
                            <w14:prstDash w14:val="dash"/>
                            <w14:bevel/>
                          </w14:textOutline>
                        </w:rPr>
                        <w:t>ЭКГ, ЭХО КГ, Холтеровский мониторинг 24 часа</w:t>
                      </w:r>
                    </w:p>
                  </w:txbxContent>
                </v:textbox>
              </v:shape>
            </w:pict>
          </mc:Fallback>
        </mc:AlternateContent>
      </w:r>
      <w:r w:rsidRPr="00F522B6">
        <w:rPr>
          <w:rFonts w:ascii="Calibri" w:eastAsia="Calibri" w:hAnsi="Calibri" w:cs="Times New Roman"/>
          <w:noProof/>
          <w:lang w:eastAsia="ru-RU"/>
        </w:rPr>
        <mc:AlternateContent>
          <mc:Choice Requires="wps">
            <w:drawing>
              <wp:anchor distT="0" distB="0" distL="114300" distR="114300" simplePos="0" relativeHeight="251669504" behindDoc="0" locked="0" layoutInCell="1" allowOverlap="1" wp14:anchorId="4683A87E" wp14:editId="315E881E">
                <wp:simplePos x="0" y="0"/>
                <wp:positionH relativeFrom="column">
                  <wp:posOffset>4597400</wp:posOffset>
                </wp:positionH>
                <wp:positionV relativeFrom="paragraph">
                  <wp:posOffset>205740</wp:posOffset>
                </wp:positionV>
                <wp:extent cx="1456690" cy="817245"/>
                <wp:effectExtent l="57150" t="57150" r="67310" b="59055"/>
                <wp:wrapNone/>
                <wp:docPr id="52" name="Поле 52"/>
                <wp:cNvGraphicFramePr/>
                <a:graphic xmlns:a="http://schemas.openxmlformats.org/drawingml/2006/main">
                  <a:graphicData uri="http://schemas.microsoft.com/office/word/2010/wordprocessingShape">
                    <wps:wsp>
                      <wps:cNvSpPr txBox="1"/>
                      <wps:spPr>
                        <a:xfrm>
                          <a:off x="0" y="0"/>
                          <a:ext cx="1456690" cy="817245"/>
                        </a:xfrm>
                        <a:prstGeom prst="rect">
                          <a:avLst/>
                        </a:prstGeom>
                        <a:solidFill>
                          <a:sysClr val="window" lastClr="FFFFFF"/>
                        </a:solidFill>
                        <a:ln w="25400" cap="flat" cmpd="sng" algn="ctr">
                          <a:solidFill>
                            <a:srgbClr val="8064A2"/>
                          </a:solidFill>
                          <a:prstDash val="solid"/>
                        </a:ln>
                        <a:effectLst/>
                        <a:scene3d>
                          <a:camera prst="orthographicFront"/>
                          <a:lightRig rig="threePt" dir="t"/>
                        </a:scene3d>
                        <a:sp3d>
                          <a:bevelT/>
                        </a:sp3d>
                      </wps:spPr>
                      <wps:txbx>
                        <w:txbxContent>
                          <w:p w14:paraId="700F1997" w14:textId="77777777" w:rsidR="00C9027A" w:rsidRDefault="00C9027A" w:rsidP="003F33B5">
                            <w:pPr>
                              <w:spacing w:after="0" w:line="240" w:lineRule="auto"/>
                              <w:jc w:val="center"/>
                              <w:rPr>
                                <w:rFonts w:ascii="Times New Roman" w:hAnsi="Times New Roman"/>
                                <w:b/>
                                <w:color w:val="BF8F00" w:themeColor="accent4" w:themeShade="BF"/>
                                <w:sz w:val="24"/>
                                <w:szCs w:val="24"/>
                                <w14:textOutline w14:w="0" w14:cap="rnd" w14:cmpd="sng" w14:algn="ctr">
                                  <w14:noFill/>
                                  <w14:prstDash w14:val="dash"/>
                                  <w14:bevel/>
                                </w14:textOutline>
                              </w:rPr>
                            </w:pPr>
                            <w:r w:rsidRPr="00371406">
                              <w:rPr>
                                <w:rFonts w:ascii="Times New Roman" w:hAnsi="Times New Roman"/>
                                <w:b/>
                                <w:color w:val="BF8F00" w:themeColor="accent4" w:themeShade="BF"/>
                                <w:sz w:val="24"/>
                                <w:szCs w:val="24"/>
                                <w14:textOutline w14:w="0" w14:cap="rnd" w14:cmpd="sng" w14:algn="ctr">
                                  <w14:noFill/>
                                  <w14:prstDash w14:val="dash"/>
                                  <w14:bevel/>
                                </w14:textOutline>
                              </w:rPr>
                              <w:t>Анализ крови</w:t>
                            </w:r>
                          </w:p>
                          <w:p w14:paraId="0E55ADE5" w14:textId="77777777" w:rsidR="00C9027A" w:rsidRPr="00371406" w:rsidRDefault="00C9027A" w:rsidP="003F33B5">
                            <w:pPr>
                              <w:spacing w:after="0" w:line="240" w:lineRule="auto"/>
                              <w:jc w:val="center"/>
                              <w:rPr>
                                <w:rFonts w:ascii="Times New Roman" w:hAnsi="Times New Roman"/>
                                <w:b/>
                                <w:color w:val="BF8F00" w:themeColor="accent4" w:themeShade="BF"/>
                                <w:sz w:val="24"/>
                                <w:szCs w:val="24"/>
                                <w14:textOutline w14:w="0" w14:cap="rnd" w14:cmpd="sng" w14:algn="ctr">
                                  <w14:noFill/>
                                  <w14:prstDash w14:val="dash"/>
                                  <w14:bevel/>
                                </w14:textOutline>
                              </w:rPr>
                            </w:pPr>
                            <w:r w:rsidRPr="00371406">
                              <w:rPr>
                                <w:rFonts w:ascii="Times New Roman" w:hAnsi="Times New Roman"/>
                                <w:b/>
                                <w:color w:val="BF8F00" w:themeColor="accent4" w:themeShade="BF"/>
                                <w:sz w:val="24"/>
                                <w:szCs w:val="24"/>
                                <w14:textOutline w14:w="0" w14:cap="rnd" w14:cmpd="sng" w14:algn="ctr">
                                  <w14:noFill/>
                                  <w14:prstDash w14:val="dash"/>
                                  <w14:bevel/>
                                </w14:textOutline>
                              </w:rPr>
                              <w:t>(общий</w:t>
                            </w:r>
                            <w:r>
                              <w:rPr>
                                <w:rFonts w:ascii="Times New Roman" w:hAnsi="Times New Roman"/>
                                <w:b/>
                                <w:color w:val="BF8F00" w:themeColor="accent4" w:themeShade="BF"/>
                                <w:sz w:val="24"/>
                                <w:szCs w:val="24"/>
                                <w14:textOutline w14:w="0" w14:cap="rnd" w14:cmpd="sng" w14:algn="ctr">
                                  <w14:noFill/>
                                  <w14:prstDash w14:val="dash"/>
                                  <w14:bevel/>
                                </w14:textOutline>
                              </w:rPr>
                              <w:t xml:space="preserve">, </w:t>
                            </w:r>
                            <w:r w:rsidRPr="00371406">
                              <w:rPr>
                                <w:rFonts w:ascii="Times New Roman" w:hAnsi="Times New Roman"/>
                                <w:b/>
                                <w:color w:val="BF8F00" w:themeColor="accent4" w:themeShade="BF"/>
                                <w:sz w:val="24"/>
                                <w:szCs w:val="24"/>
                                <w14:textOutline w14:w="0" w14:cap="rnd" w14:cmpd="sng" w14:algn="ctr">
                                  <w14:noFill/>
                                  <w14:prstDash w14:val="dash"/>
                                  <w14:bevel/>
                                </w14:textOutline>
                              </w:rPr>
                              <w:t>биохимический, коагулограмма)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83A87E" id="Поле 52" o:spid="_x0000_s1043" type="#_x0000_t202" style="position:absolute;left:0;text-align:left;margin-left:362pt;margin-top:16.2pt;width:114.7pt;height:64.3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" fillcolor="window" strokecolor="#8064a2" strokeweight="2pt">
                <v:textbox>
                  <w:txbxContent>
                    <w:p w14:paraId="700F1997" w14:textId="77777777" w:rsidR="00C9027A" w:rsidRDefault="00C9027A" w:rsidP="003F33B5">
                      <w:pPr>
                        <w:spacing w:after="0" w:line="240" w:lineRule="auto"/>
                        <w:jc w:val="center"/>
                        <w:rPr>
                          <w:rFonts w:ascii="Times New Roman" w:hAnsi="Times New Roman"/>
                          <w:b/>
                          <w:color w:val="BF8F00" w:themeColor="accent4" w:themeShade="BF"/>
                          <w:sz w:val="24"/>
                          <w:szCs w:val="24"/>
                          <w14:textOutline w14:w="0" w14:cap="rnd" w14:cmpd="sng" w14:algn="ctr">
                            <w14:noFill/>
                            <w14:prstDash w14:val="dash"/>
                            <w14:bevel/>
                          </w14:textOutline>
                        </w:rPr>
                      </w:pPr>
                      <w:r w:rsidRPr="00371406">
                        <w:rPr>
                          <w:rFonts w:ascii="Times New Roman" w:hAnsi="Times New Roman"/>
                          <w:b/>
                          <w:color w:val="BF8F00" w:themeColor="accent4" w:themeShade="BF"/>
                          <w:sz w:val="24"/>
                          <w:szCs w:val="24"/>
                          <w14:textOutline w14:w="0" w14:cap="rnd" w14:cmpd="sng" w14:algn="ctr">
                            <w14:noFill/>
                            <w14:prstDash w14:val="dash"/>
                            <w14:bevel/>
                          </w14:textOutline>
                        </w:rPr>
                        <w:t>Анализ крови</w:t>
                      </w:r>
                    </w:p>
                    <w:p w14:paraId="0E55ADE5" w14:textId="77777777" w:rsidR="00C9027A" w:rsidRPr="00371406" w:rsidRDefault="00C9027A" w:rsidP="003F33B5">
                      <w:pPr>
                        <w:spacing w:after="0" w:line="240" w:lineRule="auto"/>
                        <w:jc w:val="center"/>
                        <w:rPr>
                          <w:rFonts w:ascii="Times New Roman" w:hAnsi="Times New Roman"/>
                          <w:b/>
                          <w:color w:val="BF8F00" w:themeColor="accent4" w:themeShade="BF"/>
                          <w:sz w:val="24"/>
                          <w:szCs w:val="24"/>
                          <w14:textOutline w14:w="0" w14:cap="rnd" w14:cmpd="sng" w14:algn="ctr">
                            <w14:noFill/>
                            <w14:prstDash w14:val="dash"/>
                            <w14:bevel/>
                          </w14:textOutline>
                        </w:rPr>
                      </w:pPr>
                      <w:r w:rsidRPr="00371406">
                        <w:rPr>
                          <w:rFonts w:ascii="Times New Roman" w:hAnsi="Times New Roman"/>
                          <w:b/>
                          <w:color w:val="BF8F00" w:themeColor="accent4" w:themeShade="BF"/>
                          <w:sz w:val="24"/>
                          <w:szCs w:val="24"/>
                          <w14:textOutline w14:w="0" w14:cap="rnd" w14:cmpd="sng" w14:algn="ctr">
                            <w14:noFill/>
                            <w14:prstDash w14:val="dash"/>
                            <w14:bevel/>
                          </w14:textOutline>
                        </w:rPr>
                        <w:t>(общий</w:t>
                      </w:r>
                      <w:r>
                        <w:rPr>
                          <w:rFonts w:ascii="Times New Roman" w:hAnsi="Times New Roman"/>
                          <w:b/>
                          <w:color w:val="BF8F00" w:themeColor="accent4" w:themeShade="BF"/>
                          <w:sz w:val="24"/>
                          <w:szCs w:val="24"/>
                          <w14:textOutline w14:w="0" w14:cap="rnd" w14:cmpd="sng" w14:algn="ctr">
                            <w14:noFill/>
                            <w14:prstDash w14:val="dash"/>
                            <w14:bevel/>
                          </w14:textOutline>
                        </w:rPr>
                        <w:t xml:space="preserve">, </w:t>
                      </w:r>
                      <w:r w:rsidRPr="00371406">
                        <w:rPr>
                          <w:rFonts w:ascii="Times New Roman" w:hAnsi="Times New Roman"/>
                          <w:b/>
                          <w:color w:val="BF8F00" w:themeColor="accent4" w:themeShade="BF"/>
                          <w:sz w:val="24"/>
                          <w:szCs w:val="24"/>
                          <w14:textOutline w14:w="0" w14:cap="rnd" w14:cmpd="sng" w14:algn="ctr">
                            <w14:noFill/>
                            <w14:prstDash w14:val="dash"/>
                            <w14:bevel/>
                          </w14:textOutline>
                        </w:rPr>
                        <w:t>биохимический, коагулограмма)</w:t>
                      </w:r>
                    </w:p>
                  </w:txbxContent>
                </v:textbox>
              </v:shape>
            </w:pict>
          </mc:Fallback>
        </mc:AlternateContent>
      </w:r>
    </w:p>
    <w:p w14:paraId="749A6E78" w14:textId="1483F74F" w:rsidR="00D409D0" w:rsidRPr="00F522B6" w:rsidRDefault="00D409D0" w:rsidP="004B0CAF">
      <w:pPr>
        <w:spacing w:after="0" w:line="240" w:lineRule="auto"/>
        <w:ind w:firstLine="567"/>
        <w:jc w:val="both"/>
        <w:rPr>
          <w:rFonts w:ascii="Times New Roman" w:eastAsia="Calibri" w:hAnsi="Times New Roman" w:cs="Times New Roman"/>
          <w:b/>
          <w:sz w:val="28"/>
          <w:szCs w:val="28"/>
        </w:rPr>
      </w:pPr>
    </w:p>
    <w:p w14:paraId="638CDE9D" w14:textId="77777777" w:rsidR="00D409D0" w:rsidRPr="00F522B6" w:rsidRDefault="00D409D0" w:rsidP="004B0CAF">
      <w:pPr>
        <w:spacing w:after="0" w:line="240" w:lineRule="auto"/>
        <w:ind w:firstLine="567"/>
        <w:jc w:val="both"/>
        <w:rPr>
          <w:rFonts w:ascii="Times New Roman" w:eastAsia="Calibri" w:hAnsi="Times New Roman" w:cs="Times New Roman"/>
          <w:b/>
          <w:sz w:val="28"/>
          <w:szCs w:val="28"/>
        </w:rPr>
      </w:pPr>
    </w:p>
    <w:p w14:paraId="2E4511F7" w14:textId="77777777" w:rsidR="00D409D0" w:rsidRPr="00F522B6" w:rsidRDefault="00D409D0" w:rsidP="004B0CAF">
      <w:pPr>
        <w:spacing w:after="0" w:line="240" w:lineRule="auto"/>
        <w:ind w:firstLine="567"/>
        <w:jc w:val="both"/>
        <w:rPr>
          <w:rFonts w:ascii="Times New Roman" w:eastAsia="Calibri" w:hAnsi="Times New Roman" w:cs="Times New Roman"/>
          <w:b/>
          <w:sz w:val="28"/>
          <w:szCs w:val="28"/>
        </w:rPr>
      </w:pPr>
    </w:p>
    <w:p w14:paraId="2ACEFDE9" w14:textId="3268C7C1" w:rsidR="00D409D0" w:rsidRPr="00F522B6" w:rsidRDefault="003F33B5" w:rsidP="004B0CAF">
      <w:pPr>
        <w:spacing w:after="0" w:line="240" w:lineRule="auto"/>
        <w:ind w:firstLine="567"/>
        <w:jc w:val="both"/>
        <w:rPr>
          <w:rFonts w:ascii="Times New Roman" w:eastAsia="Calibri" w:hAnsi="Times New Roman" w:cs="Times New Roman"/>
          <w:b/>
          <w:sz w:val="28"/>
          <w:szCs w:val="28"/>
        </w:rPr>
      </w:pPr>
      <w:r w:rsidRPr="00F522B6">
        <w:rPr>
          <w:rFonts w:ascii="Calibri" w:eastAsia="Calibri" w:hAnsi="Calibri" w:cs="Times New Roman"/>
          <w:noProof/>
          <w:lang w:eastAsia="ru-RU"/>
        </w:rPr>
        <mc:AlternateContent>
          <mc:Choice Requires="wps">
            <w:drawing>
              <wp:anchor distT="0" distB="0" distL="114300" distR="114300" simplePos="0" relativeHeight="251644928" behindDoc="0" locked="0" layoutInCell="1" allowOverlap="1" wp14:anchorId="2B180224" wp14:editId="67F78AD9">
                <wp:simplePos x="0" y="0"/>
                <wp:positionH relativeFrom="column">
                  <wp:posOffset>662940</wp:posOffset>
                </wp:positionH>
                <wp:positionV relativeFrom="paragraph">
                  <wp:posOffset>206375</wp:posOffset>
                </wp:positionV>
                <wp:extent cx="1362710" cy="610235"/>
                <wp:effectExtent l="38100" t="38100" r="66040" b="94615"/>
                <wp:wrapNone/>
                <wp:docPr id="57" name="Прямая соединительная линия 57"/>
                <wp:cNvGraphicFramePr/>
                <a:graphic xmlns:a="http://schemas.openxmlformats.org/drawingml/2006/main">
                  <a:graphicData uri="http://schemas.microsoft.com/office/word/2010/wordprocessingShape">
                    <wps:wsp>
                      <wps:cNvCnPr/>
                      <wps:spPr>
                        <a:xfrm>
                          <a:off x="0" y="0"/>
                          <a:ext cx="1362710" cy="610235"/>
                        </a:xfrm>
                        <a:prstGeom prst="line">
                          <a:avLst/>
                        </a:prstGeom>
                        <a:noFill/>
                        <a:ln w="25400" cap="flat" cmpd="sng" algn="ctr">
                          <a:solidFill>
                            <a:srgbClr val="C0504D"/>
                          </a:solidFill>
                          <a:prstDash val="solid"/>
                        </a:ln>
                        <a:effectLst>
                          <a:outerShdw blurRad="40000" dist="20000" dir="5400000" rotWithShape="0">
                            <a:srgbClr val="000000">
                              <a:alpha val="38000"/>
                            </a:srgbClr>
                          </a:outerShdw>
                        </a:effectLst>
                      </wps:spPr>
                      <wps:bodyPr/>
                    </wps:wsp>
                  </a:graphicData>
                </a:graphic>
                <wp14:sizeRelH relativeFrom="margin">
                  <wp14:pctWidth>0</wp14:pctWidth>
                </wp14:sizeRelH>
                <wp14:sizeRelV relativeFrom="margin">
                  <wp14:pctHeight>0</wp14:pctHeight>
                </wp14:sizeRelV>
              </wp:anchor>
            </w:drawing>
          </mc:Choice>
          <mc:Fallback>
            <w:pict>
              <v:line w14:anchorId="292D4973" id="Прямая соединительная линия 57" o:spid="_x0000_s1026" style="position:absolute;z-index:25164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2.2pt,16.25pt" to="159.5pt,64.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" strokecolor="#c0504d" strokeweight="2pt">
                <v:shadow on="t" color="black" opacity="24903f" origin=",.5" offset="0,.55556mm"/>
              </v:line>
            </w:pict>
          </mc:Fallback>
        </mc:AlternateContent>
      </w:r>
      <w:r w:rsidR="00D409D0" w:rsidRPr="00F522B6">
        <w:rPr>
          <w:rFonts w:ascii="Calibri" w:eastAsia="Calibri" w:hAnsi="Calibri" w:cs="Times New Roman"/>
          <w:noProof/>
          <w:lang w:eastAsia="ru-RU"/>
        </w:rPr>
        <mc:AlternateContent>
          <mc:Choice Requires="wps">
            <w:drawing>
              <wp:anchor distT="0" distB="0" distL="114300" distR="114300" simplePos="0" relativeHeight="251646976" behindDoc="0" locked="0" layoutInCell="1" allowOverlap="1" wp14:anchorId="0F0B8E05" wp14:editId="1274358F">
                <wp:simplePos x="0" y="0"/>
                <wp:positionH relativeFrom="column">
                  <wp:posOffset>2958465</wp:posOffset>
                </wp:positionH>
                <wp:positionV relativeFrom="paragraph">
                  <wp:posOffset>179070</wp:posOffset>
                </wp:positionV>
                <wp:extent cx="638175" cy="485775"/>
                <wp:effectExtent l="38100" t="19050" r="66675" b="85725"/>
                <wp:wrapNone/>
                <wp:docPr id="59" name="Прямая соединительная линия 59"/>
                <wp:cNvGraphicFramePr/>
                <a:graphic xmlns:a="http://schemas.openxmlformats.org/drawingml/2006/main">
                  <a:graphicData uri="http://schemas.microsoft.com/office/word/2010/wordprocessingShape">
                    <wps:wsp>
                      <wps:cNvCnPr/>
                      <wps:spPr>
                        <a:xfrm flipV="1">
                          <a:off x="0" y="0"/>
                          <a:ext cx="638175" cy="485775"/>
                        </a:xfrm>
                        <a:prstGeom prst="line">
                          <a:avLst/>
                        </a:prstGeom>
                        <a:noFill/>
                        <a:ln w="25400" cap="flat" cmpd="sng" algn="ctr">
                          <a:solidFill>
                            <a:srgbClr val="9BBB59">
                              <a:lumMod val="75000"/>
                            </a:srgbClr>
                          </a:solidFill>
                          <a:prstDash val="solid"/>
                        </a:ln>
                        <a:effectLst>
                          <a:outerShdw blurRad="40000" dist="20000" dir="5400000" rotWithShape="0">
                            <a:srgbClr val="000000">
                              <a:alpha val="38000"/>
                            </a:srgbClr>
                          </a:outerShdw>
                        </a:effectLst>
                      </wps:spPr>
                      <wps:bodyPr/>
                    </wps:wsp>
                  </a:graphicData>
                </a:graphic>
                <wp14:sizeRelH relativeFrom="margin">
                  <wp14:pctWidth>0</wp14:pctWidth>
                </wp14:sizeRelH>
                <wp14:sizeRelV relativeFrom="margin">
                  <wp14:pctHeight>0</wp14:pctHeight>
                </wp14:sizeRelV>
              </wp:anchor>
            </w:drawing>
          </mc:Choice>
          <mc:Fallback>
            <w:pict>
              <v:line w14:anchorId="31EE3D46" id="Прямая соединительная линия 59" o:spid="_x0000_s1026" style="position:absolute;flip:y;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32.95pt,14.1pt" to="283.2pt,52.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" strokecolor="#77933c" strokeweight="2pt">
                <v:shadow on="t" color="black" opacity="24903f" origin=",.5" offset="0,.55556mm"/>
              </v:line>
            </w:pict>
          </mc:Fallback>
        </mc:AlternateContent>
      </w:r>
      <w:r w:rsidR="00D409D0" w:rsidRPr="00F522B6">
        <w:rPr>
          <w:rFonts w:ascii="Calibri" w:eastAsia="Calibri" w:hAnsi="Calibri" w:cs="Times New Roman"/>
          <w:noProof/>
          <w:lang w:eastAsia="ru-RU"/>
        </w:rPr>
        <mc:AlternateContent>
          <mc:Choice Requires="wps">
            <w:drawing>
              <wp:anchor distT="0" distB="0" distL="114300" distR="114300" simplePos="0" relativeHeight="251649024" behindDoc="0" locked="0" layoutInCell="1" allowOverlap="1" wp14:anchorId="3B81AB0D" wp14:editId="788BED35">
                <wp:simplePos x="0" y="0"/>
                <wp:positionH relativeFrom="column">
                  <wp:posOffset>1739265</wp:posOffset>
                </wp:positionH>
                <wp:positionV relativeFrom="paragraph">
                  <wp:posOffset>179070</wp:posOffset>
                </wp:positionV>
                <wp:extent cx="647700" cy="430198"/>
                <wp:effectExtent l="38100" t="19050" r="57150" b="84455"/>
                <wp:wrapNone/>
                <wp:docPr id="58" name="Прямая соединительная линия 58"/>
                <wp:cNvGraphicFramePr/>
                <a:graphic xmlns:a="http://schemas.openxmlformats.org/drawingml/2006/main">
                  <a:graphicData uri="http://schemas.microsoft.com/office/word/2010/wordprocessingShape">
                    <wps:wsp>
                      <wps:cNvCnPr/>
                      <wps:spPr>
                        <a:xfrm>
                          <a:off x="0" y="0"/>
                          <a:ext cx="647700" cy="430198"/>
                        </a:xfrm>
                        <a:prstGeom prst="line">
                          <a:avLst/>
                        </a:prstGeom>
                        <a:noFill/>
                        <a:ln w="25400" cap="flat" cmpd="sng" algn="ctr">
                          <a:solidFill>
                            <a:srgbClr val="1F497D"/>
                          </a:solidFill>
                          <a:prstDash val="solid"/>
                        </a:ln>
                        <a:effectLst>
                          <a:outerShdw blurRad="40000" dist="20000" dir="5400000" rotWithShape="0">
                            <a:srgbClr val="000000">
                              <a:alpha val="38000"/>
                            </a:srgbClr>
                          </a:outerShdw>
                        </a:effectLst>
                      </wps:spPr>
                      <wps:bodyPr/>
                    </wps:wsp>
                  </a:graphicData>
                </a:graphic>
                <wp14:sizeRelH relativeFrom="margin">
                  <wp14:pctWidth>0</wp14:pctWidth>
                </wp14:sizeRelH>
                <wp14:sizeRelV relativeFrom="margin">
                  <wp14:pctHeight>0</wp14:pctHeight>
                </wp14:sizeRelV>
              </wp:anchor>
            </w:drawing>
          </mc:Choice>
          <mc:Fallback>
            <w:pict>
              <v:line w14:anchorId="378270A6" id="Прямая соединительная линия 58" o:spid="_x0000_s1026" style="position:absolute;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36.95pt,14.1pt" to="187.95pt,47.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" strokecolor="#1f497d" strokeweight="2pt">
                <v:shadow on="t" color="black" opacity="24903f" origin=",.5" offset="0,.55556mm"/>
              </v:line>
            </w:pict>
          </mc:Fallback>
        </mc:AlternateContent>
      </w:r>
    </w:p>
    <w:p w14:paraId="61EF8A91" w14:textId="40EF2B9C" w:rsidR="00D409D0" w:rsidRPr="00F522B6" w:rsidRDefault="00D409D0" w:rsidP="004B0CAF">
      <w:pPr>
        <w:spacing w:after="0" w:line="240" w:lineRule="auto"/>
        <w:ind w:firstLine="567"/>
        <w:jc w:val="both"/>
        <w:rPr>
          <w:rFonts w:ascii="Times New Roman" w:eastAsia="Calibri" w:hAnsi="Times New Roman" w:cs="Times New Roman"/>
          <w:b/>
          <w:sz w:val="28"/>
          <w:szCs w:val="28"/>
        </w:rPr>
      </w:pPr>
    </w:p>
    <w:p w14:paraId="3DA3BBFC" w14:textId="604C9C5A" w:rsidR="00D409D0" w:rsidRPr="00F522B6" w:rsidRDefault="00D409D0" w:rsidP="004B0CAF">
      <w:pPr>
        <w:spacing w:after="0" w:line="240" w:lineRule="auto"/>
        <w:ind w:firstLine="567"/>
        <w:jc w:val="both"/>
        <w:rPr>
          <w:rFonts w:ascii="Times New Roman" w:eastAsia="Calibri" w:hAnsi="Times New Roman" w:cs="Times New Roman"/>
          <w:b/>
          <w:sz w:val="28"/>
          <w:szCs w:val="28"/>
        </w:rPr>
      </w:pPr>
    </w:p>
    <w:p w14:paraId="4D6F8E2F" w14:textId="77777777" w:rsidR="00D409D0" w:rsidRPr="00F522B6" w:rsidRDefault="00D409D0" w:rsidP="004B0CAF">
      <w:pPr>
        <w:spacing w:after="0" w:line="240" w:lineRule="auto"/>
        <w:ind w:firstLine="567"/>
        <w:jc w:val="both"/>
        <w:rPr>
          <w:rFonts w:ascii="Times New Roman" w:eastAsia="Calibri" w:hAnsi="Times New Roman" w:cs="Times New Roman"/>
          <w:b/>
          <w:sz w:val="28"/>
          <w:szCs w:val="28"/>
        </w:rPr>
      </w:pPr>
    </w:p>
    <w:p w14:paraId="4BAE8088" w14:textId="77777777" w:rsidR="00D409D0" w:rsidRPr="00F522B6" w:rsidRDefault="00D409D0" w:rsidP="004B0CAF">
      <w:pPr>
        <w:spacing w:after="0" w:line="240" w:lineRule="auto"/>
        <w:ind w:firstLine="567"/>
        <w:jc w:val="both"/>
        <w:rPr>
          <w:rFonts w:ascii="Times New Roman" w:eastAsia="Calibri" w:hAnsi="Times New Roman" w:cs="Times New Roman"/>
          <w:b/>
          <w:sz w:val="28"/>
          <w:szCs w:val="28"/>
        </w:rPr>
      </w:pPr>
    </w:p>
    <w:p w14:paraId="0085CAFC" w14:textId="77777777" w:rsidR="00D409D0" w:rsidRPr="00F522B6" w:rsidRDefault="00D409D0" w:rsidP="004B0CAF">
      <w:pPr>
        <w:spacing w:after="0" w:line="240" w:lineRule="auto"/>
        <w:ind w:firstLine="567"/>
        <w:jc w:val="both"/>
        <w:rPr>
          <w:rFonts w:ascii="Times New Roman" w:eastAsia="Calibri" w:hAnsi="Times New Roman" w:cs="Times New Roman"/>
          <w:b/>
          <w:sz w:val="28"/>
          <w:szCs w:val="28"/>
        </w:rPr>
      </w:pPr>
      <w:r w:rsidRPr="00F522B6">
        <w:rPr>
          <w:rFonts w:ascii="Calibri" w:eastAsia="Calibri" w:hAnsi="Calibri" w:cs="Times New Roman"/>
          <w:noProof/>
          <w:lang w:eastAsia="ru-RU"/>
        </w:rPr>
        <mc:AlternateContent>
          <mc:Choice Requires="wps">
            <w:drawing>
              <wp:anchor distT="0" distB="0" distL="114300" distR="114300" simplePos="0" relativeHeight="251635712" behindDoc="0" locked="0" layoutInCell="1" allowOverlap="1" wp14:anchorId="313039E0" wp14:editId="53CA01BF">
                <wp:simplePos x="0" y="0"/>
                <wp:positionH relativeFrom="column">
                  <wp:posOffset>2948940</wp:posOffset>
                </wp:positionH>
                <wp:positionV relativeFrom="paragraph">
                  <wp:posOffset>130006</wp:posOffset>
                </wp:positionV>
                <wp:extent cx="0" cy="380365"/>
                <wp:effectExtent l="57150" t="19050" r="76200" b="76835"/>
                <wp:wrapNone/>
                <wp:docPr id="60" name="Прямая соединительная линия 60"/>
                <wp:cNvGraphicFramePr/>
                <a:graphic xmlns:a="http://schemas.openxmlformats.org/drawingml/2006/main">
                  <a:graphicData uri="http://schemas.microsoft.com/office/word/2010/wordprocessingShape">
                    <wps:wsp>
                      <wps:cNvCnPr/>
                      <wps:spPr>
                        <a:xfrm>
                          <a:off x="0" y="0"/>
                          <a:ext cx="0" cy="380365"/>
                        </a:xfrm>
                        <a:prstGeom prst="line">
                          <a:avLst/>
                        </a:prstGeom>
                        <a:noFill/>
                        <a:ln w="25400" cap="flat" cmpd="sng" algn="ctr">
                          <a:solidFill>
                            <a:srgbClr val="C0504D"/>
                          </a:solidFill>
                          <a:prstDash val="solid"/>
                        </a:ln>
                        <a:effectLst>
                          <a:outerShdw blurRad="40000" dist="20000" dir="5400000" rotWithShape="0">
                            <a:srgbClr val="000000">
                              <a:alpha val="38000"/>
                            </a:srgbClr>
                          </a:outerShdw>
                        </a:effectLst>
                      </wps:spPr>
                      <wps:bodyPr/>
                    </wps:wsp>
                  </a:graphicData>
                </a:graphic>
                <wp14:sizeRelH relativeFrom="margin">
                  <wp14:pctWidth>0</wp14:pctWidth>
                </wp14:sizeRelH>
                <wp14:sizeRelV relativeFrom="margin">
                  <wp14:pctHeight>0</wp14:pctHeight>
                </wp14:sizeRelV>
              </wp:anchor>
            </w:drawing>
          </mc:Choice>
          <mc:Fallback>
            <w:pict>
              <v:line w14:anchorId="5F9855CA" id="Прямая соединительная линия 60" o:spid="_x0000_s1026" style="position:absolute;z-index:251635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32.2pt,10.25pt" to="232.2pt,40.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" strokecolor="#c0504d" strokeweight="2pt">
                <v:shadow on="t" color="black" opacity="24903f" origin=",.5" offset="0,.55556mm"/>
              </v:line>
            </w:pict>
          </mc:Fallback>
        </mc:AlternateContent>
      </w:r>
    </w:p>
    <w:p w14:paraId="27C8D667" w14:textId="77777777" w:rsidR="00D409D0" w:rsidRPr="00F522B6" w:rsidRDefault="00D409D0" w:rsidP="004B0CAF">
      <w:pPr>
        <w:spacing w:after="0" w:line="240" w:lineRule="auto"/>
        <w:ind w:firstLine="567"/>
        <w:jc w:val="both"/>
        <w:rPr>
          <w:rFonts w:ascii="Times New Roman" w:eastAsia="Calibri" w:hAnsi="Times New Roman" w:cs="Times New Roman"/>
          <w:b/>
          <w:sz w:val="28"/>
          <w:szCs w:val="28"/>
        </w:rPr>
      </w:pPr>
    </w:p>
    <w:p w14:paraId="5ED5F161" w14:textId="77777777" w:rsidR="00D409D0" w:rsidRPr="00F522B6" w:rsidRDefault="00D409D0" w:rsidP="004B0CAF">
      <w:pPr>
        <w:spacing w:after="0" w:line="240" w:lineRule="auto"/>
        <w:ind w:firstLine="567"/>
        <w:jc w:val="both"/>
        <w:rPr>
          <w:rFonts w:ascii="Times New Roman" w:eastAsia="Calibri" w:hAnsi="Times New Roman" w:cs="Times New Roman"/>
          <w:b/>
          <w:sz w:val="28"/>
          <w:szCs w:val="28"/>
        </w:rPr>
      </w:pPr>
    </w:p>
    <w:p w14:paraId="5099F1EA" w14:textId="77777777" w:rsidR="00D409D0" w:rsidRPr="00F522B6" w:rsidRDefault="00D409D0" w:rsidP="004B0CAF">
      <w:pPr>
        <w:spacing w:after="0" w:line="240" w:lineRule="auto"/>
        <w:ind w:firstLine="567"/>
        <w:jc w:val="both"/>
        <w:rPr>
          <w:rFonts w:ascii="Times New Roman" w:eastAsia="Calibri" w:hAnsi="Times New Roman" w:cs="Times New Roman"/>
          <w:b/>
          <w:sz w:val="28"/>
          <w:szCs w:val="28"/>
        </w:rPr>
      </w:pPr>
      <w:r w:rsidRPr="00F522B6">
        <w:rPr>
          <w:rFonts w:ascii="Calibri" w:eastAsia="Calibri" w:hAnsi="Calibri" w:cs="Times New Roman"/>
          <w:noProof/>
          <w:lang w:eastAsia="ru-RU"/>
        </w:rPr>
        <mc:AlternateContent>
          <mc:Choice Requires="wps">
            <w:drawing>
              <wp:anchor distT="0" distB="0" distL="114300" distR="114300" simplePos="0" relativeHeight="251629568" behindDoc="0" locked="0" layoutInCell="1" allowOverlap="1" wp14:anchorId="1C8C8943" wp14:editId="143D997E">
                <wp:simplePos x="0" y="0"/>
                <wp:positionH relativeFrom="column">
                  <wp:posOffset>3653155</wp:posOffset>
                </wp:positionH>
                <wp:positionV relativeFrom="paragraph">
                  <wp:posOffset>182245</wp:posOffset>
                </wp:positionV>
                <wp:extent cx="1542344" cy="1"/>
                <wp:effectExtent l="38100" t="38100" r="58420" b="95250"/>
                <wp:wrapNone/>
                <wp:docPr id="62" name="Прямая соединительная линия 62"/>
                <wp:cNvGraphicFramePr/>
                <a:graphic xmlns:a="http://schemas.openxmlformats.org/drawingml/2006/main">
                  <a:graphicData uri="http://schemas.microsoft.com/office/word/2010/wordprocessingShape">
                    <wps:wsp>
                      <wps:cNvCnPr/>
                      <wps:spPr>
                        <a:xfrm>
                          <a:off x="0" y="0"/>
                          <a:ext cx="1542344" cy="1"/>
                        </a:xfrm>
                        <a:prstGeom prst="line">
                          <a:avLst/>
                        </a:prstGeom>
                        <a:noFill/>
                        <a:ln w="25400" cap="flat" cmpd="sng" algn="ctr">
                          <a:solidFill>
                            <a:srgbClr val="8064A2"/>
                          </a:solidFill>
                          <a:prstDash val="solid"/>
                        </a:ln>
                        <a:effectLst>
                          <a:outerShdw blurRad="40000" dist="20000" dir="5400000" rotWithShape="0">
                            <a:srgbClr val="000000">
                              <a:alpha val="38000"/>
                            </a:srgbClr>
                          </a:outerShdw>
                        </a:effectLst>
                      </wps:spPr>
                      <wps:bodyPr/>
                    </wps:wsp>
                  </a:graphicData>
                </a:graphic>
                <wp14:sizeRelV relativeFrom="margin">
                  <wp14:pctHeight>0</wp14:pctHeight>
                </wp14:sizeRelV>
              </wp:anchor>
            </w:drawing>
          </mc:Choice>
          <mc:Fallback>
            <w:pict>
              <v:line w14:anchorId="2F31F0BC" id="Прямая соединительная линия 62" o:spid="_x0000_s1026" style="position:absolute;z-index:2516295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287.65pt,14.35pt" to="409.1pt,14.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" strokecolor="#8064a2" strokeweight="2pt">
                <v:shadow on="t" color="black" opacity="24903f" origin=",.5" offset="0,.55556mm"/>
              </v:line>
            </w:pict>
          </mc:Fallback>
        </mc:AlternateContent>
      </w:r>
    </w:p>
    <w:p w14:paraId="3CE26DCF" w14:textId="77777777" w:rsidR="00D409D0" w:rsidRPr="00F522B6" w:rsidRDefault="00D409D0" w:rsidP="004B0CAF">
      <w:pPr>
        <w:spacing w:after="0" w:line="240" w:lineRule="auto"/>
        <w:ind w:firstLine="567"/>
        <w:jc w:val="both"/>
        <w:rPr>
          <w:rFonts w:ascii="Times New Roman" w:eastAsia="Calibri" w:hAnsi="Times New Roman" w:cs="Times New Roman"/>
          <w:b/>
          <w:sz w:val="28"/>
          <w:szCs w:val="28"/>
        </w:rPr>
      </w:pPr>
      <w:r w:rsidRPr="00F522B6">
        <w:rPr>
          <w:rFonts w:ascii="Calibri" w:eastAsia="Calibri" w:hAnsi="Calibri" w:cs="Times New Roman"/>
          <w:noProof/>
          <w:lang w:eastAsia="ru-RU"/>
        </w:rPr>
        <mc:AlternateContent>
          <mc:Choice Requires="wps">
            <w:drawing>
              <wp:anchor distT="0" distB="0" distL="114300" distR="114300" simplePos="0" relativeHeight="251617280" behindDoc="0" locked="0" layoutInCell="1" allowOverlap="1" wp14:anchorId="3674CC87" wp14:editId="6B71E37C">
                <wp:simplePos x="0" y="0"/>
                <wp:positionH relativeFrom="column">
                  <wp:posOffset>2948940</wp:posOffset>
                </wp:positionH>
                <wp:positionV relativeFrom="paragraph">
                  <wp:posOffset>190500</wp:posOffset>
                </wp:positionV>
                <wp:extent cx="0" cy="638810"/>
                <wp:effectExtent l="57150" t="19050" r="76200" b="85090"/>
                <wp:wrapNone/>
                <wp:docPr id="77" name="Прямая соединительная линия 77"/>
                <wp:cNvGraphicFramePr/>
                <a:graphic xmlns:a="http://schemas.openxmlformats.org/drawingml/2006/main">
                  <a:graphicData uri="http://schemas.microsoft.com/office/word/2010/wordprocessingShape">
                    <wps:wsp>
                      <wps:cNvCnPr/>
                      <wps:spPr>
                        <a:xfrm flipV="1">
                          <a:off x="0" y="0"/>
                          <a:ext cx="0" cy="638810"/>
                        </a:xfrm>
                        <a:prstGeom prst="line">
                          <a:avLst/>
                        </a:prstGeom>
                        <a:noFill/>
                        <a:ln w="25400" cap="flat" cmpd="sng" algn="ctr">
                          <a:solidFill>
                            <a:srgbClr val="8064A2"/>
                          </a:solidFill>
                          <a:prstDash val="solid"/>
                        </a:ln>
                        <a:effectLst>
                          <a:outerShdw blurRad="40000" dist="20000" dir="5400000" rotWithShape="0">
                            <a:srgbClr val="000000">
                              <a:alpha val="38000"/>
                            </a:srgbClr>
                          </a:outerShdw>
                        </a:effectLst>
                      </wps:spPr>
                      <wps:bodyPr/>
                    </wps:wsp>
                  </a:graphicData>
                </a:graphic>
                <wp14:sizeRelH relativeFrom="margin">
                  <wp14:pctWidth>0</wp14:pctWidth>
                </wp14:sizeRelH>
                <wp14:sizeRelV relativeFrom="margin">
                  <wp14:pctHeight>0</wp14:pctHeight>
                </wp14:sizeRelV>
              </wp:anchor>
            </w:drawing>
          </mc:Choice>
          <mc:Fallback>
            <w:pict>
              <v:line w14:anchorId="6F761D11" id="Прямая соединительная линия 77" o:spid="_x0000_s1026" style="position:absolute;flip:y;z-index:251617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32.2pt,15pt" to="232.2pt,65.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" strokecolor="#8064a2" strokeweight="2pt">
                <v:shadow on="t" color="black" opacity="24903f" origin=",.5" offset="0,.55556mm"/>
              </v:line>
            </w:pict>
          </mc:Fallback>
        </mc:AlternateContent>
      </w:r>
      <w:r w:rsidRPr="00F522B6">
        <w:rPr>
          <w:rFonts w:ascii="Calibri" w:eastAsia="Calibri" w:hAnsi="Calibri" w:cs="Times New Roman"/>
          <w:noProof/>
          <w:lang w:eastAsia="ru-RU"/>
        </w:rPr>
        <mc:AlternateContent>
          <mc:Choice Requires="wps">
            <w:drawing>
              <wp:anchor distT="0" distB="0" distL="114300" distR="114300" simplePos="0" relativeHeight="251623424" behindDoc="0" locked="0" layoutInCell="1" allowOverlap="1" wp14:anchorId="0E616C73" wp14:editId="4A8A3F09">
                <wp:simplePos x="0" y="0"/>
                <wp:positionH relativeFrom="column">
                  <wp:posOffset>5368290</wp:posOffset>
                </wp:positionH>
                <wp:positionV relativeFrom="paragraph">
                  <wp:posOffset>130175</wp:posOffset>
                </wp:positionV>
                <wp:extent cx="0" cy="438149"/>
                <wp:effectExtent l="57150" t="19050" r="76200" b="76835"/>
                <wp:wrapNone/>
                <wp:docPr id="63" name="Прямая соединительная линия 63"/>
                <wp:cNvGraphicFramePr/>
                <a:graphic xmlns:a="http://schemas.openxmlformats.org/drawingml/2006/main">
                  <a:graphicData uri="http://schemas.microsoft.com/office/word/2010/wordprocessingShape">
                    <wps:wsp>
                      <wps:cNvCnPr/>
                      <wps:spPr>
                        <a:xfrm flipV="1">
                          <a:off x="0" y="0"/>
                          <a:ext cx="0" cy="438149"/>
                        </a:xfrm>
                        <a:prstGeom prst="line">
                          <a:avLst/>
                        </a:prstGeom>
                        <a:noFill/>
                        <a:ln w="25400" cap="flat" cmpd="sng" algn="ctr">
                          <a:solidFill>
                            <a:srgbClr val="4F81BD"/>
                          </a:solidFill>
                          <a:prstDash val="solid"/>
                        </a:ln>
                        <a:effectLst>
                          <a:outerShdw blurRad="40000" dist="20000" dir="5400000" rotWithShape="0">
                            <a:srgbClr val="000000">
                              <a:alpha val="38000"/>
                            </a:srgbClr>
                          </a:outerShdw>
                        </a:effectLst>
                      </wps:spPr>
                      <wps:bodyPr/>
                    </wps:wsp>
                  </a:graphicData>
                </a:graphic>
                <wp14:sizeRelH relativeFrom="margin">
                  <wp14:pctWidth>0</wp14:pctWidth>
                </wp14:sizeRelH>
                <wp14:sizeRelV relativeFrom="margin">
                  <wp14:pctHeight>0</wp14:pctHeight>
                </wp14:sizeRelV>
              </wp:anchor>
            </w:drawing>
          </mc:Choice>
          <mc:Fallback>
            <w:pict>
              <v:line w14:anchorId="621C39F8" id="Прямая соединительная линия 63" o:spid="_x0000_s1026" style="position:absolute;flip:y;z-index:251623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22.7pt,10.25pt" to="422.7pt,44.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" strokecolor="#4f81bd" strokeweight="2pt">
                <v:shadow on="t" color="black" opacity="24903f" origin=",.5" offset="0,.55556mm"/>
              </v:line>
            </w:pict>
          </mc:Fallback>
        </mc:AlternateContent>
      </w:r>
    </w:p>
    <w:p w14:paraId="559B62D5" w14:textId="77777777" w:rsidR="00D409D0" w:rsidRPr="00F522B6" w:rsidRDefault="00D409D0" w:rsidP="004B0CAF">
      <w:pPr>
        <w:spacing w:after="0" w:line="240" w:lineRule="auto"/>
        <w:ind w:firstLine="567"/>
        <w:jc w:val="both"/>
        <w:rPr>
          <w:rFonts w:ascii="Times New Roman" w:eastAsia="Calibri" w:hAnsi="Times New Roman" w:cs="Times New Roman"/>
          <w:b/>
          <w:sz w:val="28"/>
          <w:szCs w:val="28"/>
        </w:rPr>
      </w:pPr>
    </w:p>
    <w:p w14:paraId="452B6DE7" w14:textId="77777777" w:rsidR="00D409D0" w:rsidRPr="00F522B6" w:rsidRDefault="00D409D0" w:rsidP="004B0CAF">
      <w:pPr>
        <w:spacing w:after="0" w:line="240" w:lineRule="auto"/>
        <w:ind w:firstLine="567"/>
        <w:jc w:val="both"/>
        <w:rPr>
          <w:rFonts w:ascii="Times New Roman" w:eastAsia="Calibri" w:hAnsi="Times New Roman" w:cs="Times New Roman"/>
          <w:b/>
          <w:sz w:val="28"/>
          <w:szCs w:val="28"/>
        </w:rPr>
      </w:pPr>
      <w:r w:rsidRPr="00F522B6">
        <w:rPr>
          <w:rFonts w:ascii="Calibri" w:eastAsia="Calibri" w:hAnsi="Calibri" w:cs="Times New Roman"/>
          <w:noProof/>
          <w:lang w:eastAsia="ru-RU"/>
        </w:rPr>
        <mc:AlternateContent>
          <mc:Choice Requires="wps">
            <w:drawing>
              <wp:anchor distT="0" distB="0" distL="114300" distR="114300" simplePos="0" relativeHeight="251703296" behindDoc="0" locked="0" layoutInCell="1" allowOverlap="1" wp14:anchorId="34A10C25" wp14:editId="57F4B63B">
                <wp:simplePos x="0" y="0"/>
                <wp:positionH relativeFrom="column">
                  <wp:posOffset>4691380</wp:posOffset>
                </wp:positionH>
                <wp:positionV relativeFrom="paragraph">
                  <wp:posOffset>130810</wp:posOffset>
                </wp:positionV>
                <wp:extent cx="1362075" cy="466725"/>
                <wp:effectExtent l="57150" t="57150" r="66675" b="66675"/>
                <wp:wrapNone/>
                <wp:docPr id="61" name="Поле 61"/>
                <wp:cNvGraphicFramePr/>
                <a:graphic xmlns:a="http://schemas.openxmlformats.org/drawingml/2006/main">
                  <a:graphicData uri="http://schemas.microsoft.com/office/word/2010/wordprocessingShape">
                    <wps:wsp>
                      <wps:cNvSpPr txBox="1"/>
                      <wps:spPr>
                        <a:xfrm>
                          <a:off x="0" y="0"/>
                          <a:ext cx="1362075" cy="466725"/>
                        </a:xfrm>
                        <a:prstGeom prst="rect">
                          <a:avLst/>
                        </a:prstGeom>
                        <a:solidFill>
                          <a:srgbClr val="4BACC6">
                            <a:lumMod val="40000"/>
                            <a:lumOff val="60000"/>
                          </a:srgbClr>
                        </a:solidFill>
                        <a:ln w="25400" cap="flat" cmpd="sng" algn="ctr">
                          <a:solidFill>
                            <a:srgbClr val="4BACC6">
                              <a:lumMod val="75000"/>
                            </a:srgbClr>
                          </a:solidFill>
                          <a:prstDash val="solid"/>
                        </a:ln>
                        <a:effectLst/>
                        <a:scene3d>
                          <a:camera prst="orthographicFront"/>
                          <a:lightRig rig="threePt" dir="t"/>
                        </a:scene3d>
                        <a:sp3d>
                          <a:bevelT w="165100" prst="coolSlant"/>
                        </a:sp3d>
                      </wps:spPr>
                      <wps:txbx>
                        <w:txbxContent>
                          <w:p w14:paraId="58132EE0" w14:textId="77777777" w:rsidR="00C9027A" w:rsidRPr="0088564C" w:rsidRDefault="00C9027A" w:rsidP="00D409D0">
                            <w:pPr>
                              <w:spacing w:after="0" w:line="240" w:lineRule="auto"/>
                              <w:jc w:val="center"/>
                              <w:rPr>
                                <w:rFonts w:ascii="Times New Roman" w:hAnsi="Times New Roman"/>
                                <w:b/>
                                <w:color w:val="000000" w:themeColor="text1"/>
                                <w:sz w:val="24"/>
                                <w:szCs w:val="24"/>
                                <w14:textOutline w14:w="0" w14:cap="rnd" w14:cmpd="sng" w14:algn="ctr">
                                  <w14:noFill/>
                                  <w14:prstDash w14:val="dash"/>
                                  <w14:bevel/>
                                </w14:textOutline>
                              </w:rPr>
                            </w:pPr>
                            <w:r>
                              <w:rPr>
                                <w:rFonts w:ascii="Times New Roman" w:hAnsi="Times New Roman"/>
                                <w:b/>
                                <w:color w:val="000000" w:themeColor="text1"/>
                                <w:sz w:val="24"/>
                                <w:szCs w:val="24"/>
                                <w14:textOutline w14:w="0" w14:cap="rnd" w14:cmpd="sng" w14:algn="ctr">
                                  <w14:noFill/>
                                  <w14:prstDash w14:val="dash"/>
                                  <w14:bevel/>
                                </w14:textOutline>
                              </w:rPr>
                              <w:t>Поиск других причин</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A10C25" id="Поле 61" o:spid="_x0000_s1044" type="#_x0000_t202" style="position:absolute;left:0;text-align:left;margin-left:369.4pt;margin-top:10.3pt;width:107.25pt;height:36.75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" fillcolor="#b7dee8" strokecolor="#31859c" strokeweight="2pt">
                <v:textbox>
                  <w:txbxContent>
                    <w:p w14:paraId="58132EE0" w14:textId="77777777" w:rsidR="00C9027A" w:rsidRPr="0088564C" w:rsidRDefault="00C9027A" w:rsidP="00D409D0">
                      <w:pPr>
                        <w:spacing w:after="0" w:line="240" w:lineRule="auto"/>
                        <w:jc w:val="center"/>
                        <w:rPr>
                          <w:rFonts w:ascii="Times New Roman" w:hAnsi="Times New Roman"/>
                          <w:b/>
                          <w:color w:val="000000" w:themeColor="text1"/>
                          <w:sz w:val="24"/>
                          <w:szCs w:val="24"/>
                          <w14:textOutline w14:w="0" w14:cap="rnd" w14:cmpd="sng" w14:algn="ctr">
                            <w14:noFill/>
                            <w14:prstDash w14:val="dash"/>
                            <w14:bevel/>
                          </w14:textOutline>
                        </w:rPr>
                      </w:pPr>
                      <w:r>
                        <w:rPr>
                          <w:rFonts w:ascii="Times New Roman" w:hAnsi="Times New Roman"/>
                          <w:b/>
                          <w:color w:val="000000" w:themeColor="text1"/>
                          <w:sz w:val="24"/>
                          <w:szCs w:val="24"/>
                          <w14:textOutline w14:w="0" w14:cap="rnd" w14:cmpd="sng" w14:algn="ctr">
                            <w14:noFill/>
                            <w14:prstDash w14:val="dash"/>
                            <w14:bevel/>
                          </w14:textOutline>
                        </w:rPr>
                        <w:t>Поиск других причин</w:t>
                      </w:r>
                    </w:p>
                  </w:txbxContent>
                </v:textbox>
              </v:shape>
            </w:pict>
          </mc:Fallback>
        </mc:AlternateContent>
      </w:r>
    </w:p>
    <w:p w14:paraId="2E241FAB" w14:textId="77777777" w:rsidR="00D409D0" w:rsidRPr="00F522B6" w:rsidRDefault="00D409D0" w:rsidP="004B0CAF">
      <w:pPr>
        <w:spacing w:after="0" w:line="240" w:lineRule="auto"/>
        <w:ind w:firstLine="567"/>
        <w:jc w:val="both"/>
        <w:rPr>
          <w:rFonts w:ascii="Times New Roman" w:eastAsia="Calibri" w:hAnsi="Times New Roman" w:cs="Times New Roman"/>
          <w:b/>
          <w:sz w:val="28"/>
          <w:szCs w:val="28"/>
        </w:rPr>
      </w:pPr>
    </w:p>
    <w:p w14:paraId="3ADFBA6A" w14:textId="77777777" w:rsidR="00D409D0" w:rsidRPr="00F522B6" w:rsidRDefault="00D409D0" w:rsidP="004B0CAF">
      <w:pPr>
        <w:spacing w:after="0" w:line="240" w:lineRule="auto"/>
        <w:ind w:firstLine="567"/>
        <w:jc w:val="both"/>
        <w:rPr>
          <w:rFonts w:ascii="Times New Roman" w:eastAsia="Calibri" w:hAnsi="Times New Roman" w:cs="Times New Roman"/>
          <w:b/>
          <w:sz w:val="28"/>
          <w:szCs w:val="28"/>
        </w:rPr>
      </w:pPr>
    </w:p>
    <w:p w14:paraId="33FF3F70" w14:textId="19572BAF" w:rsidR="00D409D0" w:rsidRPr="00F522B6" w:rsidRDefault="003F33B5" w:rsidP="004B0CAF">
      <w:pPr>
        <w:spacing w:after="0" w:line="240" w:lineRule="auto"/>
        <w:ind w:firstLine="567"/>
        <w:jc w:val="both"/>
        <w:rPr>
          <w:rFonts w:ascii="Times New Roman" w:eastAsia="Calibri" w:hAnsi="Times New Roman" w:cs="Times New Roman"/>
          <w:b/>
          <w:sz w:val="28"/>
          <w:szCs w:val="28"/>
        </w:rPr>
      </w:pPr>
      <w:r w:rsidRPr="00F522B6">
        <w:rPr>
          <w:rFonts w:ascii="Calibri" w:eastAsia="Calibri" w:hAnsi="Calibri" w:cs="Times New Roman"/>
          <w:noProof/>
          <w:lang w:eastAsia="ru-RU"/>
        </w:rPr>
        <mc:AlternateContent>
          <mc:Choice Requires="wps">
            <w:drawing>
              <wp:anchor distT="0" distB="0" distL="114300" distR="114300" simplePos="0" relativeHeight="251640832" behindDoc="0" locked="0" layoutInCell="1" allowOverlap="1" wp14:anchorId="55F09166" wp14:editId="4A07C6CE">
                <wp:simplePos x="0" y="0"/>
                <wp:positionH relativeFrom="column">
                  <wp:posOffset>2980055</wp:posOffset>
                </wp:positionH>
                <wp:positionV relativeFrom="paragraph">
                  <wp:posOffset>192405</wp:posOffset>
                </wp:positionV>
                <wp:extent cx="0" cy="638810"/>
                <wp:effectExtent l="57150" t="19050" r="76200" b="85090"/>
                <wp:wrapNone/>
                <wp:docPr id="78" name="Прямая соединительная линия 78"/>
                <wp:cNvGraphicFramePr/>
                <a:graphic xmlns:a="http://schemas.openxmlformats.org/drawingml/2006/main">
                  <a:graphicData uri="http://schemas.microsoft.com/office/word/2010/wordprocessingShape">
                    <wps:wsp>
                      <wps:cNvCnPr/>
                      <wps:spPr>
                        <a:xfrm flipV="1">
                          <a:off x="0" y="0"/>
                          <a:ext cx="0" cy="638810"/>
                        </a:xfrm>
                        <a:prstGeom prst="line">
                          <a:avLst/>
                        </a:prstGeom>
                        <a:noFill/>
                        <a:ln w="25400" cap="flat" cmpd="sng" algn="ctr">
                          <a:solidFill>
                            <a:srgbClr val="C0504D"/>
                          </a:solidFill>
                          <a:prstDash val="solid"/>
                        </a:ln>
                        <a:effectLst>
                          <a:outerShdw blurRad="40000" dist="20000" dir="5400000" rotWithShape="0">
                            <a:srgbClr val="000000">
                              <a:alpha val="38000"/>
                            </a:srgbClr>
                          </a:outerShdw>
                        </a:effectLst>
                      </wps:spPr>
                      <wps:bodyPr/>
                    </wps:wsp>
                  </a:graphicData>
                </a:graphic>
                <wp14:sizeRelH relativeFrom="margin">
                  <wp14:pctWidth>0</wp14:pctWidth>
                </wp14:sizeRelH>
                <wp14:sizeRelV relativeFrom="margin">
                  <wp14:pctHeight>0</wp14:pctHeight>
                </wp14:sizeRelV>
              </wp:anchor>
            </w:drawing>
          </mc:Choice>
          <mc:Fallback>
            <w:pict>
              <v:line w14:anchorId="1ACF5C92" id="Прямая соединительная линия 78" o:spid="_x0000_s1026" style="position:absolute;flip:y;z-index:25164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34.65pt,15.15pt" to="234.65pt,65.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" strokecolor="#c0504d" strokeweight="2pt">
                <v:shadow on="t" color="black" opacity="24903f" origin=",.5" offset="0,.55556mm"/>
              </v:line>
            </w:pict>
          </mc:Fallback>
        </mc:AlternateContent>
      </w:r>
    </w:p>
    <w:p w14:paraId="623177BD" w14:textId="0D9E9F6F" w:rsidR="00D409D0" w:rsidRPr="00F522B6" w:rsidRDefault="00D409D0" w:rsidP="004B0CAF">
      <w:pPr>
        <w:spacing w:after="0" w:line="240" w:lineRule="auto"/>
        <w:ind w:firstLine="567"/>
        <w:jc w:val="both"/>
        <w:rPr>
          <w:rFonts w:ascii="Times New Roman" w:eastAsia="Calibri" w:hAnsi="Times New Roman" w:cs="Times New Roman"/>
          <w:b/>
          <w:sz w:val="28"/>
          <w:szCs w:val="28"/>
        </w:rPr>
      </w:pPr>
    </w:p>
    <w:p w14:paraId="1ECB7583" w14:textId="77777777" w:rsidR="00D409D0" w:rsidRPr="00F522B6" w:rsidRDefault="00D409D0" w:rsidP="004B0CAF">
      <w:pPr>
        <w:spacing w:after="0" w:line="240" w:lineRule="auto"/>
        <w:ind w:firstLine="567"/>
        <w:jc w:val="both"/>
        <w:rPr>
          <w:rFonts w:ascii="Times New Roman" w:eastAsia="Calibri" w:hAnsi="Times New Roman" w:cs="Times New Roman"/>
          <w:b/>
          <w:sz w:val="28"/>
          <w:szCs w:val="28"/>
        </w:rPr>
      </w:pPr>
      <w:r w:rsidRPr="00F522B6">
        <w:rPr>
          <w:rFonts w:ascii="Calibri" w:eastAsia="Calibri" w:hAnsi="Calibri" w:cs="Times New Roman"/>
          <w:noProof/>
          <w:lang w:eastAsia="ru-RU"/>
        </w:rPr>
        <mc:AlternateContent>
          <mc:Choice Requires="wps">
            <w:drawing>
              <wp:anchor distT="0" distB="0" distL="114300" distR="114300" simplePos="0" relativeHeight="251709440" behindDoc="0" locked="0" layoutInCell="1" allowOverlap="1" wp14:anchorId="67ACBB7B" wp14:editId="75BC9817">
                <wp:simplePos x="0" y="0"/>
                <wp:positionH relativeFrom="column">
                  <wp:posOffset>2196465</wp:posOffset>
                </wp:positionH>
                <wp:positionV relativeFrom="paragraph">
                  <wp:posOffset>61595</wp:posOffset>
                </wp:positionV>
                <wp:extent cx="1640205" cy="619125"/>
                <wp:effectExtent l="57150" t="57150" r="55245" b="66675"/>
                <wp:wrapNone/>
                <wp:docPr id="64" name="Поле 64"/>
                <wp:cNvGraphicFramePr/>
                <a:graphic xmlns:a="http://schemas.openxmlformats.org/drawingml/2006/main">
                  <a:graphicData uri="http://schemas.microsoft.com/office/word/2010/wordprocessingShape">
                    <wps:wsp>
                      <wps:cNvSpPr txBox="1"/>
                      <wps:spPr>
                        <a:xfrm>
                          <a:off x="0" y="0"/>
                          <a:ext cx="1640205" cy="619125"/>
                        </a:xfrm>
                        <a:prstGeom prst="rect">
                          <a:avLst/>
                        </a:prstGeom>
                        <a:solidFill>
                          <a:srgbClr val="C0504D">
                            <a:lumMod val="40000"/>
                            <a:lumOff val="60000"/>
                          </a:srgbClr>
                        </a:solidFill>
                        <a:ln w="25400" cap="flat" cmpd="sng" algn="ctr">
                          <a:solidFill>
                            <a:srgbClr val="C0504D">
                              <a:shade val="50000"/>
                            </a:srgbClr>
                          </a:solidFill>
                          <a:prstDash val="solid"/>
                        </a:ln>
                        <a:effectLst/>
                        <a:scene3d>
                          <a:camera prst="orthographicFront"/>
                          <a:lightRig rig="threePt" dir="t"/>
                        </a:scene3d>
                        <a:sp3d>
                          <a:bevelT/>
                        </a:sp3d>
                      </wps:spPr>
                      <wps:txbx>
                        <w:txbxContent>
                          <w:p w14:paraId="003813E6" w14:textId="35821D6D" w:rsidR="00C9027A" w:rsidRDefault="00C9027A" w:rsidP="000A2C3B">
                            <w:pPr>
                              <w:spacing w:after="0" w:line="240" w:lineRule="auto"/>
                              <w:jc w:val="center"/>
                              <w:rPr>
                                <w:rFonts w:ascii="Times New Roman" w:hAnsi="Times New Roman"/>
                                <w:b/>
                                <w:color w:val="000000" w:themeColor="text1"/>
                                <w:sz w:val="24"/>
                                <w:szCs w:val="24"/>
                                <w14:textOutline w14:w="0" w14:cap="rnd" w14:cmpd="sng" w14:algn="ctr">
                                  <w14:noFill/>
                                  <w14:prstDash w14:val="dash"/>
                                  <w14:bevel/>
                                </w14:textOutline>
                              </w:rPr>
                            </w:pPr>
                            <w:r>
                              <w:rPr>
                                <w:rFonts w:ascii="Times New Roman" w:hAnsi="Times New Roman"/>
                                <w:b/>
                                <w:color w:val="000000" w:themeColor="text1"/>
                                <w:sz w:val="24"/>
                                <w:szCs w:val="24"/>
                                <w14:textOutline w14:w="0" w14:cap="rnd" w14:cmpd="sng" w14:algn="ctr">
                                  <w14:noFill/>
                                  <w14:prstDash w14:val="dash"/>
                                  <w14:bevel/>
                                </w14:textOutline>
                              </w:rPr>
                              <w:t>ЭКГ на устройстве на базе смартфона</w:t>
                            </w:r>
                          </w:p>
                          <w:p w14:paraId="3C9BC05B" w14:textId="3E2F3D93" w:rsidR="00C9027A" w:rsidRPr="0088564C" w:rsidRDefault="00C9027A" w:rsidP="000A2C3B">
                            <w:pPr>
                              <w:spacing w:after="0" w:line="240" w:lineRule="auto"/>
                              <w:jc w:val="center"/>
                              <w:rPr>
                                <w:rFonts w:ascii="Times New Roman" w:hAnsi="Times New Roman"/>
                                <w:b/>
                                <w:color w:val="000000" w:themeColor="text1"/>
                                <w:sz w:val="24"/>
                                <w:szCs w:val="24"/>
                                <w14:textOutline w14:w="0" w14:cap="rnd" w14:cmpd="sng" w14:algn="ctr">
                                  <w14:noFill/>
                                  <w14:prstDash w14:val="dash"/>
                                  <w14:bevel/>
                                </w14:textOutline>
                              </w:rPr>
                            </w:pPr>
                            <w:r>
                              <w:rPr>
                                <w:rFonts w:ascii="Times New Roman" w:hAnsi="Times New Roman"/>
                                <w:b/>
                                <w:color w:val="000000" w:themeColor="text1"/>
                                <w:sz w:val="24"/>
                                <w:szCs w:val="24"/>
                                <w14:textOutline w14:w="0" w14:cap="rnd" w14:cmpd="sng" w14:algn="ctr">
                                  <w14:noFill/>
                                  <w14:prstDash w14:val="dash"/>
                                  <w14:bevel/>
                                </w14:textOutline>
                              </w:rPr>
                              <w:t>7-10 дней</w:t>
                            </w:r>
                          </w:p>
                          <w:p w14:paraId="0260122F" w14:textId="77777777" w:rsidR="00C9027A" w:rsidRPr="008353CB" w:rsidRDefault="00C9027A" w:rsidP="00D409D0">
                            <w:pPr>
                              <w:spacing w:after="0" w:line="240" w:lineRule="auto"/>
                              <w:rPr>
                                <w:rFonts w:ascii="Times New Roman" w:hAnsi="Times New Roman"/>
                                <w:b/>
                                <w:color w:val="000000" w:themeColor="text1"/>
                                <w:sz w:val="24"/>
                                <w:szCs w:val="24"/>
                                <w14:textOutline w14:w="0" w14:cap="rnd" w14:cmpd="sng" w14:algn="ctr">
                                  <w14:noFill/>
                                  <w14:prstDash w14:val="dash"/>
                                  <w14:bevel/>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7ACBB7B" id="Поле 64" o:spid="_x0000_s1045" type="#_x0000_t202" style="position:absolute;left:0;text-align:left;margin-left:172.95pt;margin-top:4.85pt;width:129.15pt;height:48.75pt;z-index:2517094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" fillcolor="#e6b9b8" strokecolor="#8c3836" strokeweight="2pt">
                <v:textbox>
                  <w:txbxContent>
                    <w:p w14:paraId="003813E6" w14:textId="35821D6D" w:rsidR="00C9027A" w:rsidRDefault="00C9027A" w:rsidP="000A2C3B">
                      <w:pPr>
                        <w:spacing w:after="0" w:line="240" w:lineRule="auto"/>
                        <w:jc w:val="center"/>
                        <w:rPr>
                          <w:rFonts w:ascii="Times New Roman" w:hAnsi="Times New Roman"/>
                          <w:b/>
                          <w:color w:val="000000" w:themeColor="text1"/>
                          <w:sz w:val="24"/>
                          <w:szCs w:val="24"/>
                          <w14:textOutline w14:w="0" w14:cap="rnd" w14:cmpd="sng" w14:algn="ctr">
                            <w14:noFill/>
                            <w14:prstDash w14:val="dash"/>
                            <w14:bevel/>
                          </w14:textOutline>
                        </w:rPr>
                      </w:pPr>
                      <w:r>
                        <w:rPr>
                          <w:rFonts w:ascii="Times New Roman" w:hAnsi="Times New Roman"/>
                          <w:b/>
                          <w:color w:val="000000" w:themeColor="text1"/>
                          <w:sz w:val="24"/>
                          <w:szCs w:val="24"/>
                          <w14:textOutline w14:w="0" w14:cap="rnd" w14:cmpd="sng" w14:algn="ctr">
                            <w14:noFill/>
                            <w14:prstDash w14:val="dash"/>
                            <w14:bevel/>
                          </w14:textOutline>
                        </w:rPr>
                        <w:t>ЭКГ на устройстве на базе смартфона</w:t>
                      </w:r>
                    </w:p>
                    <w:p w14:paraId="3C9BC05B" w14:textId="3E2F3D93" w:rsidR="00C9027A" w:rsidRPr="0088564C" w:rsidRDefault="00C9027A" w:rsidP="000A2C3B">
                      <w:pPr>
                        <w:spacing w:after="0" w:line="240" w:lineRule="auto"/>
                        <w:jc w:val="center"/>
                        <w:rPr>
                          <w:rFonts w:ascii="Times New Roman" w:hAnsi="Times New Roman"/>
                          <w:b/>
                          <w:color w:val="000000" w:themeColor="text1"/>
                          <w:sz w:val="24"/>
                          <w:szCs w:val="24"/>
                          <w14:textOutline w14:w="0" w14:cap="rnd" w14:cmpd="sng" w14:algn="ctr">
                            <w14:noFill/>
                            <w14:prstDash w14:val="dash"/>
                            <w14:bevel/>
                          </w14:textOutline>
                        </w:rPr>
                      </w:pPr>
                      <w:r>
                        <w:rPr>
                          <w:rFonts w:ascii="Times New Roman" w:hAnsi="Times New Roman"/>
                          <w:b/>
                          <w:color w:val="000000" w:themeColor="text1"/>
                          <w:sz w:val="24"/>
                          <w:szCs w:val="24"/>
                          <w14:textOutline w14:w="0" w14:cap="rnd" w14:cmpd="sng" w14:algn="ctr">
                            <w14:noFill/>
                            <w14:prstDash w14:val="dash"/>
                            <w14:bevel/>
                          </w14:textOutline>
                        </w:rPr>
                        <w:t>7-10 дней</w:t>
                      </w:r>
                    </w:p>
                    <w:p w14:paraId="0260122F" w14:textId="77777777" w:rsidR="00C9027A" w:rsidRPr="008353CB" w:rsidRDefault="00C9027A" w:rsidP="00D409D0">
                      <w:pPr>
                        <w:spacing w:after="0" w:line="240" w:lineRule="auto"/>
                        <w:rPr>
                          <w:rFonts w:ascii="Times New Roman" w:hAnsi="Times New Roman"/>
                          <w:b/>
                          <w:color w:val="000000" w:themeColor="text1"/>
                          <w:sz w:val="24"/>
                          <w:szCs w:val="24"/>
                          <w14:textOutline w14:w="0" w14:cap="rnd" w14:cmpd="sng" w14:algn="ctr">
                            <w14:noFill/>
                            <w14:prstDash w14:val="dash"/>
                            <w14:bevel/>
                          </w14:textOutline>
                        </w:rPr>
                      </w:pPr>
                    </w:p>
                  </w:txbxContent>
                </v:textbox>
              </v:shape>
            </w:pict>
          </mc:Fallback>
        </mc:AlternateContent>
      </w:r>
    </w:p>
    <w:p w14:paraId="7E67F2FC" w14:textId="77777777" w:rsidR="00D409D0" w:rsidRPr="00F522B6" w:rsidRDefault="00D409D0" w:rsidP="004B0CAF">
      <w:pPr>
        <w:spacing w:after="0" w:line="240" w:lineRule="auto"/>
        <w:ind w:firstLine="567"/>
        <w:jc w:val="both"/>
        <w:rPr>
          <w:rFonts w:ascii="Times New Roman" w:eastAsia="Calibri" w:hAnsi="Times New Roman" w:cs="Times New Roman"/>
          <w:b/>
          <w:sz w:val="28"/>
          <w:szCs w:val="28"/>
        </w:rPr>
      </w:pPr>
    </w:p>
    <w:p w14:paraId="74E1A9ED" w14:textId="5B2A9F85" w:rsidR="00D409D0" w:rsidRPr="00F522B6" w:rsidRDefault="003F33B5" w:rsidP="004B0CAF">
      <w:pPr>
        <w:spacing w:after="0" w:line="240" w:lineRule="auto"/>
        <w:ind w:firstLine="567"/>
        <w:jc w:val="both"/>
        <w:rPr>
          <w:rFonts w:ascii="Times New Roman" w:eastAsia="Calibri" w:hAnsi="Times New Roman" w:cs="Times New Roman"/>
          <w:b/>
          <w:sz w:val="28"/>
          <w:szCs w:val="28"/>
        </w:rPr>
      </w:pPr>
      <w:r w:rsidRPr="00F522B6">
        <w:rPr>
          <w:rFonts w:ascii="Calibri" w:eastAsia="Calibri" w:hAnsi="Calibri" w:cs="Times New Roman"/>
          <w:noProof/>
          <w:lang w:eastAsia="ru-RU"/>
        </w:rPr>
        <mc:AlternateContent>
          <mc:Choice Requires="wps">
            <w:drawing>
              <wp:anchor distT="0" distB="0" distL="114300" distR="114300" simplePos="0" relativeHeight="251634688" behindDoc="0" locked="0" layoutInCell="1" allowOverlap="1" wp14:anchorId="5D79E8EC" wp14:editId="1DB67B0F">
                <wp:simplePos x="0" y="0"/>
                <wp:positionH relativeFrom="column">
                  <wp:posOffset>1624330</wp:posOffset>
                </wp:positionH>
                <wp:positionV relativeFrom="paragraph">
                  <wp:posOffset>185420</wp:posOffset>
                </wp:positionV>
                <wp:extent cx="1133475" cy="525780"/>
                <wp:effectExtent l="38100" t="38100" r="66675" b="83820"/>
                <wp:wrapNone/>
                <wp:docPr id="83" name="Прямая соединительная линия 83"/>
                <wp:cNvGraphicFramePr/>
                <a:graphic xmlns:a="http://schemas.openxmlformats.org/drawingml/2006/main">
                  <a:graphicData uri="http://schemas.microsoft.com/office/word/2010/wordprocessingShape">
                    <wps:wsp>
                      <wps:cNvCnPr/>
                      <wps:spPr>
                        <a:xfrm flipV="1">
                          <a:off x="0" y="0"/>
                          <a:ext cx="1133475" cy="525780"/>
                        </a:xfrm>
                        <a:prstGeom prst="line">
                          <a:avLst/>
                        </a:prstGeom>
                        <a:noFill/>
                        <a:ln w="25400" cap="flat" cmpd="sng" algn="ctr">
                          <a:solidFill>
                            <a:srgbClr val="C0504D"/>
                          </a:solidFill>
                          <a:prstDash val="solid"/>
                        </a:ln>
                        <a:effectLst>
                          <a:outerShdw blurRad="40000" dist="20000" dir="5400000" rotWithShape="0">
                            <a:srgbClr val="000000">
                              <a:alpha val="38000"/>
                            </a:srgbClr>
                          </a:outerShdw>
                        </a:effectLst>
                      </wps:spPr>
                      <wps:bodyPr/>
                    </wps:wsp>
                  </a:graphicData>
                </a:graphic>
                <wp14:sizeRelH relativeFrom="margin">
                  <wp14:pctWidth>0</wp14:pctWidth>
                </wp14:sizeRelH>
                <wp14:sizeRelV relativeFrom="margin">
                  <wp14:pctHeight>0</wp14:pctHeight>
                </wp14:sizeRelV>
              </wp:anchor>
            </w:drawing>
          </mc:Choice>
          <mc:Fallback>
            <w:pict>
              <v:line w14:anchorId="2FAC222B" id="Прямая соединительная линия 83" o:spid="_x0000_s1026" style="position:absolute;flip:y;z-index:251634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27.9pt,14.6pt" to="217.15pt,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" strokecolor="#c0504d" strokeweight="2pt">
                <v:shadow on="t" color="black" opacity="24903f" origin=",.5" offset="0,.55556mm"/>
              </v:line>
            </w:pict>
          </mc:Fallback>
        </mc:AlternateContent>
      </w:r>
    </w:p>
    <w:p w14:paraId="1040D705" w14:textId="46D9C4BF" w:rsidR="00D409D0" w:rsidRPr="00F522B6" w:rsidRDefault="00DB2AB7" w:rsidP="004B0CAF">
      <w:pPr>
        <w:spacing w:after="0" w:line="240" w:lineRule="auto"/>
        <w:ind w:firstLine="567"/>
        <w:jc w:val="both"/>
        <w:rPr>
          <w:rFonts w:ascii="Times New Roman" w:eastAsia="Calibri" w:hAnsi="Times New Roman" w:cs="Times New Roman"/>
          <w:b/>
          <w:sz w:val="28"/>
          <w:szCs w:val="28"/>
        </w:rPr>
      </w:pPr>
      <w:r w:rsidRPr="00F522B6">
        <w:rPr>
          <w:rFonts w:ascii="Calibri" w:eastAsia="Calibri" w:hAnsi="Calibri" w:cs="Times New Roman"/>
          <w:noProof/>
          <w:lang w:eastAsia="ru-RU"/>
        </w:rPr>
        <mc:AlternateContent>
          <mc:Choice Requires="wps">
            <w:drawing>
              <wp:anchor distT="0" distB="0" distL="114300" distR="114300" simplePos="0" relativeHeight="251638784" behindDoc="0" locked="0" layoutInCell="1" allowOverlap="1" wp14:anchorId="0C491C71" wp14:editId="2E57276C">
                <wp:simplePos x="0" y="0"/>
                <wp:positionH relativeFrom="column">
                  <wp:posOffset>3406140</wp:posOffset>
                </wp:positionH>
                <wp:positionV relativeFrom="paragraph">
                  <wp:posOffset>635</wp:posOffset>
                </wp:positionV>
                <wp:extent cx="838200" cy="408940"/>
                <wp:effectExtent l="38100" t="19050" r="57150" b="86360"/>
                <wp:wrapNone/>
                <wp:docPr id="84" name="Прямая соединительная линия 84"/>
                <wp:cNvGraphicFramePr/>
                <a:graphic xmlns:a="http://schemas.openxmlformats.org/drawingml/2006/main">
                  <a:graphicData uri="http://schemas.microsoft.com/office/word/2010/wordprocessingShape">
                    <wps:wsp>
                      <wps:cNvCnPr/>
                      <wps:spPr>
                        <a:xfrm flipH="1" flipV="1">
                          <a:off x="0" y="0"/>
                          <a:ext cx="838200" cy="408940"/>
                        </a:xfrm>
                        <a:prstGeom prst="line">
                          <a:avLst/>
                        </a:prstGeom>
                        <a:noFill/>
                        <a:ln w="25400" cap="flat" cmpd="sng" algn="ctr">
                          <a:solidFill>
                            <a:srgbClr val="C0504D"/>
                          </a:solidFill>
                          <a:prstDash val="solid"/>
                        </a:ln>
                        <a:effectLst>
                          <a:outerShdw blurRad="40000" dist="20000" dir="5400000" rotWithShape="0">
                            <a:srgbClr val="000000">
                              <a:alpha val="38000"/>
                            </a:srgbClr>
                          </a:outerShdw>
                        </a:effectLst>
                      </wps:spPr>
                      <wps:bodyPr/>
                    </wps:wsp>
                  </a:graphicData>
                </a:graphic>
                <wp14:sizeRelH relativeFrom="margin">
                  <wp14:pctWidth>0</wp14:pctWidth>
                </wp14:sizeRelH>
                <wp14:sizeRelV relativeFrom="margin">
                  <wp14:pctHeight>0</wp14:pctHeight>
                </wp14:sizeRelV>
              </wp:anchor>
            </w:drawing>
          </mc:Choice>
          <mc:Fallback>
            <w:pict>
              <v:line w14:anchorId="1A3EA588" id="Прямая соединительная линия 84" o:spid="_x0000_s1026" style="position:absolute;flip:x y;z-index:251638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68.2pt,.05pt" to="334.2pt,32.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" strokecolor="#c0504d" strokeweight="2pt">
                <v:shadow on="t" color="black" opacity="24903f" origin=",.5" offset="0,.55556mm"/>
              </v:line>
            </w:pict>
          </mc:Fallback>
        </mc:AlternateContent>
      </w:r>
    </w:p>
    <w:p w14:paraId="2285A047" w14:textId="2B5DAF7A" w:rsidR="00D409D0" w:rsidRPr="00F522B6" w:rsidRDefault="00DB2AB7" w:rsidP="004B0CAF">
      <w:pPr>
        <w:spacing w:after="0" w:line="240" w:lineRule="auto"/>
        <w:ind w:firstLine="567"/>
        <w:jc w:val="both"/>
        <w:rPr>
          <w:rFonts w:ascii="Times New Roman" w:eastAsia="Calibri" w:hAnsi="Times New Roman" w:cs="Times New Roman"/>
          <w:b/>
          <w:sz w:val="28"/>
          <w:szCs w:val="28"/>
        </w:rPr>
      </w:pPr>
      <w:r w:rsidRPr="00F522B6">
        <w:rPr>
          <w:rFonts w:ascii="Calibri" w:eastAsia="Calibri" w:hAnsi="Calibri" w:cs="Times New Roman"/>
          <w:noProof/>
          <w:lang w:eastAsia="ru-RU"/>
        </w:rPr>
        <mc:AlternateContent>
          <mc:Choice Requires="wps">
            <w:drawing>
              <wp:anchor distT="0" distB="0" distL="114300" distR="114300" simplePos="0" relativeHeight="251673600" behindDoc="0" locked="0" layoutInCell="1" allowOverlap="1" wp14:anchorId="21A4B282" wp14:editId="442197DD">
                <wp:simplePos x="0" y="0"/>
                <wp:positionH relativeFrom="column">
                  <wp:posOffset>4244340</wp:posOffset>
                </wp:positionH>
                <wp:positionV relativeFrom="paragraph">
                  <wp:posOffset>72390</wp:posOffset>
                </wp:positionV>
                <wp:extent cx="1409065" cy="513715"/>
                <wp:effectExtent l="57150" t="57150" r="57785" b="57785"/>
                <wp:wrapNone/>
                <wp:docPr id="79" name="Поле 79"/>
                <wp:cNvGraphicFramePr/>
                <a:graphic xmlns:a="http://schemas.openxmlformats.org/drawingml/2006/main">
                  <a:graphicData uri="http://schemas.microsoft.com/office/word/2010/wordprocessingShape">
                    <wps:wsp>
                      <wps:cNvSpPr txBox="1"/>
                      <wps:spPr>
                        <a:xfrm>
                          <a:off x="0" y="0"/>
                          <a:ext cx="1409065" cy="513715"/>
                        </a:xfrm>
                        <a:prstGeom prst="rect">
                          <a:avLst/>
                        </a:prstGeom>
                        <a:solidFill>
                          <a:srgbClr val="4BACC6"/>
                        </a:solidFill>
                        <a:ln w="25400" cap="flat" cmpd="sng" algn="ctr">
                          <a:solidFill>
                            <a:srgbClr val="4BACC6">
                              <a:shade val="50000"/>
                            </a:srgbClr>
                          </a:solidFill>
                          <a:prstDash val="solid"/>
                        </a:ln>
                        <a:effectLst/>
                        <a:scene3d>
                          <a:camera prst="orthographicFront"/>
                          <a:lightRig rig="threePt" dir="t"/>
                        </a:scene3d>
                        <a:sp3d>
                          <a:bevelT w="165100" prst="coolSlant"/>
                        </a:sp3d>
                      </wps:spPr>
                      <wps:txbx>
                        <w:txbxContent>
                          <w:p w14:paraId="19177F50" w14:textId="77777777" w:rsidR="00C9027A" w:rsidRPr="001F4D24" w:rsidRDefault="00C9027A" w:rsidP="00D409D0">
                            <w:pPr>
                              <w:spacing w:after="0" w:line="240" w:lineRule="auto"/>
                              <w:jc w:val="center"/>
                              <w:rPr>
                                <w:rFonts w:ascii="Times New Roman" w:hAnsi="Times New Roman"/>
                                <w:color w:val="000000" w:themeColor="text1"/>
                                <w:sz w:val="12"/>
                                <w:szCs w:val="24"/>
                                <w14:textOutline w14:w="0" w14:cap="rnd" w14:cmpd="sng" w14:algn="ctr">
                                  <w14:noFill/>
                                  <w14:prstDash w14:val="dash"/>
                                  <w14:bevel/>
                                </w14:textOutline>
                              </w:rPr>
                            </w:pPr>
                          </w:p>
                          <w:p w14:paraId="357BEA51" w14:textId="77777777" w:rsidR="00C9027A" w:rsidRPr="001F4D24" w:rsidRDefault="00C9027A" w:rsidP="00D409D0">
                            <w:pPr>
                              <w:spacing w:after="0" w:line="240" w:lineRule="auto"/>
                              <w:jc w:val="center"/>
                              <w:rPr>
                                <w:rFonts w:ascii="Times New Roman" w:hAnsi="Times New Roman"/>
                                <w:b/>
                                <w:color w:val="FFFFFF" w:themeColor="background1"/>
                                <w:sz w:val="24"/>
                                <w:szCs w:val="24"/>
                                <w14:textOutline w14:w="0" w14:cap="rnd" w14:cmpd="sng" w14:algn="ctr">
                                  <w14:noFill/>
                                  <w14:prstDash w14:val="dash"/>
                                  <w14:bevel/>
                                </w14:textOutline>
                              </w:rPr>
                            </w:pPr>
                            <w:r>
                              <w:rPr>
                                <w:rFonts w:ascii="Times New Roman" w:hAnsi="Times New Roman"/>
                                <w:b/>
                                <w:color w:val="FFFFFF" w:themeColor="background1"/>
                                <w:sz w:val="24"/>
                                <w:szCs w:val="24"/>
                                <w14:textOutline w14:w="0" w14:cap="rnd" w14:cmpd="sng" w14:algn="ctr">
                                  <w14:noFill/>
                                  <w14:prstDash w14:val="dash"/>
                                  <w14:bevel/>
                                </w14:textOutline>
                              </w:rPr>
                              <w:t>Отсутствие ФП</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21A4B282" id="Поле 79" o:spid="_x0000_s1046" type="#_x0000_t202" style="position:absolute;left:0;text-align:left;margin-left:334.2pt;margin-top:5.7pt;width:110.95pt;height:40.45pt;z-index:2516736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" fillcolor="#4bacc6" strokecolor="#357d91" strokeweight="2pt">
                <v:textbox>
                  <w:txbxContent>
                    <w:p w14:paraId="19177F50" w14:textId="77777777" w:rsidR="00C9027A" w:rsidRPr="001F4D24" w:rsidRDefault="00C9027A" w:rsidP="00D409D0">
                      <w:pPr>
                        <w:spacing w:after="0" w:line="240" w:lineRule="auto"/>
                        <w:jc w:val="center"/>
                        <w:rPr>
                          <w:rFonts w:ascii="Times New Roman" w:hAnsi="Times New Roman"/>
                          <w:color w:val="000000" w:themeColor="text1"/>
                          <w:sz w:val="12"/>
                          <w:szCs w:val="24"/>
                          <w14:textOutline w14:w="0" w14:cap="rnd" w14:cmpd="sng" w14:algn="ctr">
                            <w14:noFill/>
                            <w14:prstDash w14:val="dash"/>
                            <w14:bevel/>
                          </w14:textOutline>
                        </w:rPr>
                      </w:pPr>
                    </w:p>
                    <w:p w14:paraId="357BEA51" w14:textId="77777777" w:rsidR="00C9027A" w:rsidRPr="001F4D24" w:rsidRDefault="00C9027A" w:rsidP="00D409D0">
                      <w:pPr>
                        <w:spacing w:after="0" w:line="240" w:lineRule="auto"/>
                        <w:jc w:val="center"/>
                        <w:rPr>
                          <w:rFonts w:ascii="Times New Roman" w:hAnsi="Times New Roman"/>
                          <w:b/>
                          <w:color w:val="FFFFFF" w:themeColor="background1"/>
                          <w:sz w:val="24"/>
                          <w:szCs w:val="24"/>
                          <w14:textOutline w14:w="0" w14:cap="rnd" w14:cmpd="sng" w14:algn="ctr">
                            <w14:noFill/>
                            <w14:prstDash w14:val="dash"/>
                            <w14:bevel/>
                          </w14:textOutline>
                        </w:rPr>
                      </w:pPr>
                      <w:r>
                        <w:rPr>
                          <w:rFonts w:ascii="Times New Roman" w:hAnsi="Times New Roman"/>
                          <w:b/>
                          <w:color w:val="FFFFFF" w:themeColor="background1"/>
                          <w:sz w:val="24"/>
                          <w:szCs w:val="24"/>
                          <w14:textOutline w14:w="0" w14:cap="rnd" w14:cmpd="sng" w14:algn="ctr">
                            <w14:noFill/>
                            <w14:prstDash w14:val="dash"/>
                            <w14:bevel/>
                          </w14:textOutline>
                        </w:rPr>
                        <w:t>Отсутствие ФП</w:t>
                      </w:r>
                    </w:p>
                  </w:txbxContent>
                </v:textbox>
              </v:shape>
            </w:pict>
          </mc:Fallback>
        </mc:AlternateContent>
      </w:r>
      <w:r w:rsidR="003F33B5" w:rsidRPr="00F522B6">
        <w:rPr>
          <w:rFonts w:ascii="Calibri" w:eastAsia="Calibri" w:hAnsi="Calibri" w:cs="Times New Roman"/>
          <w:noProof/>
          <w:lang w:eastAsia="ru-RU"/>
        </w:rPr>
        <mc:AlternateContent>
          <mc:Choice Requires="wps">
            <w:drawing>
              <wp:anchor distT="0" distB="0" distL="114300" distR="114300" simplePos="0" relativeHeight="251677696" behindDoc="0" locked="0" layoutInCell="1" allowOverlap="1" wp14:anchorId="0C9FC07B" wp14:editId="0135AB96">
                <wp:simplePos x="0" y="0"/>
                <wp:positionH relativeFrom="column">
                  <wp:posOffset>391160</wp:posOffset>
                </wp:positionH>
                <wp:positionV relativeFrom="paragraph">
                  <wp:posOffset>71755</wp:posOffset>
                </wp:positionV>
                <wp:extent cx="1409065" cy="513715"/>
                <wp:effectExtent l="57150" t="57150" r="57785" b="57785"/>
                <wp:wrapNone/>
                <wp:docPr id="80" name="Поле 80"/>
                <wp:cNvGraphicFramePr/>
                <a:graphic xmlns:a="http://schemas.openxmlformats.org/drawingml/2006/main">
                  <a:graphicData uri="http://schemas.microsoft.com/office/word/2010/wordprocessingShape">
                    <wps:wsp>
                      <wps:cNvSpPr txBox="1"/>
                      <wps:spPr>
                        <a:xfrm>
                          <a:off x="0" y="0"/>
                          <a:ext cx="1409065" cy="513715"/>
                        </a:xfrm>
                        <a:prstGeom prst="rect">
                          <a:avLst/>
                        </a:prstGeom>
                        <a:solidFill>
                          <a:srgbClr val="C0504D"/>
                        </a:solidFill>
                        <a:ln w="25400" cap="flat" cmpd="sng" algn="ctr">
                          <a:solidFill>
                            <a:srgbClr val="C0504D"/>
                          </a:solidFill>
                          <a:prstDash val="solid"/>
                        </a:ln>
                        <a:effectLst/>
                        <a:scene3d>
                          <a:camera prst="orthographicFront"/>
                          <a:lightRig rig="threePt" dir="t"/>
                        </a:scene3d>
                        <a:sp3d>
                          <a:bevelT w="165100" prst="coolSlant"/>
                        </a:sp3d>
                      </wps:spPr>
                      <wps:txbx>
                        <w:txbxContent>
                          <w:p w14:paraId="38CE44FD" w14:textId="77777777" w:rsidR="00C9027A" w:rsidRPr="001F4D24" w:rsidRDefault="00C9027A" w:rsidP="00D409D0">
                            <w:pPr>
                              <w:spacing w:after="0" w:line="240" w:lineRule="auto"/>
                              <w:jc w:val="center"/>
                              <w:rPr>
                                <w:rFonts w:ascii="Times New Roman" w:hAnsi="Times New Roman"/>
                                <w:color w:val="000000" w:themeColor="text1"/>
                                <w:sz w:val="12"/>
                                <w:szCs w:val="24"/>
                                <w14:textOutline w14:w="0" w14:cap="rnd" w14:cmpd="sng" w14:algn="ctr">
                                  <w14:noFill/>
                                  <w14:prstDash w14:val="dash"/>
                                  <w14:bevel/>
                                </w14:textOutline>
                              </w:rPr>
                            </w:pPr>
                          </w:p>
                          <w:p w14:paraId="5C396B03" w14:textId="77777777" w:rsidR="00C9027A" w:rsidRPr="001F4D24" w:rsidRDefault="00C9027A" w:rsidP="00D409D0">
                            <w:pPr>
                              <w:spacing w:after="0" w:line="240" w:lineRule="auto"/>
                              <w:jc w:val="center"/>
                              <w:rPr>
                                <w:rFonts w:ascii="Times New Roman" w:hAnsi="Times New Roman"/>
                                <w:b/>
                                <w:color w:val="FFFFFF" w:themeColor="background1"/>
                                <w:sz w:val="24"/>
                                <w:szCs w:val="24"/>
                                <w14:textOutline w14:w="0" w14:cap="rnd" w14:cmpd="sng" w14:algn="ctr">
                                  <w14:noFill/>
                                  <w14:prstDash w14:val="dash"/>
                                  <w14:bevel/>
                                </w14:textOutline>
                              </w:rPr>
                            </w:pPr>
                            <w:r>
                              <w:rPr>
                                <w:rFonts w:ascii="Times New Roman" w:hAnsi="Times New Roman"/>
                                <w:b/>
                                <w:color w:val="FFFFFF" w:themeColor="background1"/>
                                <w:sz w:val="24"/>
                                <w:szCs w:val="24"/>
                                <w14:textOutline w14:w="0" w14:cap="rnd" w14:cmpd="sng" w14:algn="ctr">
                                  <w14:noFill/>
                                  <w14:prstDash w14:val="dash"/>
                                  <w14:bevel/>
                                </w14:textOutline>
                              </w:rPr>
                              <w:t>Наличие ФП</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C9FC07B" id="Поле 80" o:spid="_x0000_s1047" type="#_x0000_t202" style="position:absolute;left:0;text-align:left;margin-left:30.8pt;margin-top:5.65pt;width:110.95pt;height:40.45pt;z-index:2516776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" fillcolor="#c0504d" strokecolor="#c0504d" strokeweight="2pt">
                <v:textbox>
                  <w:txbxContent>
                    <w:p w14:paraId="38CE44FD" w14:textId="77777777" w:rsidR="00C9027A" w:rsidRPr="001F4D24" w:rsidRDefault="00C9027A" w:rsidP="00D409D0">
                      <w:pPr>
                        <w:spacing w:after="0" w:line="240" w:lineRule="auto"/>
                        <w:jc w:val="center"/>
                        <w:rPr>
                          <w:rFonts w:ascii="Times New Roman" w:hAnsi="Times New Roman"/>
                          <w:color w:val="000000" w:themeColor="text1"/>
                          <w:sz w:val="12"/>
                          <w:szCs w:val="24"/>
                          <w14:textOutline w14:w="0" w14:cap="rnd" w14:cmpd="sng" w14:algn="ctr">
                            <w14:noFill/>
                            <w14:prstDash w14:val="dash"/>
                            <w14:bevel/>
                          </w14:textOutline>
                        </w:rPr>
                      </w:pPr>
                    </w:p>
                    <w:p w14:paraId="5C396B03" w14:textId="77777777" w:rsidR="00C9027A" w:rsidRPr="001F4D24" w:rsidRDefault="00C9027A" w:rsidP="00D409D0">
                      <w:pPr>
                        <w:spacing w:after="0" w:line="240" w:lineRule="auto"/>
                        <w:jc w:val="center"/>
                        <w:rPr>
                          <w:rFonts w:ascii="Times New Roman" w:hAnsi="Times New Roman"/>
                          <w:b/>
                          <w:color w:val="FFFFFF" w:themeColor="background1"/>
                          <w:sz w:val="24"/>
                          <w:szCs w:val="24"/>
                          <w14:textOutline w14:w="0" w14:cap="rnd" w14:cmpd="sng" w14:algn="ctr">
                            <w14:noFill/>
                            <w14:prstDash w14:val="dash"/>
                            <w14:bevel/>
                          </w14:textOutline>
                        </w:rPr>
                      </w:pPr>
                      <w:r>
                        <w:rPr>
                          <w:rFonts w:ascii="Times New Roman" w:hAnsi="Times New Roman"/>
                          <w:b/>
                          <w:color w:val="FFFFFF" w:themeColor="background1"/>
                          <w:sz w:val="24"/>
                          <w:szCs w:val="24"/>
                          <w14:textOutline w14:w="0" w14:cap="rnd" w14:cmpd="sng" w14:algn="ctr">
                            <w14:noFill/>
                            <w14:prstDash w14:val="dash"/>
                            <w14:bevel/>
                          </w14:textOutline>
                        </w:rPr>
                        <w:t>Наличие ФП</w:t>
                      </w:r>
                    </w:p>
                  </w:txbxContent>
                </v:textbox>
              </v:shape>
            </w:pict>
          </mc:Fallback>
        </mc:AlternateContent>
      </w:r>
    </w:p>
    <w:p w14:paraId="7B6285E0" w14:textId="77777777" w:rsidR="00D409D0" w:rsidRPr="00F522B6" w:rsidRDefault="00D409D0" w:rsidP="004B0CAF">
      <w:pPr>
        <w:spacing w:after="0" w:line="240" w:lineRule="auto"/>
        <w:ind w:firstLine="567"/>
        <w:jc w:val="both"/>
        <w:rPr>
          <w:rFonts w:ascii="Times New Roman" w:eastAsia="Calibri" w:hAnsi="Times New Roman" w:cs="Times New Roman"/>
          <w:b/>
          <w:sz w:val="28"/>
          <w:szCs w:val="28"/>
        </w:rPr>
      </w:pPr>
    </w:p>
    <w:p w14:paraId="0DB6EA86" w14:textId="77777777" w:rsidR="00D409D0" w:rsidRPr="00F522B6" w:rsidRDefault="00D409D0" w:rsidP="004B0CAF">
      <w:pPr>
        <w:spacing w:after="0" w:line="240" w:lineRule="auto"/>
        <w:ind w:firstLine="567"/>
        <w:jc w:val="both"/>
        <w:rPr>
          <w:rFonts w:ascii="Times New Roman" w:eastAsia="Calibri" w:hAnsi="Times New Roman" w:cs="Times New Roman"/>
          <w:b/>
          <w:sz w:val="28"/>
          <w:szCs w:val="28"/>
        </w:rPr>
      </w:pPr>
      <w:r w:rsidRPr="00F522B6">
        <w:rPr>
          <w:rFonts w:ascii="Calibri" w:eastAsia="Calibri" w:hAnsi="Calibri" w:cs="Times New Roman"/>
          <w:noProof/>
          <w:lang w:eastAsia="ru-RU"/>
        </w:rPr>
        <mc:AlternateContent>
          <mc:Choice Requires="wps">
            <w:drawing>
              <wp:anchor distT="0" distB="0" distL="114300" distR="114300" simplePos="0" relativeHeight="251586560" behindDoc="0" locked="0" layoutInCell="1" allowOverlap="1" wp14:anchorId="2DB05B2C" wp14:editId="27677401">
                <wp:simplePos x="0" y="0"/>
                <wp:positionH relativeFrom="column">
                  <wp:posOffset>4901565</wp:posOffset>
                </wp:positionH>
                <wp:positionV relativeFrom="paragraph">
                  <wp:posOffset>71120</wp:posOffset>
                </wp:positionV>
                <wp:extent cx="0" cy="638810"/>
                <wp:effectExtent l="57150" t="19050" r="76200" b="85090"/>
                <wp:wrapNone/>
                <wp:docPr id="86" name="Прямая соединительная линия 86"/>
                <wp:cNvGraphicFramePr/>
                <a:graphic xmlns:a="http://schemas.openxmlformats.org/drawingml/2006/main">
                  <a:graphicData uri="http://schemas.microsoft.com/office/word/2010/wordprocessingShape">
                    <wps:wsp>
                      <wps:cNvCnPr/>
                      <wps:spPr>
                        <a:xfrm flipV="1">
                          <a:off x="0" y="0"/>
                          <a:ext cx="0" cy="638810"/>
                        </a:xfrm>
                        <a:prstGeom prst="line">
                          <a:avLst/>
                        </a:prstGeom>
                        <a:noFill/>
                        <a:ln w="25400" cap="flat" cmpd="sng" algn="ctr">
                          <a:solidFill>
                            <a:srgbClr val="4F81BD"/>
                          </a:solidFill>
                          <a:prstDash val="solid"/>
                        </a:ln>
                        <a:effectLst>
                          <a:outerShdw blurRad="40000" dist="20000" dir="5400000" rotWithShape="0">
                            <a:srgbClr val="000000">
                              <a:alpha val="38000"/>
                            </a:srgbClr>
                          </a:outerShdw>
                        </a:effectLst>
                      </wps:spPr>
                      <wps:bodyPr/>
                    </wps:wsp>
                  </a:graphicData>
                </a:graphic>
                <wp14:sizeRelH relativeFrom="margin">
                  <wp14:pctWidth>0</wp14:pctWidth>
                </wp14:sizeRelH>
                <wp14:sizeRelV relativeFrom="margin">
                  <wp14:pctHeight>0</wp14:pctHeight>
                </wp14:sizeRelV>
              </wp:anchor>
            </w:drawing>
          </mc:Choice>
          <mc:Fallback>
            <w:pict>
              <v:line w14:anchorId="00FB42E3" id="Прямая соединительная линия 86" o:spid="_x0000_s1026" style="position:absolute;flip:y;z-index:251586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85.95pt,5.6pt" to="385.95pt,55.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" strokecolor="#4f81bd" strokeweight="2pt">
                <v:shadow on="t" color="black" opacity="24903f" origin=",.5" offset="0,.55556mm"/>
              </v:line>
            </w:pict>
          </mc:Fallback>
        </mc:AlternateContent>
      </w:r>
      <w:r w:rsidRPr="00F522B6">
        <w:rPr>
          <w:rFonts w:ascii="Calibri" w:eastAsia="Calibri" w:hAnsi="Calibri" w:cs="Times New Roman"/>
          <w:noProof/>
          <w:lang w:eastAsia="ru-RU"/>
        </w:rPr>
        <mc:AlternateContent>
          <mc:Choice Requires="wps">
            <w:drawing>
              <wp:anchor distT="0" distB="0" distL="114300" distR="114300" simplePos="0" relativeHeight="251592704" behindDoc="0" locked="0" layoutInCell="1" allowOverlap="1" wp14:anchorId="4A7DFDC6" wp14:editId="5E7D74E9">
                <wp:simplePos x="0" y="0"/>
                <wp:positionH relativeFrom="column">
                  <wp:posOffset>1015365</wp:posOffset>
                </wp:positionH>
                <wp:positionV relativeFrom="paragraph">
                  <wp:posOffset>118745</wp:posOffset>
                </wp:positionV>
                <wp:extent cx="0" cy="638810"/>
                <wp:effectExtent l="57150" t="19050" r="76200" b="85090"/>
                <wp:wrapNone/>
                <wp:docPr id="85" name="Прямая соединительная линия 85"/>
                <wp:cNvGraphicFramePr/>
                <a:graphic xmlns:a="http://schemas.openxmlformats.org/drawingml/2006/main">
                  <a:graphicData uri="http://schemas.microsoft.com/office/word/2010/wordprocessingShape">
                    <wps:wsp>
                      <wps:cNvCnPr/>
                      <wps:spPr>
                        <a:xfrm flipV="1">
                          <a:off x="0" y="0"/>
                          <a:ext cx="0" cy="638810"/>
                        </a:xfrm>
                        <a:prstGeom prst="line">
                          <a:avLst/>
                        </a:prstGeom>
                        <a:noFill/>
                        <a:ln w="25400" cap="flat" cmpd="sng" algn="ctr">
                          <a:solidFill>
                            <a:srgbClr val="C0504D"/>
                          </a:solidFill>
                          <a:prstDash val="solid"/>
                        </a:ln>
                        <a:effectLst>
                          <a:outerShdw blurRad="40000" dist="20000" dir="5400000" rotWithShape="0">
                            <a:srgbClr val="000000">
                              <a:alpha val="38000"/>
                            </a:srgbClr>
                          </a:outerShdw>
                        </a:effectLst>
                      </wps:spPr>
                      <wps:bodyPr/>
                    </wps:wsp>
                  </a:graphicData>
                </a:graphic>
                <wp14:sizeRelH relativeFrom="margin">
                  <wp14:pctWidth>0</wp14:pctWidth>
                </wp14:sizeRelH>
                <wp14:sizeRelV relativeFrom="margin">
                  <wp14:pctHeight>0</wp14:pctHeight>
                </wp14:sizeRelV>
              </wp:anchor>
            </w:drawing>
          </mc:Choice>
          <mc:Fallback>
            <w:pict>
              <v:line w14:anchorId="69425D76" id="Прямая соединительная линия 85" o:spid="_x0000_s1026" style="position:absolute;flip:y;z-index:251592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79.95pt,9.35pt" to="79.95pt,59.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" strokecolor="#c0504d" strokeweight="2pt">
                <v:shadow on="t" color="black" opacity="24903f" origin=",.5" offset="0,.55556mm"/>
              </v:line>
            </w:pict>
          </mc:Fallback>
        </mc:AlternateContent>
      </w:r>
    </w:p>
    <w:p w14:paraId="3D4FCBCE" w14:textId="7D20E128" w:rsidR="00D409D0" w:rsidRPr="00F522B6" w:rsidRDefault="00D409D0" w:rsidP="004B0CAF">
      <w:pPr>
        <w:spacing w:after="0" w:line="240" w:lineRule="auto"/>
        <w:ind w:firstLine="567"/>
        <w:jc w:val="both"/>
        <w:rPr>
          <w:rFonts w:ascii="Times New Roman" w:eastAsia="Calibri" w:hAnsi="Times New Roman" w:cs="Times New Roman"/>
          <w:b/>
          <w:sz w:val="28"/>
          <w:szCs w:val="28"/>
        </w:rPr>
      </w:pPr>
    </w:p>
    <w:p w14:paraId="394A6F5C" w14:textId="716AB271" w:rsidR="00D409D0" w:rsidRPr="00F522B6" w:rsidRDefault="00DB2AB7" w:rsidP="004B0CAF">
      <w:pPr>
        <w:spacing w:after="0" w:line="240" w:lineRule="auto"/>
        <w:ind w:firstLine="567"/>
        <w:jc w:val="both"/>
        <w:rPr>
          <w:rFonts w:ascii="Times New Roman" w:eastAsia="Calibri" w:hAnsi="Times New Roman" w:cs="Times New Roman"/>
          <w:b/>
          <w:sz w:val="28"/>
          <w:szCs w:val="28"/>
        </w:rPr>
      </w:pPr>
      <w:r w:rsidRPr="00F522B6">
        <w:rPr>
          <w:rFonts w:ascii="Calibri" w:eastAsia="Calibri" w:hAnsi="Calibri" w:cs="Times New Roman"/>
          <w:noProof/>
          <w:lang w:eastAsia="ru-RU"/>
        </w:rPr>
        <mc:AlternateContent>
          <mc:Choice Requires="wps">
            <w:drawing>
              <wp:anchor distT="0" distB="0" distL="114300" distR="114300" simplePos="0" relativeHeight="251681792" behindDoc="0" locked="0" layoutInCell="1" allowOverlap="1" wp14:anchorId="43FAFE13" wp14:editId="254C7D15">
                <wp:simplePos x="0" y="0"/>
                <wp:positionH relativeFrom="column">
                  <wp:posOffset>3985895</wp:posOffset>
                </wp:positionH>
                <wp:positionV relativeFrom="paragraph">
                  <wp:posOffset>26035</wp:posOffset>
                </wp:positionV>
                <wp:extent cx="1933575" cy="647700"/>
                <wp:effectExtent l="57150" t="57150" r="66675" b="57150"/>
                <wp:wrapNone/>
                <wp:docPr id="82" name="Поле 82"/>
                <wp:cNvGraphicFramePr/>
                <a:graphic xmlns:a="http://schemas.openxmlformats.org/drawingml/2006/main">
                  <a:graphicData uri="http://schemas.microsoft.com/office/word/2010/wordprocessingShape">
                    <wps:wsp>
                      <wps:cNvSpPr txBox="1"/>
                      <wps:spPr>
                        <a:xfrm>
                          <a:off x="0" y="0"/>
                          <a:ext cx="1933575" cy="647700"/>
                        </a:xfrm>
                        <a:prstGeom prst="rect">
                          <a:avLst/>
                        </a:prstGeom>
                        <a:solidFill>
                          <a:srgbClr val="4BACC6"/>
                        </a:solidFill>
                        <a:ln w="25400" cap="flat" cmpd="sng" algn="ctr">
                          <a:solidFill>
                            <a:srgbClr val="4BACC6">
                              <a:shade val="50000"/>
                            </a:srgbClr>
                          </a:solidFill>
                          <a:prstDash val="solid"/>
                        </a:ln>
                        <a:effectLst/>
                        <a:scene3d>
                          <a:camera prst="orthographicFront"/>
                          <a:lightRig rig="threePt" dir="t"/>
                        </a:scene3d>
                        <a:sp3d>
                          <a:bevelT w="165100" prst="coolSlant"/>
                        </a:sp3d>
                      </wps:spPr>
                      <wps:txbx>
                        <w:txbxContent>
                          <w:p w14:paraId="7B9E4DB7" w14:textId="0AD18C8F" w:rsidR="00C9027A" w:rsidRPr="00DB2AB7" w:rsidRDefault="00C9027A" w:rsidP="00D409D0">
                            <w:pPr>
                              <w:spacing w:after="0" w:line="240" w:lineRule="auto"/>
                              <w:jc w:val="center"/>
                              <w:rPr>
                                <w:rFonts w:ascii="Times New Roman" w:hAnsi="Times New Roman"/>
                                <w:b/>
                                <w:color w:val="FFFFFF" w:themeColor="background1"/>
                                <w:sz w:val="24"/>
                                <w:szCs w:val="24"/>
                                <w14:textOutline w14:w="0" w14:cap="rnd" w14:cmpd="sng" w14:algn="ctr">
                                  <w14:noFill/>
                                  <w14:prstDash w14:val="dash"/>
                                  <w14:bevel/>
                                </w14:textOutline>
                              </w:rPr>
                            </w:pPr>
                            <w:r>
                              <w:rPr>
                                <w:rFonts w:ascii="Times New Roman" w:hAnsi="Times New Roman"/>
                                <w:b/>
                                <w:color w:val="FFFFFF" w:themeColor="background1"/>
                                <w:sz w:val="24"/>
                                <w:szCs w:val="24"/>
                                <w14:textOutline w14:w="0" w14:cap="rnd" w14:cmpd="sng" w14:algn="ctr">
                                  <w14:noFill/>
                                  <w14:prstDash w14:val="dash"/>
                                  <w14:bevel/>
                                </w14:textOutline>
                              </w:rPr>
                              <w:t>Имплантация устройства длительной записи ЭКГ</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FAFE13" id="Поле 82" o:spid="_x0000_s1048" type="#_x0000_t202" style="position:absolute;left:0;text-align:left;margin-left:313.85pt;margin-top:2.05pt;width:152.25pt;height:51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" fillcolor="#4bacc6" strokecolor="#357d91" strokeweight="2pt">
                <v:textbox>
                  <w:txbxContent>
                    <w:p w14:paraId="7B9E4DB7" w14:textId="0AD18C8F" w:rsidR="00C9027A" w:rsidRPr="00DB2AB7" w:rsidRDefault="00C9027A" w:rsidP="00D409D0">
                      <w:pPr>
                        <w:spacing w:after="0" w:line="240" w:lineRule="auto"/>
                        <w:jc w:val="center"/>
                        <w:rPr>
                          <w:rFonts w:ascii="Times New Roman" w:hAnsi="Times New Roman"/>
                          <w:b/>
                          <w:color w:val="FFFFFF" w:themeColor="background1"/>
                          <w:sz w:val="24"/>
                          <w:szCs w:val="24"/>
                          <w14:textOutline w14:w="0" w14:cap="rnd" w14:cmpd="sng" w14:algn="ctr">
                            <w14:noFill/>
                            <w14:prstDash w14:val="dash"/>
                            <w14:bevel/>
                          </w14:textOutline>
                        </w:rPr>
                      </w:pPr>
                      <w:r>
                        <w:rPr>
                          <w:rFonts w:ascii="Times New Roman" w:hAnsi="Times New Roman"/>
                          <w:b/>
                          <w:color w:val="FFFFFF" w:themeColor="background1"/>
                          <w:sz w:val="24"/>
                          <w:szCs w:val="24"/>
                          <w14:textOutline w14:w="0" w14:cap="rnd" w14:cmpd="sng" w14:algn="ctr">
                            <w14:noFill/>
                            <w14:prstDash w14:val="dash"/>
                            <w14:bevel/>
                          </w14:textOutline>
                        </w:rPr>
                        <w:t>Имплантация устройства длительной записи ЭКГ</w:t>
                      </w:r>
                    </w:p>
                  </w:txbxContent>
                </v:textbox>
              </v:shape>
            </w:pict>
          </mc:Fallback>
        </mc:AlternateContent>
      </w:r>
      <w:r w:rsidR="00D409D0" w:rsidRPr="00F522B6">
        <w:rPr>
          <w:rFonts w:ascii="Calibri" w:eastAsia="Calibri" w:hAnsi="Calibri" w:cs="Times New Roman"/>
          <w:noProof/>
          <w:lang w:eastAsia="ru-RU"/>
        </w:rPr>
        <mc:AlternateContent>
          <mc:Choice Requires="wps">
            <w:drawing>
              <wp:anchor distT="0" distB="0" distL="114300" distR="114300" simplePos="0" relativeHeight="251679744" behindDoc="0" locked="0" layoutInCell="1" allowOverlap="1" wp14:anchorId="0DFB02A3" wp14:editId="7CEC999E">
                <wp:simplePos x="0" y="0"/>
                <wp:positionH relativeFrom="column">
                  <wp:posOffset>229870</wp:posOffset>
                </wp:positionH>
                <wp:positionV relativeFrom="paragraph">
                  <wp:posOffset>62865</wp:posOffset>
                </wp:positionV>
                <wp:extent cx="1800225" cy="609600"/>
                <wp:effectExtent l="57150" t="57150" r="66675" b="57150"/>
                <wp:wrapNone/>
                <wp:docPr id="81" name="Поле 81"/>
                <wp:cNvGraphicFramePr/>
                <a:graphic xmlns:a="http://schemas.openxmlformats.org/drawingml/2006/main">
                  <a:graphicData uri="http://schemas.microsoft.com/office/word/2010/wordprocessingShape">
                    <wps:wsp>
                      <wps:cNvSpPr txBox="1"/>
                      <wps:spPr>
                        <a:xfrm>
                          <a:off x="0" y="0"/>
                          <a:ext cx="1800225" cy="609600"/>
                        </a:xfrm>
                        <a:prstGeom prst="rect">
                          <a:avLst/>
                        </a:prstGeom>
                        <a:solidFill>
                          <a:srgbClr val="C0504D"/>
                        </a:solidFill>
                        <a:ln w="25400" cap="flat" cmpd="sng" algn="ctr">
                          <a:solidFill>
                            <a:srgbClr val="C0504D"/>
                          </a:solidFill>
                          <a:prstDash val="solid"/>
                        </a:ln>
                        <a:effectLst/>
                        <a:scene3d>
                          <a:camera prst="orthographicFront"/>
                          <a:lightRig rig="threePt" dir="t"/>
                        </a:scene3d>
                        <a:sp3d>
                          <a:bevelT w="165100" prst="coolSlant"/>
                        </a:sp3d>
                      </wps:spPr>
                      <wps:txbx>
                        <w:txbxContent>
                          <w:p w14:paraId="09DA0137" w14:textId="77777777" w:rsidR="00C9027A" w:rsidRPr="001F4D24" w:rsidRDefault="00C9027A" w:rsidP="00D409D0">
                            <w:pPr>
                              <w:spacing w:after="0" w:line="240" w:lineRule="auto"/>
                              <w:jc w:val="center"/>
                              <w:rPr>
                                <w:rFonts w:ascii="Times New Roman" w:hAnsi="Times New Roman"/>
                                <w:b/>
                                <w:color w:val="FFFFFF" w:themeColor="background1"/>
                                <w:sz w:val="24"/>
                                <w:szCs w:val="24"/>
                                <w14:textOutline w14:w="0" w14:cap="rnd" w14:cmpd="sng" w14:algn="ctr">
                                  <w14:noFill/>
                                  <w14:prstDash w14:val="dash"/>
                                  <w14:bevel/>
                                </w14:textOutline>
                              </w:rPr>
                            </w:pPr>
                            <w:r>
                              <w:rPr>
                                <w:rFonts w:ascii="Times New Roman" w:hAnsi="Times New Roman"/>
                                <w:b/>
                                <w:color w:val="FFFFFF" w:themeColor="background1"/>
                                <w:sz w:val="24"/>
                                <w:szCs w:val="24"/>
                                <w14:textOutline w14:w="0" w14:cap="rnd" w14:cmpd="sng" w14:algn="ctr">
                                  <w14:noFill/>
                                  <w14:prstDash w14:val="dash"/>
                                  <w14:bevel/>
                                </w14:textOutline>
                              </w:rPr>
                              <w:t>Антиаритмические и антикоагуляционные препараты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FB02A3" id="Поле 81" o:spid="_x0000_s1049" type="#_x0000_t202" style="position:absolute;left:0;text-align:left;margin-left:18.1pt;margin-top:4.95pt;width:141.75pt;height:48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" fillcolor="#c0504d" strokecolor="#c0504d" strokeweight="2pt">
                <v:textbox>
                  <w:txbxContent>
                    <w:p w14:paraId="09DA0137" w14:textId="77777777" w:rsidR="00C9027A" w:rsidRPr="001F4D24" w:rsidRDefault="00C9027A" w:rsidP="00D409D0">
                      <w:pPr>
                        <w:spacing w:after="0" w:line="240" w:lineRule="auto"/>
                        <w:jc w:val="center"/>
                        <w:rPr>
                          <w:rFonts w:ascii="Times New Roman" w:hAnsi="Times New Roman"/>
                          <w:b/>
                          <w:color w:val="FFFFFF" w:themeColor="background1"/>
                          <w:sz w:val="24"/>
                          <w:szCs w:val="24"/>
                          <w14:textOutline w14:w="0" w14:cap="rnd" w14:cmpd="sng" w14:algn="ctr">
                            <w14:noFill/>
                            <w14:prstDash w14:val="dash"/>
                            <w14:bevel/>
                          </w14:textOutline>
                        </w:rPr>
                      </w:pPr>
                      <w:r>
                        <w:rPr>
                          <w:rFonts w:ascii="Times New Roman" w:hAnsi="Times New Roman"/>
                          <w:b/>
                          <w:color w:val="FFFFFF" w:themeColor="background1"/>
                          <w:sz w:val="24"/>
                          <w:szCs w:val="24"/>
                          <w14:textOutline w14:w="0" w14:cap="rnd" w14:cmpd="sng" w14:algn="ctr">
                            <w14:noFill/>
                            <w14:prstDash w14:val="dash"/>
                            <w14:bevel/>
                          </w14:textOutline>
                        </w:rPr>
                        <w:t>Антиаритмические и антикоагуляционные препараты</w:t>
                      </w:r>
                    </w:p>
                  </w:txbxContent>
                </v:textbox>
              </v:shape>
            </w:pict>
          </mc:Fallback>
        </mc:AlternateContent>
      </w:r>
    </w:p>
    <w:p w14:paraId="779EE7DF" w14:textId="77777777" w:rsidR="00D409D0" w:rsidRPr="00F522B6" w:rsidRDefault="00D409D0" w:rsidP="004B0CAF">
      <w:pPr>
        <w:spacing w:after="0" w:line="240" w:lineRule="auto"/>
        <w:ind w:firstLine="567"/>
        <w:jc w:val="both"/>
        <w:rPr>
          <w:rFonts w:ascii="Times New Roman" w:eastAsia="Calibri" w:hAnsi="Times New Roman" w:cs="Times New Roman"/>
          <w:b/>
          <w:sz w:val="28"/>
          <w:szCs w:val="28"/>
        </w:rPr>
      </w:pPr>
    </w:p>
    <w:p w14:paraId="263252D8" w14:textId="77777777" w:rsidR="00D409D0" w:rsidRPr="00F522B6" w:rsidRDefault="00D409D0" w:rsidP="004B0CAF">
      <w:pPr>
        <w:spacing w:after="0" w:line="240" w:lineRule="auto"/>
        <w:ind w:firstLine="567"/>
        <w:jc w:val="both"/>
        <w:rPr>
          <w:rFonts w:ascii="Times New Roman" w:eastAsia="Calibri" w:hAnsi="Times New Roman" w:cs="Times New Roman"/>
          <w:b/>
          <w:sz w:val="28"/>
          <w:szCs w:val="28"/>
        </w:rPr>
      </w:pPr>
    </w:p>
    <w:p w14:paraId="73A0F378" w14:textId="77777777" w:rsidR="00D409D0" w:rsidRPr="00F522B6" w:rsidRDefault="00D409D0" w:rsidP="004B0CAF">
      <w:pPr>
        <w:spacing w:after="0" w:line="240" w:lineRule="auto"/>
        <w:ind w:firstLine="567"/>
        <w:jc w:val="both"/>
        <w:rPr>
          <w:rFonts w:ascii="Times New Roman" w:eastAsia="Calibri" w:hAnsi="Times New Roman" w:cs="Times New Roman"/>
          <w:b/>
          <w:sz w:val="28"/>
          <w:szCs w:val="28"/>
        </w:rPr>
      </w:pPr>
    </w:p>
    <w:p w14:paraId="066E7948" w14:textId="51248D4E" w:rsidR="003F33B5" w:rsidRPr="00F522B6" w:rsidRDefault="003F33B5" w:rsidP="003F33B5">
      <w:pPr>
        <w:spacing w:after="0" w:line="240" w:lineRule="auto"/>
        <w:jc w:val="center"/>
        <w:rPr>
          <w:rFonts w:ascii="Times New Roman" w:eastAsia="Calibri" w:hAnsi="Times New Roman" w:cs="Times New Roman"/>
          <w:sz w:val="28"/>
          <w:szCs w:val="28"/>
        </w:rPr>
      </w:pPr>
      <w:r w:rsidRPr="00F522B6">
        <w:rPr>
          <w:rFonts w:ascii="Times New Roman" w:eastAsia="Calibri" w:hAnsi="Times New Roman" w:cs="Times New Roman"/>
          <w:sz w:val="28"/>
          <w:szCs w:val="28"/>
        </w:rPr>
        <w:t xml:space="preserve">Рисунок </w:t>
      </w:r>
      <w:r w:rsidR="00006FBA" w:rsidRPr="00F522B6">
        <w:rPr>
          <w:rFonts w:ascii="Times New Roman" w:eastAsia="Calibri" w:hAnsi="Times New Roman" w:cs="Times New Roman"/>
          <w:sz w:val="28"/>
          <w:szCs w:val="28"/>
        </w:rPr>
        <w:t>20</w:t>
      </w:r>
      <w:r w:rsidRPr="00F522B6">
        <w:rPr>
          <w:rFonts w:ascii="Times New Roman" w:eastAsia="Calibri" w:hAnsi="Times New Roman" w:cs="Times New Roman"/>
          <w:sz w:val="28"/>
          <w:szCs w:val="28"/>
        </w:rPr>
        <w:t xml:space="preserve"> - Алгоритм диагностики ФП у пациентов с ишемическим инсультом неопределенной этиологии</w:t>
      </w:r>
    </w:p>
    <w:p w14:paraId="18FC89D3" w14:textId="66CC63AA" w:rsidR="00271BD5" w:rsidRPr="00F522B6" w:rsidRDefault="00271BD5" w:rsidP="004B0CAF">
      <w:pPr>
        <w:spacing w:after="0" w:line="240" w:lineRule="auto"/>
        <w:jc w:val="center"/>
        <w:rPr>
          <w:rFonts w:ascii="Times New Roman" w:eastAsiaTheme="minorEastAsia" w:hAnsi="Times New Roman" w:cs="Times New Roman"/>
          <w:b/>
          <w:sz w:val="28"/>
          <w:szCs w:val="28"/>
          <w:lang w:eastAsia="ru-RU"/>
        </w:rPr>
      </w:pPr>
      <w:r w:rsidRPr="00F522B6">
        <w:rPr>
          <w:rFonts w:ascii="Times New Roman" w:eastAsiaTheme="minorEastAsia" w:hAnsi="Times New Roman" w:cs="Times New Roman"/>
          <w:b/>
          <w:sz w:val="28"/>
          <w:szCs w:val="28"/>
          <w:lang w:eastAsia="ru-RU"/>
        </w:rPr>
        <w:t>ЗАКЛЮЧЕНИЕ</w:t>
      </w:r>
    </w:p>
    <w:p w14:paraId="4A18566F" w14:textId="77777777" w:rsidR="0062107B" w:rsidRPr="00F522B6" w:rsidRDefault="0062107B" w:rsidP="004B0CAF">
      <w:pPr>
        <w:spacing w:after="0" w:line="240" w:lineRule="auto"/>
        <w:jc w:val="center"/>
        <w:rPr>
          <w:rFonts w:ascii="Times New Roman" w:eastAsiaTheme="minorEastAsia" w:hAnsi="Times New Roman" w:cs="Times New Roman"/>
          <w:b/>
          <w:sz w:val="28"/>
          <w:szCs w:val="28"/>
          <w:lang w:eastAsia="ru-RU"/>
        </w:rPr>
      </w:pPr>
    </w:p>
    <w:p w14:paraId="2E134AB4" w14:textId="77777777" w:rsidR="00FC1451" w:rsidRPr="00F522B6" w:rsidRDefault="00EE6F03" w:rsidP="0062107B">
      <w:pPr>
        <w:spacing w:after="0" w:line="240" w:lineRule="auto"/>
        <w:ind w:firstLine="567"/>
        <w:jc w:val="both"/>
        <w:rPr>
          <w:rFonts w:ascii="Times New Roman" w:eastAsiaTheme="minorEastAsia" w:hAnsi="Times New Roman" w:cs="Times New Roman"/>
          <w:sz w:val="28"/>
          <w:szCs w:val="28"/>
          <w:lang w:eastAsia="ru-RU"/>
        </w:rPr>
      </w:pPr>
      <w:r w:rsidRPr="00F522B6">
        <w:rPr>
          <w:rFonts w:ascii="Times New Roman" w:eastAsiaTheme="minorEastAsia" w:hAnsi="Times New Roman" w:cs="Times New Roman"/>
          <w:sz w:val="28"/>
          <w:szCs w:val="28"/>
          <w:lang w:eastAsia="ru-RU"/>
        </w:rPr>
        <w:t>В</w:t>
      </w:r>
      <w:r w:rsidR="00CF0149" w:rsidRPr="00F522B6">
        <w:rPr>
          <w:rFonts w:ascii="Times New Roman" w:eastAsiaTheme="minorEastAsia" w:hAnsi="Times New Roman" w:cs="Times New Roman"/>
          <w:sz w:val="28"/>
          <w:szCs w:val="28"/>
          <w:lang w:eastAsia="ru-RU"/>
        </w:rPr>
        <w:t xml:space="preserve"> настоящем исследовании рассматриваются вопросы совершенствования тактики ведения пациентов с </w:t>
      </w:r>
      <w:r w:rsidR="005F484B" w:rsidRPr="00F522B6">
        <w:rPr>
          <w:rFonts w:ascii="Times New Roman" w:eastAsiaTheme="minorEastAsia" w:hAnsi="Times New Roman" w:cs="Times New Roman"/>
          <w:sz w:val="28"/>
          <w:szCs w:val="28"/>
          <w:lang w:eastAsia="ru-RU"/>
        </w:rPr>
        <w:t>ИИ</w:t>
      </w:r>
      <w:r w:rsidR="00CF0149" w:rsidRPr="00F522B6">
        <w:rPr>
          <w:rFonts w:ascii="Times New Roman" w:eastAsiaTheme="minorEastAsia" w:hAnsi="Times New Roman" w:cs="Times New Roman"/>
          <w:sz w:val="28"/>
          <w:szCs w:val="28"/>
          <w:lang w:eastAsia="ru-RU"/>
        </w:rPr>
        <w:t xml:space="preserve"> неопределённой этиологии, путём рационализации диагностики скрытой </w:t>
      </w:r>
      <w:r w:rsidR="00FC1451" w:rsidRPr="00F522B6">
        <w:rPr>
          <w:rFonts w:ascii="Times New Roman" w:eastAsiaTheme="minorEastAsia" w:hAnsi="Times New Roman" w:cs="Times New Roman"/>
          <w:sz w:val="28"/>
          <w:szCs w:val="28"/>
          <w:lang w:eastAsia="ru-RU"/>
        </w:rPr>
        <w:t>ФП</w:t>
      </w:r>
      <w:r w:rsidR="00CF0149" w:rsidRPr="00F522B6">
        <w:rPr>
          <w:rFonts w:ascii="Times New Roman" w:eastAsiaTheme="minorEastAsia" w:hAnsi="Times New Roman" w:cs="Times New Roman"/>
          <w:sz w:val="28"/>
          <w:szCs w:val="28"/>
          <w:lang w:eastAsia="ru-RU"/>
        </w:rPr>
        <w:t xml:space="preserve"> и последующим рассмотрением вопроса о см</w:t>
      </w:r>
      <w:r w:rsidRPr="00F522B6">
        <w:rPr>
          <w:rFonts w:ascii="Times New Roman" w:eastAsiaTheme="minorEastAsia" w:hAnsi="Times New Roman" w:cs="Times New Roman"/>
          <w:sz w:val="28"/>
          <w:szCs w:val="28"/>
          <w:lang w:eastAsia="ru-RU"/>
        </w:rPr>
        <w:t>ене антитромбоцитарной терапии, а также вопросы первичной профилактики инсульта у пациентов с хронической сердечной недостаточностью и имплантированными сердечными устройствами.</w:t>
      </w:r>
    </w:p>
    <w:p w14:paraId="7D60F77A" w14:textId="71BF0EF7" w:rsidR="00F32243" w:rsidRPr="00F522B6" w:rsidRDefault="00CF0149" w:rsidP="0062107B">
      <w:pPr>
        <w:spacing w:after="0" w:line="240" w:lineRule="auto"/>
        <w:ind w:firstLine="567"/>
        <w:jc w:val="both"/>
        <w:rPr>
          <w:rFonts w:ascii="Times New Roman" w:eastAsiaTheme="minorEastAsia" w:hAnsi="Times New Roman" w:cs="Times New Roman"/>
          <w:sz w:val="28"/>
          <w:szCs w:val="28"/>
          <w:lang w:eastAsia="ru-RU"/>
        </w:rPr>
      </w:pPr>
      <w:r w:rsidRPr="00F522B6">
        <w:rPr>
          <w:rFonts w:ascii="Times New Roman" w:eastAsiaTheme="minorEastAsia" w:hAnsi="Times New Roman" w:cs="Times New Roman"/>
          <w:sz w:val="28"/>
          <w:szCs w:val="28"/>
          <w:lang w:eastAsia="ru-RU"/>
        </w:rPr>
        <w:t>По данным Всемирной Организации Инсульта (ВОИ) к 2050 году в мире прогнозируется увеличение количества пациентов живущих с последствиями инсульта до 200 млн человек, а также более 30 млн новых случаев и 12 млн смертельных исходов от инсульта ежегодно</w:t>
      </w:r>
      <w:r w:rsidR="0062107B" w:rsidRPr="00F522B6">
        <w:rPr>
          <w:rFonts w:ascii="Times New Roman" w:eastAsiaTheme="minorEastAsia" w:hAnsi="Times New Roman" w:cs="Times New Roman"/>
          <w:sz w:val="28"/>
          <w:szCs w:val="28"/>
          <w:lang w:eastAsia="ru-RU"/>
        </w:rPr>
        <w:t xml:space="preserve"> </w:t>
      </w:r>
      <w:r w:rsidRPr="00F522B6">
        <w:rPr>
          <w:rFonts w:ascii="Times New Roman" w:eastAsiaTheme="minorEastAsia" w:hAnsi="Times New Roman" w:cs="Times New Roman"/>
          <w:sz w:val="28"/>
          <w:szCs w:val="28"/>
          <w:lang w:eastAsia="ru-RU"/>
        </w:rPr>
        <w:fldChar w:fldCharType="begin" w:fldLock="1"/>
      </w:r>
      <w:r w:rsidR="00867DEF" w:rsidRPr="00F522B6">
        <w:rPr>
          <w:rFonts w:ascii="Times New Roman" w:eastAsiaTheme="minorEastAsia" w:hAnsi="Times New Roman" w:cs="Times New Roman"/>
          <w:sz w:val="28"/>
          <w:szCs w:val="28"/>
          <w:lang w:eastAsia="ru-RU"/>
        </w:rPr>
        <w:instrText>ADDIN CSL_CITATION {"citationItems":[{"id":"ITEM-1","itemData":{"id":"ITEM-1","issued":{"date-parts":[["0"]]},"title":"https://www.world-stroke.org/world-stroke-day-campaign/why-stroke-matters/learn-about-stroke","type":"webpage"},"uris":["http://www.mendeley.com/documents/?uuid=23bd95d5-c7d3-4f85-9d6b-7260f8b0ffee"]}],"mendeley":{"formattedCitation":"[206]","plainTextFormattedCitation":"[206]","previouslyFormattedCitation":"[205]"},"properties":{"noteIndex":0},"schema":"https://github.com/citation-style-language/schema/raw/master/csl-citation.json"}</w:instrText>
      </w:r>
      <w:r w:rsidRPr="00F522B6">
        <w:rPr>
          <w:rFonts w:ascii="Times New Roman" w:eastAsiaTheme="minorEastAsia" w:hAnsi="Times New Roman" w:cs="Times New Roman"/>
          <w:sz w:val="28"/>
          <w:szCs w:val="28"/>
          <w:lang w:eastAsia="ru-RU"/>
        </w:rPr>
        <w:fldChar w:fldCharType="separate"/>
      </w:r>
      <w:r w:rsidR="00867DEF" w:rsidRPr="00F522B6">
        <w:rPr>
          <w:rFonts w:ascii="Times New Roman" w:eastAsiaTheme="minorEastAsia" w:hAnsi="Times New Roman" w:cs="Times New Roman"/>
          <w:noProof/>
          <w:sz w:val="28"/>
          <w:szCs w:val="28"/>
          <w:lang w:eastAsia="ru-RU"/>
        </w:rPr>
        <w:t>[206]</w:t>
      </w:r>
      <w:r w:rsidRPr="00F522B6">
        <w:rPr>
          <w:rFonts w:ascii="Times New Roman" w:eastAsiaTheme="minorEastAsia" w:hAnsi="Times New Roman" w:cs="Times New Roman"/>
          <w:sz w:val="28"/>
          <w:szCs w:val="28"/>
          <w:lang w:eastAsia="ru-RU"/>
        </w:rPr>
        <w:fldChar w:fldCharType="end"/>
      </w:r>
      <w:r w:rsidRPr="00F522B6">
        <w:rPr>
          <w:rFonts w:ascii="Times New Roman" w:eastAsiaTheme="minorEastAsia" w:hAnsi="Times New Roman" w:cs="Times New Roman"/>
          <w:sz w:val="28"/>
          <w:szCs w:val="28"/>
          <w:lang w:eastAsia="ru-RU"/>
        </w:rPr>
        <w:t>. Актуальным остаётся вопрос как первичной, так и вторичной профилактики инсультов. Наиболее проблематичным в плане профилактики является инсу</w:t>
      </w:r>
      <w:r w:rsidR="008D1379" w:rsidRPr="00F522B6">
        <w:rPr>
          <w:rFonts w:ascii="Times New Roman" w:eastAsiaTheme="minorEastAsia" w:hAnsi="Times New Roman" w:cs="Times New Roman"/>
          <w:sz w:val="28"/>
          <w:szCs w:val="28"/>
          <w:lang w:eastAsia="ru-RU"/>
        </w:rPr>
        <w:t>льт неопределённой этиологии, в</w:t>
      </w:r>
      <w:r w:rsidRPr="00F522B6">
        <w:rPr>
          <w:rFonts w:ascii="Times New Roman" w:eastAsiaTheme="minorEastAsia" w:hAnsi="Times New Roman" w:cs="Times New Roman"/>
          <w:sz w:val="28"/>
          <w:szCs w:val="28"/>
          <w:lang w:eastAsia="ru-RU"/>
        </w:rPr>
        <w:t>виду отсутствия понимания точки приложения усилий по его предотвращению</w:t>
      </w:r>
      <w:r w:rsidR="0062107B" w:rsidRPr="00F522B6">
        <w:rPr>
          <w:rFonts w:ascii="Times New Roman" w:eastAsiaTheme="minorEastAsia" w:hAnsi="Times New Roman" w:cs="Times New Roman"/>
          <w:sz w:val="28"/>
          <w:szCs w:val="28"/>
          <w:lang w:eastAsia="ru-RU"/>
        </w:rPr>
        <w:t xml:space="preserve"> </w:t>
      </w:r>
      <w:r w:rsidRPr="00F522B6">
        <w:rPr>
          <w:rFonts w:ascii="Times New Roman" w:eastAsiaTheme="minorEastAsia" w:hAnsi="Times New Roman" w:cs="Times New Roman"/>
          <w:sz w:val="28"/>
          <w:szCs w:val="28"/>
          <w:lang w:eastAsia="ru-RU"/>
        </w:rPr>
        <w:fldChar w:fldCharType="begin" w:fldLock="1"/>
      </w:r>
      <w:r w:rsidR="005E2481" w:rsidRPr="00F522B6">
        <w:rPr>
          <w:rFonts w:ascii="Times New Roman" w:eastAsiaTheme="minorEastAsia" w:hAnsi="Times New Roman" w:cs="Times New Roman"/>
          <w:sz w:val="28"/>
          <w:szCs w:val="28"/>
          <w:lang w:eastAsia="ru-RU"/>
        </w:rPr>
        <w:instrText>ADDIN CSL_CITATION {"citationItems":[{"id":"ITEM-1","itemData":{"DOI":"10.1056/NEJMoa1313600","ISSN":"15334406","abstract":"BACKGROUND: Current guidelines recommend at least 24 hours of electrocardiographic (ECG) monitoring after an ischemic stroke to rule out atrial fibrillation. However, the most effective duration and type of monitoring have not been established, and the cause of ischemic stroke remains uncertain despite a complete diagnostic evaluation in 20 to 40% of cases (cryptogenic stroke). Detection of atrial fibrillation after cryptogenic stroke has therapeutic implications. METHODS: We conducted a randomized, controlled study of 441 patients to assess whether long-term monitoring with an insertable cardiac monitor (ICM) is more effective than conventional follow-up (control) for detecting atrial fibrillation in patients with cryptogenic stroke. Patients 40 years of age or older with no evidence of atrial fibrillation during at least 24 hours of ECG monitoring underwent randomization within 90 days after the index event. The primary end point was the time to first detection of atrial fibrillation (lasting &gt;30 seconds) within 6 months. Among the secondary end points was the time to first detection of atrial fibrillation within 12 months. Data were analyzed according to the intention-to-treat principle. RESULTS: By 6 months, atrial fibrillation had been detected in 8.9% of patients in the ICM group (19 patients) versus 1.4% of patients in the control group (3 patients) (hazard ratio, 6.4; 95% confidence interval [CI], 1.9 to 21.7; P&lt;0.001). By 12 months, atrial fibrillation had been detected in 12.4% of patients in the ICM group (29 patients) versus 2.0% of patients in the control group (4 patients) (hazard ratio, 7.3; 95% CI, 2.6 to 20.8; P&lt;0.001). CONCLUSIONS: ECG monitoring with an ICM was superior to conventional follow-up for detecting atrial fibrillation after cryptogenic stroke. Copyright © 2014 Massachusetts Medical Society.","author":[{"dropping-particle":"","family":"Sanna","given":"Tommaso","non-dropping-particle":"","parse-names":false,"suffix":""},{"dropping-particle":"","family":"Diener","given":"Hans Christoph","non-dropping-particle":"","parse-names":false,"suffix":""},{"dropping-particle":"","family":"Passman","given":"Rod S.","non-dropping-particle":"","parse-names":false,"suffix":""},{"dropping-particle":"","family":"Lazzaro","given":"Vincenzo","non-dropping-particle":"Di","parse-names":false,"suffix":""},{"dropping-particle":"","family":"Bernstein","given":"Richard A.","non-dropping-particle":"","parse-names":false,"suffix":""},{"dropping-particle":"","family":"Morillo","given":"Carlos A.","non-dropping-particle":"","parse-names":false,"suffix":""},{"dropping-particle":"","family":"Rymer","given":"Marilyn Mollman","non-dropping-particle":"","parse-names":false,"suffix":""},{"dropping-particle":"","family":"Thijs","given":"Vincent","non-dropping-particle":"","parse-names":false,"suffix":""},{"dropping-particle":"","family":"Rogers","given":"Tyson","non-dropping-particle":"","parse-names":false,"suffix":""},{"dropping-particle":"","family":"Beckers","given":"Frank","non-dropping-particle":"","parse-names":false,"suffix":""},{"dropping-particle":"","family":"Lindborg","given":"Kate","non-dropping-particle":"","parse-names":false,"suffix":""},{"dropping-particle":"","family":"Brachmann","given":"Johannes","non-dropping-particle":"","parse-names":false,"suffix":""}],"container-title":"New England Journal of Medicine","id":"ITEM-1","issue":"26","issued":{"date-parts":[["2014"]]},"page":"2478-2486","title":"Cryptogenic stroke and underlying atrial fibrillation","type":"article-journal","volume":"370"},"uris":["http://www.mendeley.com/documents/?uuid=b713c0ac-d176-496d-ab87-c93f7e2d8f45"]}],"mendeley":{"formattedCitation":"[119]","plainTextFormattedCitation":"[119]","previouslyFormattedCitation":"[119]"},"properties":{"noteIndex":0},"schema":"https://github.com/citation-style-language/schema/raw/master/csl-citation.json"}</w:instrText>
      </w:r>
      <w:r w:rsidRPr="00F522B6">
        <w:rPr>
          <w:rFonts w:ascii="Times New Roman" w:eastAsiaTheme="minorEastAsia" w:hAnsi="Times New Roman" w:cs="Times New Roman"/>
          <w:sz w:val="28"/>
          <w:szCs w:val="28"/>
          <w:lang w:eastAsia="ru-RU"/>
        </w:rPr>
        <w:fldChar w:fldCharType="separate"/>
      </w:r>
      <w:r w:rsidR="005E2481" w:rsidRPr="00F522B6">
        <w:rPr>
          <w:rFonts w:ascii="Times New Roman" w:eastAsiaTheme="minorEastAsia" w:hAnsi="Times New Roman" w:cs="Times New Roman"/>
          <w:noProof/>
          <w:sz w:val="28"/>
          <w:szCs w:val="28"/>
          <w:lang w:eastAsia="ru-RU"/>
        </w:rPr>
        <w:t>[119</w:t>
      </w:r>
      <w:r w:rsidR="00BA7876" w:rsidRPr="00F522B6">
        <w:rPr>
          <w:rFonts w:ascii="Times New Roman" w:eastAsiaTheme="minorEastAsia" w:hAnsi="Times New Roman" w:cs="Times New Roman"/>
          <w:noProof/>
          <w:sz w:val="28"/>
          <w:szCs w:val="28"/>
          <w:lang w:eastAsia="ru-RU"/>
        </w:rPr>
        <w:t>,р. 2478</w:t>
      </w:r>
      <w:r w:rsidR="005E2481" w:rsidRPr="00F522B6">
        <w:rPr>
          <w:rFonts w:ascii="Times New Roman" w:eastAsiaTheme="minorEastAsia" w:hAnsi="Times New Roman" w:cs="Times New Roman"/>
          <w:noProof/>
          <w:sz w:val="28"/>
          <w:szCs w:val="28"/>
          <w:lang w:eastAsia="ru-RU"/>
        </w:rPr>
        <w:t>]</w:t>
      </w:r>
      <w:r w:rsidRPr="00F522B6">
        <w:rPr>
          <w:rFonts w:ascii="Times New Roman" w:eastAsiaTheme="minorEastAsia" w:hAnsi="Times New Roman" w:cs="Times New Roman"/>
          <w:sz w:val="28"/>
          <w:szCs w:val="28"/>
          <w:lang w:eastAsia="ru-RU"/>
        </w:rPr>
        <w:fldChar w:fldCharType="end"/>
      </w:r>
      <w:r w:rsidRPr="00F522B6">
        <w:rPr>
          <w:rFonts w:ascii="Times New Roman" w:eastAsiaTheme="minorEastAsia" w:hAnsi="Times New Roman" w:cs="Times New Roman"/>
          <w:sz w:val="28"/>
          <w:szCs w:val="28"/>
          <w:lang w:eastAsia="ru-RU"/>
        </w:rPr>
        <w:t xml:space="preserve">. В связи с этим выяснение скрытых причин такого рода инсультов представляется первостепенной задачей. </w:t>
      </w:r>
    </w:p>
    <w:p w14:paraId="009F4A26" w14:textId="7D3CD433" w:rsidR="00FC1451" w:rsidRPr="00F522B6" w:rsidRDefault="00CF0149" w:rsidP="0062107B">
      <w:pPr>
        <w:spacing w:after="0" w:line="240" w:lineRule="auto"/>
        <w:ind w:firstLine="567"/>
        <w:jc w:val="both"/>
        <w:rPr>
          <w:rFonts w:ascii="Times New Roman" w:eastAsiaTheme="minorEastAsia" w:hAnsi="Times New Roman" w:cs="Times New Roman"/>
          <w:sz w:val="28"/>
          <w:szCs w:val="28"/>
          <w:lang w:eastAsia="ru-RU"/>
        </w:rPr>
      </w:pPr>
      <w:r w:rsidRPr="00F522B6">
        <w:rPr>
          <w:rFonts w:ascii="Times New Roman" w:eastAsiaTheme="minorEastAsia" w:hAnsi="Times New Roman" w:cs="Times New Roman"/>
          <w:sz w:val="28"/>
          <w:szCs w:val="28"/>
          <w:lang w:eastAsia="ru-RU"/>
        </w:rPr>
        <w:t xml:space="preserve">Согласно крупным исследованием в рассматриваемой области, около одной трети инсультов неопределённой этиологии обусловлены наличием скрытых форм </w:t>
      </w:r>
      <w:r w:rsidR="00FC1451" w:rsidRPr="00F522B6">
        <w:rPr>
          <w:rFonts w:ascii="Times New Roman" w:eastAsiaTheme="minorEastAsia" w:hAnsi="Times New Roman" w:cs="Times New Roman"/>
          <w:sz w:val="28"/>
          <w:szCs w:val="28"/>
          <w:lang w:eastAsia="ru-RU"/>
        </w:rPr>
        <w:t>ФП</w:t>
      </w:r>
      <w:r w:rsidR="0062107B" w:rsidRPr="00F522B6">
        <w:rPr>
          <w:rFonts w:ascii="Times New Roman" w:eastAsiaTheme="minorEastAsia" w:hAnsi="Times New Roman" w:cs="Times New Roman"/>
          <w:sz w:val="28"/>
          <w:szCs w:val="28"/>
          <w:lang w:eastAsia="ru-RU"/>
        </w:rPr>
        <w:t xml:space="preserve"> </w:t>
      </w:r>
      <w:r w:rsidRPr="00F522B6">
        <w:rPr>
          <w:rFonts w:ascii="Times New Roman" w:eastAsiaTheme="minorEastAsia" w:hAnsi="Times New Roman" w:cs="Times New Roman"/>
          <w:sz w:val="28"/>
          <w:szCs w:val="28"/>
          <w:lang w:eastAsia="ru-RU"/>
        </w:rPr>
        <w:fldChar w:fldCharType="begin" w:fldLock="1"/>
      </w:r>
      <w:r w:rsidR="00DF21FE" w:rsidRPr="00F522B6">
        <w:rPr>
          <w:rFonts w:ascii="Times New Roman" w:eastAsiaTheme="minorEastAsia" w:hAnsi="Times New Roman" w:cs="Times New Roman"/>
          <w:sz w:val="28"/>
          <w:szCs w:val="28"/>
          <w:lang w:eastAsia="ru-RU"/>
        </w:rPr>
        <w:instrText>ADDIN CSL_CITATION {"citationItems":[{"id":"ITEM-1","itemData":{"DOI":"10.1016/j.jstrokecerebrovasdis.2017.08.022","ISSN":"15328511","abstract":"Introduction: Long-term cardiac monitoring with implantable loop recorders (ILRs) has revealed occult paroxysmal atrial fibrillation and flutter (PAF) in a substantial minority of cryptogenic ischemic stroke (CIS) patients. Herein, we aim to define the prevalence, clinical relevance, and risk factors for PAF detection following early poststroke ILR implantation. Materials and methods: A retrospective study of CIS patients (n = 100, mean age 65.8 years; 52.5% female) who underwent ILR insertion during, or soon after, index stroke admission. Patients were prospectively followed by the study cardiac electrophysiologist who confirmed the PAF diagnosis. Univariate and multivariate analyses compared clinical, laboratory, cardiac, and imaging variables between PAF patients and non-PAF patients. Results: PAF was detected in 31 of 100 (31%) CIS patients, and anticoagulation was initiated in almost all (30 of 31, 96.8%). Factors associated with PAF detection include older age (mean [year] 72.9 versus 62.9; P =.003), white race (odds ratio [OR], 4.5; confidence interval [CI], 1.8-10.8; P =.001), prolonged PR interval (PR &gt; 175 ms; OR, 3.3; CI, 1.2-9.4; P =.022), larger left atrial (LA) diameter (mean [cm] 3.7 versus 3.5; P =.044) and LA volume index (mean [cc/m2]; 30.6 versus 24.2; P =.014), and lower hemoglobin (Hb)A1c (mean [%] 6.0 versus 6.4; P =.036). Controlling for age, obesity (body mass index &gt; 30 kg/m2; OR, 1.2; CI, 1.1-1.4; P =.033) was independently associated with PAF detection. Discussion: PAF was detected with high prevalence following early postcryptogenic stroke ILR implantation and resulted in significant management changes. Older age, increased PR interval, LA enlargement, and lower HbA1c are significantly associated with PAF detection. Controlling for age, obesity is an independent risk factor. A larger prospective study is warranted to confirm these findings.","author":[{"dropping-particle":"","family":"Carrazco","given":"Claire","non-dropping-particle":"","parse-names":false,"suffix":""},{"dropping-particle":"","family":"Golyan","given":"Daniel","non-dropping-particle":"","parse-names":false,"suffix":""},{"dropping-particle":"","family":"Kahen","given":"Michael","non-dropping-particle":"","parse-names":false,"suffix":""},{"dropping-particle":"","family":"Black","given":"Karen","non-dropping-particle":"","parse-names":false,"suffix":""},{"dropping-particle":"","family":"Libman","given":"Richard B.","non-dropping-particle":"","parse-names":false,"suffix":""},{"dropping-particle":"","family":"Katz","given":"Jeffrey M.","non-dropping-particle":"","parse-names":false,"suffix":""}],"container-title":"Journal of Stroke and Cerebrovascular Diseases","id":"ITEM-1","issue":"1","issued":{"date-parts":[["2018"]]},"page":"203-209","publisher":"Elsevier Inc.","title":"Prevalence and Risk Factors for Paroxysmal Atrial Fibrillation and Flutter Detection after Cryptogenic Ischemic Stroke","type":"article-journal","volume":"27"},"uris":["http://www.mendeley.com/documents/?uuid=4b6c945a-2e64-4070-a24a-8682214cb5da"]}],"mendeley":{"formattedCitation":"[120]","plainTextFormattedCitation":"[120]","previouslyFormattedCitation":"[120]"},"properties":{"noteIndex":0},"schema":"https://github.com/citation-style-language/schema/raw/master/csl-citation.json"}</w:instrText>
      </w:r>
      <w:r w:rsidRPr="00F522B6">
        <w:rPr>
          <w:rFonts w:ascii="Times New Roman" w:eastAsiaTheme="minorEastAsia" w:hAnsi="Times New Roman" w:cs="Times New Roman"/>
          <w:sz w:val="28"/>
          <w:szCs w:val="28"/>
          <w:lang w:eastAsia="ru-RU"/>
        </w:rPr>
        <w:fldChar w:fldCharType="separate"/>
      </w:r>
      <w:r w:rsidR="004D1517" w:rsidRPr="00F522B6">
        <w:rPr>
          <w:rFonts w:ascii="Times New Roman" w:eastAsiaTheme="minorEastAsia" w:hAnsi="Times New Roman" w:cs="Times New Roman"/>
          <w:noProof/>
          <w:sz w:val="28"/>
          <w:szCs w:val="28"/>
          <w:lang w:eastAsia="ru-RU"/>
        </w:rPr>
        <w:t>[120</w:t>
      </w:r>
      <w:r w:rsidR="00BA7876" w:rsidRPr="00F522B6">
        <w:rPr>
          <w:rFonts w:ascii="Times New Roman" w:eastAsiaTheme="minorEastAsia" w:hAnsi="Times New Roman" w:cs="Times New Roman"/>
          <w:noProof/>
          <w:sz w:val="28"/>
          <w:szCs w:val="28"/>
          <w:lang w:eastAsia="ru-RU"/>
        </w:rPr>
        <w:t>,р. 203</w:t>
      </w:r>
      <w:r w:rsidR="004D1517" w:rsidRPr="00F522B6">
        <w:rPr>
          <w:rFonts w:ascii="Times New Roman" w:eastAsiaTheme="minorEastAsia" w:hAnsi="Times New Roman" w:cs="Times New Roman"/>
          <w:noProof/>
          <w:sz w:val="28"/>
          <w:szCs w:val="28"/>
          <w:lang w:eastAsia="ru-RU"/>
        </w:rPr>
        <w:t>]</w:t>
      </w:r>
      <w:r w:rsidRPr="00F522B6">
        <w:rPr>
          <w:rFonts w:ascii="Times New Roman" w:eastAsiaTheme="minorEastAsia" w:hAnsi="Times New Roman" w:cs="Times New Roman"/>
          <w:sz w:val="28"/>
          <w:szCs w:val="28"/>
          <w:lang w:eastAsia="ru-RU"/>
        </w:rPr>
        <w:fldChar w:fldCharType="end"/>
      </w:r>
      <w:r w:rsidRPr="00F522B6">
        <w:rPr>
          <w:rFonts w:ascii="Times New Roman" w:eastAsiaTheme="minorEastAsia" w:hAnsi="Times New Roman" w:cs="Times New Roman"/>
          <w:sz w:val="28"/>
          <w:szCs w:val="28"/>
          <w:lang w:eastAsia="ru-RU"/>
        </w:rPr>
        <w:t>.</w:t>
      </w:r>
      <w:r w:rsidR="00EE6F03" w:rsidRPr="00F522B6">
        <w:rPr>
          <w:rFonts w:ascii="Times New Roman" w:eastAsiaTheme="minorEastAsia" w:hAnsi="Times New Roman" w:cs="Times New Roman"/>
          <w:sz w:val="28"/>
          <w:szCs w:val="28"/>
          <w:lang w:eastAsia="ru-RU"/>
        </w:rPr>
        <w:t xml:space="preserve"> </w:t>
      </w:r>
      <w:r w:rsidRPr="00F522B6">
        <w:rPr>
          <w:rFonts w:ascii="Times New Roman" w:eastAsiaTheme="minorEastAsia" w:hAnsi="Times New Roman" w:cs="Times New Roman"/>
          <w:sz w:val="28"/>
          <w:szCs w:val="28"/>
          <w:lang w:eastAsia="ru-RU"/>
        </w:rPr>
        <w:t xml:space="preserve">При </w:t>
      </w:r>
      <w:r w:rsidR="00FC1451" w:rsidRPr="00F522B6">
        <w:rPr>
          <w:rFonts w:ascii="Times New Roman" w:eastAsiaTheme="minorEastAsia" w:hAnsi="Times New Roman" w:cs="Times New Roman"/>
          <w:sz w:val="28"/>
          <w:szCs w:val="28"/>
          <w:lang w:eastAsia="ru-RU"/>
        </w:rPr>
        <w:t>ФП</w:t>
      </w:r>
      <w:r w:rsidRPr="00F522B6">
        <w:rPr>
          <w:rFonts w:ascii="Times New Roman" w:eastAsiaTheme="minorEastAsia" w:hAnsi="Times New Roman" w:cs="Times New Roman"/>
          <w:sz w:val="28"/>
          <w:szCs w:val="28"/>
          <w:lang w:eastAsia="ru-RU"/>
        </w:rPr>
        <w:t xml:space="preserve"> запускается патологи</w:t>
      </w:r>
      <w:r w:rsidR="008D1379" w:rsidRPr="00F522B6">
        <w:rPr>
          <w:rFonts w:ascii="Times New Roman" w:eastAsiaTheme="minorEastAsia" w:hAnsi="Times New Roman" w:cs="Times New Roman"/>
          <w:sz w:val="28"/>
          <w:szCs w:val="28"/>
          <w:lang w:eastAsia="ru-RU"/>
        </w:rPr>
        <w:t>ческий процесс тромбообразования</w:t>
      </w:r>
      <w:r w:rsidRPr="00F522B6">
        <w:rPr>
          <w:rFonts w:ascii="Times New Roman" w:eastAsiaTheme="minorEastAsia" w:hAnsi="Times New Roman" w:cs="Times New Roman"/>
          <w:sz w:val="28"/>
          <w:szCs w:val="28"/>
          <w:lang w:eastAsia="ru-RU"/>
        </w:rPr>
        <w:t xml:space="preserve"> в камерах сердца и в последующем образовавшиеся сгустки являются причиной тромбоэмболических осложнений, в том числе инсульта</w:t>
      </w:r>
      <w:r w:rsidR="0062107B" w:rsidRPr="00F522B6">
        <w:rPr>
          <w:rFonts w:ascii="Times New Roman" w:eastAsiaTheme="minorEastAsia" w:hAnsi="Times New Roman" w:cs="Times New Roman"/>
          <w:sz w:val="28"/>
          <w:szCs w:val="28"/>
          <w:lang w:eastAsia="ru-RU"/>
        </w:rPr>
        <w:t xml:space="preserve"> </w:t>
      </w:r>
      <w:r w:rsidRPr="00F522B6">
        <w:rPr>
          <w:rFonts w:ascii="Times New Roman" w:eastAsiaTheme="minorEastAsia" w:hAnsi="Times New Roman" w:cs="Times New Roman"/>
          <w:sz w:val="28"/>
          <w:szCs w:val="28"/>
          <w:lang w:eastAsia="ru-RU"/>
        </w:rPr>
        <w:fldChar w:fldCharType="begin" w:fldLock="1"/>
      </w:r>
      <w:r w:rsidR="00867DEF" w:rsidRPr="00F522B6">
        <w:rPr>
          <w:rFonts w:ascii="Times New Roman" w:eastAsiaTheme="minorEastAsia" w:hAnsi="Times New Roman" w:cs="Times New Roman"/>
          <w:sz w:val="28"/>
          <w:szCs w:val="28"/>
          <w:lang w:eastAsia="ru-RU"/>
        </w:rPr>
        <w:instrText>ADDIN CSL_CITATION {"citationItems":[{"id":"ITEM-1","itemData":{"DOI":"10.1016/S0140-6736(09)60040-4","ISSN":"01406736","PMID":"19135613","abstract":"Atrial fibrillation is the most common sustained cardiac arrhythmia, which is associated with a high risk of stroke and thromboembolism. Increasing evidence suggests that the thrombogenic tendency in atrial fibrillation is related to several underlying pathophysiological mechanisms. Abnormal changes in flow are evident by stasis in the left atrium, and seen as spontaneous echocontrast. Abnormal changes in vessel walls-essentially, anatomical and structural defects-include progressive atrial dilatation, endocardial denudation, and oedematous or fibroelastic infiltration of the extracellular matrix. Additionally, abnormal changes in blood constituents are well described, and include haemostatic and platelet activation, as well as inflammation and growth factor changes. These changes result in the fulfilment of Virchow's triad for thrombogenesis, and accord with a prothrombotic or hypercoagulable state in this arrhythmia. In this Review, we present an overview of the established and purported mechanisms for thrombogenesis in atrial fibrillation. © 2009 Elsevier Ltd. All rights reserved.","author":[{"dropping-particle":"","family":"Watson","given":"Timothy","non-dropping-particle":"","parse-names":false,"suffix":""},{"dropping-particle":"","family":"Shantsila","given":"Eduard","non-dropping-particle":"","parse-names":false,"suffix":""},{"dropping-particle":"","family":"Lip","given":"Gregory YH","non-dropping-particle":"","parse-names":false,"suffix":""}],"container-title":"The Lancet","id":"ITEM-1","issue":"9658","issued":{"date-parts":[["2009"]]},"page":"155-166","publisher":"Elsevier Ltd","title":"Mechanisms of thrombogenesis in atrial fibrillation: Virchow's triad revisited","type":"article-journal","volume":"373"},"uris":["http://www.mendeley.com/documents/?uuid=0bd48ef0-a200-4719-a4f3-5cead1beb9c4"]}],"mendeley":{"formattedCitation":"[196]","plainTextFormattedCitation":"[196]","previouslyFormattedCitation":"[195]"},"properties":{"noteIndex":0},"schema":"https://github.com/citation-style-language/schema/raw/master/csl-citation.json"}</w:instrText>
      </w:r>
      <w:r w:rsidRPr="00F522B6">
        <w:rPr>
          <w:rFonts w:ascii="Times New Roman" w:eastAsiaTheme="minorEastAsia" w:hAnsi="Times New Roman" w:cs="Times New Roman"/>
          <w:sz w:val="28"/>
          <w:szCs w:val="28"/>
          <w:lang w:eastAsia="ru-RU"/>
        </w:rPr>
        <w:fldChar w:fldCharType="separate"/>
      </w:r>
      <w:r w:rsidR="00867DEF" w:rsidRPr="00F522B6">
        <w:rPr>
          <w:rFonts w:ascii="Times New Roman" w:eastAsiaTheme="minorEastAsia" w:hAnsi="Times New Roman" w:cs="Times New Roman"/>
          <w:noProof/>
          <w:sz w:val="28"/>
          <w:szCs w:val="28"/>
          <w:lang w:eastAsia="ru-RU"/>
        </w:rPr>
        <w:t>[196</w:t>
      </w:r>
      <w:r w:rsidR="00BA7876" w:rsidRPr="00F522B6">
        <w:rPr>
          <w:rFonts w:ascii="Times New Roman" w:eastAsiaTheme="minorEastAsia" w:hAnsi="Times New Roman" w:cs="Times New Roman"/>
          <w:noProof/>
          <w:sz w:val="28"/>
          <w:szCs w:val="28"/>
          <w:lang w:eastAsia="ru-RU"/>
        </w:rPr>
        <w:t>,р. 155</w:t>
      </w:r>
      <w:r w:rsidR="00867DEF" w:rsidRPr="00F522B6">
        <w:rPr>
          <w:rFonts w:ascii="Times New Roman" w:eastAsiaTheme="minorEastAsia" w:hAnsi="Times New Roman" w:cs="Times New Roman"/>
          <w:noProof/>
          <w:sz w:val="28"/>
          <w:szCs w:val="28"/>
          <w:lang w:eastAsia="ru-RU"/>
        </w:rPr>
        <w:t>]</w:t>
      </w:r>
      <w:r w:rsidRPr="00F522B6">
        <w:rPr>
          <w:rFonts w:ascii="Times New Roman" w:eastAsiaTheme="minorEastAsia" w:hAnsi="Times New Roman" w:cs="Times New Roman"/>
          <w:sz w:val="28"/>
          <w:szCs w:val="28"/>
          <w:lang w:eastAsia="ru-RU"/>
        </w:rPr>
        <w:fldChar w:fldCharType="end"/>
      </w:r>
      <w:r w:rsidRPr="00F522B6">
        <w:rPr>
          <w:rFonts w:ascii="Times New Roman" w:eastAsiaTheme="minorEastAsia" w:hAnsi="Times New Roman" w:cs="Times New Roman"/>
          <w:sz w:val="28"/>
          <w:szCs w:val="28"/>
          <w:lang w:eastAsia="ru-RU"/>
        </w:rPr>
        <w:t xml:space="preserve">. Если перманентные формы </w:t>
      </w:r>
      <w:r w:rsidR="00FC1451" w:rsidRPr="00F522B6">
        <w:rPr>
          <w:rFonts w:ascii="Times New Roman" w:eastAsiaTheme="minorEastAsia" w:hAnsi="Times New Roman" w:cs="Times New Roman"/>
          <w:sz w:val="28"/>
          <w:szCs w:val="28"/>
          <w:lang w:eastAsia="ru-RU"/>
        </w:rPr>
        <w:t>ФП</w:t>
      </w:r>
      <w:r w:rsidRPr="00F522B6">
        <w:rPr>
          <w:rFonts w:ascii="Times New Roman" w:eastAsiaTheme="minorEastAsia" w:hAnsi="Times New Roman" w:cs="Times New Roman"/>
          <w:sz w:val="28"/>
          <w:szCs w:val="28"/>
          <w:lang w:eastAsia="ru-RU"/>
        </w:rPr>
        <w:t xml:space="preserve"> не представляют трудностей в диагностике, то гораздо более сложно дело обстоит с пароксизмальной и персистирующей формами </w:t>
      </w:r>
      <w:r w:rsidR="00FC1451" w:rsidRPr="00F522B6">
        <w:rPr>
          <w:rFonts w:ascii="Times New Roman" w:eastAsiaTheme="minorEastAsia" w:hAnsi="Times New Roman" w:cs="Times New Roman"/>
          <w:sz w:val="28"/>
          <w:szCs w:val="28"/>
          <w:lang w:eastAsia="ru-RU"/>
        </w:rPr>
        <w:t>ФП</w:t>
      </w:r>
      <w:r w:rsidRPr="00F522B6">
        <w:rPr>
          <w:rFonts w:ascii="Times New Roman" w:eastAsiaTheme="minorEastAsia" w:hAnsi="Times New Roman" w:cs="Times New Roman"/>
          <w:sz w:val="28"/>
          <w:szCs w:val="28"/>
          <w:lang w:eastAsia="ru-RU"/>
        </w:rPr>
        <w:t>, которые зачастую имеют асимптомное или малосимптомное течение</w:t>
      </w:r>
      <w:r w:rsidR="00BA7876" w:rsidRPr="00F522B6">
        <w:rPr>
          <w:rFonts w:ascii="Times New Roman" w:eastAsiaTheme="minorEastAsia" w:hAnsi="Times New Roman" w:cs="Times New Roman"/>
          <w:sz w:val="28"/>
          <w:szCs w:val="28"/>
          <w:lang w:eastAsia="ru-RU"/>
        </w:rPr>
        <w:t xml:space="preserve"> </w:t>
      </w:r>
      <w:r w:rsidRPr="00F522B6">
        <w:rPr>
          <w:rFonts w:ascii="Times New Roman" w:eastAsiaTheme="minorEastAsia" w:hAnsi="Times New Roman" w:cs="Times New Roman"/>
          <w:sz w:val="28"/>
          <w:szCs w:val="28"/>
          <w:lang w:eastAsia="ru-RU"/>
        </w:rPr>
        <w:fldChar w:fldCharType="begin" w:fldLock="1"/>
      </w:r>
      <w:r w:rsidR="00DF21FE" w:rsidRPr="00F522B6">
        <w:rPr>
          <w:rFonts w:ascii="Times New Roman" w:eastAsiaTheme="minorEastAsia" w:hAnsi="Times New Roman" w:cs="Times New Roman"/>
          <w:sz w:val="28"/>
          <w:szCs w:val="28"/>
          <w:lang w:eastAsia="ru-RU"/>
        </w:rPr>
        <w:instrText>ADDIN CSL_CITATION {"citationItems":[{"id":"ITEM-1","itemData":{"DOI":"10.3109/14017431.2012.661873","ISSN":"1651-2006 (Electronic)","PMID":"22292612","abstract":"OBJECTIVES: Asymptomatic atrial fibrillation (AF) presents the same risk for  cardioembolic events as symptomatic AF. Intermittent ECG recordings may be helpful in detecting asymptomatic paroxysmal arrhythmias. The objective of this study was to compare short intermittent heart rhythm recordings with or without symptoms with continuous ECG recordings. DESIGN: Twenty-two patients with diagnosed symptomatic paroxysmal AF participated. Patients used a handheld transtelephonic ECG device for a 30-day period performing two registrations of 10 seconds per day. Additionally patients were asked to make registrations if arrhythmia symptoms occurred. Patients also performed a 24-hour ambulatory continuous ECG recording during a single twenty-four hours period of the 30 day period. AF was defined as an irregular ventricular rhythm without visible p-waves for at least 10 seconds. RESULTS: 1425 intermittent ECG recordings were performed. AF episodes were diagnosed in 18 (82%) patients compared with 7 (32%) patients using continuous ECG, (p = 0.001). All patients with AF detected by continuous monitoring were also detected by intermittent recordings. Of the episodes, 16% were judged as symptomatic. CONCLUSION: Short-term ECG registrations over extended time periods seem to be a more sensitive tool, compared with short continuous ECG recordings, for detection of AF episodes.","author":[{"dropping-particle":"","family":"Doliwa","given":"Piotr Sobocinski","non-dropping-particle":"","parse-names":false,"suffix":""},{"dropping-particle":"","family":"Rosenqvist","given":"Mårten","non-dropping-particle":"","parse-names":false,"suffix":""},{"dropping-particle":"","family":"Frykman","given":"Viveka","non-dropping-particle":"","parse-names":false,"suffix":""}],"container-title":"Scandinavian cardiovascular journal : SCJ","id":"ITEM-1","issue":"3","issued":{"date-parts":[["2012","6"]]},"language":"eng","page":"144-148","publisher-place":"England","title":"Paroxysmal atrial fibrillation with silent episodes: intermittent versus continuous  monitoring.","type":"article-journal","volume":"46"},"uris":["http://www.mendeley.com/documents/?uuid=d67793ee-3061-4229-be71-15404c588ab7"]}],"mendeley":{"formattedCitation":"[126]","plainTextFormattedCitation":"[126]","previouslyFormattedCitation":"[126]"},"properties":{"noteIndex":0},"schema":"https://github.com/citation-style-language/schema/raw/master/csl-citation.json"}</w:instrText>
      </w:r>
      <w:r w:rsidRPr="00F522B6">
        <w:rPr>
          <w:rFonts w:ascii="Times New Roman" w:eastAsiaTheme="minorEastAsia" w:hAnsi="Times New Roman" w:cs="Times New Roman"/>
          <w:sz w:val="28"/>
          <w:szCs w:val="28"/>
          <w:lang w:eastAsia="ru-RU"/>
        </w:rPr>
        <w:fldChar w:fldCharType="separate"/>
      </w:r>
      <w:r w:rsidR="004D1517" w:rsidRPr="00F522B6">
        <w:rPr>
          <w:rFonts w:ascii="Times New Roman" w:eastAsiaTheme="minorEastAsia" w:hAnsi="Times New Roman" w:cs="Times New Roman"/>
          <w:noProof/>
          <w:sz w:val="28"/>
          <w:szCs w:val="28"/>
          <w:lang w:eastAsia="ru-RU"/>
        </w:rPr>
        <w:t>[126</w:t>
      </w:r>
      <w:r w:rsidR="00BA7876" w:rsidRPr="00F522B6">
        <w:rPr>
          <w:rFonts w:ascii="Times New Roman" w:eastAsiaTheme="minorEastAsia" w:hAnsi="Times New Roman" w:cs="Times New Roman"/>
          <w:noProof/>
          <w:sz w:val="28"/>
          <w:szCs w:val="28"/>
          <w:lang w:eastAsia="ru-RU"/>
        </w:rPr>
        <w:t>,р. 144</w:t>
      </w:r>
      <w:r w:rsidR="004D1517" w:rsidRPr="00F522B6">
        <w:rPr>
          <w:rFonts w:ascii="Times New Roman" w:eastAsiaTheme="minorEastAsia" w:hAnsi="Times New Roman" w:cs="Times New Roman"/>
          <w:noProof/>
          <w:sz w:val="28"/>
          <w:szCs w:val="28"/>
          <w:lang w:eastAsia="ru-RU"/>
        </w:rPr>
        <w:t>]</w:t>
      </w:r>
      <w:r w:rsidRPr="00F522B6">
        <w:rPr>
          <w:rFonts w:ascii="Times New Roman" w:eastAsiaTheme="minorEastAsia" w:hAnsi="Times New Roman" w:cs="Times New Roman"/>
          <w:sz w:val="28"/>
          <w:szCs w:val="28"/>
          <w:lang w:eastAsia="ru-RU"/>
        </w:rPr>
        <w:fldChar w:fldCharType="end"/>
      </w:r>
      <w:r w:rsidRPr="00F522B6">
        <w:rPr>
          <w:rFonts w:ascii="Times New Roman" w:eastAsiaTheme="minorEastAsia" w:hAnsi="Times New Roman" w:cs="Times New Roman"/>
          <w:sz w:val="28"/>
          <w:szCs w:val="28"/>
          <w:lang w:eastAsia="ru-RU"/>
        </w:rPr>
        <w:t>. В подобных случаях целесообразным является опр</w:t>
      </w:r>
      <w:r w:rsidR="008D1379" w:rsidRPr="00F522B6">
        <w:rPr>
          <w:rFonts w:ascii="Times New Roman" w:eastAsiaTheme="minorEastAsia" w:hAnsi="Times New Roman" w:cs="Times New Roman"/>
          <w:sz w:val="28"/>
          <w:szCs w:val="28"/>
          <w:lang w:eastAsia="ru-RU"/>
        </w:rPr>
        <w:t>еделение предикторов ФП и оптимизация методи</w:t>
      </w:r>
      <w:r w:rsidR="00EE6F03" w:rsidRPr="00F522B6">
        <w:rPr>
          <w:rFonts w:ascii="Times New Roman" w:eastAsiaTheme="minorEastAsia" w:hAnsi="Times New Roman" w:cs="Times New Roman"/>
          <w:sz w:val="28"/>
          <w:szCs w:val="28"/>
          <w:lang w:eastAsia="ru-RU"/>
        </w:rPr>
        <w:t>ки мониторирования</w:t>
      </w:r>
      <w:r w:rsidR="008D1379" w:rsidRPr="00F522B6">
        <w:rPr>
          <w:rFonts w:ascii="Times New Roman" w:eastAsiaTheme="minorEastAsia" w:hAnsi="Times New Roman" w:cs="Times New Roman"/>
          <w:sz w:val="28"/>
          <w:szCs w:val="28"/>
          <w:lang w:eastAsia="ru-RU"/>
        </w:rPr>
        <w:t xml:space="preserve"> ЭКГ</w:t>
      </w:r>
      <w:r w:rsidR="00EE6F03" w:rsidRPr="00F522B6">
        <w:rPr>
          <w:rFonts w:ascii="Times New Roman" w:eastAsiaTheme="minorEastAsia" w:hAnsi="Times New Roman" w:cs="Times New Roman"/>
          <w:sz w:val="28"/>
          <w:szCs w:val="28"/>
          <w:lang w:eastAsia="ru-RU"/>
        </w:rPr>
        <w:t xml:space="preserve"> как у пациентов перенесших инсульт, так и у пациентов без инсульта, но имеющих высокий риск его возникновения</w:t>
      </w:r>
      <w:r w:rsidR="008D1379" w:rsidRPr="00F522B6">
        <w:rPr>
          <w:rFonts w:ascii="Times New Roman" w:eastAsiaTheme="minorEastAsia" w:hAnsi="Times New Roman" w:cs="Times New Roman"/>
          <w:sz w:val="28"/>
          <w:szCs w:val="28"/>
          <w:lang w:eastAsia="ru-RU"/>
        </w:rPr>
        <w:t>.</w:t>
      </w:r>
    </w:p>
    <w:p w14:paraId="2723395C" w14:textId="46B147F6" w:rsidR="00EE6F03" w:rsidRPr="00F522B6" w:rsidRDefault="00EE6F03" w:rsidP="0062107B">
      <w:pPr>
        <w:spacing w:after="0" w:line="240" w:lineRule="auto"/>
        <w:ind w:firstLine="567"/>
        <w:jc w:val="both"/>
        <w:rPr>
          <w:rFonts w:ascii="Times New Roman" w:eastAsiaTheme="minorEastAsia" w:hAnsi="Times New Roman" w:cs="Times New Roman"/>
          <w:sz w:val="28"/>
          <w:szCs w:val="28"/>
          <w:lang w:eastAsia="ru-RU"/>
        </w:rPr>
      </w:pPr>
      <w:r w:rsidRPr="00F522B6">
        <w:rPr>
          <w:rFonts w:ascii="Times New Roman" w:eastAsiaTheme="minorEastAsia" w:hAnsi="Times New Roman" w:cs="Times New Roman"/>
          <w:b/>
          <w:sz w:val="28"/>
          <w:szCs w:val="28"/>
          <w:lang w:eastAsia="ru-RU"/>
        </w:rPr>
        <w:t>Целью</w:t>
      </w:r>
      <w:r w:rsidRPr="00F522B6">
        <w:rPr>
          <w:rFonts w:ascii="Times New Roman" w:eastAsiaTheme="minorEastAsia" w:hAnsi="Times New Roman" w:cs="Times New Roman"/>
          <w:sz w:val="28"/>
          <w:szCs w:val="28"/>
          <w:lang w:eastAsia="ru-RU"/>
        </w:rPr>
        <w:t xml:space="preserve"> данного исследования является </w:t>
      </w:r>
      <w:r w:rsidR="00D80BA5" w:rsidRPr="00F522B6">
        <w:rPr>
          <w:rFonts w:ascii="Times New Roman" w:eastAsiaTheme="minorEastAsia" w:hAnsi="Times New Roman" w:cs="Times New Roman"/>
          <w:sz w:val="28"/>
          <w:szCs w:val="28"/>
          <w:lang w:eastAsia="ru-RU"/>
        </w:rPr>
        <w:t>разработка рациональной тактики диагностики фибрилляции предсердий, направленной на оптимизацию профилактики ишемического инсульта неопределенной этиологии.</w:t>
      </w:r>
    </w:p>
    <w:p w14:paraId="1744B33D" w14:textId="77777777" w:rsidR="00FC1451" w:rsidRPr="00F522B6" w:rsidRDefault="00EE6F03" w:rsidP="0062107B">
      <w:pPr>
        <w:spacing w:after="0" w:line="240" w:lineRule="auto"/>
        <w:ind w:firstLine="567"/>
        <w:jc w:val="both"/>
        <w:rPr>
          <w:rFonts w:ascii="Times New Roman" w:eastAsiaTheme="minorEastAsia" w:hAnsi="Times New Roman" w:cs="Times New Roman"/>
          <w:sz w:val="28"/>
          <w:szCs w:val="28"/>
          <w:lang w:eastAsia="ru-RU"/>
        </w:rPr>
      </w:pPr>
      <w:r w:rsidRPr="00F522B6">
        <w:rPr>
          <w:rFonts w:ascii="Times New Roman" w:eastAsiaTheme="minorEastAsia" w:hAnsi="Times New Roman" w:cs="Times New Roman"/>
          <w:sz w:val="28"/>
          <w:szCs w:val="28"/>
          <w:lang w:eastAsia="ru-RU"/>
        </w:rPr>
        <w:t>Для достижения указанной цели, был выполнен ряд задач, изложенных ниже.</w:t>
      </w:r>
    </w:p>
    <w:p w14:paraId="6BF41E94" w14:textId="0FF5C3FD" w:rsidR="00F32243" w:rsidRPr="00F522B6" w:rsidRDefault="00C14C3E" w:rsidP="0062107B">
      <w:pPr>
        <w:spacing w:after="0" w:line="240" w:lineRule="auto"/>
        <w:ind w:firstLine="567"/>
        <w:jc w:val="both"/>
        <w:rPr>
          <w:rFonts w:ascii="Times New Roman" w:eastAsiaTheme="minorEastAsia" w:hAnsi="Times New Roman" w:cs="Times New Roman"/>
          <w:sz w:val="28"/>
          <w:szCs w:val="28"/>
          <w:lang w:eastAsia="ru-RU"/>
        </w:rPr>
      </w:pPr>
      <w:r w:rsidRPr="00F522B6">
        <w:rPr>
          <w:rFonts w:ascii="Times New Roman" w:eastAsiaTheme="minorEastAsia" w:hAnsi="Times New Roman" w:cs="Times New Roman"/>
          <w:sz w:val="28"/>
          <w:szCs w:val="28"/>
          <w:lang w:eastAsia="ru-RU"/>
        </w:rPr>
        <w:t xml:space="preserve">В рамках </w:t>
      </w:r>
      <w:r w:rsidR="00FC1451" w:rsidRPr="00F522B6">
        <w:rPr>
          <w:rFonts w:ascii="Times New Roman" w:eastAsiaTheme="minorEastAsia" w:hAnsi="Times New Roman" w:cs="Times New Roman"/>
          <w:sz w:val="28"/>
          <w:szCs w:val="28"/>
          <w:lang w:eastAsia="ru-RU"/>
        </w:rPr>
        <w:t xml:space="preserve">реализации </w:t>
      </w:r>
      <w:r w:rsidRPr="00F522B6">
        <w:rPr>
          <w:rFonts w:ascii="Times New Roman" w:eastAsiaTheme="minorEastAsia" w:hAnsi="Times New Roman" w:cs="Times New Roman"/>
          <w:b/>
          <w:sz w:val="28"/>
          <w:szCs w:val="28"/>
          <w:lang w:eastAsia="ru-RU"/>
        </w:rPr>
        <w:t>первой задачи</w:t>
      </w:r>
      <w:r w:rsidRPr="00F522B6">
        <w:rPr>
          <w:rFonts w:ascii="Times New Roman" w:eastAsiaTheme="minorEastAsia" w:hAnsi="Times New Roman" w:cs="Times New Roman"/>
          <w:sz w:val="28"/>
          <w:szCs w:val="28"/>
          <w:lang w:eastAsia="ru-RU"/>
        </w:rPr>
        <w:t xml:space="preserve"> исследования была проанализирована заболеваемость и смертность от </w:t>
      </w:r>
      <w:r w:rsidR="00D80BA5" w:rsidRPr="00F522B6">
        <w:rPr>
          <w:rFonts w:ascii="Times New Roman" w:eastAsiaTheme="minorEastAsia" w:hAnsi="Times New Roman" w:cs="Times New Roman"/>
          <w:sz w:val="28"/>
          <w:szCs w:val="28"/>
          <w:lang w:eastAsia="ru-RU"/>
        </w:rPr>
        <w:t>цереброваскулярных болезней в ВК</w:t>
      </w:r>
      <w:r w:rsidRPr="00F522B6">
        <w:rPr>
          <w:rFonts w:ascii="Times New Roman" w:eastAsiaTheme="minorEastAsia" w:hAnsi="Times New Roman" w:cs="Times New Roman"/>
          <w:sz w:val="28"/>
          <w:szCs w:val="28"/>
          <w:lang w:eastAsia="ru-RU"/>
        </w:rPr>
        <w:t>О и РК за 5-летний период с 2015 по 2019 годы. Данные были получены из статистического сборника "Здоровье населения Республики Казахстан и деятельность организации здравоохранения". В ходе данного этапа удалось установить, что показатели заболеваемости цереброваскулярными болезнями имели постепенный рост. Так, если в 2015 году эта цифра составляла 241 на 100 тыс. населения, то к 2019 году она достигла отметки в 505,3 на 100 тыс. населения по ВКО. Смер</w:t>
      </w:r>
      <w:r w:rsidR="00515695" w:rsidRPr="00F522B6">
        <w:rPr>
          <w:rFonts w:ascii="Times New Roman" w:eastAsiaTheme="minorEastAsia" w:hAnsi="Times New Roman" w:cs="Times New Roman"/>
          <w:sz w:val="28"/>
          <w:szCs w:val="28"/>
          <w:lang w:eastAsia="ru-RU"/>
        </w:rPr>
        <w:t>т</w:t>
      </w:r>
      <w:r w:rsidRPr="00F522B6">
        <w:rPr>
          <w:rFonts w:ascii="Times New Roman" w:eastAsiaTheme="minorEastAsia" w:hAnsi="Times New Roman" w:cs="Times New Roman"/>
          <w:sz w:val="28"/>
          <w:szCs w:val="28"/>
          <w:lang w:eastAsia="ru-RU"/>
        </w:rPr>
        <w:t xml:space="preserve">ность от инсультов имела тенденцию к росту с 2016 по 2019 годы. </w:t>
      </w:r>
    </w:p>
    <w:p w14:paraId="0D341162" w14:textId="439F6D8F" w:rsidR="00F32243" w:rsidRPr="00F522B6" w:rsidRDefault="00C14C3E" w:rsidP="0062107B">
      <w:pPr>
        <w:spacing w:after="0" w:line="240" w:lineRule="auto"/>
        <w:ind w:firstLine="567"/>
        <w:jc w:val="both"/>
        <w:rPr>
          <w:rFonts w:ascii="Times New Roman" w:eastAsiaTheme="minorEastAsia" w:hAnsi="Times New Roman" w:cs="Times New Roman"/>
          <w:sz w:val="28"/>
          <w:szCs w:val="28"/>
          <w:lang w:eastAsia="ru-RU"/>
        </w:rPr>
      </w:pPr>
      <w:r w:rsidRPr="00F522B6">
        <w:rPr>
          <w:rFonts w:ascii="Times New Roman" w:eastAsiaTheme="minorEastAsia" w:hAnsi="Times New Roman" w:cs="Times New Roman"/>
          <w:sz w:val="28"/>
          <w:szCs w:val="28"/>
          <w:lang w:eastAsia="ru-RU"/>
        </w:rPr>
        <w:t xml:space="preserve">Для установления влияния факторов риска на возникновение повторного инсульта у пациентов с </w:t>
      </w:r>
      <w:r w:rsidR="005F484B" w:rsidRPr="00F522B6">
        <w:rPr>
          <w:rFonts w:ascii="Times New Roman" w:eastAsiaTheme="minorEastAsia" w:hAnsi="Times New Roman" w:cs="Times New Roman"/>
          <w:sz w:val="28"/>
          <w:szCs w:val="28"/>
          <w:lang w:eastAsia="ru-RU"/>
        </w:rPr>
        <w:t>ИИ</w:t>
      </w:r>
      <w:r w:rsidRPr="00F522B6">
        <w:rPr>
          <w:rFonts w:ascii="Times New Roman" w:eastAsiaTheme="minorEastAsia" w:hAnsi="Times New Roman" w:cs="Times New Roman"/>
          <w:sz w:val="28"/>
          <w:szCs w:val="28"/>
          <w:lang w:eastAsia="ru-RU"/>
        </w:rPr>
        <w:t xml:space="preserve"> были проанализированы 6 830 выписок из истории болезни двух крупных инсультных центров ВКО (в г. Семей и г. Усть-Каменогорск) за период с 2014 по 2018 годы. В результате было установлено</w:t>
      </w:r>
      <w:r w:rsidR="00DE1CB4" w:rsidRPr="00F522B6">
        <w:rPr>
          <w:rFonts w:ascii="Times New Roman" w:eastAsiaTheme="minorEastAsia" w:hAnsi="Times New Roman" w:cs="Times New Roman"/>
          <w:sz w:val="28"/>
          <w:szCs w:val="28"/>
          <w:lang w:eastAsia="ru-RU"/>
        </w:rPr>
        <w:t>,</w:t>
      </w:r>
      <w:r w:rsidRPr="00F522B6">
        <w:rPr>
          <w:rFonts w:ascii="Times New Roman" w:eastAsiaTheme="minorEastAsia" w:hAnsi="Times New Roman" w:cs="Times New Roman"/>
          <w:sz w:val="28"/>
          <w:szCs w:val="28"/>
          <w:lang w:eastAsia="ru-RU"/>
        </w:rPr>
        <w:t xml:space="preserve"> что шанс повторного инсульта увеличивается с достижением возраста 50 лет в 2,1 раз, при принадлежности к мужскому полу в 1,7 раза, также при сопутствующей </w:t>
      </w:r>
      <w:r w:rsidR="00FC1451" w:rsidRPr="00F522B6">
        <w:rPr>
          <w:rFonts w:ascii="Times New Roman" w:eastAsiaTheme="minorEastAsia" w:hAnsi="Times New Roman" w:cs="Times New Roman"/>
          <w:sz w:val="28"/>
          <w:szCs w:val="28"/>
          <w:lang w:eastAsia="ru-RU"/>
        </w:rPr>
        <w:t>ФП</w:t>
      </w:r>
      <w:r w:rsidRPr="00F522B6">
        <w:rPr>
          <w:rFonts w:ascii="Times New Roman" w:eastAsiaTheme="minorEastAsia" w:hAnsi="Times New Roman" w:cs="Times New Roman"/>
          <w:sz w:val="28"/>
          <w:szCs w:val="28"/>
          <w:lang w:eastAsia="ru-RU"/>
        </w:rPr>
        <w:t xml:space="preserve"> практически в два раз</w:t>
      </w:r>
      <w:r w:rsidR="00DE1CB4" w:rsidRPr="00F522B6">
        <w:rPr>
          <w:rFonts w:ascii="Times New Roman" w:eastAsiaTheme="minorEastAsia" w:hAnsi="Times New Roman" w:cs="Times New Roman"/>
          <w:sz w:val="28"/>
          <w:szCs w:val="28"/>
          <w:lang w:eastAsia="ru-RU"/>
        </w:rPr>
        <w:t>а, при наличии ХСН в 2,25 раз. Наряду с э</w:t>
      </w:r>
      <w:r w:rsidRPr="00F522B6">
        <w:rPr>
          <w:rFonts w:ascii="Times New Roman" w:eastAsiaTheme="minorEastAsia" w:hAnsi="Times New Roman" w:cs="Times New Roman"/>
          <w:sz w:val="28"/>
          <w:szCs w:val="28"/>
          <w:lang w:eastAsia="ru-RU"/>
        </w:rPr>
        <w:t>тим значимое влияние оказывали такие заболевания как сахарный диабет, артериальная гипертензия, инсульт в анамнезе и травмы.</w:t>
      </w:r>
      <w:r w:rsidR="00271527" w:rsidRPr="00F522B6">
        <w:rPr>
          <w:rFonts w:ascii="Times New Roman" w:eastAsiaTheme="minorEastAsia" w:hAnsi="Times New Roman" w:cs="Times New Roman"/>
          <w:sz w:val="28"/>
          <w:szCs w:val="28"/>
          <w:lang w:eastAsia="ru-RU"/>
        </w:rPr>
        <w:t xml:space="preserve"> </w:t>
      </w:r>
      <w:r w:rsidRPr="00F522B6">
        <w:rPr>
          <w:rFonts w:ascii="Times New Roman" w:eastAsiaTheme="minorEastAsia" w:hAnsi="Times New Roman" w:cs="Times New Roman"/>
          <w:sz w:val="28"/>
          <w:szCs w:val="28"/>
          <w:lang w:eastAsia="ru-RU"/>
        </w:rPr>
        <w:t xml:space="preserve"> </w:t>
      </w:r>
      <w:r w:rsidR="00271527" w:rsidRPr="00F522B6">
        <w:rPr>
          <w:rFonts w:ascii="Times New Roman" w:eastAsiaTheme="minorEastAsia" w:hAnsi="Times New Roman" w:cs="Times New Roman"/>
          <w:sz w:val="28"/>
          <w:szCs w:val="28"/>
          <w:lang w:eastAsia="ru-RU"/>
        </w:rPr>
        <w:t>Пациенты, проживающие в районе бывшего СИЯП, имеют неблагоприятные характеристики ЦВС по сравнению с пациентами, не подверженными радиационному воздействию.</w:t>
      </w:r>
    </w:p>
    <w:p w14:paraId="1D954F04" w14:textId="218B94F3" w:rsidR="00FC1451" w:rsidRPr="00F522B6" w:rsidRDefault="0076653E" w:rsidP="0062107B">
      <w:pPr>
        <w:spacing w:after="0" w:line="240" w:lineRule="auto"/>
        <w:ind w:firstLine="567"/>
        <w:jc w:val="both"/>
        <w:rPr>
          <w:rFonts w:ascii="Times New Roman" w:eastAsiaTheme="minorEastAsia" w:hAnsi="Times New Roman" w:cs="Times New Roman"/>
          <w:sz w:val="28"/>
          <w:szCs w:val="28"/>
          <w:lang w:eastAsia="ru-RU"/>
        </w:rPr>
      </w:pPr>
      <w:r w:rsidRPr="00F522B6">
        <w:rPr>
          <w:rFonts w:ascii="Times New Roman" w:eastAsiaTheme="minorEastAsia" w:hAnsi="Times New Roman" w:cs="Times New Roman"/>
          <w:sz w:val="28"/>
          <w:szCs w:val="28"/>
          <w:lang w:eastAsia="ru-RU"/>
        </w:rPr>
        <w:t>При анализе в</w:t>
      </w:r>
      <w:r w:rsidR="00C14C3E" w:rsidRPr="00F522B6">
        <w:rPr>
          <w:rFonts w:ascii="Times New Roman" w:eastAsiaTheme="minorEastAsia" w:hAnsi="Times New Roman" w:cs="Times New Roman"/>
          <w:sz w:val="28"/>
          <w:szCs w:val="28"/>
          <w:lang w:eastAsia="ru-RU"/>
        </w:rPr>
        <w:t>ыписо</w:t>
      </w:r>
      <w:r w:rsidRPr="00F522B6">
        <w:rPr>
          <w:rFonts w:ascii="Times New Roman" w:eastAsiaTheme="minorEastAsia" w:hAnsi="Times New Roman" w:cs="Times New Roman"/>
          <w:sz w:val="28"/>
          <w:szCs w:val="28"/>
          <w:lang w:eastAsia="ru-RU"/>
        </w:rPr>
        <w:t>к из истории болезни пациентов инсультного центра г. Семей за 2018 год</w:t>
      </w:r>
      <w:r w:rsidR="00C14C3E" w:rsidRPr="00F522B6">
        <w:rPr>
          <w:rFonts w:ascii="Times New Roman" w:eastAsiaTheme="minorEastAsia" w:hAnsi="Times New Roman" w:cs="Times New Roman"/>
          <w:sz w:val="28"/>
          <w:szCs w:val="28"/>
          <w:lang w:eastAsia="ru-RU"/>
        </w:rPr>
        <w:t xml:space="preserve"> </w:t>
      </w:r>
      <w:r w:rsidRPr="00F522B6">
        <w:rPr>
          <w:rFonts w:ascii="Times New Roman" w:eastAsiaTheme="minorEastAsia" w:hAnsi="Times New Roman" w:cs="Times New Roman"/>
          <w:sz w:val="28"/>
          <w:szCs w:val="28"/>
          <w:lang w:eastAsia="ru-RU"/>
        </w:rPr>
        <w:t>(</w:t>
      </w:r>
      <w:r w:rsidRPr="00F522B6">
        <w:rPr>
          <w:rFonts w:ascii="Times New Roman" w:eastAsiaTheme="minorEastAsia" w:hAnsi="Times New Roman" w:cs="Times New Roman"/>
          <w:sz w:val="28"/>
          <w:szCs w:val="28"/>
          <w:lang w:val="en-US" w:eastAsia="ru-RU"/>
        </w:rPr>
        <w:t>n</w:t>
      </w:r>
      <w:r w:rsidRPr="00F522B6">
        <w:rPr>
          <w:rFonts w:ascii="Times New Roman" w:eastAsiaTheme="minorEastAsia" w:hAnsi="Times New Roman" w:cs="Times New Roman"/>
          <w:sz w:val="28"/>
          <w:szCs w:val="28"/>
          <w:lang w:eastAsia="ru-RU"/>
        </w:rPr>
        <w:t>=</w:t>
      </w:r>
      <w:r w:rsidR="00C14C3E" w:rsidRPr="00F522B6">
        <w:rPr>
          <w:rFonts w:ascii="Times New Roman" w:eastAsiaTheme="minorEastAsia" w:hAnsi="Times New Roman" w:cs="Times New Roman"/>
          <w:sz w:val="28"/>
          <w:szCs w:val="28"/>
          <w:lang w:eastAsia="ru-RU"/>
        </w:rPr>
        <w:t>991</w:t>
      </w:r>
      <w:r w:rsidRPr="00F522B6">
        <w:rPr>
          <w:rFonts w:ascii="Times New Roman" w:eastAsiaTheme="minorEastAsia" w:hAnsi="Times New Roman" w:cs="Times New Roman"/>
          <w:sz w:val="28"/>
          <w:szCs w:val="28"/>
          <w:lang w:eastAsia="ru-RU"/>
        </w:rPr>
        <w:t>)</w:t>
      </w:r>
      <w:r w:rsidR="00C14C3E" w:rsidRPr="00F522B6">
        <w:rPr>
          <w:rFonts w:ascii="Times New Roman" w:eastAsiaTheme="minorEastAsia" w:hAnsi="Times New Roman" w:cs="Times New Roman"/>
          <w:sz w:val="28"/>
          <w:szCs w:val="28"/>
          <w:lang w:eastAsia="ru-RU"/>
        </w:rPr>
        <w:t xml:space="preserve"> была определена доля инс</w:t>
      </w:r>
      <w:r w:rsidR="00867703" w:rsidRPr="00F522B6">
        <w:rPr>
          <w:rFonts w:ascii="Times New Roman" w:eastAsiaTheme="minorEastAsia" w:hAnsi="Times New Roman" w:cs="Times New Roman"/>
          <w:sz w:val="28"/>
          <w:szCs w:val="28"/>
          <w:lang w:eastAsia="ru-RU"/>
        </w:rPr>
        <w:t xml:space="preserve">ульта неопределённой этиологии (согласно классификации </w:t>
      </w:r>
      <w:r w:rsidR="00867703" w:rsidRPr="00F522B6">
        <w:rPr>
          <w:rFonts w:ascii="Times New Roman" w:eastAsiaTheme="minorEastAsia" w:hAnsi="Times New Roman" w:cs="Times New Roman"/>
          <w:sz w:val="28"/>
          <w:szCs w:val="28"/>
          <w:lang w:val="en-US" w:eastAsia="ru-RU"/>
        </w:rPr>
        <w:t>TOAST</w:t>
      </w:r>
      <w:r w:rsidR="00867703" w:rsidRPr="00F522B6">
        <w:rPr>
          <w:rFonts w:ascii="Times New Roman" w:eastAsiaTheme="minorEastAsia" w:hAnsi="Times New Roman" w:cs="Times New Roman"/>
          <w:sz w:val="28"/>
          <w:szCs w:val="28"/>
          <w:lang w:eastAsia="ru-RU"/>
        </w:rPr>
        <w:t>),</w:t>
      </w:r>
      <w:r w:rsidR="00C14C3E" w:rsidRPr="00F522B6">
        <w:rPr>
          <w:rFonts w:ascii="Times New Roman" w:eastAsiaTheme="minorEastAsia" w:hAnsi="Times New Roman" w:cs="Times New Roman"/>
          <w:sz w:val="28"/>
          <w:szCs w:val="28"/>
          <w:lang w:eastAsia="ru-RU"/>
        </w:rPr>
        <w:t xml:space="preserve"> которая составила 31% исследуемых. </w:t>
      </w:r>
    </w:p>
    <w:p w14:paraId="02DDF889" w14:textId="2692AAC6" w:rsidR="00F32243" w:rsidRPr="00F522B6" w:rsidRDefault="00C14C3E" w:rsidP="0062107B">
      <w:pPr>
        <w:spacing w:after="0" w:line="240" w:lineRule="auto"/>
        <w:ind w:firstLine="567"/>
        <w:jc w:val="both"/>
        <w:rPr>
          <w:rFonts w:ascii="Times New Roman" w:eastAsiaTheme="minorEastAsia" w:hAnsi="Times New Roman" w:cs="Times New Roman"/>
          <w:sz w:val="28"/>
          <w:szCs w:val="28"/>
          <w:lang w:eastAsia="ru-RU"/>
        </w:rPr>
      </w:pPr>
      <w:r w:rsidRPr="00F522B6">
        <w:rPr>
          <w:rFonts w:ascii="Times New Roman" w:eastAsiaTheme="minorEastAsia" w:hAnsi="Times New Roman" w:cs="Times New Roman"/>
          <w:sz w:val="28"/>
          <w:szCs w:val="28"/>
          <w:lang w:eastAsia="ru-RU"/>
        </w:rPr>
        <w:t xml:space="preserve">При работе над </w:t>
      </w:r>
      <w:r w:rsidR="00CF2528" w:rsidRPr="00F522B6">
        <w:rPr>
          <w:rFonts w:ascii="Times New Roman" w:eastAsiaTheme="minorEastAsia" w:hAnsi="Times New Roman" w:cs="Times New Roman"/>
          <w:b/>
          <w:sz w:val="28"/>
          <w:szCs w:val="28"/>
          <w:lang w:eastAsia="ru-RU"/>
        </w:rPr>
        <w:t>второй</w:t>
      </w:r>
      <w:r w:rsidRPr="00F522B6">
        <w:rPr>
          <w:rFonts w:ascii="Times New Roman" w:eastAsiaTheme="minorEastAsia" w:hAnsi="Times New Roman" w:cs="Times New Roman"/>
          <w:b/>
          <w:sz w:val="28"/>
          <w:szCs w:val="28"/>
          <w:lang w:eastAsia="ru-RU"/>
        </w:rPr>
        <w:t xml:space="preserve"> задачей</w:t>
      </w:r>
      <w:r w:rsidRPr="00F522B6">
        <w:rPr>
          <w:rFonts w:ascii="Times New Roman" w:eastAsiaTheme="minorEastAsia" w:hAnsi="Times New Roman" w:cs="Times New Roman"/>
          <w:sz w:val="28"/>
          <w:szCs w:val="28"/>
          <w:lang w:eastAsia="ru-RU"/>
        </w:rPr>
        <w:t xml:space="preserve"> исследования были использованы выписки из истории болезни 981 пациента с </w:t>
      </w:r>
      <w:r w:rsidR="005F484B" w:rsidRPr="00F522B6">
        <w:rPr>
          <w:rFonts w:ascii="Times New Roman" w:eastAsiaTheme="minorEastAsia" w:hAnsi="Times New Roman" w:cs="Times New Roman"/>
          <w:sz w:val="28"/>
          <w:szCs w:val="28"/>
          <w:lang w:eastAsia="ru-RU"/>
        </w:rPr>
        <w:t>ИИ</w:t>
      </w:r>
      <w:r w:rsidR="00867703" w:rsidRPr="00F522B6">
        <w:rPr>
          <w:rFonts w:ascii="Times New Roman" w:eastAsiaTheme="minorEastAsia" w:hAnsi="Times New Roman" w:cs="Times New Roman"/>
          <w:sz w:val="28"/>
          <w:szCs w:val="28"/>
          <w:lang w:eastAsia="ru-RU"/>
        </w:rPr>
        <w:t xml:space="preserve"> инсультного центра г</w:t>
      </w:r>
      <w:r w:rsidRPr="00F522B6">
        <w:rPr>
          <w:rFonts w:ascii="Times New Roman" w:eastAsiaTheme="minorEastAsia" w:hAnsi="Times New Roman" w:cs="Times New Roman"/>
          <w:sz w:val="28"/>
          <w:szCs w:val="28"/>
          <w:lang w:eastAsia="ru-RU"/>
        </w:rPr>
        <w:t xml:space="preserve"> Семей за 2018 год. Поиск предикторов </w:t>
      </w:r>
      <w:r w:rsidR="00FC1451" w:rsidRPr="00F522B6">
        <w:rPr>
          <w:rFonts w:ascii="Times New Roman" w:eastAsiaTheme="minorEastAsia" w:hAnsi="Times New Roman" w:cs="Times New Roman"/>
          <w:sz w:val="28"/>
          <w:szCs w:val="28"/>
          <w:lang w:eastAsia="ru-RU"/>
        </w:rPr>
        <w:t>ФП</w:t>
      </w:r>
      <w:r w:rsidRPr="00F522B6">
        <w:rPr>
          <w:rFonts w:ascii="Times New Roman" w:eastAsiaTheme="minorEastAsia" w:hAnsi="Times New Roman" w:cs="Times New Roman"/>
          <w:sz w:val="28"/>
          <w:szCs w:val="28"/>
          <w:lang w:eastAsia="ru-RU"/>
        </w:rPr>
        <w:t xml:space="preserve"> </w:t>
      </w:r>
      <w:r w:rsidR="0057081D" w:rsidRPr="00F522B6">
        <w:rPr>
          <w:rFonts w:ascii="Times New Roman" w:eastAsiaTheme="minorEastAsia" w:hAnsi="Times New Roman" w:cs="Times New Roman"/>
          <w:sz w:val="28"/>
          <w:szCs w:val="28"/>
          <w:lang w:eastAsia="ru-RU"/>
        </w:rPr>
        <w:t>осуществлялся,</w:t>
      </w:r>
      <w:r w:rsidR="00867703" w:rsidRPr="00F522B6">
        <w:rPr>
          <w:rFonts w:ascii="Times New Roman" w:eastAsiaTheme="minorEastAsia" w:hAnsi="Times New Roman" w:cs="Times New Roman"/>
          <w:sz w:val="28"/>
          <w:szCs w:val="28"/>
          <w:lang w:eastAsia="ru-RU"/>
        </w:rPr>
        <w:t xml:space="preserve"> опираясь на показатель отношения шансов</w:t>
      </w:r>
      <w:r w:rsidRPr="00F522B6">
        <w:rPr>
          <w:rFonts w:ascii="Times New Roman" w:eastAsiaTheme="minorEastAsia" w:hAnsi="Times New Roman" w:cs="Times New Roman"/>
          <w:sz w:val="28"/>
          <w:szCs w:val="28"/>
          <w:lang w:eastAsia="ru-RU"/>
        </w:rPr>
        <w:t xml:space="preserve"> потенциальных факторов риска, таких как пол</w:t>
      </w:r>
      <w:r w:rsidR="00867703" w:rsidRPr="00F522B6">
        <w:rPr>
          <w:rFonts w:ascii="Times New Roman" w:eastAsiaTheme="minorEastAsia" w:hAnsi="Times New Roman" w:cs="Times New Roman"/>
          <w:sz w:val="28"/>
          <w:szCs w:val="28"/>
          <w:lang w:eastAsia="ru-RU"/>
        </w:rPr>
        <w:t>,</w:t>
      </w:r>
      <w:r w:rsidRPr="00F522B6">
        <w:rPr>
          <w:rFonts w:ascii="Times New Roman" w:eastAsiaTheme="minorEastAsia" w:hAnsi="Times New Roman" w:cs="Times New Roman"/>
          <w:sz w:val="28"/>
          <w:szCs w:val="28"/>
          <w:lang w:eastAsia="ru-RU"/>
        </w:rPr>
        <w:t xml:space="preserve"> возраст</w:t>
      </w:r>
      <w:r w:rsidR="00867703" w:rsidRPr="00F522B6">
        <w:rPr>
          <w:rFonts w:ascii="Times New Roman" w:eastAsiaTheme="minorEastAsia" w:hAnsi="Times New Roman" w:cs="Times New Roman"/>
          <w:sz w:val="28"/>
          <w:szCs w:val="28"/>
          <w:lang w:eastAsia="ru-RU"/>
        </w:rPr>
        <w:t>, перенесённый</w:t>
      </w:r>
      <w:r w:rsidRPr="00F522B6">
        <w:rPr>
          <w:rFonts w:ascii="Times New Roman" w:eastAsiaTheme="minorEastAsia" w:hAnsi="Times New Roman" w:cs="Times New Roman"/>
          <w:sz w:val="28"/>
          <w:szCs w:val="28"/>
          <w:lang w:eastAsia="ru-RU"/>
        </w:rPr>
        <w:t xml:space="preserve"> ранее инсульт</w:t>
      </w:r>
      <w:r w:rsidR="00867703" w:rsidRPr="00F522B6">
        <w:rPr>
          <w:rFonts w:ascii="Times New Roman" w:eastAsiaTheme="minorEastAsia" w:hAnsi="Times New Roman" w:cs="Times New Roman"/>
          <w:sz w:val="28"/>
          <w:szCs w:val="28"/>
          <w:lang w:eastAsia="ru-RU"/>
        </w:rPr>
        <w:t>,</w:t>
      </w:r>
      <w:r w:rsidRPr="00F522B6">
        <w:rPr>
          <w:rFonts w:ascii="Times New Roman" w:eastAsiaTheme="minorEastAsia" w:hAnsi="Times New Roman" w:cs="Times New Roman"/>
          <w:sz w:val="28"/>
          <w:szCs w:val="28"/>
          <w:lang w:eastAsia="ru-RU"/>
        </w:rPr>
        <w:t xml:space="preserve"> сахарный диабет, артериальная гипертензия, ХСН, данные биохимического анализа крови, а также </w:t>
      </w:r>
      <w:r w:rsidR="00CF2528" w:rsidRPr="00F522B6">
        <w:rPr>
          <w:rFonts w:ascii="Times New Roman" w:eastAsiaTheme="minorEastAsia" w:hAnsi="Times New Roman" w:cs="Times New Roman"/>
          <w:sz w:val="28"/>
          <w:szCs w:val="28"/>
          <w:lang w:eastAsia="ru-RU"/>
        </w:rPr>
        <w:t>данных</w:t>
      </w:r>
      <w:r w:rsidRPr="00F522B6">
        <w:rPr>
          <w:rFonts w:ascii="Times New Roman" w:eastAsiaTheme="minorEastAsia" w:hAnsi="Times New Roman" w:cs="Times New Roman"/>
          <w:sz w:val="28"/>
          <w:szCs w:val="28"/>
          <w:lang w:eastAsia="ru-RU"/>
        </w:rPr>
        <w:t xml:space="preserve"> коагулограммы. </w:t>
      </w:r>
    </w:p>
    <w:p w14:paraId="50607CBC" w14:textId="77777777" w:rsidR="00F32243" w:rsidRPr="00F522B6" w:rsidRDefault="00867703" w:rsidP="0062107B">
      <w:pPr>
        <w:spacing w:after="0" w:line="240" w:lineRule="auto"/>
        <w:ind w:firstLine="567"/>
        <w:jc w:val="both"/>
        <w:rPr>
          <w:rFonts w:ascii="Times New Roman" w:eastAsiaTheme="minorEastAsia" w:hAnsi="Times New Roman" w:cs="Times New Roman"/>
          <w:sz w:val="28"/>
          <w:szCs w:val="28"/>
          <w:lang w:eastAsia="ru-RU"/>
        </w:rPr>
      </w:pPr>
      <w:r w:rsidRPr="00F522B6">
        <w:rPr>
          <w:rFonts w:ascii="Times New Roman" w:eastAsiaTheme="minorEastAsia" w:hAnsi="Times New Roman" w:cs="Times New Roman"/>
          <w:sz w:val="28"/>
          <w:szCs w:val="28"/>
          <w:lang w:eastAsia="ru-RU"/>
        </w:rPr>
        <w:t>В финальную п</w:t>
      </w:r>
      <w:r w:rsidR="00C14C3E" w:rsidRPr="00F522B6">
        <w:rPr>
          <w:rFonts w:ascii="Times New Roman" w:eastAsiaTheme="minorEastAsia" w:hAnsi="Times New Roman" w:cs="Times New Roman"/>
          <w:sz w:val="28"/>
          <w:szCs w:val="28"/>
          <w:lang w:eastAsia="ru-RU"/>
        </w:rPr>
        <w:t>рогностическую модель вошли 6 факторов</w:t>
      </w:r>
      <w:r w:rsidRPr="00F522B6">
        <w:rPr>
          <w:rFonts w:ascii="Times New Roman" w:eastAsiaTheme="minorEastAsia" w:hAnsi="Times New Roman" w:cs="Times New Roman"/>
          <w:sz w:val="28"/>
          <w:szCs w:val="28"/>
          <w:lang w:eastAsia="ru-RU"/>
        </w:rPr>
        <w:t>:</w:t>
      </w:r>
      <w:r w:rsidR="00C14C3E" w:rsidRPr="00F522B6">
        <w:rPr>
          <w:rFonts w:ascii="Times New Roman" w:eastAsiaTheme="minorEastAsia" w:hAnsi="Times New Roman" w:cs="Times New Roman"/>
          <w:sz w:val="28"/>
          <w:szCs w:val="28"/>
          <w:lang w:eastAsia="ru-RU"/>
        </w:rPr>
        <w:t xml:space="preserve"> пол</w:t>
      </w:r>
      <w:r w:rsidRPr="00F522B6">
        <w:rPr>
          <w:rFonts w:ascii="Times New Roman" w:eastAsiaTheme="minorEastAsia" w:hAnsi="Times New Roman" w:cs="Times New Roman"/>
          <w:sz w:val="28"/>
          <w:szCs w:val="28"/>
          <w:lang w:eastAsia="ru-RU"/>
        </w:rPr>
        <w:t>,</w:t>
      </w:r>
      <w:r w:rsidR="00C14C3E" w:rsidRPr="00F522B6">
        <w:rPr>
          <w:rFonts w:ascii="Times New Roman" w:eastAsiaTheme="minorEastAsia" w:hAnsi="Times New Roman" w:cs="Times New Roman"/>
          <w:sz w:val="28"/>
          <w:szCs w:val="28"/>
          <w:lang w:eastAsia="ru-RU"/>
        </w:rPr>
        <w:t xml:space="preserve"> возраст</w:t>
      </w:r>
      <w:r w:rsidRPr="00F522B6">
        <w:rPr>
          <w:rFonts w:ascii="Times New Roman" w:eastAsiaTheme="minorEastAsia" w:hAnsi="Times New Roman" w:cs="Times New Roman"/>
          <w:sz w:val="28"/>
          <w:szCs w:val="28"/>
          <w:lang w:eastAsia="ru-RU"/>
        </w:rPr>
        <w:t>,</w:t>
      </w:r>
      <w:r w:rsidR="00C14C3E" w:rsidRPr="00F522B6">
        <w:rPr>
          <w:rFonts w:ascii="Times New Roman" w:eastAsiaTheme="minorEastAsia" w:hAnsi="Times New Roman" w:cs="Times New Roman"/>
          <w:sz w:val="28"/>
          <w:szCs w:val="28"/>
          <w:lang w:eastAsia="ru-RU"/>
        </w:rPr>
        <w:t xml:space="preserve"> перенесённый инсульт</w:t>
      </w:r>
      <w:r w:rsidRPr="00F522B6">
        <w:rPr>
          <w:rFonts w:ascii="Times New Roman" w:eastAsiaTheme="minorEastAsia" w:hAnsi="Times New Roman" w:cs="Times New Roman"/>
          <w:sz w:val="28"/>
          <w:szCs w:val="28"/>
          <w:lang w:eastAsia="ru-RU"/>
        </w:rPr>
        <w:t>,</w:t>
      </w:r>
      <w:r w:rsidR="00C14C3E" w:rsidRPr="00F522B6">
        <w:rPr>
          <w:rFonts w:ascii="Times New Roman" w:eastAsiaTheme="minorEastAsia" w:hAnsi="Times New Roman" w:cs="Times New Roman"/>
          <w:sz w:val="28"/>
          <w:szCs w:val="28"/>
          <w:lang w:eastAsia="ru-RU"/>
        </w:rPr>
        <w:t xml:space="preserve"> функциональный класс хронической сердечной недостаточности, холестерин, протромбиновый индекс.</w:t>
      </w:r>
      <w:r w:rsidRPr="00F522B6">
        <w:t xml:space="preserve"> </w:t>
      </w:r>
      <w:r w:rsidRPr="00F522B6">
        <w:rPr>
          <w:rFonts w:ascii="Times New Roman" w:eastAsiaTheme="minorEastAsia" w:hAnsi="Times New Roman" w:cs="Times New Roman"/>
          <w:sz w:val="28"/>
          <w:szCs w:val="28"/>
          <w:lang w:eastAsia="ru-RU"/>
        </w:rPr>
        <w:t>Согласно полученным данным, у лиц мужского пола было в 2,43 раза меньше шансов наличия ФП, также повышение холестерина и ПИ снижали шансы ФП в 1,47 и 1,01 раз, соответственно. Повторный инсульт увеличивал шансы ФП в 1,69 раз, увеличение возраста в 1,05 раз, более продвинутый класс ХСН в 5,52 раза.</w:t>
      </w:r>
      <w:r w:rsidR="006762A0" w:rsidRPr="00F522B6">
        <w:t xml:space="preserve"> </w:t>
      </w:r>
      <w:r w:rsidR="006762A0" w:rsidRPr="00F522B6">
        <w:rPr>
          <w:rFonts w:ascii="Times New Roman" w:eastAsiaTheme="minorEastAsia" w:hAnsi="Times New Roman" w:cs="Times New Roman"/>
          <w:sz w:val="28"/>
          <w:szCs w:val="28"/>
          <w:lang w:eastAsia="ru-RU"/>
        </w:rPr>
        <w:t>В результате применения анализа ROC-кривых значение логистической функции Р в точке cut-off, которому соответствовали наивысшие значения чувствительности и специфичности, составило 0,133. Значения функции, равные или превышающие данное значение соответствовали прогнозу наличия ФП. Чувствительность метода составила 83,5%, специфичность - 85,5%. Диагностическая эффектив</w:t>
      </w:r>
      <w:r w:rsidR="00F32243" w:rsidRPr="00F522B6">
        <w:rPr>
          <w:rFonts w:ascii="Times New Roman" w:eastAsiaTheme="minorEastAsia" w:hAnsi="Times New Roman" w:cs="Times New Roman"/>
          <w:sz w:val="28"/>
          <w:szCs w:val="28"/>
          <w:lang w:eastAsia="ru-RU"/>
        </w:rPr>
        <w:t xml:space="preserve">ность модели составила 85,2%.  </w:t>
      </w:r>
    </w:p>
    <w:p w14:paraId="5FDD7FB9" w14:textId="209E20AD" w:rsidR="00EE6F03" w:rsidRPr="00F522B6" w:rsidRDefault="006762A0" w:rsidP="0062107B">
      <w:pPr>
        <w:spacing w:after="0" w:line="240" w:lineRule="auto"/>
        <w:ind w:firstLine="567"/>
        <w:jc w:val="both"/>
        <w:rPr>
          <w:rFonts w:ascii="Times New Roman" w:eastAsiaTheme="minorEastAsia" w:hAnsi="Times New Roman" w:cs="Times New Roman"/>
          <w:sz w:val="28"/>
          <w:szCs w:val="28"/>
          <w:lang w:eastAsia="ru-RU"/>
        </w:rPr>
      </w:pPr>
      <w:r w:rsidRPr="00F522B6">
        <w:rPr>
          <w:rFonts w:ascii="Times New Roman" w:eastAsiaTheme="minorEastAsia" w:hAnsi="Times New Roman" w:cs="Times New Roman"/>
          <w:sz w:val="28"/>
          <w:szCs w:val="28"/>
          <w:lang w:eastAsia="ru-RU"/>
        </w:rPr>
        <w:t xml:space="preserve">Площадь под ROC-кривой соответствующей взаимосвязи прогноза </w:t>
      </w:r>
      <w:r w:rsidR="00FC1451" w:rsidRPr="00F522B6">
        <w:rPr>
          <w:rFonts w:ascii="Times New Roman" w:eastAsiaTheme="minorEastAsia" w:hAnsi="Times New Roman" w:cs="Times New Roman"/>
          <w:sz w:val="28"/>
          <w:szCs w:val="28"/>
          <w:lang w:eastAsia="ru-RU"/>
        </w:rPr>
        <w:t>ФП</w:t>
      </w:r>
      <w:r w:rsidRPr="00F522B6">
        <w:rPr>
          <w:rFonts w:ascii="Times New Roman" w:eastAsiaTheme="minorEastAsia" w:hAnsi="Times New Roman" w:cs="Times New Roman"/>
          <w:sz w:val="28"/>
          <w:szCs w:val="28"/>
          <w:lang w:eastAsia="ru-RU"/>
        </w:rPr>
        <w:t xml:space="preserve"> и значения регрессионной функции составила 0,921±0,012 (95% ДИ: 0,898-0,944), что соответствует хорошему качеству модели .</w:t>
      </w:r>
      <w:r w:rsidRPr="00F522B6">
        <w:t xml:space="preserve"> </w:t>
      </w:r>
      <w:r w:rsidRPr="00F522B6">
        <w:rPr>
          <w:rFonts w:ascii="Times New Roman" w:eastAsiaTheme="minorEastAsia" w:hAnsi="Times New Roman" w:cs="Times New Roman"/>
          <w:sz w:val="28"/>
          <w:szCs w:val="28"/>
          <w:lang w:eastAsia="ru-RU"/>
        </w:rPr>
        <w:t>Модель реализована в виде удобного в использовании калькулятора на базе Excel.</w:t>
      </w:r>
      <w:r w:rsidR="004D4A7D" w:rsidRPr="00F522B6">
        <w:rPr>
          <w:rFonts w:ascii="Times New Roman" w:eastAsiaTheme="minorEastAsia" w:hAnsi="Times New Roman" w:cs="Times New Roman"/>
          <w:sz w:val="28"/>
          <w:szCs w:val="28"/>
          <w:lang w:eastAsia="ru-RU"/>
        </w:rPr>
        <w:t xml:space="preserve"> </w:t>
      </w:r>
    </w:p>
    <w:p w14:paraId="21A5D17E" w14:textId="77777777" w:rsidR="00CF2528" w:rsidRPr="00F522B6" w:rsidRDefault="00CF2528" w:rsidP="00CF2528">
      <w:pPr>
        <w:spacing w:after="0" w:line="240" w:lineRule="auto"/>
        <w:ind w:firstLine="567"/>
        <w:jc w:val="both"/>
        <w:rPr>
          <w:rFonts w:ascii="Times New Roman" w:eastAsiaTheme="minorEastAsia" w:hAnsi="Times New Roman" w:cs="Times New Roman"/>
          <w:sz w:val="28"/>
          <w:szCs w:val="28"/>
          <w:lang w:eastAsia="ru-RU"/>
        </w:rPr>
      </w:pPr>
      <w:r w:rsidRPr="00F522B6">
        <w:rPr>
          <w:rFonts w:ascii="Times New Roman" w:eastAsiaTheme="minorEastAsia" w:hAnsi="Times New Roman" w:cs="Times New Roman"/>
          <w:sz w:val="28"/>
          <w:szCs w:val="28"/>
          <w:lang w:eastAsia="ru-RU"/>
        </w:rPr>
        <w:t xml:space="preserve">Для реализации </w:t>
      </w:r>
      <w:r w:rsidRPr="00F522B6">
        <w:rPr>
          <w:rFonts w:ascii="Times New Roman" w:eastAsiaTheme="minorEastAsia" w:hAnsi="Times New Roman" w:cs="Times New Roman"/>
          <w:b/>
          <w:sz w:val="28"/>
          <w:szCs w:val="28"/>
          <w:lang w:eastAsia="ru-RU"/>
        </w:rPr>
        <w:t>третьей задачи</w:t>
      </w:r>
      <w:r w:rsidRPr="00F522B6">
        <w:rPr>
          <w:rFonts w:ascii="Times New Roman" w:eastAsiaTheme="minorEastAsia" w:hAnsi="Times New Roman" w:cs="Times New Roman"/>
          <w:sz w:val="28"/>
          <w:szCs w:val="28"/>
          <w:lang w:eastAsia="ru-RU"/>
        </w:rPr>
        <w:t xml:space="preserve"> были проанализированы данные 267 пациентов с ИИ неопределённой этиологии, госпитализированных в инсультный центр г. Семей в 2019 году. Сравнивались две стратегии мониторинга сердечного ритма: рутинный, с записью ЭКГ по Холтеру в течение 24 часов и интермиттирующая запись ЭКГ при помощи устройства на базе смартфона, продолжительностью в среднем 7-10 дней. Рутинная методика с долей выявления в 2,8% в данном исследовании значительно проигрывала альтернативному методу, при помощи которого ФП удалось обнаружить у 8,9% пациентов (р=0,038). При сравнении пациентов с выявленной  ФП и без неё было установлено, что в данной группе превалировали представительницы женского пола, возраст пациентов и баллы по шкале </w:t>
      </w:r>
      <w:r w:rsidRPr="00F522B6">
        <w:rPr>
          <w:rFonts w:ascii="Times New Roman" w:eastAsiaTheme="minorEastAsia" w:hAnsi="Times New Roman" w:cs="Times New Roman"/>
          <w:sz w:val="28"/>
          <w:szCs w:val="28"/>
          <w:lang w:val="en-US" w:eastAsia="ru-RU"/>
        </w:rPr>
        <w:t>CHA</w:t>
      </w:r>
      <w:r w:rsidRPr="00F522B6">
        <w:rPr>
          <w:rFonts w:ascii="Times New Roman" w:eastAsiaTheme="minorEastAsia" w:hAnsi="Times New Roman" w:cs="Times New Roman"/>
          <w:sz w:val="28"/>
          <w:szCs w:val="28"/>
          <w:lang w:eastAsia="ru-RU"/>
        </w:rPr>
        <w:t>2</w:t>
      </w:r>
      <w:r w:rsidRPr="00F522B6">
        <w:rPr>
          <w:rFonts w:ascii="Times New Roman" w:eastAsiaTheme="minorEastAsia" w:hAnsi="Times New Roman" w:cs="Times New Roman"/>
          <w:sz w:val="28"/>
          <w:szCs w:val="28"/>
          <w:lang w:val="en-US" w:eastAsia="ru-RU"/>
        </w:rPr>
        <w:t>DS</w:t>
      </w:r>
      <w:r w:rsidRPr="00F522B6">
        <w:rPr>
          <w:rFonts w:ascii="Times New Roman" w:eastAsiaTheme="minorEastAsia" w:hAnsi="Times New Roman" w:cs="Times New Roman"/>
          <w:sz w:val="28"/>
          <w:szCs w:val="28"/>
          <w:lang w:eastAsia="ru-RU"/>
        </w:rPr>
        <w:t>2</w:t>
      </w:r>
      <w:r w:rsidRPr="00F522B6">
        <w:rPr>
          <w:rFonts w:ascii="Times New Roman" w:eastAsiaTheme="minorEastAsia" w:hAnsi="Times New Roman" w:cs="Times New Roman"/>
          <w:sz w:val="28"/>
          <w:szCs w:val="28"/>
          <w:lang w:val="en-US" w:eastAsia="ru-RU"/>
        </w:rPr>
        <w:t>VASc</w:t>
      </w:r>
      <w:r w:rsidRPr="00F522B6">
        <w:rPr>
          <w:rFonts w:ascii="Times New Roman" w:eastAsiaTheme="minorEastAsia" w:hAnsi="Times New Roman" w:cs="Times New Roman"/>
          <w:sz w:val="28"/>
          <w:szCs w:val="28"/>
          <w:lang w:eastAsia="ru-RU"/>
        </w:rPr>
        <w:t xml:space="preserve"> были больше, а также достоверно чаще встречались пациенты с ИБС.</w:t>
      </w:r>
    </w:p>
    <w:p w14:paraId="5CDFFEFE" w14:textId="2BA9F960" w:rsidR="00CF2528" w:rsidRPr="00F522B6" w:rsidRDefault="00CF2528" w:rsidP="00CF2528">
      <w:pPr>
        <w:spacing w:after="0" w:line="240" w:lineRule="auto"/>
        <w:ind w:firstLine="567"/>
        <w:jc w:val="both"/>
        <w:rPr>
          <w:rFonts w:ascii="Times New Roman" w:eastAsiaTheme="minorEastAsia" w:hAnsi="Times New Roman" w:cs="Times New Roman"/>
          <w:sz w:val="28"/>
          <w:szCs w:val="28"/>
          <w:lang w:eastAsia="ru-RU"/>
        </w:rPr>
      </w:pPr>
      <w:r w:rsidRPr="00F522B6">
        <w:rPr>
          <w:rFonts w:ascii="Times New Roman" w:eastAsiaTheme="minorEastAsia" w:hAnsi="Times New Roman" w:cs="Times New Roman"/>
          <w:sz w:val="28"/>
          <w:szCs w:val="28"/>
          <w:lang w:eastAsia="ru-RU"/>
        </w:rPr>
        <w:t>Опираясь на полученные на предыдущих этапах результаты , был разработан алгоритм диагностики ФП у пациентов с ИИ неопределенной этиологии.</w:t>
      </w:r>
    </w:p>
    <w:p w14:paraId="0E1CB5B3" w14:textId="6AA0272E" w:rsidR="00F32243" w:rsidRPr="00F522B6" w:rsidRDefault="006762A0" w:rsidP="0062107B">
      <w:pPr>
        <w:spacing w:after="0" w:line="240" w:lineRule="auto"/>
        <w:ind w:firstLine="567"/>
        <w:jc w:val="both"/>
        <w:rPr>
          <w:rFonts w:ascii="Times New Roman" w:eastAsiaTheme="minorEastAsia" w:hAnsi="Times New Roman" w:cs="Times New Roman"/>
          <w:sz w:val="28"/>
          <w:szCs w:val="28"/>
          <w:lang w:eastAsia="ru-RU"/>
        </w:rPr>
      </w:pPr>
      <w:r w:rsidRPr="00F522B6">
        <w:rPr>
          <w:rFonts w:ascii="Times New Roman" w:eastAsiaTheme="minorEastAsia" w:hAnsi="Times New Roman" w:cs="Times New Roman"/>
          <w:sz w:val="28"/>
          <w:szCs w:val="28"/>
          <w:lang w:eastAsia="ru-RU"/>
        </w:rPr>
        <w:t xml:space="preserve">В рамках реализации </w:t>
      </w:r>
      <w:r w:rsidRPr="00F522B6">
        <w:rPr>
          <w:rFonts w:ascii="Times New Roman" w:eastAsiaTheme="minorEastAsia" w:hAnsi="Times New Roman" w:cs="Times New Roman"/>
          <w:b/>
          <w:sz w:val="28"/>
          <w:szCs w:val="28"/>
          <w:lang w:eastAsia="ru-RU"/>
        </w:rPr>
        <w:t>четвертой задачи</w:t>
      </w:r>
      <w:r w:rsidRPr="00F522B6">
        <w:rPr>
          <w:rFonts w:ascii="Times New Roman" w:eastAsiaTheme="minorEastAsia" w:hAnsi="Times New Roman" w:cs="Times New Roman"/>
          <w:sz w:val="28"/>
          <w:szCs w:val="28"/>
          <w:lang w:eastAsia="ru-RU"/>
        </w:rPr>
        <w:t xml:space="preserve"> был проведен анализ</w:t>
      </w:r>
      <w:r w:rsidRPr="00F522B6">
        <w:t xml:space="preserve"> </w:t>
      </w:r>
      <w:r w:rsidRPr="00F522B6">
        <w:rPr>
          <w:rFonts w:ascii="Times New Roman" w:eastAsiaTheme="minorEastAsia" w:hAnsi="Times New Roman" w:cs="Times New Roman"/>
          <w:sz w:val="28"/>
          <w:szCs w:val="28"/>
          <w:lang w:eastAsia="ru-RU"/>
        </w:rPr>
        <w:t>выписок из историй болезни 111 пациентов с ХСН и имплантированными сердечными устройствами</w:t>
      </w:r>
      <w:r w:rsidR="00BA7876" w:rsidRPr="00F522B6">
        <w:rPr>
          <w:rFonts w:ascii="Times New Roman" w:eastAsiaTheme="minorEastAsia" w:hAnsi="Times New Roman" w:cs="Times New Roman"/>
          <w:sz w:val="28"/>
          <w:szCs w:val="28"/>
          <w:lang w:eastAsia="ru-RU"/>
        </w:rPr>
        <w:t xml:space="preserve"> </w:t>
      </w:r>
      <w:r w:rsidRPr="00F522B6">
        <w:rPr>
          <w:rFonts w:ascii="Times New Roman" w:eastAsiaTheme="minorEastAsia" w:hAnsi="Times New Roman" w:cs="Times New Roman"/>
          <w:sz w:val="28"/>
          <w:szCs w:val="28"/>
          <w:lang w:eastAsia="ru-RU"/>
        </w:rPr>
        <w:t>(КВД и СРТ). ФП, диагностированная устройством, была интерпретирована врачом-аритмологом и отобраны случаи достоверной ФП. У пациентов с вновь выявленной ФП был оценен риск инсульта. Пациенты с ФП были разделены на 3 группы в зависимости от нагрузки ФП за сутки. Оценены факторы, ассоциированные с высоким бременем ФП.</w:t>
      </w:r>
      <w:r w:rsidR="004D4A7D" w:rsidRPr="00F522B6">
        <w:t xml:space="preserve"> </w:t>
      </w:r>
      <w:r w:rsidR="004D4A7D" w:rsidRPr="00F522B6">
        <w:rPr>
          <w:rFonts w:ascii="Times New Roman" w:eastAsiaTheme="minorEastAsia" w:hAnsi="Times New Roman" w:cs="Times New Roman"/>
          <w:sz w:val="28"/>
          <w:szCs w:val="28"/>
          <w:lang w:eastAsia="ru-RU"/>
        </w:rPr>
        <w:t xml:space="preserve">Впервые выявленную </w:t>
      </w:r>
      <w:r w:rsidR="00FC1451" w:rsidRPr="00F522B6">
        <w:rPr>
          <w:rFonts w:ascii="Times New Roman" w:eastAsiaTheme="minorEastAsia" w:hAnsi="Times New Roman" w:cs="Times New Roman"/>
          <w:sz w:val="28"/>
          <w:szCs w:val="28"/>
          <w:lang w:eastAsia="ru-RU"/>
        </w:rPr>
        <w:t>ФП</w:t>
      </w:r>
      <w:r w:rsidR="004D4A7D" w:rsidRPr="00F522B6">
        <w:rPr>
          <w:rFonts w:ascii="Times New Roman" w:eastAsiaTheme="minorEastAsia" w:hAnsi="Times New Roman" w:cs="Times New Roman"/>
          <w:sz w:val="28"/>
          <w:szCs w:val="28"/>
          <w:lang w:eastAsia="ru-RU"/>
        </w:rPr>
        <w:t xml:space="preserve"> удалось зарегистрировать у 19,8 % пациентов с имплантированными сердечными устройствами. Большинство пациентов (73,9%) были представителями мужского пола, а средний возраст исследу</w:t>
      </w:r>
      <w:r w:rsidR="00F32243" w:rsidRPr="00F522B6">
        <w:rPr>
          <w:rFonts w:ascii="Times New Roman" w:eastAsiaTheme="minorEastAsia" w:hAnsi="Times New Roman" w:cs="Times New Roman"/>
          <w:sz w:val="28"/>
          <w:szCs w:val="28"/>
          <w:lang w:eastAsia="ru-RU"/>
        </w:rPr>
        <w:t>емых составил 57</w:t>
      </w:r>
      <w:r w:rsidR="00BA7876" w:rsidRPr="00F522B6">
        <w:rPr>
          <w:rFonts w:ascii="Times New Roman" w:eastAsiaTheme="minorEastAsia" w:hAnsi="Times New Roman" w:cs="Times New Roman"/>
          <w:sz w:val="28"/>
          <w:szCs w:val="28"/>
          <w:lang w:eastAsia="ru-RU"/>
        </w:rPr>
        <w:t xml:space="preserve"> </w:t>
      </w:r>
      <w:r w:rsidR="00F32243" w:rsidRPr="00F522B6">
        <w:rPr>
          <w:rFonts w:ascii="Times New Roman" w:eastAsiaTheme="minorEastAsia" w:hAnsi="Times New Roman" w:cs="Times New Roman"/>
          <w:sz w:val="28"/>
          <w:szCs w:val="28"/>
          <w:lang w:eastAsia="ru-RU"/>
        </w:rPr>
        <w:t xml:space="preserve">(50-63,5) лет. </w:t>
      </w:r>
    </w:p>
    <w:p w14:paraId="66CEA9EE" w14:textId="32D0B310" w:rsidR="00F32243" w:rsidRPr="00F522B6" w:rsidRDefault="004D4A7D" w:rsidP="0062107B">
      <w:pPr>
        <w:spacing w:after="0" w:line="240" w:lineRule="auto"/>
        <w:ind w:firstLine="567"/>
        <w:jc w:val="both"/>
        <w:rPr>
          <w:rFonts w:ascii="Times New Roman" w:eastAsiaTheme="minorEastAsia" w:hAnsi="Times New Roman" w:cs="Times New Roman"/>
          <w:sz w:val="28"/>
          <w:szCs w:val="28"/>
          <w:lang w:eastAsia="ru-RU"/>
        </w:rPr>
      </w:pPr>
      <w:r w:rsidRPr="00F522B6">
        <w:rPr>
          <w:rFonts w:ascii="Times New Roman" w:eastAsiaTheme="minorEastAsia" w:hAnsi="Times New Roman" w:cs="Times New Roman"/>
          <w:sz w:val="28"/>
          <w:szCs w:val="28"/>
          <w:lang w:eastAsia="ru-RU"/>
        </w:rPr>
        <w:t xml:space="preserve">Для оценки вероятности кровотечений у данных пациентов была использована шкала HAS BLED. Средний балл был равен 2 </w:t>
      </w:r>
      <w:r w:rsidR="00BA7876" w:rsidRPr="00F522B6">
        <w:rPr>
          <w:rFonts w:ascii="Times New Roman" w:eastAsiaTheme="minorEastAsia" w:hAnsi="Times New Roman" w:cs="Times New Roman"/>
          <w:sz w:val="28"/>
          <w:szCs w:val="28"/>
          <w:lang w:eastAsia="ru-RU"/>
        </w:rPr>
        <w:t>(</w:t>
      </w:r>
      <w:r w:rsidRPr="00F522B6">
        <w:rPr>
          <w:rFonts w:ascii="Times New Roman" w:eastAsiaTheme="minorEastAsia" w:hAnsi="Times New Roman" w:cs="Times New Roman"/>
          <w:sz w:val="28"/>
          <w:szCs w:val="28"/>
          <w:lang w:eastAsia="ru-RU"/>
        </w:rPr>
        <w:t>IQR 1;2</w:t>
      </w:r>
      <w:r w:rsidR="00BA7876" w:rsidRPr="00F522B6">
        <w:rPr>
          <w:rFonts w:ascii="Times New Roman" w:eastAsiaTheme="minorEastAsia" w:hAnsi="Times New Roman" w:cs="Times New Roman"/>
          <w:sz w:val="28"/>
          <w:szCs w:val="28"/>
          <w:lang w:eastAsia="ru-RU"/>
        </w:rPr>
        <w:t>)</w:t>
      </w:r>
      <w:r w:rsidRPr="00F522B6">
        <w:rPr>
          <w:rFonts w:ascii="Times New Roman" w:eastAsiaTheme="minorEastAsia" w:hAnsi="Times New Roman" w:cs="Times New Roman"/>
          <w:sz w:val="28"/>
          <w:szCs w:val="28"/>
          <w:lang w:eastAsia="ru-RU"/>
        </w:rPr>
        <w:t>. Пациенты с баллом равным 3 (22,7%) были расценены нами как пациенты с высоким риском кровотечения. Остальные же 77,3 % пациентов имели низкий риск кровотечения и, соответс</w:t>
      </w:r>
      <w:r w:rsidR="00CF2528" w:rsidRPr="00F522B6">
        <w:rPr>
          <w:rFonts w:ascii="Times New Roman" w:eastAsiaTheme="minorEastAsia" w:hAnsi="Times New Roman" w:cs="Times New Roman"/>
          <w:sz w:val="28"/>
          <w:szCs w:val="28"/>
          <w:lang w:eastAsia="ru-RU"/>
        </w:rPr>
        <w:t>т</w:t>
      </w:r>
      <w:r w:rsidRPr="00F522B6">
        <w:rPr>
          <w:rFonts w:ascii="Times New Roman" w:eastAsiaTheme="minorEastAsia" w:hAnsi="Times New Roman" w:cs="Times New Roman"/>
          <w:sz w:val="28"/>
          <w:szCs w:val="28"/>
          <w:lang w:eastAsia="ru-RU"/>
        </w:rPr>
        <w:t>венно, не имели противопоказан</w:t>
      </w:r>
      <w:r w:rsidR="00F32243" w:rsidRPr="00F522B6">
        <w:rPr>
          <w:rFonts w:ascii="Times New Roman" w:eastAsiaTheme="minorEastAsia" w:hAnsi="Times New Roman" w:cs="Times New Roman"/>
          <w:sz w:val="28"/>
          <w:szCs w:val="28"/>
          <w:lang w:eastAsia="ru-RU"/>
        </w:rPr>
        <w:t xml:space="preserve">ий к терапии антикоагулянтами. </w:t>
      </w:r>
    </w:p>
    <w:p w14:paraId="0D85D477" w14:textId="0B7248D4" w:rsidR="00F32243" w:rsidRPr="00F522B6" w:rsidRDefault="00FC1451" w:rsidP="0062107B">
      <w:pPr>
        <w:spacing w:after="0" w:line="240" w:lineRule="auto"/>
        <w:ind w:firstLine="567"/>
        <w:jc w:val="both"/>
        <w:rPr>
          <w:rFonts w:ascii="Times New Roman" w:eastAsiaTheme="minorEastAsia" w:hAnsi="Times New Roman" w:cs="Times New Roman"/>
          <w:sz w:val="28"/>
          <w:szCs w:val="28"/>
          <w:lang w:eastAsia="ru-RU"/>
        </w:rPr>
      </w:pPr>
      <w:r w:rsidRPr="00F522B6">
        <w:rPr>
          <w:rFonts w:ascii="Times New Roman" w:eastAsiaTheme="minorEastAsia" w:hAnsi="Times New Roman" w:cs="Times New Roman"/>
          <w:sz w:val="28"/>
          <w:szCs w:val="28"/>
          <w:lang w:eastAsia="ru-RU"/>
        </w:rPr>
        <w:t>Исходя из полученных данных,</w:t>
      </w:r>
      <w:r w:rsidR="00CF2528" w:rsidRPr="00F522B6">
        <w:rPr>
          <w:rFonts w:ascii="Times New Roman" w:eastAsiaTheme="minorEastAsia" w:hAnsi="Times New Roman" w:cs="Times New Roman"/>
          <w:sz w:val="28"/>
          <w:szCs w:val="28"/>
          <w:lang w:eastAsia="ru-RU"/>
        </w:rPr>
        <w:t xml:space="preserve"> </w:t>
      </w:r>
      <w:r w:rsidR="004D4A7D" w:rsidRPr="00F522B6">
        <w:rPr>
          <w:rFonts w:ascii="Times New Roman" w:eastAsiaTheme="minorEastAsia" w:hAnsi="Times New Roman" w:cs="Times New Roman"/>
          <w:sz w:val="28"/>
          <w:szCs w:val="28"/>
          <w:lang w:eastAsia="ru-RU"/>
        </w:rPr>
        <w:t xml:space="preserve">в группе пациентов с выявленной ФП (n=22), риск инсульта по шкале CHA2DS2VASc был оценен как высокий, как среди мужчин, так и среди женщин. </w:t>
      </w:r>
    </w:p>
    <w:p w14:paraId="493F6A5A" w14:textId="412C1B37" w:rsidR="004D4A7D" w:rsidRPr="00F522B6" w:rsidRDefault="004D4A7D" w:rsidP="0062107B">
      <w:pPr>
        <w:spacing w:after="0" w:line="240" w:lineRule="auto"/>
        <w:ind w:firstLine="567"/>
        <w:jc w:val="both"/>
        <w:rPr>
          <w:rFonts w:ascii="Times New Roman" w:eastAsiaTheme="minorEastAsia" w:hAnsi="Times New Roman" w:cs="Times New Roman"/>
          <w:sz w:val="28"/>
          <w:szCs w:val="28"/>
          <w:lang w:eastAsia="ru-RU"/>
        </w:rPr>
      </w:pPr>
      <w:r w:rsidRPr="00F522B6">
        <w:rPr>
          <w:rFonts w:ascii="Times New Roman" w:eastAsiaTheme="minorEastAsia" w:hAnsi="Times New Roman" w:cs="Times New Roman"/>
          <w:sz w:val="28"/>
          <w:szCs w:val="28"/>
          <w:lang w:eastAsia="ru-RU"/>
        </w:rPr>
        <w:t>Согласно полученным данным, при оценке уровня креатинина в зависимости от наличия ФП, нами были установлены д</w:t>
      </w:r>
      <w:r w:rsidR="00F32243" w:rsidRPr="00F522B6">
        <w:rPr>
          <w:rFonts w:ascii="Times New Roman" w:eastAsiaTheme="minorEastAsia" w:hAnsi="Times New Roman" w:cs="Times New Roman"/>
          <w:sz w:val="28"/>
          <w:szCs w:val="28"/>
          <w:lang w:eastAsia="ru-RU"/>
        </w:rPr>
        <w:t xml:space="preserve">остоверные различия (p=0,027). </w:t>
      </w:r>
      <w:r w:rsidRPr="00F522B6">
        <w:rPr>
          <w:rFonts w:ascii="Times New Roman" w:eastAsiaTheme="minorEastAsia" w:hAnsi="Times New Roman" w:cs="Times New Roman"/>
          <w:sz w:val="28"/>
          <w:szCs w:val="28"/>
          <w:lang w:eastAsia="ru-RU"/>
        </w:rPr>
        <w:t>Оценка зависимости вероятности выявления ФП от уровня креатинина выполнялась с помощью ROC-анализа. Площадь под ROC-кривой составила 0,653 с 95% ДИ: 0,528-0,779. Полученная модель была статистически значимой</w:t>
      </w:r>
      <w:r w:rsidR="005313C6" w:rsidRPr="00F522B6">
        <w:rPr>
          <w:rFonts w:ascii="Times New Roman" w:eastAsiaTheme="minorEastAsia" w:hAnsi="Times New Roman" w:cs="Times New Roman"/>
          <w:sz w:val="28"/>
          <w:szCs w:val="28"/>
          <w:lang w:eastAsia="ru-RU"/>
        </w:rPr>
        <w:t xml:space="preserve"> </w:t>
      </w:r>
      <w:r w:rsidRPr="00F522B6">
        <w:rPr>
          <w:rFonts w:ascii="Times New Roman" w:eastAsiaTheme="minorEastAsia" w:hAnsi="Times New Roman" w:cs="Times New Roman"/>
          <w:sz w:val="28"/>
          <w:szCs w:val="28"/>
          <w:lang w:eastAsia="ru-RU"/>
        </w:rPr>
        <w:t>(p=0,017). Пороговое значение уровня креатинина в точке cut-off, которому соответствовало наивысшее значение индекса Юдена, составило 103,4 мкмоль/л. При значении уровня креатинина выше или равном ему, прогнозировалось выявление ФП. Чувствительность и специфичность метода составили 54,5% и 76,7% соответственно</w:t>
      </w:r>
    </w:p>
    <w:p w14:paraId="3122F144" w14:textId="77777777" w:rsidR="00F32243" w:rsidRPr="00F522B6" w:rsidRDefault="004D4A7D" w:rsidP="0062107B">
      <w:pPr>
        <w:spacing w:after="0" w:line="240" w:lineRule="auto"/>
        <w:ind w:firstLine="567"/>
        <w:jc w:val="both"/>
        <w:rPr>
          <w:rFonts w:ascii="Times New Roman" w:eastAsiaTheme="minorEastAsia" w:hAnsi="Times New Roman" w:cs="Times New Roman"/>
          <w:sz w:val="28"/>
          <w:szCs w:val="28"/>
          <w:lang w:eastAsia="ru-RU"/>
        </w:rPr>
      </w:pPr>
      <w:r w:rsidRPr="00F522B6">
        <w:rPr>
          <w:rFonts w:ascii="Times New Roman" w:eastAsiaTheme="minorEastAsia" w:hAnsi="Times New Roman" w:cs="Times New Roman"/>
          <w:sz w:val="28"/>
          <w:szCs w:val="28"/>
          <w:lang w:eastAsia="ru-RU"/>
        </w:rPr>
        <w:t>Шансы наличия ФП в группе с содержанием креатинина 103,4 мкмоль/л и более были выше в 3,07 раза, по сравнению с группой с уровнем креатинина менее 103,4 мкмоль/л, различия шансов были статистически значимыми.</w:t>
      </w:r>
    </w:p>
    <w:p w14:paraId="773540BB" w14:textId="541CDD4D" w:rsidR="006762A0" w:rsidRPr="00F522B6" w:rsidRDefault="004D4A7D" w:rsidP="0062107B">
      <w:pPr>
        <w:spacing w:after="0" w:line="240" w:lineRule="auto"/>
        <w:ind w:firstLine="567"/>
        <w:jc w:val="both"/>
        <w:rPr>
          <w:rFonts w:ascii="Times New Roman" w:eastAsiaTheme="minorEastAsia" w:hAnsi="Times New Roman" w:cs="Times New Roman"/>
          <w:sz w:val="28"/>
          <w:szCs w:val="28"/>
          <w:lang w:eastAsia="ru-RU"/>
        </w:rPr>
      </w:pPr>
      <w:r w:rsidRPr="00F522B6">
        <w:rPr>
          <w:rFonts w:ascii="Times New Roman" w:eastAsiaTheme="minorEastAsia" w:hAnsi="Times New Roman" w:cs="Times New Roman"/>
          <w:sz w:val="28"/>
          <w:szCs w:val="28"/>
          <w:lang w:eastAsia="ru-RU"/>
        </w:rPr>
        <w:t>Для оценки взаимосвязи различных факторов с суточной нагрузкой ФП, все случае с ФП были разделены на три группы. В первую группу вошли пациенты с бременем ФП≤ 0,1%,  во вторую группу 0,3 - 12,2%, в третью- 100%. При рассмотрении взаимосвязи лабораторных данных и суточного бремени ФП, был выявлен факт содержания более высокого уровня натрийуретического пептида, Д-димера и креатинина в крови у пациентов со 100% бременем ФП.</w:t>
      </w:r>
    </w:p>
    <w:p w14:paraId="7260F095" w14:textId="77777777" w:rsidR="005E2481" w:rsidRPr="00F522B6" w:rsidRDefault="004D4A7D" w:rsidP="0062107B">
      <w:pPr>
        <w:spacing w:after="0" w:line="240" w:lineRule="auto"/>
        <w:ind w:firstLine="567"/>
        <w:jc w:val="both"/>
        <w:rPr>
          <w:rFonts w:ascii="Times New Roman" w:eastAsiaTheme="minorEastAsia" w:hAnsi="Times New Roman" w:cs="Times New Roman"/>
          <w:sz w:val="28"/>
          <w:szCs w:val="28"/>
          <w:lang w:eastAsia="ru-RU"/>
        </w:rPr>
      </w:pPr>
      <w:r w:rsidRPr="00F522B6">
        <w:rPr>
          <w:rFonts w:ascii="Times New Roman" w:eastAsiaTheme="minorEastAsia" w:hAnsi="Times New Roman" w:cs="Times New Roman"/>
          <w:sz w:val="28"/>
          <w:szCs w:val="28"/>
          <w:lang w:eastAsia="ru-RU"/>
        </w:rPr>
        <w:t xml:space="preserve">Согласно результатам проведенного исследования были сделаны следующие </w:t>
      </w:r>
      <w:r w:rsidRPr="00F522B6">
        <w:rPr>
          <w:rFonts w:ascii="Times New Roman" w:eastAsiaTheme="minorEastAsia" w:hAnsi="Times New Roman" w:cs="Times New Roman"/>
          <w:b/>
          <w:sz w:val="28"/>
          <w:szCs w:val="28"/>
          <w:lang w:eastAsia="ru-RU"/>
        </w:rPr>
        <w:t>выводы</w:t>
      </w:r>
      <w:r w:rsidRPr="00F522B6">
        <w:rPr>
          <w:rFonts w:ascii="Times New Roman" w:eastAsiaTheme="minorEastAsia" w:hAnsi="Times New Roman" w:cs="Times New Roman"/>
          <w:sz w:val="28"/>
          <w:szCs w:val="28"/>
          <w:lang w:eastAsia="ru-RU"/>
        </w:rPr>
        <w:t>:</w:t>
      </w:r>
    </w:p>
    <w:p w14:paraId="08C2F4E3" w14:textId="77777777" w:rsidR="005E2481" w:rsidRPr="00F522B6" w:rsidRDefault="00AE34AB" w:rsidP="0062107B">
      <w:pPr>
        <w:spacing w:after="0" w:line="240" w:lineRule="auto"/>
        <w:ind w:firstLine="567"/>
        <w:jc w:val="both"/>
        <w:rPr>
          <w:rFonts w:ascii="Times New Roman" w:eastAsiaTheme="minorEastAsia" w:hAnsi="Times New Roman" w:cs="Times New Roman"/>
          <w:sz w:val="28"/>
          <w:szCs w:val="28"/>
          <w:lang w:eastAsia="ru-RU"/>
        </w:rPr>
      </w:pPr>
      <w:r w:rsidRPr="00F522B6">
        <w:rPr>
          <w:rFonts w:ascii="Times New Roman" w:eastAsiaTheme="minorEastAsia" w:hAnsi="Times New Roman" w:cs="Times New Roman"/>
          <w:sz w:val="28"/>
          <w:szCs w:val="28"/>
          <w:lang w:eastAsia="ru-RU"/>
        </w:rPr>
        <w:t xml:space="preserve">1. Общие показатели заболеваемости и смертности от инсультов в ВКО превышали общереспубликанские значения и имели тенденцию к росту. Факторами, увеличивающими шансы повторного инсульта  пациентов с ИИ явились мужской пол, возраст 50 лет и старше, ХСН 2 степени, постоянная форма ФП, ИИ в анамнезе, СД 2 типа, АГ 3 степени и любые виды травм. Одну треть пациентов (31%) с </w:t>
      </w:r>
      <w:r w:rsidR="005F484B" w:rsidRPr="00F522B6">
        <w:rPr>
          <w:rFonts w:ascii="Times New Roman" w:eastAsiaTheme="minorEastAsia" w:hAnsi="Times New Roman" w:cs="Times New Roman"/>
          <w:sz w:val="28"/>
          <w:szCs w:val="28"/>
          <w:lang w:eastAsia="ru-RU"/>
        </w:rPr>
        <w:t>ИИ</w:t>
      </w:r>
      <w:r w:rsidRPr="00F522B6">
        <w:rPr>
          <w:rFonts w:ascii="Times New Roman" w:eastAsiaTheme="minorEastAsia" w:hAnsi="Times New Roman" w:cs="Times New Roman"/>
          <w:sz w:val="28"/>
          <w:szCs w:val="28"/>
          <w:lang w:eastAsia="ru-RU"/>
        </w:rPr>
        <w:t xml:space="preserve"> составляют пациенты с неопределенной этиолог</w:t>
      </w:r>
      <w:r w:rsidR="005E2481" w:rsidRPr="00F522B6">
        <w:rPr>
          <w:rFonts w:ascii="Times New Roman" w:eastAsiaTheme="minorEastAsia" w:hAnsi="Times New Roman" w:cs="Times New Roman"/>
          <w:sz w:val="28"/>
          <w:szCs w:val="28"/>
          <w:lang w:eastAsia="ru-RU"/>
        </w:rPr>
        <w:t xml:space="preserve">ией инсульта.  </w:t>
      </w:r>
    </w:p>
    <w:p w14:paraId="5976FF1A" w14:textId="0BE0504C" w:rsidR="005E2481" w:rsidRPr="00F522B6" w:rsidRDefault="00AE34AB" w:rsidP="0062107B">
      <w:pPr>
        <w:spacing w:after="0" w:line="240" w:lineRule="auto"/>
        <w:ind w:firstLine="567"/>
        <w:jc w:val="both"/>
        <w:rPr>
          <w:rFonts w:ascii="Times New Roman" w:eastAsiaTheme="minorEastAsia" w:hAnsi="Times New Roman" w:cs="Times New Roman"/>
          <w:sz w:val="28"/>
          <w:szCs w:val="28"/>
          <w:lang w:eastAsia="ru-RU"/>
        </w:rPr>
      </w:pPr>
      <w:r w:rsidRPr="00F522B6">
        <w:rPr>
          <w:rFonts w:ascii="Times New Roman" w:eastAsiaTheme="minorEastAsia" w:hAnsi="Times New Roman" w:cs="Times New Roman"/>
          <w:sz w:val="28"/>
          <w:szCs w:val="28"/>
          <w:lang w:eastAsia="ru-RU"/>
        </w:rPr>
        <w:t xml:space="preserve">2. </w:t>
      </w:r>
      <w:r w:rsidR="0057081D" w:rsidRPr="00F522B6">
        <w:rPr>
          <w:rFonts w:ascii="Times New Roman" w:eastAsiaTheme="minorEastAsia" w:hAnsi="Times New Roman" w:cs="Times New Roman"/>
          <w:sz w:val="28"/>
          <w:szCs w:val="28"/>
          <w:lang w:eastAsia="ru-RU"/>
        </w:rPr>
        <w:t>Разработанный алгоритм диагностики ФП у пациентов с ИИ неопределенной этиологии позволяет увеличить выявляемость данного нарушения ритма с последующей коррекцией лечения. Данный алгоритм предусматривает использование сортировки пациентов при помощи калькулятора прогноза ФП и более длительный мониторинг сердечного ритма.</w:t>
      </w:r>
    </w:p>
    <w:p w14:paraId="1A746A41" w14:textId="39711D3A" w:rsidR="005E2481" w:rsidRPr="00F522B6" w:rsidRDefault="00AE34AB" w:rsidP="0057081D">
      <w:pPr>
        <w:spacing w:after="0" w:line="240" w:lineRule="auto"/>
        <w:ind w:firstLine="567"/>
        <w:jc w:val="both"/>
        <w:rPr>
          <w:rFonts w:ascii="Times New Roman" w:eastAsiaTheme="minorEastAsia" w:hAnsi="Times New Roman" w:cs="Times New Roman"/>
          <w:sz w:val="28"/>
          <w:szCs w:val="28"/>
          <w:lang w:eastAsia="ru-RU"/>
        </w:rPr>
      </w:pPr>
      <w:r w:rsidRPr="00F522B6">
        <w:rPr>
          <w:rFonts w:ascii="Times New Roman" w:eastAsiaTheme="minorEastAsia" w:hAnsi="Times New Roman" w:cs="Times New Roman"/>
          <w:sz w:val="28"/>
          <w:szCs w:val="28"/>
          <w:lang w:eastAsia="ru-RU"/>
        </w:rPr>
        <w:t xml:space="preserve">3. </w:t>
      </w:r>
      <w:r w:rsidR="0057081D" w:rsidRPr="00F522B6">
        <w:rPr>
          <w:rFonts w:ascii="Times New Roman" w:eastAsiaTheme="minorEastAsia" w:hAnsi="Times New Roman" w:cs="Times New Roman"/>
          <w:sz w:val="28"/>
          <w:szCs w:val="28"/>
          <w:lang w:eastAsia="ru-RU"/>
        </w:rPr>
        <w:t xml:space="preserve">Статистически значимые различия частоты выявления фибрилляции </w:t>
      </w:r>
      <w:r w:rsidR="00C31A40" w:rsidRPr="00F522B6">
        <w:rPr>
          <w:rFonts w:ascii="Times New Roman" w:eastAsiaTheme="minorEastAsia" w:hAnsi="Times New Roman" w:cs="Times New Roman"/>
          <w:sz w:val="28"/>
          <w:szCs w:val="28"/>
          <w:lang w:eastAsia="ru-RU"/>
        </w:rPr>
        <w:t>предсердий были получены при сравнении</w:t>
      </w:r>
      <w:r w:rsidR="0057081D" w:rsidRPr="00F522B6">
        <w:rPr>
          <w:rFonts w:ascii="Times New Roman" w:eastAsiaTheme="minorEastAsia" w:hAnsi="Times New Roman" w:cs="Times New Roman"/>
          <w:sz w:val="28"/>
          <w:szCs w:val="28"/>
          <w:lang w:eastAsia="ru-RU"/>
        </w:rPr>
        <w:t xml:space="preserve"> 24-часового Холтеровского мониторинга (2,8% ) и мониторинга при помощи устройства на базе смартфона (8,9%), р=0,038. В группе пациентов с наличием ФП было больше женщин, пациенты были старше, регистрировалось больше пациентов с сопутствующей ИБС, а также баллы по шкале CHA2DS2VASc у них были выше.</w:t>
      </w:r>
    </w:p>
    <w:p w14:paraId="67546AC0" w14:textId="19B3D1F3" w:rsidR="005E2481" w:rsidRPr="00F522B6" w:rsidRDefault="00AE34AB" w:rsidP="0062107B">
      <w:pPr>
        <w:spacing w:after="0" w:line="240" w:lineRule="auto"/>
        <w:ind w:firstLine="567"/>
        <w:jc w:val="both"/>
        <w:rPr>
          <w:rFonts w:ascii="Times New Roman" w:eastAsiaTheme="minorEastAsia" w:hAnsi="Times New Roman" w:cs="Times New Roman"/>
          <w:sz w:val="28"/>
          <w:szCs w:val="28"/>
          <w:lang w:eastAsia="ru-RU"/>
        </w:rPr>
      </w:pPr>
      <w:r w:rsidRPr="00F522B6">
        <w:rPr>
          <w:rFonts w:ascii="Times New Roman" w:eastAsiaTheme="minorEastAsia" w:hAnsi="Times New Roman" w:cs="Times New Roman"/>
          <w:sz w:val="28"/>
          <w:szCs w:val="28"/>
          <w:lang w:eastAsia="ru-RU"/>
        </w:rPr>
        <w:t>4. Вновь установленная ФП встречается у 19% пациентов ХСН и  имплантированными серде</w:t>
      </w:r>
      <w:r w:rsidR="00CF2528" w:rsidRPr="00F522B6">
        <w:rPr>
          <w:rFonts w:ascii="Times New Roman" w:eastAsiaTheme="minorEastAsia" w:hAnsi="Times New Roman" w:cs="Times New Roman"/>
          <w:sz w:val="28"/>
          <w:szCs w:val="28"/>
          <w:lang w:eastAsia="ru-RU"/>
        </w:rPr>
        <w:t>чными устройствами. У</w:t>
      </w:r>
      <w:r w:rsidRPr="00F522B6">
        <w:rPr>
          <w:rFonts w:ascii="Times New Roman" w:eastAsiaTheme="minorEastAsia" w:hAnsi="Times New Roman" w:cs="Times New Roman"/>
          <w:sz w:val="28"/>
          <w:szCs w:val="28"/>
          <w:lang w:eastAsia="ru-RU"/>
        </w:rPr>
        <w:t xml:space="preserve">ровень креатинина </w:t>
      </w:r>
      <w:r w:rsidR="00CF2528" w:rsidRPr="00F522B6">
        <w:rPr>
          <w:rFonts w:ascii="Times New Roman" w:eastAsiaTheme="minorEastAsia" w:hAnsi="Times New Roman" w:cs="Times New Roman"/>
          <w:sz w:val="28"/>
          <w:szCs w:val="28"/>
          <w:lang w:eastAsia="ru-RU"/>
        </w:rPr>
        <w:t xml:space="preserve">103,4 мкмоль/л </w:t>
      </w:r>
      <w:r w:rsidRPr="00F522B6">
        <w:rPr>
          <w:rFonts w:ascii="Times New Roman" w:eastAsiaTheme="minorEastAsia" w:hAnsi="Times New Roman" w:cs="Times New Roman"/>
          <w:sz w:val="28"/>
          <w:szCs w:val="28"/>
          <w:lang w:eastAsia="ru-RU"/>
        </w:rPr>
        <w:t>является предиктором ФП. Суточная нагрузка ФП положительно коррелирует с наличием и степенью АГ, а также с маркерами дисфункции почек, хронической сердечной недостаточности и тромб</w:t>
      </w:r>
      <w:r w:rsidR="00B008D7" w:rsidRPr="00F522B6">
        <w:rPr>
          <w:rFonts w:ascii="Times New Roman" w:eastAsiaTheme="minorEastAsia" w:hAnsi="Times New Roman" w:cs="Times New Roman"/>
          <w:sz w:val="28"/>
          <w:szCs w:val="28"/>
          <w:lang w:eastAsia="ru-RU"/>
        </w:rPr>
        <w:t>оза. Все пациенты с ФП были переведены на терапию антикоагулянтами из-за высокого риска инсульта.</w:t>
      </w:r>
    </w:p>
    <w:p w14:paraId="7E0B86E4" w14:textId="77777777" w:rsidR="0015307F" w:rsidRPr="00F522B6" w:rsidRDefault="0015307F" w:rsidP="0062107B">
      <w:pPr>
        <w:spacing w:after="0" w:line="240" w:lineRule="auto"/>
        <w:ind w:firstLine="567"/>
        <w:jc w:val="both"/>
        <w:rPr>
          <w:rFonts w:ascii="Times New Roman" w:hAnsi="Times New Roman" w:cs="Times New Roman"/>
          <w:b/>
          <w:sz w:val="28"/>
          <w:szCs w:val="28"/>
        </w:rPr>
      </w:pPr>
    </w:p>
    <w:p w14:paraId="1B42C627" w14:textId="77777777" w:rsidR="0015307F" w:rsidRPr="00F522B6" w:rsidRDefault="0015307F" w:rsidP="0062107B">
      <w:pPr>
        <w:spacing w:after="0" w:line="240" w:lineRule="auto"/>
        <w:ind w:firstLine="567"/>
        <w:jc w:val="both"/>
        <w:rPr>
          <w:rFonts w:ascii="Times New Roman" w:hAnsi="Times New Roman" w:cs="Times New Roman"/>
          <w:b/>
          <w:sz w:val="28"/>
          <w:szCs w:val="28"/>
        </w:rPr>
      </w:pPr>
    </w:p>
    <w:p w14:paraId="6BB87A3E" w14:textId="77777777" w:rsidR="0015307F" w:rsidRPr="00F522B6" w:rsidRDefault="0015307F" w:rsidP="0062107B">
      <w:pPr>
        <w:spacing w:after="0" w:line="240" w:lineRule="auto"/>
        <w:ind w:firstLine="567"/>
        <w:jc w:val="both"/>
        <w:rPr>
          <w:rFonts w:ascii="Times New Roman" w:hAnsi="Times New Roman" w:cs="Times New Roman"/>
          <w:b/>
          <w:sz w:val="28"/>
          <w:szCs w:val="28"/>
        </w:rPr>
      </w:pPr>
    </w:p>
    <w:p w14:paraId="1F367F95" w14:textId="77777777" w:rsidR="0015307F" w:rsidRPr="00F522B6" w:rsidRDefault="0015307F" w:rsidP="0062107B">
      <w:pPr>
        <w:spacing w:after="0" w:line="240" w:lineRule="auto"/>
        <w:ind w:firstLine="567"/>
        <w:jc w:val="both"/>
        <w:rPr>
          <w:rFonts w:ascii="Times New Roman" w:hAnsi="Times New Roman" w:cs="Times New Roman"/>
          <w:b/>
          <w:sz w:val="28"/>
          <w:szCs w:val="28"/>
        </w:rPr>
      </w:pPr>
    </w:p>
    <w:p w14:paraId="08C92F8E" w14:textId="77777777" w:rsidR="0015307F" w:rsidRPr="00F522B6" w:rsidRDefault="0015307F" w:rsidP="0062107B">
      <w:pPr>
        <w:spacing w:after="0" w:line="240" w:lineRule="auto"/>
        <w:ind w:firstLine="567"/>
        <w:jc w:val="both"/>
        <w:rPr>
          <w:rFonts w:ascii="Times New Roman" w:hAnsi="Times New Roman" w:cs="Times New Roman"/>
          <w:b/>
          <w:sz w:val="28"/>
          <w:szCs w:val="28"/>
        </w:rPr>
      </w:pPr>
    </w:p>
    <w:p w14:paraId="29320572" w14:textId="77777777" w:rsidR="0015307F" w:rsidRPr="00F522B6" w:rsidRDefault="0015307F" w:rsidP="0062107B">
      <w:pPr>
        <w:spacing w:after="0" w:line="240" w:lineRule="auto"/>
        <w:ind w:firstLine="567"/>
        <w:jc w:val="both"/>
        <w:rPr>
          <w:rFonts w:ascii="Times New Roman" w:hAnsi="Times New Roman" w:cs="Times New Roman"/>
          <w:b/>
          <w:sz w:val="28"/>
          <w:szCs w:val="28"/>
        </w:rPr>
      </w:pPr>
    </w:p>
    <w:p w14:paraId="7F07BC5A" w14:textId="77777777" w:rsidR="0015307F" w:rsidRPr="00F522B6" w:rsidRDefault="0015307F" w:rsidP="0062107B">
      <w:pPr>
        <w:spacing w:after="0" w:line="240" w:lineRule="auto"/>
        <w:ind w:firstLine="567"/>
        <w:jc w:val="both"/>
        <w:rPr>
          <w:rFonts w:ascii="Times New Roman" w:hAnsi="Times New Roman" w:cs="Times New Roman"/>
          <w:b/>
          <w:sz w:val="28"/>
          <w:szCs w:val="28"/>
        </w:rPr>
      </w:pPr>
    </w:p>
    <w:p w14:paraId="66D1D602" w14:textId="77777777" w:rsidR="0015307F" w:rsidRPr="00F522B6" w:rsidRDefault="0015307F" w:rsidP="0062107B">
      <w:pPr>
        <w:spacing w:after="0" w:line="240" w:lineRule="auto"/>
        <w:ind w:firstLine="567"/>
        <w:jc w:val="both"/>
        <w:rPr>
          <w:rFonts w:ascii="Times New Roman" w:hAnsi="Times New Roman" w:cs="Times New Roman"/>
          <w:b/>
          <w:sz w:val="28"/>
          <w:szCs w:val="28"/>
        </w:rPr>
      </w:pPr>
    </w:p>
    <w:p w14:paraId="54C3636A" w14:textId="77777777" w:rsidR="0062107B" w:rsidRPr="00F522B6" w:rsidRDefault="0062107B" w:rsidP="004B0CAF">
      <w:pPr>
        <w:spacing w:after="0" w:line="240" w:lineRule="auto"/>
        <w:ind w:firstLine="709"/>
        <w:jc w:val="both"/>
        <w:rPr>
          <w:rFonts w:ascii="Times New Roman" w:hAnsi="Times New Roman" w:cs="Times New Roman"/>
          <w:b/>
          <w:sz w:val="28"/>
          <w:szCs w:val="28"/>
        </w:rPr>
      </w:pPr>
      <w:r w:rsidRPr="00F522B6">
        <w:rPr>
          <w:rFonts w:ascii="Times New Roman" w:hAnsi="Times New Roman" w:cs="Times New Roman"/>
          <w:b/>
          <w:sz w:val="28"/>
          <w:szCs w:val="28"/>
        </w:rPr>
        <w:br w:type="page"/>
      </w:r>
    </w:p>
    <w:p w14:paraId="26579C07" w14:textId="66C9B8BD" w:rsidR="00A27AC4" w:rsidRPr="00F522B6" w:rsidRDefault="0015307F" w:rsidP="0062107B">
      <w:pPr>
        <w:spacing w:after="0" w:line="240" w:lineRule="auto"/>
        <w:ind w:firstLine="709"/>
        <w:jc w:val="center"/>
        <w:rPr>
          <w:rFonts w:ascii="Times New Roman" w:hAnsi="Times New Roman" w:cs="Times New Roman"/>
          <w:b/>
          <w:sz w:val="28"/>
          <w:szCs w:val="28"/>
        </w:rPr>
      </w:pPr>
      <w:r w:rsidRPr="00F522B6">
        <w:rPr>
          <w:rFonts w:ascii="Times New Roman" w:hAnsi="Times New Roman" w:cs="Times New Roman"/>
          <w:b/>
          <w:sz w:val="28"/>
          <w:szCs w:val="28"/>
        </w:rPr>
        <w:t>ПРАКТИЧЕСКИЕ РЕКОМЕНДАЦИИ</w:t>
      </w:r>
    </w:p>
    <w:p w14:paraId="63C125B1" w14:textId="77777777" w:rsidR="0062107B" w:rsidRPr="00F522B6" w:rsidRDefault="0062107B" w:rsidP="0062107B">
      <w:pPr>
        <w:spacing w:after="0" w:line="240" w:lineRule="auto"/>
        <w:ind w:firstLine="709"/>
        <w:jc w:val="center"/>
        <w:rPr>
          <w:rFonts w:ascii="Times New Roman" w:eastAsiaTheme="minorEastAsia" w:hAnsi="Times New Roman" w:cs="Times New Roman"/>
          <w:sz w:val="28"/>
          <w:szCs w:val="28"/>
          <w:lang w:eastAsia="ru-RU"/>
        </w:rPr>
      </w:pPr>
    </w:p>
    <w:p w14:paraId="6F2BFC13" w14:textId="77777777" w:rsidR="005E2481" w:rsidRPr="00F522B6" w:rsidRDefault="00A27AC4" w:rsidP="0062107B">
      <w:pPr>
        <w:spacing w:after="0" w:line="240" w:lineRule="auto"/>
        <w:ind w:firstLine="567"/>
        <w:jc w:val="both"/>
        <w:rPr>
          <w:rFonts w:ascii="Times New Roman" w:hAnsi="Times New Roman" w:cs="Times New Roman"/>
          <w:sz w:val="28"/>
          <w:szCs w:val="28"/>
        </w:rPr>
      </w:pPr>
      <w:r w:rsidRPr="00F522B6">
        <w:rPr>
          <w:rFonts w:ascii="Times New Roman" w:hAnsi="Times New Roman" w:cs="Times New Roman"/>
          <w:sz w:val="28"/>
          <w:szCs w:val="28"/>
        </w:rPr>
        <w:t>1. Необходимо  внедрение процедуры выявления и учета случаев ИИ неопределенной этиологии в инсультных центрах РК.</w:t>
      </w:r>
    </w:p>
    <w:p w14:paraId="55AC22B0" w14:textId="36B4F212" w:rsidR="005E2481" w:rsidRPr="00F522B6" w:rsidRDefault="00B008D7" w:rsidP="0062107B">
      <w:pPr>
        <w:spacing w:after="0" w:line="240" w:lineRule="auto"/>
        <w:ind w:firstLine="567"/>
        <w:jc w:val="both"/>
        <w:rPr>
          <w:rFonts w:ascii="Times New Roman" w:hAnsi="Times New Roman" w:cs="Times New Roman"/>
          <w:sz w:val="28"/>
          <w:szCs w:val="28"/>
        </w:rPr>
      </w:pPr>
      <w:r w:rsidRPr="00F522B6">
        <w:rPr>
          <w:rFonts w:ascii="Times New Roman" w:hAnsi="Times New Roman" w:cs="Times New Roman"/>
          <w:sz w:val="28"/>
          <w:szCs w:val="28"/>
        </w:rPr>
        <w:t>2</w:t>
      </w:r>
      <w:r w:rsidR="00A27AC4" w:rsidRPr="00F522B6">
        <w:rPr>
          <w:rFonts w:ascii="Times New Roman" w:hAnsi="Times New Roman" w:cs="Times New Roman"/>
          <w:sz w:val="28"/>
          <w:szCs w:val="28"/>
        </w:rPr>
        <w:t>. Применение калькулятора прогноза ФП, основанного на предикторах, позволит произвести отбор</w:t>
      </w:r>
      <w:r w:rsidR="005E2481" w:rsidRPr="00F522B6">
        <w:rPr>
          <w:rFonts w:ascii="Times New Roman" w:hAnsi="Times New Roman" w:cs="Times New Roman"/>
          <w:sz w:val="28"/>
          <w:szCs w:val="28"/>
        </w:rPr>
        <w:t xml:space="preserve"> пациентов с высоким риском ФП.</w:t>
      </w:r>
    </w:p>
    <w:p w14:paraId="18B29EEB" w14:textId="77777777" w:rsidR="00B008D7" w:rsidRPr="00F522B6" w:rsidRDefault="00B008D7" w:rsidP="00B008D7">
      <w:pPr>
        <w:spacing w:after="0" w:line="240" w:lineRule="auto"/>
        <w:ind w:firstLine="567"/>
        <w:jc w:val="both"/>
        <w:rPr>
          <w:rFonts w:ascii="Times New Roman" w:hAnsi="Times New Roman" w:cs="Times New Roman"/>
          <w:sz w:val="28"/>
          <w:szCs w:val="28"/>
        </w:rPr>
      </w:pPr>
      <w:r w:rsidRPr="00F522B6">
        <w:rPr>
          <w:rFonts w:ascii="Times New Roman" w:hAnsi="Times New Roman" w:cs="Times New Roman"/>
          <w:sz w:val="28"/>
          <w:szCs w:val="28"/>
        </w:rPr>
        <w:t>3. У пациентов с ИИ неопределенной этиологии целесообразно проведение мониторинга ЭКГ при помощи устройства на базе смартфона.</w:t>
      </w:r>
    </w:p>
    <w:p w14:paraId="0F91F53B" w14:textId="764A4CD9" w:rsidR="00A27AC4" w:rsidRPr="00F522B6" w:rsidRDefault="00A27AC4" w:rsidP="00B008D7">
      <w:pPr>
        <w:spacing w:after="0" w:line="240" w:lineRule="auto"/>
        <w:ind w:firstLine="567"/>
        <w:jc w:val="both"/>
        <w:rPr>
          <w:rFonts w:ascii="Times New Roman" w:hAnsi="Times New Roman" w:cs="Times New Roman"/>
          <w:sz w:val="28"/>
          <w:szCs w:val="28"/>
        </w:rPr>
      </w:pPr>
      <w:r w:rsidRPr="00F522B6">
        <w:rPr>
          <w:rFonts w:ascii="Times New Roman" w:hAnsi="Times New Roman" w:cs="Times New Roman"/>
          <w:sz w:val="28"/>
          <w:szCs w:val="28"/>
        </w:rPr>
        <w:t>4. У пациентов с имплантированными сердечными устройствами целесообразен анали</w:t>
      </w:r>
      <w:r w:rsidR="00B008D7" w:rsidRPr="00F522B6">
        <w:rPr>
          <w:rFonts w:ascii="Times New Roman" w:hAnsi="Times New Roman" w:cs="Times New Roman"/>
          <w:sz w:val="28"/>
          <w:szCs w:val="28"/>
        </w:rPr>
        <w:t>з эндограмм с учетом предиктора</w:t>
      </w:r>
      <w:r w:rsidRPr="00F522B6">
        <w:rPr>
          <w:rFonts w:ascii="Times New Roman" w:hAnsi="Times New Roman" w:cs="Times New Roman"/>
          <w:sz w:val="28"/>
          <w:szCs w:val="28"/>
        </w:rPr>
        <w:t xml:space="preserve">, на наличие ФП, с целью первичной профилактики тромбоэмболических осложнений. </w:t>
      </w:r>
    </w:p>
    <w:p w14:paraId="7C99762D" w14:textId="77777777" w:rsidR="00A27AC4" w:rsidRPr="00F522B6" w:rsidRDefault="00A27AC4" w:rsidP="0062107B">
      <w:pPr>
        <w:spacing w:after="0" w:line="240" w:lineRule="auto"/>
        <w:ind w:firstLine="567"/>
        <w:jc w:val="both"/>
        <w:rPr>
          <w:rFonts w:ascii="Times New Roman" w:eastAsiaTheme="minorEastAsia" w:hAnsi="Times New Roman" w:cs="Times New Roman"/>
          <w:sz w:val="28"/>
          <w:szCs w:val="28"/>
          <w:lang w:eastAsia="ru-RU"/>
        </w:rPr>
      </w:pPr>
    </w:p>
    <w:p w14:paraId="6FDF3D09" w14:textId="77777777" w:rsidR="00716884" w:rsidRPr="00F522B6" w:rsidRDefault="00716884" w:rsidP="0062107B">
      <w:pPr>
        <w:pStyle w:val="a3"/>
        <w:spacing w:after="0" w:line="240" w:lineRule="auto"/>
        <w:ind w:left="0" w:firstLine="567"/>
        <w:jc w:val="both"/>
        <w:rPr>
          <w:rFonts w:ascii="Times New Roman" w:hAnsi="Times New Roman" w:cs="Times New Roman"/>
          <w:sz w:val="28"/>
          <w:szCs w:val="28"/>
        </w:rPr>
      </w:pPr>
    </w:p>
    <w:p w14:paraId="1C86F95A" w14:textId="0118A2DA" w:rsidR="005D35F4" w:rsidRPr="00F522B6" w:rsidRDefault="005D35F4" w:rsidP="0062107B">
      <w:pPr>
        <w:pStyle w:val="a3"/>
        <w:spacing w:after="0" w:line="240" w:lineRule="auto"/>
        <w:ind w:left="0" w:firstLine="567"/>
        <w:jc w:val="both"/>
        <w:rPr>
          <w:rFonts w:ascii="Times New Roman" w:hAnsi="Times New Roman" w:cs="Times New Roman"/>
          <w:sz w:val="28"/>
          <w:szCs w:val="28"/>
        </w:rPr>
      </w:pPr>
    </w:p>
    <w:p w14:paraId="69353C2B" w14:textId="77777777" w:rsidR="00A27AC4" w:rsidRPr="00F522B6" w:rsidRDefault="00A27AC4" w:rsidP="004B0CAF">
      <w:pPr>
        <w:pStyle w:val="a3"/>
        <w:spacing w:line="240" w:lineRule="auto"/>
        <w:ind w:left="0" w:firstLine="696"/>
        <w:jc w:val="center"/>
        <w:rPr>
          <w:rFonts w:ascii="Times New Roman" w:hAnsi="Times New Roman" w:cs="Times New Roman"/>
          <w:sz w:val="28"/>
          <w:szCs w:val="28"/>
        </w:rPr>
      </w:pPr>
    </w:p>
    <w:p w14:paraId="3A5231C3" w14:textId="77777777" w:rsidR="00A27AC4" w:rsidRPr="00F522B6" w:rsidRDefault="00A27AC4" w:rsidP="004B0CAF">
      <w:pPr>
        <w:pStyle w:val="a3"/>
        <w:spacing w:line="240" w:lineRule="auto"/>
        <w:ind w:left="0" w:firstLine="696"/>
        <w:jc w:val="center"/>
        <w:rPr>
          <w:rFonts w:ascii="Times New Roman" w:hAnsi="Times New Roman" w:cs="Times New Roman"/>
          <w:sz w:val="28"/>
          <w:szCs w:val="28"/>
        </w:rPr>
      </w:pPr>
    </w:p>
    <w:p w14:paraId="7E4BD99B" w14:textId="77777777" w:rsidR="00A27AC4" w:rsidRPr="00F522B6" w:rsidRDefault="00A27AC4" w:rsidP="004B0CAF">
      <w:pPr>
        <w:pStyle w:val="a3"/>
        <w:spacing w:line="240" w:lineRule="auto"/>
        <w:ind w:left="0" w:firstLine="696"/>
        <w:jc w:val="center"/>
        <w:rPr>
          <w:rFonts w:ascii="Times New Roman" w:hAnsi="Times New Roman" w:cs="Times New Roman"/>
          <w:sz w:val="28"/>
          <w:szCs w:val="28"/>
        </w:rPr>
      </w:pPr>
    </w:p>
    <w:p w14:paraId="3EE8125C" w14:textId="77777777" w:rsidR="00A27AC4" w:rsidRPr="00F522B6" w:rsidRDefault="00A27AC4" w:rsidP="004B0CAF">
      <w:pPr>
        <w:pStyle w:val="a3"/>
        <w:spacing w:line="240" w:lineRule="auto"/>
        <w:ind w:left="0" w:firstLine="696"/>
        <w:jc w:val="center"/>
        <w:rPr>
          <w:rFonts w:ascii="Times New Roman" w:hAnsi="Times New Roman" w:cs="Times New Roman"/>
          <w:sz w:val="28"/>
          <w:szCs w:val="28"/>
        </w:rPr>
      </w:pPr>
    </w:p>
    <w:p w14:paraId="6815216C" w14:textId="77777777" w:rsidR="00A27AC4" w:rsidRPr="00F522B6" w:rsidRDefault="00A27AC4" w:rsidP="004B0CAF">
      <w:pPr>
        <w:pStyle w:val="a3"/>
        <w:spacing w:line="240" w:lineRule="auto"/>
        <w:ind w:left="0" w:firstLine="696"/>
        <w:jc w:val="center"/>
        <w:rPr>
          <w:rFonts w:ascii="Times New Roman" w:hAnsi="Times New Roman" w:cs="Times New Roman"/>
          <w:sz w:val="28"/>
          <w:szCs w:val="28"/>
        </w:rPr>
      </w:pPr>
    </w:p>
    <w:p w14:paraId="0DB00973" w14:textId="77777777" w:rsidR="00A27AC4" w:rsidRPr="00F522B6" w:rsidRDefault="00A27AC4" w:rsidP="004B0CAF">
      <w:pPr>
        <w:pStyle w:val="a3"/>
        <w:spacing w:line="240" w:lineRule="auto"/>
        <w:ind w:left="0" w:firstLine="696"/>
        <w:jc w:val="center"/>
        <w:rPr>
          <w:rFonts w:ascii="Times New Roman" w:hAnsi="Times New Roman" w:cs="Times New Roman"/>
          <w:sz w:val="28"/>
          <w:szCs w:val="28"/>
        </w:rPr>
      </w:pPr>
    </w:p>
    <w:p w14:paraId="6D43A0EE" w14:textId="77777777" w:rsidR="00A27AC4" w:rsidRPr="00F522B6" w:rsidRDefault="00A27AC4" w:rsidP="004B0CAF">
      <w:pPr>
        <w:pStyle w:val="a3"/>
        <w:spacing w:line="240" w:lineRule="auto"/>
        <w:ind w:left="0" w:firstLine="696"/>
        <w:jc w:val="center"/>
        <w:rPr>
          <w:rFonts w:ascii="Times New Roman" w:hAnsi="Times New Roman" w:cs="Times New Roman"/>
          <w:sz w:val="28"/>
          <w:szCs w:val="28"/>
        </w:rPr>
      </w:pPr>
    </w:p>
    <w:p w14:paraId="5681CD82" w14:textId="77777777" w:rsidR="00A27AC4" w:rsidRPr="00F522B6" w:rsidRDefault="00A27AC4" w:rsidP="004B0CAF">
      <w:pPr>
        <w:pStyle w:val="a3"/>
        <w:spacing w:line="240" w:lineRule="auto"/>
        <w:ind w:left="0" w:firstLine="696"/>
        <w:jc w:val="center"/>
        <w:rPr>
          <w:rFonts w:ascii="Times New Roman" w:hAnsi="Times New Roman" w:cs="Times New Roman"/>
          <w:sz w:val="28"/>
          <w:szCs w:val="28"/>
        </w:rPr>
      </w:pPr>
    </w:p>
    <w:p w14:paraId="4CB5E897" w14:textId="77777777" w:rsidR="00A27AC4" w:rsidRPr="00F522B6" w:rsidRDefault="00A27AC4" w:rsidP="004B0CAF">
      <w:pPr>
        <w:pStyle w:val="a3"/>
        <w:spacing w:line="240" w:lineRule="auto"/>
        <w:ind w:left="0" w:firstLine="696"/>
        <w:jc w:val="center"/>
        <w:rPr>
          <w:rFonts w:ascii="Times New Roman" w:hAnsi="Times New Roman" w:cs="Times New Roman"/>
          <w:sz w:val="28"/>
          <w:szCs w:val="28"/>
        </w:rPr>
      </w:pPr>
    </w:p>
    <w:p w14:paraId="79A8C610" w14:textId="77777777" w:rsidR="00A27AC4" w:rsidRPr="00F522B6" w:rsidRDefault="00A27AC4" w:rsidP="004B0CAF">
      <w:pPr>
        <w:pStyle w:val="a3"/>
        <w:spacing w:line="240" w:lineRule="auto"/>
        <w:ind w:left="0" w:firstLine="696"/>
        <w:jc w:val="center"/>
        <w:rPr>
          <w:rFonts w:ascii="Times New Roman" w:hAnsi="Times New Roman" w:cs="Times New Roman"/>
          <w:sz w:val="28"/>
          <w:szCs w:val="28"/>
        </w:rPr>
      </w:pPr>
    </w:p>
    <w:p w14:paraId="5AC35284" w14:textId="77777777" w:rsidR="00A27AC4" w:rsidRPr="00F522B6" w:rsidRDefault="00A27AC4" w:rsidP="004B0CAF">
      <w:pPr>
        <w:pStyle w:val="a3"/>
        <w:spacing w:line="240" w:lineRule="auto"/>
        <w:ind w:left="0" w:firstLine="696"/>
        <w:jc w:val="center"/>
        <w:rPr>
          <w:rFonts w:ascii="Times New Roman" w:hAnsi="Times New Roman" w:cs="Times New Roman"/>
          <w:sz w:val="28"/>
          <w:szCs w:val="28"/>
        </w:rPr>
      </w:pPr>
    </w:p>
    <w:p w14:paraId="124171CA" w14:textId="77777777" w:rsidR="00A27AC4" w:rsidRPr="00F522B6" w:rsidRDefault="00A27AC4" w:rsidP="004B0CAF">
      <w:pPr>
        <w:pStyle w:val="a3"/>
        <w:spacing w:line="240" w:lineRule="auto"/>
        <w:ind w:left="0" w:firstLine="696"/>
        <w:jc w:val="center"/>
        <w:rPr>
          <w:rFonts w:ascii="Times New Roman" w:hAnsi="Times New Roman" w:cs="Times New Roman"/>
          <w:sz w:val="28"/>
          <w:szCs w:val="28"/>
        </w:rPr>
      </w:pPr>
    </w:p>
    <w:p w14:paraId="73B71212" w14:textId="77777777" w:rsidR="00A27AC4" w:rsidRPr="00F522B6" w:rsidRDefault="00A27AC4" w:rsidP="004B0CAF">
      <w:pPr>
        <w:pStyle w:val="a3"/>
        <w:spacing w:line="240" w:lineRule="auto"/>
        <w:ind w:left="0" w:firstLine="696"/>
        <w:jc w:val="center"/>
        <w:rPr>
          <w:rFonts w:ascii="Times New Roman" w:hAnsi="Times New Roman" w:cs="Times New Roman"/>
          <w:sz w:val="28"/>
          <w:szCs w:val="28"/>
        </w:rPr>
      </w:pPr>
    </w:p>
    <w:p w14:paraId="513D2583" w14:textId="77777777" w:rsidR="00A27AC4" w:rsidRPr="00F522B6" w:rsidRDefault="00A27AC4" w:rsidP="004B0CAF">
      <w:pPr>
        <w:pStyle w:val="a3"/>
        <w:spacing w:line="240" w:lineRule="auto"/>
        <w:ind w:left="0" w:firstLine="696"/>
        <w:jc w:val="center"/>
        <w:rPr>
          <w:rFonts w:ascii="Times New Roman" w:hAnsi="Times New Roman" w:cs="Times New Roman"/>
          <w:sz w:val="28"/>
          <w:szCs w:val="28"/>
        </w:rPr>
      </w:pPr>
    </w:p>
    <w:p w14:paraId="41BD998B" w14:textId="77777777" w:rsidR="0062107B" w:rsidRPr="00F522B6" w:rsidRDefault="0062107B" w:rsidP="00242E6E">
      <w:pPr>
        <w:pStyle w:val="a3"/>
        <w:spacing w:after="0" w:line="240" w:lineRule="auto"/>
        <w:ind w:left="0"/>
        <w:jc w:val="center"/>
        <w:rPr>
          <w:rFonts w:ascii="Times New Roman" w:hAnsi="Times New Roman" w:cs="Times New Roman"/>
          <w:b/>
          <w:bCs/>
          <w:sz w:val="28"/>
          <w:szCs w:val="28"/>
        </w:rPr>
      </w:pPr>
      <w:r w:rsidRPr="00F522B6">
        <w:rPr>
          <w:rFonts w:ascii="Times New Roman" w:hAnsi="Times New Roman" w:cs="Times New Roman"/>
          <w:b/>
          <w:bCs/>
          <w:sz w:val="28"/>
          <w:szCs w:val="28"/>
        </w:rPr>
        <w:br w:type="page"/>
      </w:r>
    </w:p>
    <w:p w14:paraId="0E8891BD" w14:textId="5E7F8DE6" w:rsidR="001C2AFF" w:rsidRPr="00F522B6" w:rsidRDefault="00665248" w:rsidP="001C2AFF">
      <w:pPr>
        <w:spacing w:after="0" w:line="240" w:lineRule="auto"/>
        <w:contextualSpacing/>
        <w:jc w:val="center"/>
        <w:rPr>
          <w:rFonts w:ascii="Times New Roman" w:eastAsia="Calibri" w:hAnsi="Times New Roman" w:cs="Times New Roman"/>
          <w:b/>
          <w:bCs/>
          <w:sz w:val="28"/>
          <w:szCs w:val="28"/>
          <w:lang w:val="en-US"/>
        </w:rPr>
      </w:pPr>
      <w:r w:rsidRPr="00F522B6">
        <w:rPr>
          <w:rFonts w:ascii="Times New Roman" w:eastAsia="Calibri" w:hAnsi="Times New Roman" w:cs="Times New Roman"/>
          <w:b/>
          <w:bCs/>
          <w:sz w:val="28"/>
          <w:szCs w:val="28"/>
        </w:rPr>
        <w:t xml:space="preserve">         </w:t>
      </w:r>
      <w:r w:rsidR="001C2AFF" w:rsidRPr="00F522B6">
        <w:rPr>
          <w:rFonts w:ascii="Times New Roman" w:eastAsia="Calibri" w:hAnsi="Times New Roman" w:cs="Times New Roman"/>
          <w:b/>
          <w:bCs/>
          <w:sz w:val="28"/>
          <w:szCs w:val="28"/>
        </w:rPr>
        <w:t>СПИСОК</w:t>
      </w:r>
      <w:r w:rsidR="001C2AFF" w:rsidRPr="00F522B6">
        <w:rPr>
          <w:rFonts w:ascii="Times New Roman" w:eastAsia="Calibri" w:hAnsi="Times New Roman" w:cs="Times New Roman"/>
          <w:b/>
          <w:bCs/>
          <w:sz w:val="28"/>
          <w:szCs w:val="28"/>
          <w:lang w:val="en-US"/>
        </w:rPr>
        <w:t xml:space="preserve"> </w:t>
      </w:r>
      <w:r w:rsidR="001C2AFF" w:rsidRPr="00F522B6">
        <w:rPr>
          <w:rFonts w:ascii="Times New Roman" w:eastAsia="Calibri" w:hAnsi="Times New Roman" w:cs="Times New Roman"/>
          <w:b/>
          <w:bCs/>
          <w:sz w:val="28"/>
          <w:szCs w:val="28"/>
        </w:rPr>
        <w:t>ИСПОЛЬЗОВАННЫХ</w:t>
      </w:r>
      <w:r w:rsidR="001C2AFF" w:rsidRPr="00F522B6">
        <w:rPr>
          <w:rFonts w:ascii="Times New Roman" w:eastAsia="Calibri" w:hAnsi="Times New Roman" w:cs="Times New Roman"/>
          <w:b/>
          <w:bCs/>
          <w:sz w:val="28"/>
          <w:szCs w:val="28"/>
          <w:lang w:val="en-US"/>
        </w:rPr>
        <w:t xml:space="preserve"> </w:t>
      </w:r>
      <w:r w:rsidR="001C2AFF" w:rsidRPr="00F522B6">
        <w:rPr>
          <w:rFonts w:ascii="Times New Roman" w:eastAsia="Calibri" w:hAnsi="Times New Roman" w:cs="Times New Roman"/>
          <w:b/>
          <w:bCs/>
          <w:sz w:val="28"/>
          <w:szCs w:val="28"/>
        </w:rPr>
        <w:t>ИСТОЧНИКОВ</w:t>
      </w:r>
    </w:p>
    <w:p w14:paraId="284BA9D9" w14:textId="77777777" w:rsidR="001C2AFF" w:rsidRPr="00F522B6" w:rsidRDefault="001C2AFF" w:rsidP="001C2AFF">
      <w:pPr>
        <w:spacing w:after="0" w:line="240" w:lineRule="auto"/>
        <w:contextualSpacing/>
        <w:jc w:val="center"/>
        <w:rPr>
          <w:rFonts w:ascii="Times New Roman" w:eastAsia="Calibri" w:hAnsi="Times New Roman" w:cs="Times New Roman"/>
          <w:b/>
          <w:bCs/>
          <w:sz w:val="28"/>
          <w:szCs w:val="28"/>
          <w:lang w:val="en-US"/>
        </w:rPr>
      </w:pPr>
    </w:p>
    <w:p w14:paraId="79BFA76B" w14:textId="77777777" w:rsidR="001C2AFF" w:rsidRPr="00F522B6" w:rsidRDefault="001C2AFF" w:rsidP="001C2AFF">
      <w:pPr>
        <w:widowControl w:val="0"/>
        <w:tabs>
          <w:tab w:val="left" w:pos="1134"/>
        </w:tabs>
        <w:autoSpaceDE w:val="0"/>
        <w:autoSpaceDN w:val="0"/>
        <w:adjustRightInd w:val="0"/>
        <w:spacing w:after="0" w:line="240" w:lineRule="auto"/>
        <w:ind w:firstLine="567"/>
        <w:contextualSpacing/>
        <w:jc w:val="both"/>
        <w:rPr>
          <w:rFonts w:ascii="Times New Roman" w:eastAsia="Calibri" w:hAnsi="Times New Roman" w:cs="Times New Roman"/>
          <w:noProof/>
          <w:sz w:val="28"/>
          <w:szCs w:val="24"/>
          <w:lang w:val="en-US"/>
        </w:rPr>
      </w:pPr>
      <w:r w:rsidRPr="00F522B6">
        <w:rPr>
          <w:rFonts w:ascii="Times New Roman" w:eastAsia="Calibri" w:hAnsi="Times New Roman" w:cs="Times New Roman"/>
          <w:sz w:val="28"/>
          <w:szCs w:val="28"/>
          <w:lang w:val="en-US"/>
        </w:rPr>
        <w:t xml:space="preserve">1 </w:t>
      </w:r>
      <w:r w:rsidRPr="00F522B6">
        <w:rPr>
          <w:rFonts w:ascii="Times New Roman" w:eastAsia="Calibri" w:hAnsi="Times New Roman" w:cs="Times New Roman"/>
          <w:sz w:val="28"/>
          <w:szCs w:val="28"/>
        </w:rPr>
        <w:fldChar w:fldCharType="begin"/>
      </w:r>
      <w:r w:rsidRPr="00F522B6">
        <w:rPr>
          <w:rFonts w:ascii="Times New Roman" w:eastAsia="Calibri" w:hAnsi="Times New Roman" w:cs="Times New Roman"/>
          <w:sz w:val="28"/>
          <w:szCs w:val="28"/>
          <w:lang w:val="en-US"/>
        </w:rPr>
        <w:instrText xml:space="preserve">ADDIN Mendeley Bibliography CSL_BIBLIOGRAPHY </w:instrText>
      </w:r>
      <w:r w:rsidRPr="00F522B6">
        <w:rPr>
          <w:rFonts w:ascii="Times New Roman" w:eastAsia="Calibri" w:hAnsi="Times New Roman" w:cs="Times New Roman"/>
          <w:sz w:val="28"/>
          <w:szCs w:val="28"/>
        </w:rPr>
        <w:fldChar w:fldCharType="separate"/>
      </w:r>
      <w:r w:rsidRPr="00F522B6">
        <w:rPr>
          <w:rFonts w:ascii="Times New Roman" w:eastAsia="Calibri" w:hAnsi="Times New Roman" w:cs="Times New Roman"/>
          <w:noProof/>
          <w:sz w:val="28"/>
          <w:szCs w:val="24"/>
          <w:lang w:val="en-US"/>
        </w:rPr>
        <w:t>Sanna T., Ziegler P.D., Crea F. Detection and management of atrial fibrillation after cryptogenic stroke or embolic stroke of undetermined source // Clin. Cardiol. - 2018. - Vol. 41, №3. - P. 426–432.</w:t>
      </w:r>
    </w:p>
    <w:p w14:paraId="4886BFE9" w14:textId="77777777" w:rsidR="001C2AFF" w:rsidRPr="00F522B6" w:rsidRDefault="001C2AFF" w:rsidP="001C2AFF">
      <w:pPr>
        <w:widowControl w:val="0"/>
        <w:tabs>
          <w:tab w:val="left" w:pos="1134"/>
        </w:tabs>
        <w:autoSpaceDE w:val="0"/>
        <w:autoSpaceDN w:val="0"/>
        <w:adjustRightInd w:val="0"/>
        <w:spacing w:after="0" w:line="240" w:lineRule="auto"/>
        <w:ind w:firstLine="567"/>
        <w:contextualSpacing/>
        <w:jc w:val="both"/>
        <w:rPr>
          <w:rFonts w:ascii="Times New Roman" w:eastAsia="Calibri" w:hAnsi="Times New Roman" w:cs="Times New Roman"/>
          <w:noProof/>
          <w:sz w:val="28"/>
          <w:szCs w:val="24"/>
          <w:lang w:val="en-US"/>
        </w:rPr>
      </w:pPr>
      <w:r w:rsidRPr="00F522B6">
        <w:rPr>
          <w:rFonts w:ascii="Times New Roman" w:eastAsia="Calibri" w:hAnsi="Times New Roman" w:cs="Times New Roman"/>
          <w:noProof/>
          <w:sz w:val="28"/>
          <w:szCs w:val="24"/>
          <w:lang w:val="en-US"/>
        </w:rPr>
        <w:t>2 Dahlof B. et al. Prevention of Stroke by Antihypertensive Drug Treatment in Older Persons With Isolated Systolic Hypertension // J. Am. Med. Assoc. United States. - 1991. - Vol. 265, №24. - P. 3255–3264.</w:t>
      </w:r>
    </w:p>
    <w:p w14:paraId="747D3A36" w14:textId="77777777" w:rsidR="001C2AFF" w:rsidRPr="00F522B6" w:rsidRDefault="001C2AFF" w:rsidP="001C2AFF">
      <w:pPr>
        <w:widowControl w:val="0"/>
        <w:tabs>
          <w:tab w:val="left" w:pos="1134"/>
        </w:tabs>
        <w:autoSpaceDE w:val="0"/>
        <w:autoSpaceDN w:val="0"/>
        <w:adjustRightInd w:val="0"/>
        <w:spacing w:after="0" w:line="240" w:lineRule="auto"/>
        <w:ind w:firstLine="567"/>
        <w:jc w:val="both"/>
        <w:rPr>
          <w:rFonts w:ascii="Times New Roman" w:eastAsia="Calibri" w:hAnsi="Times New Roman" w:cs="Times New Roman"/>
          <w:noProof/>
          <w:sz w:val="28"/>
          <w:szCs w:val="24"/>
          <w:lang w:val="en-US"/>
        </w:rPr>
      </w:pPr>
      <w:r w:rsidRPr="00F522B6">
        <w:rPr>
          <w:rFonts w:ascii="Times New Roman" w:eastAsia="Calibri" w:hAnsi="Times New Roman" w:cs="Times New Roman"/>
          <w:noProof/>
          <w:sz w:val="28"/>
          <w:szCs w:val="24"/>
          <w:lang w:val="en-US"/>
        </w:rPr>
        <w:t>3 Anum E.A., Adera T. Hypercholesterolemia and coronary heart disease in the elderly: a meta-analysis // Ann. Epidemiol. United States. - 2004. - Vol. 14, №9. - P. 705–721.</w:t>
      </w:r>
    </w:p>
    <w:p w14:paraId="032F3164" w14:textId="77777777" w:rsidR="001C2AFF" w:rsidRPr="00F522B6" w:rsidRDefault="001C2AFF" w:rsidP="001C2AFF">
      <w:pPr>
        <w:widowControl w:val="0"/>
        <w:tabs>
          <w:tab w:val="left" w:pos="1134"/>
        </w:tabs>
        <w:autoSpaceDE w:val="0"/>
        <w:autoSpaceDN w:val="0"/>
        <w:adjustRightInd w:val="0"/>
        <w:spacing w:after="0" w:line="240" w:lineRule="auto"/>
        <w:ind w:firstLine="567"/>
        <w:contextualSpacing/>
        <w:jc w:val="both"/>
        <w:rPr>
          <w:rFonts w:ascii="Times New Roman" w:eastAsia="Calibri" w:hAnsi="Times New Roman" w:cs="Times New Roman"/>
          <w:noProof/>
          <w:sz w:val="28"/>
          <w:szCs w:val="24"/>
          <w:lang w:val="en-US"/>
        </w:rPr>
      </w:pPr>
      <w:r w:rsidRPr="00F522B6">
        <w:rPr>
          <w:rFonts w:ascii="Times New Roman" w:eastAsia="Calibri" w:hAnsi="Times New Roman" w:cs="Times New Roman"/>
          <w:noProof/>
          <w:sz w:val="28"/>
          <w:szCs w:val="24"/>
          <w:lang w:val="en-US"/>
        </w:rPr>
        <w:t>4</w:t>
      </w:r>
      <w:r w:rsidRPr="00F522B6">
        <w:rPr>
          <w:rFonts w:ascii="Times New Roman" w:eastAsia="Calibri" w:hAnsi="Times New Roman" w:cs="Times New Roman"/>
          <w:noProof/>
          <w:sz w:val="28"/>
          <w:szCs w:val="24"/>
          <w:lang w:val="en-US"/>
        </w:rPr>
        <w:tab/>
        <w:t>Lowe L.P. et al. Impact of major cardiovascular disease risk factors, particularly in combination, on 22-year mortality in women and men // Arch. Intern. Med. United States. - 1998. - Vol. 158, №18. - P. 2007–2014.</w:t>
      </w:r>
    </w:p>
    <w:p w14:paraId="448681E6" w14:textId="77777777" w:rsidR="001C2AFF" w:rsidRPr="00F522B6" w:rsidRDefault="001C2AFF" w:rsidP="001C2AFF">
      <w:pPr>
        <w:widowControl w:val="0"/>
        <w:tabs>
          <w:tab w:val="left" w:pos="1134"/>
        </w:tabs>
        <w:autoSpaceDE w:val="0"/>
        <w:autoSpaceDN w:val="0"/>
        <w:adjustRightInd w:val="0"/>
        <w:spacing w:after="0" w:line="240" w:lineRule="auto"/>
        <w:ind w:firstLine="567"/>
        <w:contextualSpacing/>
        <w:jc w:val="both"/>
        <w:rPr>
          <w:rFonts w:ascii="Times New Roman" w:eastAsia="Calibri" w:hAnsi="Times New Roman" w:cs="Times New Roman"/>
          <w:noProof/>
          <w:sz w:val="28"/>
          <w:szCs w:val="24"/>
          <w:lang w:val="en-US"/>
        </w:rPr>
      </w:pPr>
      <w:r w:rsidRPr="00F522B6">
        <w:rPr>
          <w:rFonts w:ascii="Times New Roman" w:eastAsia="Calibri" w:hAnsi="Times New Roman" w:cs="Times New Roman"/>
          <w:noProof/>
          <w:sz w:val="28"/>
          <w:szCs w:val="24"/>
          <w:lang w:val="en-US"/>
        </w:rPr>
        <w:t>5</w:t>
      </w:r>
      <w:r w:rsidRPr="00F522B6">
        <w:rPr>
          <w:rFonts w:ascii="Times New Roman" w:eastAsia="Calibri" w:hAnsi="Times New Roman" w:cs="Times New Roman"/>
          <w:noProof/>
          <w:sz w:val="28"/>
          <w:szCs w:val="24"/>
          <w:lang w:val="en-US"/>
        </w:rPr>
        <w:tab/>
        <w:t>Martin M.J. et al. Serum cholesterol, blood pressure, and mortality: implications from a cohort of 361,662 men // Lancet. - London, 1986. - Vol. 2, №8513. - P. 933–936.</w:t>
      </w:r>
    </w:p>
    <w:p w14:paraId="773233B7" w14:textId="77777777" w:rsidR="001C2AFF" w:rsidRPr="00F522B6" w:rsidRDefault="001C2AFF" w:rsidP="001C2AFF">
      <w:pPr>
        <w:widowControl w:val="0"/>
        <w:tabs>
          <w:tab w:val="left" w:pos="1134"/>
        </w:tabs>
        <w:autoSpaceDE w:val="0"/>
        <w:autoSpaceDN w:val="0"/>
        <w:adjustRightInd w:val="0"/>
        <w:spacing w:after="0" w:line="240" w:lineRule="auto"/>
        <w:ind w:firstLine="567"/>
        <w:contextualSpacing/>
        <w:jc w:val="both"/>
        <w:rPr>
          <w:rFonts w:ascii="Times New Roman" w:eastAsia="Calibri" w:hAnsi="Times New Roman" w:cs="Times New Roman"/>
          <w:noProof/>
          <w:sz w:val="28"/>
          <w:szCs w:val="24"/>
          <w:lang w:val="en-US"/>
        </w:rPr>
      </w:pPr>
      <w:r w:rsidRPr="00F522B6">
        <w:rPr>
          <w:rFonts w:ascii="Times New Roman" w:eastAsia="Calibri" w:hAnsi="Times New Roman" w:cs="Times New Roman"/>
          <w:noProof/>
          <w:sz w:val="28"/>
          <w:szCs w:val="24"/>
          <w:lang w:val="en-US"/>
        </w:rPr>
        <w:t>6</w:t>
      </w:r>
      <w:r w:rsidRPr="00F522B6">
        <w:rPr>
          <w:rFonts w:ascii="Times New Roman" w:eastAsia="Calibri" w:hAnsi="Times New Roman" w:cs="Times New Roman"/>
          <w:noProof/>
          <w:sz w:val="28"/>
          <w:szCs w:val="24"/>
          <w:lang w:val="en-US"/>
        </w:rPr>
        <w:tab/>
        <w:t>Robinson J.G. et al. Is it time for a cardiovascular primary prevention trial in the elderly? // Stroke. United States. - 2007. - Vol. 38, №2. - P. 441–450.</w:t>
      </w:r>
    </w:p>
    <w:p w14:paraId="5BF6D82F" w14:textId="77777777" w:rsidR="001C2AFF" w:rsidRPr="00F522B6" w:rsidRDefault="001C2AFF" w:rsidP="001C2AFF">
      <w:pPr>
        <w:widowControl w:val="0"/>
        <w:tabs>
          <w:tab w:val="left" w:pos="1134"/>
        </w:tabs>
        <w:autoSpaceDE w:val="0"/>
        <w:autoSpaceDN w:val="0"/>
        <w:adjustRightInd w:val="0"/>
        <w:spacing w:after="0" w:line="240" w:lineRule="auto"/>
        <w:ind w:firstLine="567"/>
        <w:contextualSpacing/>
        <w:jc w:val="both"/>
        <w:rPr>
          <w:rFonts w:ascii="Times New Roman" w:eastAsia="Calibri" w:hAnsi="Times New Roman" w:cs="Times New Roman"/>
          <w:noProof/>
          <w:sz w:val="28"/>
          <w:szCs w:val="24"/>
          <w:lang w:val="en-US"/>
        </w:rPr>
      </w:pPr>
      <w:r w:rsidRPr="00F522B6">
        <w:rPr>
          <w:rFonts w:ascii="Times New Roman" w:eastAsia="Calibri" w:hAnsi="Times New Roman" w:cs="Times New Roman"/>
          <w:noProof/>
          <w:sz w:val="28"/>
          <w:szCs w:val="24"/>
          <w:lang w:val="en-US"/>
        </w:rPr>
        <w:t>7</w:t>
      </w:r>
      <w:r w:rsidRPr="00F522B6">
        <w:rPr>
          <w:rFonts w:ascii="Times New Roman" w:eastAsia="Calibri" w:hAnsi="Times New Roman" w:cs="Times New Roman"/>
          <w:noProof/>
          <w:sz w:val="28"/>
          <w:szCs w:val="24"/>
          <w:lang w:val="en-US"/>
        </w:rPr>
        <w:tab/>
        <w:t>Kario K. Time for focus on morning hypertension: pitfall of current antihypertensive medication  // American journal of hypertension. United States. - 2005. - Vol. 18, №2, part 1. - P. 149–151.</w:t>
      </w:r>
    </w:p>
    <w:p w14:paraId="27D061B6" w14:textId="77777777" w:rsidR="001C2AFF" w:rsidRPr="00F522B6" w:rsidRDefault="001C2AFF" w:rsidP="001C2AFF">
      <w:pPr>
        <w:widowControl w:val="0"/>
        <w:tabs>
          <w:tab w:val="left" w:pos="1134"/>
        </w:tabs>
        <w:autoSpaceDE w:val="0"/>
        <w:autoSpaceDN w:val="0"/>
        <w:adjustRightInd w:val="0"/>
        <w:spacing w:after="0" w:line="240" w:lineRule="auto"/>
        <w:ind w:firstLine="567"/>
        <w:contextualSpacing/>
        <w:jc w:val="both"/>
        <w:rPr>
          <w:rFonts w:ascii="Times New Roman" w:eastAsia="Calibri" w:hAnsi="Times New Roman" w:cs="Times New Roman"/>
          <w:noProof/>
          <w:sz w:val="28"/>
          <w:szCs w:val="24"/>
          <w:lang w:val="en-US"/>
        </w:rPr>
      </w:pPr>
      <w:r w:rsidRPr="00F522B6">
        <w:rPr>
          <w:rFonts w:ascii="Times New Roman" w:eastAsia="Calibri" w:hAnsi="Times New Roman" w:cs="Times New Roman"/>
          <w:noProof/>
          <w:sz w:val="28"/>
          <w:szCs w:val="24"/>
          <w:lang w:val="en-US"/>
        </w:rPr>
        <w:t>8</w:t>
      </w:r>
      <w:r w:rsidRPr="00F522B6">
        <w:rPr>
          <w:rFonts w:ascii="Times New Roman" w:eastAsia="Calibri" w:hAnsi="Times New Roman" w:cs="Times New Roman"/>
          <w:noProof/>
          <w:sz w:val="28"/>
          <w:szCs w:val="24"/>
          <w:lang w:val="en-US"/>
        </w:rPr>
        <w:tab/>
        <w:t>Verdecchia P. Reference values for ambulatory blood pressure and self-measured blood pressure based on prospective outcome data // Blood Press. Monit. England. - 2001. - Vol. 6, №6. - P. 323–327.</w:t>
      </w:r>
    </w:p>
    <w:p w14:paraId="00414668" w14:textId="77777777" w:rsidR="001C2AFF" w:rsidRPr="00F522B6" w:rsidRDefault="001C2AFF" w:rsidP="001C2AFF">
      <w:pPr>
        <w:widowControl w:val="0"/>
        <w:tabs>
          <w:tab w:val="left" w:pos="1134"/>
        </w:tabs>
        <w:autoSpaceDE w:val="0"/>
        <w:autoSpaceDN w:val="0"/>
        <w:adjustRightInd w:val="0"/>
        <w:spacing w:after="0" w:line="240" w:lineRule="auto"/>
        <w:ind w:firstLine="567"/>
        <w:contextualSpacing/>
        <w:jc w:val="both"/>
        <w:rPr>
          <w:rFonts w:ascii="Times New Roman" w:eastAsia="Calibri" w:hAnsi="Times New Roman" w:cs="Times New Roman"/>
          <w:noProof/>
          <w:sz w:val="28"/>
          <w:szCs w:val="24"/>
          <w:lang w:val="en-US"/>
        </w:rPr>
      </w:pPr>
      <w:r w:rsidRPr="00F522B6">
        <w:rPr>
          <w:rFonts w:ascii="Times New Roman" w:eastAsia="Calibri" w:hAnsi="Times New Roman" w:cs="Times New Roman"/>
          <w:noProof/>
          <w:sz w:val="28"/>
          <w:szCs w:val="24"/>
          <w:lang w:val="en-US"/>
        </w:rPr>
        <w:t>9</w:t>
      </w:r>
      <w:r w:rsidRPr="00F522B6">
        <w:rPr>
          <w:rFonts w:ascii="Times New Roman" w:eastAsia="Calibri" w:hAnsi="Times New Roman" w:cs="Times New Roman"/>
          <w:noProof/>
          <w:sz w:val="28"/>
          <w:szCs w:val="24"/>
          <w:lang w:val="en-US"/>
        </w:rPr>
        <w:tab/>
        <w:t>Dickinson H.O. et al. Lifestyle interventions to reduce raised blood pressure: a systematic review of randomized controlled trials // J. Hypertens. England. - 2006. - Vol. 24, №2. - P. 215–233.</w:t>
      </w:r>
    </w:p>
    <w:p w14:paraId="6336BB9A" w14:textId="77777777" w:rsidR="001C2AFF" w:rsidRPr="00F522B6" w:rsidRDefault="001C2AFF" w:rsidP="001C2AFF">
      <w:pPr>
        <w:widowControl w:val="0"/>
        <w:tabs>
          <w:tab w:val="left" w:pos="1134"/>
        </w:tabs>
        <w:autoSpaceDE w:val="0"/>
        <w:autoSpaceDN w:val="0"/>
        <w:adjustRightInd w:val="0"/>
        <w:spacing w:after="0" w:line="240" w:lineRule="auto"/>
        <w:ind w:firstLine="567"/>
        <w:contextualSpacing/>
        <w:jc w:val="both"/>
        <w:rPr>
          <w:rFonts w:ascii="Times New Roman" w:eastAsia="Calibri" w:hAnsi="Times New Roman" w:cs="Times New Roman"/>
          <w:noProof/>
          <w:sz w:val="28"/>
          <w:szCs w:val="24"/>
          <w:lang w:val="en-US"/>
        </w:rPr>
      </w:pPr>
      <w:r w:rsidRPr="00F522B6">
        <w:rPr>
          <w:rFonts w:ascii="Times New Roman" w:eastAsia="Calibri" w:hAnsi="Times New Roman" w:cs="Times New Roman"/>
          <w:noProof/>
          <w:sz w:val="28"/>
          <w:szCs w:val="24"/>
          <w:lang w:val="en-US"/>
        </w:rPr>
        <w:t>10</w:t>
      </w:r>
      <w:r w:rsidRPr="00F522B6">
        <w:rPr>
          <w:rFonts w:ascii="Times New Roman" w:eastAsia="Calibri" w:hAnsi="Times New Roman" w:cs="Times New Roman"/>
          <w:noProof/>
          <w:sz w:val="28"/>
          <w:szCs w:val="24"/>
          <w:lang w:val="en-US"/>
        </w:rPr>
        <w:tab/>
        <w:t>Sega R. et al. Prognostic Value of Ambulatory and Home Blood Pressures Compared With Office Blood Pressure in the General Population: Follow-Up Results From the Pressioni Arteriose Monitorate e Loro Associazioni (PAMELA) Study // Circulation. - 2005. - Vol. 111. - P. 1777–1783.</w:t>
      </w:r>
    </w:p>
    <w:p w14:paraId="45C7E926" w14:textId="77777777" w:rsidR="001C2AFF" w:rsidRPr="00F522B6" w:rsidRDefault="001C2AFF" w:rsidP="001C2AFF">
      <w:pPr>
        <w:widowControl w:val="0"/>
        <w:tabs>
          <w:tab w:val="left" w:pos="1134"/>
        </w:tabs>
        <w:autoSpaceDE w:val="0"/>
        <w:autoSpaceDN w:val="0"/>
        <w:adjustRightInd w:val="0"/>
        <w:spacing w:after="0" w:line="240" w:lineRule="auto"/>
        <w:ind w:firstLine="567"/>
        <w:contextualSpacing/>
        <w:jc w:val="both"/>
        <w:rPr>
          <w:rFonts w:ascii="Times New Roman" w:eastAsia="Calibri" w:hAnsi="Times New Roman" w:cs="Times New Roman"/>
          <w:noProof/>
          <w:sz w:val="28"/>
          <w:szCs w:val="24"/>
        </w:rPr>
      </w:pPr>
      <w:r w:rsidRPr="00F522B6">
        <w:rPr>
          <w:rFonts w:ascii="Times New Roman" w:eastAsia="Calibri" w:hAnsi="Times New Roman" w:cs="Times New Roman"/>
          <w:noProof/>
          <w:sz w:val="28"/>
          <w:szCs w:val="24"/>
        </w:rPr>
        <w:t>11</w:t>
      </w:r>
      <w:r w:rsidRPr="00F522B6">
        <w:rPr>
          <w:rFonts w:ascii="Times New Roman" w:eastAsia="Calibri" w:hAnsi="Times New Roman" w:cs="Times New Roman"/>
          <w:noProof/>
          <w:sz w:val="28"/>
          <w:szCs w:val="24"/>
        </w:rPr>
        <w:tab/>
        <w:t>Стаховская Л.В. и др. Эпидемиология Инсульта в России по результатам территориально-популяционного регистра (2009-2010) // Журнал Невропатологии и  психиатрии  имени  С.С. Корсакова. - 2013. - Т. 5. - С. 4–10.</w:t>
      </w:r>
    </w:p>
    <w:p w14:paraId="214835BE" w14:textId="77777777" w:rsidR="001C2AFF" w:rsidRPr="00F522B6" w:rsidRDefault="001C2AFF" w:rsidP="001C2AFF">
      <w:pPr>
        <w:widowControl w:val="0"/>
        <w:tabs>
          <w:tab w:val="left" w:pos="1134"/>
        </w:tabs>
        <w:autoSpaceDE w:val="0"/>
        <w:autoSpaceDN w:val="0"/>
        <w:adjustRightInd w:val="0"/>
        <w:spacing w:after="0" w:line="240" w:lineRule="auto"/>
        <w:ind w:firstLine="567"/>
        <w:contextualSpacing/>
        <w:jc w:val="both"/>
        <w:rPr>
          <w:rFonts w:ascii="Times New Roman" w:eastAsia="Calibri" w:hAnsi="Times New Roman" w:cs="Times New Roman"/>
          <w:noProof/>
          <w:sz w:val="28"/>
          <w:szCs w:val="24"/>
          <w:lang w:val="en-US"/>
        </w:rPr>
      </w:pPr>
      <w:r w:rsidRPr="00F522B6">
        <w:rPr>
          <w:rFonts w:ascii="Times New Roman" w:eastAsia="Calibri" w:hAnsi="Times New Roman" w:cs="Times New Roman"/>
          <w:noProof/>
          <w:sz w:val="28"/>
          <w:szCs w:val="24"/>
          <w:lang w:val="en-US"/>
        </w:rPr>
        <w:t>12</w:t>
      </w:r>
      <w:r w:rsidRPr="00F522B6">
        <w:rPr>
          <w:rFonts w:ascii="Times New Roman" w:eastAsia="Calibri" w:hAnsi="Times New Roman" w:cs="Times New Roman"/>
          <w:noProof/>
          <w:sz w:val="28"/>
          <w:szCs w:val="24"/>
          <w:lang w:val="en-US"/>
        </w:rPr>
        <w:tab/>
        <w:t>Sylaja P.N. et al. Ischemic stroke profile, risk factors, and outcomes in India: The Indo-US collaborative stroke project // Stroke. - 2018. - Vol. 49, №1. - P. 219–222.</w:t>
      </w:r>
    </w:p>
    <w:p w14:paraId="6A4272D1" w14:textId="77777777" w:rsidR="001C2AFF" w:rsidRPr="00F522B6" w:rsidRDefault="001C2AFF" w:rsidP="001C2AFF">
      <w:pPr>
        <w:widowControl w:val="0"/>
        <w:tabs>
          <w:tab w:val="left" w:pos="1134"/>
        </w:tabs>
        <w:autoSpaceDE w:val="0"/>
        <w:autoSpaceDN w:val="0"/>
        <w:adjustRightInd w:val="0"/>
        <w:spacing w:after="0" w:line="240" w:lineRule="auto"/>
        <w:ind w:firstLine="567"/>
        <w:contextualSpacing/>
        <w:jc w:val="both"/>
        <w:rPr>
          <w:rFonts w:ascii="Times New Roman" w:eastAsia="Calibri" w:hAnsi="Times New Roman" w:cs="Times New Roman"/>
          <w:noProof/>
          <w:sz w:val="28"/>
          <w:szCs w:val="24"/>
          <w:lang w:val="en-US"/>
        </w:rPr>
      </w:pPr>
      <w:r w:rsidRPr="00F522B6">
        <w:rPr>
          <w:rFonts w:ascii="Times New Roman" w:eastAsia="Calibri" w:hAnsi="Times New Roman" w:cs="Times New Roman"/>
          <w:noProof/>
          <w:sz w:val="28"/>
          <w:szCs w:val="24"/>
          <w:lang w:val="en-US"/>
        </w:rPr>
        <w:t>13</w:t>
      </w:r>
      <w:r w:rsidRPr="00F522B6">
        <w:rPr>
          <w:rFonts w:ascii="Times New Roman" w:eastAsia="Calibri" w:hAnsi="Times New Roman" w:cs="Times New Roman"/>
          <w:noProof/>
          <w:sz w:val="28"/>
          <w:szCs w:val="24"/>
          <w:lang w:val="en-US"/>
        </w:rPr>
        <w:tab/>
        <w:t>Abiaka C. et al. Serum antioxidant and cholesterol levels in patients with different types of cancer // J. Clin. Lab. Anal. United States. - 2001. - Vol. 15, №6. - P. 324–330.</w:t>
      </w:r>
    </w:p>
    <w:p w14:paraId="123BAFFE" w14:textId="77777777" w:rsidR="001C2AFF" w:rsidRPr="00F522B6" w:rsidRDefault="001C2AFF" w:rsidP="001C2AFF">
      <w:pPr>
        <w:widowControl w:val="0"/>
        <w:tabs>
          <w:tab w:val="left" w:pos="1134"/>
        </w:tabs>
        <w:autoSpaceDE w:val="0"/>
        <w:autoSpaceDN w:val="0"/>
        <w:adjustRightInd w:val="0"/>
        <w:spacing w:after="0" w:line="240" w:lineRule="auto"/>
        <w:ind w:firstLine="567"/>
        <w:contextualSpacing/>
        <w:jc w:val="both"/>
        <w:rPr>
          <w:rFonts w:ascii="Times New Roman" w:eastAsia="Calibri" w:hAnsi="Times New Roman" w:cs="Times New Roman"/>
          <w:noProof/>
          <w:sz w:val="28"/>
          <w:szCs w:val="24"/>
        </w:rPr>
      </w:pPr>
      <w:r w:rsidRPr="00F522B6">
        <w:rPr>
          <w:rFonts w:ascii="Times New Roman" w:eastAsia="Calibri" w:hAnsi="Times New Roman" w:cs="Times New Roman"/>
          <w:noProof/>
          <w:sz w:val="28"/>
          <w:szCs w:val="24"/>
          <w:lang w:val="en-US"/>
        </w:rPr>
        <w:t>14</w:t>
      </w:r>
      <w:r w:rsidRPr="00F522B6">
        <w:rPr>
          <w:rFonts w:ascii="Times New Roman" w:eastAsia="Calibri" w:hAnsi="Times New Roman" w:cs="Times New Roman"/>
          <w:noProof/>
          <w:sz w:val="28"/>
          <w:szCs w:val="24"/>
          <w:lang w:val="en-US"/>
        </w:rPr>
        <w:tab/>
      </w:r>
      <w:r w:rsidRPr="00F522B6">
        <w:rPr>
          <w:rFonts w:ascii="Times New Roman" w:eastAsia="Calibri" w:hAnsi="Times New Roman" w:cs="Times New Roman"/>
          <w:noProof/>
          <w:sz w:val="28"/>
          <w:szCs w:val="24"/>
        </w:rPr>
        <w:t>Ибрагимова</w:t>
      </w:r>
      <w:r w:rsidRPr="00F522B6">
        <w:rPr>
          <w:rFonts w:ascii="Times New Roman" w:eastAsia="Calibri" w:hAnsi="Times New Roman" w:cs="Times New Roman"/>
          <w:noProof/>
          <w:sz w:val="28"/>
          <w:szCs w:val="24"/>
          <w:lang w:val="en-US"/>
        </w:rPr>
        <w:t xml:space="preserve"> </w:t>
      </w:r>
      <w:r w:rsidRPr="00F522B6">
        <w:rPr>
          <w:rFonts w:ascii="Times New Roman" w:eastAsia="Calibri" w:hAnsi="Times New Roman" w:cs="Times New Roman"/>
          <w:noProof/>
          <w:sz w:val="28"/>
          <w:szCs w:val="24"/>
        </w:rPr>
        <w:t>Г</w:t>
      </w:r>
      <w:r w:rsidRPr="00F522B6">
        <w:rPr>
          <w:rFonts w:ascii="Times New Roman" w:eastAsia="Calibri" w:hAnsi="Times New Roman" w:cs="Times New Roman"/>
          <w:noProof/>
          <w:sz w:val="28"/>
          <w:szCs w:val="24"/>
          <w:lang w:val="en-US"/>
        </w:rPr>
        <w:t>.</w:t>
      </w:r>
      <w:r w:rsidRPr="00F522B6">
        <w:rPr>
          <w:rFonts w:ascii="Times New Roman" w:eastAsia="Calibri" w:hAnsi="Times New Roman" w:cs="Times New Roman"/>
          <w:noProof/>
          <w:sz w:val="28"/>
          <w:szCs w:val="24"/>
        </w:rPr>
        <w:t>З</w:t>
      </w:r>
      <w:r w:rsidRPr="00F522B6">
        <w:rPr>
          <w:rFonts w:ascii="Times New Roman" w:eastAsia="Calibri" w:hAnsi="Times New Roman" w:cs="Times New Roman"/>
          <w:noProof/>
          <w:sz w:val="28"/>
          <w:szCs w:val="24"/>
          <w:lang w:val="en-US"/>
        </w:rPr>
        <w:t xml:space="preserve">. </w:t>
      </w:r>
      <w:r w:rsidRPr="00F522B6">
        <w:rPr>
          <w:rFonts w:ascii="Times New Roman" w:eastAsia="Calibri" w:hAnsi="Times New Roman" w:cs="Times New Roman"/>
          <w:noProof/>
          <w:sz w:val="28"/>
          <w:szCs w:val="24"/>
        </w:rPr>
        <w:t>и</w:t>
      </w:r>
      <w:r w:rsidRPr="00F522B6">
        <w:rPr>
          <w:rFonts w:ascii="Times New Roman" w:eastAsia="Calibri" w:hAnsi="Times New Roman" w:cs="Times New Roman"/>
          <w:noProof/>
          <w:sz w:val="28"/>
          <w:szCs w:val="24"/>
          <w:lang w:val="en-US"/>
        </w:rPr>
        <w:t xml:space="preserve"> </w:t>
      </w:r>
      <w:r w:rsidRPr="00F522B6">
        <w:rPr>
          <w:rFonts w:ascii="Times New Roman" w:eastAsia="Calibri" w:hAnsi="Times New Roman" w:cs="Times New Roman"/>
          <w:noProof/>
          <w:sz w:val="28"/>
          <w:szCs w:val="24"/>
        </w:rPr>
        <w:t>др</w:t>
      </w:r>
      <w:r w:rsidRPr="00F522B6">
        <w:rPr>
          <w:rFonts w:ascii="Times New Roman" w:eastAsia="Calibri" w:hAnsi="Times New Roman" w:cs="Times New Roman"/>
          <w:noProof/>
          <w:sz w:val="28"/>
          <w:szCs w:val="24"/>
          <w:lang w:val="en-US"/>
        </w:rPr>
        <w:t xml:space="preserve">. </w:t>
      </w:r>
      <w:r w:rsidRPr="00F522B6">
        <w:rPr>
          <w:rFonts w:ascii="Times New Roman" w:eastAsia="Calibri" w:hAnsi="Times New Roman" w:cs="Times New Roman"/>
          <w:noProof/>
          <w:sz w:val="28"/>
          <w:szCs w:val="24"/>
        </w:rPr>
        <w:t>Факторы риска ишемического кардиоэмболического инсульта // Вестник современной клинической медицины. - 2019. - Т. 12, №5. - С. 20–24.</w:t>
      </w:r>
    </w:p>
    <w:p w14:paraId="16DB649D" w14:textId="489D1455" w:rsidR="001C2AFF" w:rsidRPr="00F522B6" w:rsidRDefault="001C2AFF" w:rsidP="001C2AFF">
      <w:pPr>
        <w:widowControl w:val="0"/>
        <w:tabs>
          <w:tab w:val="left" w:pos="1134"/>
        </w:tabs>
        <w:autoSpaceDE w:val="0"/>
        <w:autoSpaceDN w:val="0"/>
        <w:adjustRightInd w:val="0"/>
        <w:spacing w:after="0" w:line="240" w:lineRule="auto"/>
        <w:ind w:firstLine="567"/>
        <w:contextualSpacing/>
        <w:jc w:val="both"/>
        <w:rPr>
          <w:rFonts w:ascii="Times New Roman" w:eastAsia="Calibri" w:hAnsi="Times New Roman" w:cs="Times New Roman"/>
          <w:noProof/>
          <w:sz w:val="28"/>
          <w:szCs w:val="24"/>
          <w:lang w:val="en-US"/>
        </w:rPr>
      </w:pPr>
      <w:r w:rsidRPr="00F522B6">
        <w:rPr>
          <w:rFonts w:ascii="Times New Roman" w:eastAsia="Calibri" w:hAnsi="Times New Roman" w:cs="Times New Roman"/>
          <w:noProof/>
          <w:sz w:val="28"/>
          <w:szCs w:val="24"/>
          <w:lang w:val="en-US"/>
        </w:rPr>
        <w:t>15</w:t>
      </w:r>
      <w:r w:rsidRPr="00F522B6">
        <w:rPr>
          <w:rFonts w:ascii="Times New Roman" w:eastAsia="Calibri" w:hAnsi="Times New Roman" w:cs="Times New Roman"/>
          <w:noProof/>
          <w:sz w:val="28"/>
          <w:szCs w:val="24"/>
          <w:lang w:val="en-US"/>
        </w:rPr>
        <w:tab/>
        <w:t>Maida C</w:t>
      </w:r>
      <w:r w:rsidR="00F6321D" w:rsidRPr="00F522B6">
        <w:rPr>
          <w:rFonts w:ascii="Times New Roman" w:eastAsia="Calibri" w:hAnsi="Times New Roman" w:cs="Times New Roman"/>
          <w:noProof/>
          <w:sz w:val="28"/>
          <w:szCs w:val="24"/>
          <w:lang w:val="en-US"/>
        </w:rPr>
        <w:t>.</w:t>
      </w:r>
      <w:r w:rsidRPr="00F522B6">
        <w:rPr>
          <w:rFonts w:ascii="Times New Roman" w:eastAsia="Calibri" w:hAnsi="Times New Roman" w:cs="Times New Roman"/>
          <w:noProof/>
          <w:sz w:val="28"/>
          <w:szCs w:val="24"/>
          <w:lang w:val="en-US"/>
        </w:rPr>
        <w:t>D</w:t>
      </w:r>
      <w:r w:rsidR="00F6321D" w:rsidRPr="00F522B6">
        <w:rPr>
          <w:rFonts w:ascii="Times New Roman" w:eastAsia="Calibri" w:hAnsi="Times New Roman" w:cs="Times New Roman"/>
          <w:noProof/>
          <w:sz w:val="28"/>
          <w:szCs w:val="24"/>
          <w:lang w:val="en-US"/>
        </w:rPr>
        <w:t>.</w:t>
      </w:r>
      <w:r w:rsidRPr="00F522B6">
        <w:rPr>
          <w:rFonts w:ascii="Times New Roman" w:eastAsia="Calibri" w:hAnsi="Times New Roman" w:cs="Times New Roman"/>
          <w:noProof/>
          <w:sz w:val="28"/>
          <w:szCs w:val="24"/>
          <w:lang w:val="en-US"/>
        </w:rPr>
        <w:t>, Norrito R</w:t>
      </w:r>
      <w:r w:rsidR="00F6321D" w:rsidRPr="00F522B6">
        <w:rPr>
          <w:rFonts w:ascii="Times New Roman" w:eastAsia="Calibri" w:hAnsi="Times New Roman" w:cs="Times New Roman"/>
          <w:noProof/>
          <w:sz w:val="28"/>
          <w:szCs w:val="24"/>
          <w:lang w:val="en-US"/>
        </w:rPr>
        <w:t>.</w:t>
      </w:r>
      <w:r w:rsidRPr="00F522B6">
        <w:rPr>
          <w:rFonts w:ascii="Times New Roman" w:eastAsia="Calibri" w:hAnsi="Times New Roman" w:cs="Times New Roman"/>
          <w:noProof/>
          <w:sz w:val="28"/>
          <w:szCs w:val="24"/>
          <w:lang w:val="en-US"/>
        </w:rPr>
        <w:t>L</w:t>
      </w:r>
      <w:r w:rsidR="00F6321D" w:rsidRPr="00F522B6">
        <w:rPr>
          <w:rFonts w:ascii="Times New Roman" w:eastAsia="Calibri" w:hAnsi="Times New Roman" w:cs="Times New Roman"/>
          <w:noProof/>
          <w:sz w:val="28"/>
          <w:szCs w:val="24"/>
          <w:lang w:val="en-US"/>
        </w:rPr>
        <w:t>.</w:t>
      </w:r>
      <w:r w:rsidRPr="00F522B6">
        <w:rPr>
          <w:rFonts w:ascii="Times New Roman" w:eastAsia="Calibri" w:hAnsi="Times New Roman" w:cs="Times New Roman"/>
          <w:noProof/>
          <w:sz w:val="28"/>
          <w:szCs w:val="24"/>
          <w:lang w:val="en-US"/>
        </w:rPr>
        <w:t>, Daidone M</w:t>
      </w:r>
      <w:r w:rsidR="00F6321D" w:rsidRPr="00F522B6">
        <w:rPr>
          <w:rFonts w:ascii="Times New Roman" w:eastAsia="Calibri" w:hAnsi="Times New Roman" w:cs="Times New Roman"/>
          <w:noProof/>
          <w:sz w:val="28"/>
          <w:szCs w:val="24"/>
          <w:lang w:val="en-US"/>
        </w:rPr>
        <w:t>.</w:t>
      </w:r>
      <w:r w:rsidRPr="00F522B6">
        <w:rPr>
          <w:rFonts w:ascii="Times New Roman" w:eastAsia="Calibri" w:hAnsi="Times New Roman" w:cs="Times New Roman"/>
          <w:noProof/>
          <w:sz w:val="28"/>
          <w:szCs w:val="24"/>
          <w:lang w:val="en-US"/>
        </w:rPr>
        <w:t>, Tuttolomondo A</w:t>
      </w:r>
      <w:r w:rsidR="00F6321D" w:rsidRPr="00F522B6">
        <w:rPr>
          <w:rFonts w:ascii="Times New Roman" w:eastAsia="Calibri" w:hAnsi="Times New Roman" w:cs="Times New Roman"/>
          <w:noProof/>
          <w:sz w:val="28"/>
          <w:szCs w:val="24"/>
          <w:lang w:val="en-US"/>
        </w:rPr>
        <w:t>.</w:t>
      </w:r>
      <w:r w:rsidRPr="00F522B6">
        <w:rPr>
          <w:rFonts w:ascii="Times New Roman" w:eastAsia="Calibri" w:hAnsi="Times New Roman" w:cs="Times New Roman"/>
          <w:noProof/>
          <w:sz w:val="28"/>
          <w:szCs w:val="24"/>
          <w:lang w:val="en-US"/>
        </w:rPr>
        <w:t>, Pinto A. Neuroinflammatory Mechanisms in Ischemic Stroke: Focus on Cardioembolic Stroke, Background, and Therapeutic Approaches</w:t>
      </w:r>
      <w:r w:rsidR="00F6321D" w:rsidRPr="00F522B6">
        <w:rPr>
          <w:rFonts w:ascii="Times New Roman" w:eastAsia="Calibri" w:hAnsi="Times New Roman" w:cs="Times New Roman"/>
          <w:noProof/>
          <w:sz w:val="28"/>
          <w:szCs w:val="24"/>
          <w:lang w:val="en-US"/>
        </w:rPr>
        <w:t xml:space="preserve"> //</w:t>
      </w:r>
      <w:r w:rsidRPr="00F522B6">
        <w:rPr>
          <w:rFonts w:ascii="Times New Roman" w:eastAsia="Calibri" w:hAnsi="Times New Roman" w:cs="Times New Roman"/>
          <w:noProof/>
          <w:sz w:val="28"/>
          <w:szCs w:val="24"/>
          <w:lang w:val="en-US"/>
        </w:rPr>
        <w:t xml:space="preserve"> Int J Mol Sci. </w:t>
      </w:r>
      <w:r w:rsidR="00F6321D" w:rsidRPr="00F522B6">
        <w:rPr>
          <w:rFonts w:ascii="Times New Roman" w:eastAsia="Calibri" w:hAnsi="Times New Roman" w:cs="Times New Roman"/>
          <w:noProof/>
          <w:sz w:val="28"/>
          <w:szCs w:val="24"/>
          <w:lang w:val="en-US"/>
        </w:rPr>
        <w:t xml:space="preserve">- </w:t>
      </w:r>
      <w:r w:rsidRPr="00F522B6">
        <w:rPr>
          <w:rFonts w:ascii="Times New Roman" w:eastAsia="Calibri" w:hAnsi="Times New Roman" w:cs="Times New Roman"/>
          <w:noProof/>
          <w:sz w:val="28"/>
          <w:szCs w:val="24"/>
          <w:lang w:val="en-US"/>
        </w:rPr>
        <w:t>2020</w:t>
      </w:r>
      <w:r w:rsidR="00F6321D" w:rsidRPr="00F522B6">
        <w:rPr>
          <w:rFonts w:ascii="Times New Roman" w:eastAsia="Calibri" w:hAnsi="Times New Roman" w:cs="Times New Roman"/>
          <w:noProof/>
          <w:sz w:val="28"/>
          <w:szCs w:val="24"/>
          <w:lang w:val="en-US"/>
        </w:rPr>
        <w:t xml:space="preserve">. - </w:t>
      </w:r>
      <w:r w:rsidRPr="00F522B6">
        <w:rPr>
          <w:rFonts w:ascii="Times New Roman" w:eastAsia="Calibri" w:hAnsi="Times New Roman" w:cs="Times New Roman"/>
          <w:noProof/>
          <w:sz w:val="28"/>
          <w:szCs w:val="24"/>
          <w:lang w:val="en-US"/>
        </w:rPr>
        <w:t xml:space="preserve"> </w:t>
      </w:r>
      <w:r w:rsidR="00F6321D" w:rsidRPr="00F522B6">
        <w:rPr>
          <w:rFonts w:ascii="Times New Roman" w:eastAsia="Calibri" w:hAnsi="Times New Roman" w:cs="Times New Roman"/>
          <w:noProof/>
          <w:sz w:val="28"/>
          <w:szCs w:val="24"/>
          <w:lang w:val="en-US"/>
        </w:rPr>
        <w:t xml:space="preserve">Vol. </w:t>
      </w:r>
      <w:r w:rsidRPr="00F522B6">
        <w:rPr>
          <w:rFonts w:ascii="Times New Roman" w:eastAsia="Calibri" w:hAnsi="Times New Roman" w:cs="Times New Roman"/>
          <w:noProof/>
          <w:sz w:val="28"/>
          <w:szCs w:val="24"/>
          <w:lang w:val="en-US"/>
        </w:rPr>
        <w:t>4</w:t>
      </w:r>
      <w:r w:rsidR="00F6321D" w:rsidRPr="00F522B6">
        <w:rPr>
          <w:rFonts w:ascii="Times New Roman" w:eastAsia="Calibri" w:hAnsi="Times New Roman" w:cs="Times New Roman"/>
          <w:noProof/>
          <w:sz w:val="28"/>
          <w:szCs w:val="24"/>
          <w:lang w:val="en-US"/>
        </w:rPr>
        <w:t>, №</w:t>
      </w:r>
      <w:r w:rsidRPr="00F522B6">
        <w:rPr>
          <w:rFonts w:ascii="Times New Roman" w:eastAsia="Calibri" w:hAnsi="Times New Roman" w:cs="Times New Roman"/>
          <w:noProof/>
          <w:sz w:val="28"/>
          <w:szCs w:val="24"/>
          <w:lang w:val="en-US"/>
        </w:rPr>
        <w:t>21(18)</w:t>
      </w:r>
      <w:r w:rsidR="00F6321D" w:rsidRPr="00F522B6">
        <w:rPr>
          <w:rFonts w:ascii="Times New Roman" w:eastAsia="Calibri" w:hAnsi="Times New Roman" w:cs="Times New Roman"/>
          <w:noProof/>
          <w:sz w:val="28"/>
          <w:szCs w:val="24"/>
          <w:lang w:val="en-US"/>
        </w:rPr>
        <w:t xml:space="preserve">. - </w:t>
      </w:r>
      <w:r w:rsidR="00F6321D" w:rsidRPr="00F522B6">
        <w:rPr>
          <w:rFonts w:ascii="Times New Roman" w:eastAsia="Calibri" w:hAnsi="Times New Roman" w:cs="Times New Roman"/>
          <w:noProof/>
          <w:sz w:val="28"/>
          <w:szCs w:val="24"/>
        </w:rPr>
        <w:t>Р</w:t>
      </w:r>
      <w:r w:rsidR="00F6321D" w:rsidRPr="00F522B6">
        <w:rPr>
          <w:rFonts w:ascii="Times New Roman" w:eastAsia="Calibri" w:hAnsi="Times New Roman" w:cs="Times New Roman"/>
          <w:noProof/>
          <w:sz w:val="28"/>
          <w:szCs w:val="24"/>
          <w:lang w:val="en-US"/>
        </w:rPr>
        <w:t xml:space="preserve">. </w:t>
      </w:r>
      <w:r w:rsidRPr="00F522B6">
        <w:rPr>
          <w:rFonts w:ascii="Times New Roman" w:eastAsia="Calibri" w:hAnsi="Times New Roman" w:cs="Times New Roman"/>
          <w:noProof/>
          <w:sz w:val="28"/>
          <w:szCs w:val="24"/>
          <w:lang w:val="en-US"/>
        </w:rPr>
        <w:t>6454.</w:t>
      </w:r>
    </w:p>
    <w:p w14:paraId="79AF9D7E" w14:textId="77777777" w:rsidR="001C2AFF" w:rsidRPr="00F522B6" w:rsidRDefault="001C2AFF" w:rsidP="001C2AFF">
      <w:pPr>
        <w:widowControl w:val="0"/>
        <w:tabs>
          <w:tab w:val="left" w:pos="1134"/>
        </w:tabs>
        <w:autoSpaceDE w:val="0"/>
        <w:autoSpaceDN w:val="0"/>
        <w:adjustRightInd w:val="0"/>
        <w:spacing w:after="0" w:line="240" w:lineRule="auto"/>
        <w:ind w:firstLine="567"/>
        <w:contextualSpacing/>
        <w:jc w:val="both"/>
        <w:rPr>
          <w:rFonts w:ascii="Times New Roman" w:eastAsia="Calibri" w:hAnsi="Times New Roman" w:cs="Times New Roman"/>
          <w:noProof/>
          <w:sz w:val="28"/>
          <w:szCs w:val="24"/>
        </w:rPr>
      </w:pPr>
      <w:r w:rsidRPr="00F522B6">
        <w:rPr>
          <w:rFonts w:ascii="Times New Roman" w:eastAsia="Calibri" w:hAnsi="Times New Roman" w:cs="Times New Roman"/>
          <w:noProof/>
          <w:sz w:val="28"/>
          <w:szCs w:val="24"/>
        </w:rPr>
        <w:t>16</w:t>
      </w:r>
      <w:r w:rsidRPr="00F522B6">
        <w:rPr>
          <w:rFonts w:ascii="Times New Roman" w:eastAsia="Calibri" w:hAnsi="Times New Roman" w:cs="Times New Roman"/>
          <w:noProof/>
          <w:sz w:val="28"/>
          <w:szCs w:val="24"/>
        </w:rPr>
        <w:tab/>
        <w:t>Бокарев И.Н., Беспалова А.В. Тактика ведения пациентов с фибрилляцией предсердий ( мерцательной аритмией ) // Клиническая медицина. - 2013. - №10. - С. 61–66.</w:t>
      </w:r>
    </w:p>
    <w:p w14:paraId="6139EF65" w14:textId="77777777" w:rsidR="001C2AFF" w:rsidRPr="00F522B6" w:rsidRDefault="001C2AFF" w:rsidP="001C2AFF">
      <w:pPr>
        <w:widowControl w:val="0"/>
        <w:tabs>
          <w:tab w:val="left" w:pos="1134"/>
        </w:tabs>
        <w:autoSpaceDE w:val="0"/>
        <w:autoSpaceDN w:val="0"/>
        <w:adjustRightInd w:val="0"/>
        <w:spacing w:after="0" w:line="240" w:lineRule="auto"/>
        <w:ind w:firstLine="567"/>
        <w:contextualSpacing/>
        <w:jc w:val="both"/>
        <w:rPr>
          <w:rFonts w:ascii="Times New Roman" w:eastAsia="Calibri" w:hAnsi="Times New Roman" w:cs="Times New Roman"/>
          <w:noProof/>
          <w:sz w:val="28"/>
          <w:szCs w:val="24"/>
        </w:rPr>
      </w:pPr>
      <w:r w:rsidRPr="00F522B6">
        <w:rPr>
          <w:rFonts w:ascii="Times New Roman" w:eastAsia="Calibri" w:hAnsi="Times New Roman" w:cs="Times New Roman"/>
          <w:noProof/>
          <w:sz w:val="28"/>
          <w:szCs w:val="24"/>
        </w:rPr>
        <w:t>17</w:t>
      </w:r>
      <w:r w:rsidRPr="00F522B6">
        <w:rPr>
          <w:rFonts w:ascii="Times New Roman" w:eastAsia="Calibri" w:hAnsi="Times New Roman" w:cs="Times New Roman"/>
          <w:noProof/>
          <w:sz w:val="28"/>
          <w:szCs w:val="24"/>
        </w:rPr>
        <w:tab/>
        <w:t>Бокерия Л.А., Ревишвили А.Ш., Неминущий Н.М. Имплантируемые кардиовертеры-дефибрилляторы в профилактике внезапной сердечной смерти // Аналы аритмологии. - 2006. - №4. - С. 9–15.</w:t>
      </w:r>
    </w:p>
    <w:p w14:paraId="06A1E2DE" w14:textId="77777777" w:rsidR="001C2AFF" w:rsidRPr="00F522B6" w:rsidRDefault="001C2AFF" w:rsidP="001C2AFF">
      <w:pPr>
        <w:widowControl w:val="0"/>
        <w:tabs>
          <w:tab w:val="left" w:pos="1134"/>
        </w:tabs>
        <w:autoSpaceDE w:val="0"/>
        <w:autoSpaceDN w:val="0"/>
        <w:adjustRightInd w:val="0"/>
        <w:spacing w:after="0" w:line="240" w:lineRule="auto"/>
        <w:ind w:firstLine="567"/>
        <w:contextualSpacing/>
        <w:jc w:val="both"/>
        <w:rPr>
          <w:rFonts w:ascii="Times New Roman" w:eastAsia="Calibri" w:hAnsi="Times New Roman" w:cs="Times New Roman"/>
          <w:noProof/>
          <w:sz w:val="28"/>
          <w:szCs w:val="24"/>
        </w:rPr>
      </w:pPr>
      <w:r w:rsidRPr="00F522B6">
        <w:rPr>
          <w:rFonts w:ascii="Times New Roman" w:eastAsia="Calibri" w:hAnsi="Times New Roman" w:cs="Times New Roman"/>
          <w:noProof/>
          <w:sz w:val="28"/>
          <w:szCs w:val="24"/>
        </w:rPr>
        <w:t>18</w:t>
      </w:r>
      <w:r w:rsidRPr="00F522B6">
        <w:rPr>
          <w:rFonts w:ascii="Times New Roman" w:eastAsia="Calibri" w:hAnsi="Times New Roman" w:cs="Times New Roman"/>
          <w:noProof/>
          <w:sz w:val="28"/>
          <w:szCs w:val="24"/>
        </w:rPr>
        <w:tab/>
        <w:t>Гиляров М.Ю., Константинова Е.В. Фибрилляция предсердий как фактор риска ишемического инсульта // Cons. Med. - 2015. - Т. 17, №9. - С. 16–20.</w:t>
      </w:r>
    </w:p>
    <w:p w14:paraId="0B8904B7" w14:textId="77777777" w:rsidR="001C2AFF" w:rsidRPr="00F522B6" w:rsidRDefault="001C2AFF" w:rsidP="001C2AFF">
      <w:pPr>
        <w:widowControl w:val="0"/>
        <w:tabs>
          <w:tab w:val="left" w:pos="1134"/>
        </w:tabs>
        <w:autoSpaceDE w:val="0"/>
        <w:autoSpaceDN w:val="0"/>
        <w:adjustRightInd w:val="0"/>
        <w:spacing w:after="0" w:line="240" w:lineRule="auto"/>
        <w:ind w:firstLine="567"/>
        <w:contextualSpacing/>
        <w:jc w:val="both"/>
        <w:rPr>
          <w:rFonts w:ascii="Times New Roman" w:eastAsia="Calibri" w:hAnsi="Times New Roman" w:cs="Times New Roman"/>
          <w:noProof/>
          <w:sz w:val="28"/>
          <w:szCs w:val="24"/>
        </w:rPr>
      </w:pPr>
      <w:r w:rsidRPr="00F522B6">
        <w:rPr>
          <w:rFonts w:ascii="Times New Roman" w:eastAsia="Calibri" w:hAnsi="Times New Roman" w:cs="Times New Roman"/>
          <w:noProof/>
          <w:sz w:val="28"/>
          <w:szCs w:val="24"/>
        </w:rPr>
        <w:t>19</w:t>
      </w:r>
      <w:r w:rsidRPr="00F522B6">
        <w:rPr>
          <w:rFonts w:ascii="Times New Roman" w:eastAsia="Calibri" w:hAnsi="Times New Roman" w:cs="Times New Roman"/>
          <w:noProof/>
          <w:sz w:val="28"/>
          <w:szCs w:val="24"/>
        </w:rPr>
        <w:tab/>
        <w:t>Напалков Д.А., Соколова А.А., Родионов А.В. Фибрилляция предсердий и ишемическая болезнь сердца: как сочетать антиагрегантную и антикоагулянтную терапию в зависимости от клинической ситуации? // Рациональная фармакотерапия в кардиологии. - 2016. - №2. - С. 191–195.</w:t>
      </w:r>
    </w:p>
    <w:p w14:paraId="22869E73" w14:textId="77777777" w:rsidR="001C2AFF" w:rsidRPr="00F522B6" w:rsidRDefault="001C2AFF" w:rsidP="001C2AFF">
      <w:pPr>
        <w:widowControl w:val="0"/>
        <w:tabs>
          <w:tab w:val="left" w:pos="1134"/>
        </w:tabs>
        <w:autoSpaceDE w:val="0"/>
        <w:autoSpaceDN w:val="0"/>
        <w:adjustRightInd w:val="0"/>
        <w:spacing w:after="0" w:line="240" w:lineRule="auto"/>
        <w:ind w:firstLine="567"/>
        <w:contextualSpacing/>
        <w:jc w:val="both"/>
        <w:rPr>
          <w:rFonts w:ascii="Times New Roman" w:eastAsia="Calibri" w:hAnsi="Times New Roman" w:cs="Times New Roman"/>
          <w:noProof/>
          <w:sz w:val="28"/>
          <w:szCs w:val="24"/>
        </w:rPr>
      </w:pPr>
      <w:r w:rsidRPr="00F522B6">
        <w:rPr>
          <w:rFonts w:ascii="Times New Roman" w:eastAsia="Calibri" w:hAnsi="Times New Roman" w:cs="Times New Roman"/>
          <w:noProof/>
          <w:sz w:val="28"/>
          <w:szCs w:val="24"/>
        </w:rPr>
        <w:t>20</w:t>
      </w:r>
      <w:r w:rsidRPr="00F522B6">
        <w:rPr>
          <w:rFonts w:ascii="Times New Roman" w:eastAsia="Calibri" w:hAnsi="Times New Roman" w:cs="Times New Roman"/>
          <w:noProof/>
          <w:sz w:val="28"/>
          <w:szCs w:val="24"/>
        </w:rPr>
        <w:tab/>
        <w:t>Жусупова А.С. Инсульт — глобальная проблема отечественной неврологии // Человек и лекарство - Казахстан. - 2011. - Т. 3, №3. - С. 6–9.</w:t>
      </w:r>
    </w:p>
    <w:p w14:paraId="21795D93" w14:textId="77777777" w:rsidR="001C2AFF" w:rsidRPr="00F522B6" w:rsidRDefault="001C2AFF" w:rsidP="001C2AFF">
      <w:pPr>
        <w:widowControl w:val="0"/>
        <w:tabs>
          <w:tab w:val="left" w:pos="1134"/>
        </w:tabs>
        <w:autoSpaceDE w:val="0"/>
        <w:autoSpaceDN w:val="0"/>
        <w:adjustRightInd w:val="0"/>
        <w:spacing w:after="0" w:line="240" w:lineRule="auto"/>
        <w:ind w:firstLine="567"/>
        <w:contextualSpacing/>
        <w:jc w:val="both"/>
        <w:rPr>
          <w:rFonts w:ascii="Times New Roman" w:eastAsia="Calibri" w:hAnsi="Times New Roman" w:cs="Times New Roman"/>
          <w:noProof/>
          <w:sz w:val="28"/>
          <w:szCs w:val="24"/>
        </w:rPr>
      </w:pPr>
      <w:r w:rsidRPr="00F522B6">
        <w:rPr>
          <w:rFonts w:ascii="Times New Roman" w:eastAsia="Calibri" w:hAnsi="Times New Roman" w:cs="Times New Roman"/>
          <w:noProof/>
          <w:sz w:val="28"/>
          <w:szCs w:val="24"/>
        </w:rPr>
        <w:t>21</w:t>
      </w:r>
      <w:r w:rsidRPr="00F522B6">
        <w:rPr>
          <w:rFonts w:ascii="Times New Roman" w:eastAsia="Calibri" w:hAnsi="Times New Roman" w:cs="Times New Roman"/>
          <w:noProof/>
          <w:sz w:val="28"/>
          <w:szCs w:val="24"/>
        </w:rPr>
        <w:tab/>
      </w:r>
      <w:r w:rsidRPr="00F522B6">
        <w:rPr>
          <w:rFonts w:ascii="Times New Roman" w:eastAsia="Calibri" w:hAnsi="Times New Roman" w:cs="Times New Roman"/>
          <w:noProof/>
          <w:sz w:val="28"/>
          <w:szCs w:val="24"/>
          <w:lang w:val="en-US"/>
        </w:rPr>
        <w:t>P</w:t>
      </w:r>
      <w:r w:rsidRPr="00F522B6">
        <w:rPr>
          <w:rFonts w:ascii="Times New Roman" w:eastAsia="Calibri" w:hAnsi="Times New Roman" w:cs="Times New Roman"/>
          <w:noProof/>
          <w:sz w:val="28"/>
          <w:szCs w:val="24"/>
        </w:rPr>
        <w:t>екомендации по неврологии Европейской федерации рекомендации по неврологии Европейской федерации.</w:t>
      </w:r>
    </w:p>
    <w:p w14:paraId="480781EE" w14:textId="77777777" w:rsidR="001C2AFF" w:rsidRPr="00F522B6" w:rsidRDefault="001C2AFF" w:rsidP="001C2AFF">
      <w:pPr>
        <w:widowControl w:val="0"/>
        <w:tabs>
          <w:tab w:val="left" w:pos="1134"/>
        </w:tabs>
        <w:autoSpaceDE w:val="0"/>
        <w:autoSpaceDN w:val="0"/>
        <w:adjustRightInd w:val="0"/>
        <w:spacing w:after="0" w:line="240" w:lineRule="auto"/>
        <w:ind w:firstLine="567"/>
        <w:contextualSpacing/>
        <w:jc w:val="both"/>
        <w:rPr>
          <w:rFonts w:ascii="Times New Roman" w:eastAsia="Calibri" w:hAnsi="Times New Roman" w:cs="Times New Roman"/>
          <w:noProof/>
          <w:sz w:val="28"/>
          <w:szCs w:val="24"/>
        </w:rPr>
      </w:pPr>
      <w:r w:rsidRPr="00F522B6">
        <w:rPr>
          <w:rFonts w:ascii="Times New Roman" w:eastAsia="Calibri" w:hAnsi="Times New Roman" w:cs="Times New Roman"/>
          <w:noProof/>
          <w:sz w:val="28"/>
          <w:szCs w:val="24"/>
        </w:rPr>
        <w:t>22</w:t>
      </w:r>
      <w:r w:rsidRPr="00F522B6">
        <w:rPr>
          <w:rFonts w:ascii="Times New Roman" w:eastAsia="Calibri" w:hAnsi="Times New Roman" w:cs="Times New Roman"/>
          <w:noProof/>
          <w:sz w:val="28"/>
          <w:szCs w:val="24"/>
        </w:rPr>
        <w:tab/>
        <w:t>Парфенов В.А., Вербицкая С.В. Вторичная профилактика инсульта при фибрилляции предсердий, применение апиксабана (исследования Aristotle, Averroes) // Неврология, нейропсихиатрия, психосоматика. - 2014. - №1. - С. 7–14.</w:t>
      </w:r>
    </w:p>
    <w:p w14:paraId="631063C5" w14:textId="77777777" w:rsidR="001C2AFF" w:rsidRPr="00F522B6" w:rsidRDefault="001C2AFF" w:rsidP="001C2AFF">
      <w:pPr>
        <w:widowControl w:val="0"/>
        <w:tabs>
          <w:tab w:val="left" w:pos="1134"/>
        </w:tabs>
        <w:autoSpaceDE w:val="0"/>
        <w:autoSpaceDN w:val="0"/>
        <w:adjustRightInd w:val="0"/>
        <w:spacing w:after="0" w:line="240" w:lineRule="auto"/>
        <w:ind w:firstLine="567"/>
        <w:contextualSpacing/>
        <w:jc w:val="both"/>
        <w:rPr>
          <w:rFonts w:ascii="Times New Roman" w:eastAsia="Calibri" w:hAnsi="Times New Roman" w:cs="Times New Roman"/>
          <w:noProof/>
          <w:sz w:val="28"/>
          <w:szCs w:val="24"/>
        </w:rPr>
      </w:pPr>
      <w:r w:rsidRPr="00F522B6">
        <w:rPr>
          <w:rFonts w:ascii="Times New Roman" w:eastAsia="Calibri" w:hAnsi="Times New Roman" w:cs="Times New Roman"/>
          <w:noProof/>
          <w:sz w:val="28"/>
          <w:szCs w:val="24"/>
        </w:rPr>
        <w:t>23</w:t>
      </w:r>
      <w:r w:rsidRPr="00F522B6">
        <w:rPr>
          <w:rFonts w:ascii="Times New Roman" w:eastAsia="Calibri" w:hAnsi="Times New Roman" w:cs="Times New Roman"/>
          <w:noProof/>
          <w:sz w:val="28"/>
          <w:szCs w:val="24"/>
        </w:rPr>
        <w:tab/>
        <w:t>Фонякин А.В. Современные рекомендации и перспективы применения новых пероральных антикоагулянтов при неклапанной фибрилляции предсердий // Неврология, нейропсихиатрия, психосоматика. - 2004. - №4. - С. 19–25.</w:t>
      </w:r>
    </w:p>
    <w:p w14:paraId="06D07461" w14:textId="77777777" w:rsidR="001C2AFF" w:rsidRPr="00F522B6" w:rsidRDefault="001C2AFF" w:rsidP="001C2AFF">
      <w:pPr>
        <w:widowControl w:val="0"/>
        <w:tabs>
          <w:tab w:val="left" w:pos="1134"/>
        </w:tabs>
        <w:autoSpaceDE w:val="0"/>
        <w:autoSpaceDN w:val="0"/>
        <w:adjustRightInd w:val="0"/>
        <w:spacing w:after="0" w:line="240" w:lineRule="auto"/>
        <w:ind w:firstLine="567"/>
        <w:contextualSpacing/>
        <w:jc w:val="both"/>
        <w:rPr>
          <w:rFonts w:ascii="Times New Roman" w:eastAsia="Calibri" w:hAnsi="Times New Roman" w:cs="Times New Roman"/>
          <w:noProof/>
          <w:sz w:val="28"/>
          <w:szCs w:val="24"/>
        </w:rPr>
      </w:pPr>
      <w:r w:rsidRPr="00F522B6">
        <w:rPr>
          <w:rFonts w:ascii="Times New Roman" w:eastAsia="Calibri" w:hAnsi="Times New Roman" w:cs="Times New Roman"/>
          <w:noProof/>
          <w:sz w:val="28"/>
          <w:szCs w:val="24"/>
        </w:rPr>
        <w:t>24</w:t>
      </w:r>
      <w:r w:rsidRPr="00F522B6">
        <w:rPr>
          <w:rFonts w:ascii="Times New Roman" w:eastAsia="Calibri" w:hAnsi="Times New Roman" w:cs="Times New Roman"/>
          <w:noProof/>
          <w:sz w:val="28"/>
          <w:szCs w:val="24"/>
        </w:rPr>
        <w:tab/>
        <w:t>Шевелёв В.И., Канорский С.Г. Эффективность и безопасность различных способов антитромботической терапии у больных c неклапанной фибрилляцией предсердий в зависимости от возраста // Кардиоваскулярная терапия и профилактика. - 2013. - Т. 12, №861. - С. 46–53.</w:t>
      </w:r>
    </w:p>
    <w:p w14:paraId="060D71BA" w14:textId="77777777" w:rsidR="001C2AFF" w:rsidRPr="00F522B6" w:rsidRDefault="001C2AFF" w:rsidP="001C2AFF">
      <w:pPr>
        <w:widowControl w:val="0"/>
        <w:tabs>
          <w:tab w:val="left" w:pos="1134"/>
        </w:tabs>
        <w:autoSpaceDE w:val="0"/>
        <w:autoSpaceDN w:val="0"/>
        <w:adjustRightInd w:val="0"/>
        <w:spacing w:after="0" w:line="240" w:lineRule="auto"/>
        <w:ind w:firstLine="567"/>
        <w:contextualSpacing/>
        <w:jc w:val="both"/>
        <w:rPr>
          <w:rFonts w:ascii="Times New Roman" w:eastAsia="Calibri" w:hAnsi="Times New Roman" w:cs="Times New Roman"/>
          <w:noProof/>
          <w:sz w:val="28"/>
          <w:szCs w:val="24"/>
        </w:rPr>
      </w:pPr>
      <w:r w:rsidRPr="00F522B6">
        <w:rPr>
          <w:rFonts w:ascii="Times New Roman" w:eastAsia="Calibri" w:hAnsi="Times New Roman" w:cs="Times New Roman"/>
          <w:noProof/>
          <w:sz w:val="28"/>
          <w:szCs w:val="24"/>
        </w:rPr>
        <w:t>25</w:t>
      </w:r>
      <w:r w:rsidRPr="00F522B6">
        <w:rPr>
          <w:rFonts w:ascii="Times New Roman" w:eastAsia="Calibri" w:hAnsi="Times New Roman" w:cs="Times New Roman"/>
          <w:noProof/>
          <w:sz w:val="28"/>
          <w:szCs w:val="24"/>
        </w:rPr>
        <w:tab/>
        <w:t>Лазебник Л.Б., Комиссаренко И.А., Милюкова О.М. Систолическая артериальная гипертония у пожилых // РМЖ. - 1997. - №20. - С. 3.</w:t>
      </w:r>
    </w:p>
    <w:p w14:paraId="4CD0A0CB" w14:textId="77777777" w:rsidR="001C2AFF" w:rsidRPr="00F522B6" w:rsidRDefault="001C2AFF" w:rsidP="001C2AFF">
      <w:pPr>
        <w:widowControl w:val="0"/>
        <w:tabs>
          <w:tab w:val="left" w:pos="1134"/>
        </w:tabs>
        <w:autoSpaceDE w:val="0"/>
        <w:autoSpaceDN w:val="0"/>
        <w:adjustRightInd w:val="0"/>
        <w:spacing w:after="0" w:line="240" w:lineRule="auto"/>
        <w:ind w:firstLine="567"/>
        <w:contextualSpacing/>
        <w:jc w:val="both"/>
        <w:rPr>
          <w:rFonts w:ascii="Times New Roman" w:eastAsia="Calibri" w:hAnsi="Times New Roman" w:cs="Times New Roman"/>
          <w:noProof/>
          <w:sz w:val="28"/>
          <w:szCs w:val="24"/>
          <w:lang w:val="en-US"/>
        </w:rPr>
      </w:pPr>
      <w:r w:rsidRPr="00F522B6">
        <w:rPr>
          <w:rFonts w:ascii="Times New Roman" w:eastAsia="Calibri" w:hAnsi="Times New Roman" w:cs="Times New Roman"/>
          <w:noProof/>
          <w:sz w:val="28"/>
          <w:szCs w:val="24"/>
          <w:lang w:val="en-US"/>
        </w:rPr>
        <w:t>26</w:t>
      </w:r>
      <w:r w:rsidRPr="00F522B6">
        <w:rPr>
          <w:rFonts w:ascii="Times New Roman" w:eastAsia="Calibri" w:hAnsi="Times New Roman" w:cs="Times New Roman"/>
          <w:noProof/>
          <w:sz w:val="28"/>
          <w:szCs w:val="24"/>
          <w:lang w:val="en-US"/>
        </w:rPr>
        <w:tab/>
        <w:t>Salles G.F. et al. Prognostic Effect of the Nocturnal Blood Pressure Fall in Hypertensive Patients // Hypertension. - 2016. - Vol. 67, №4. - P. 693–700.</w:t>
      </w:r>
    </w:p>
    <w:p w14:paraId="7AB57CBC" w14:textId="77777777" w:rsidR="001C2AFF" w:rsidRPr="00F522B6" w:rsidRDefault="001C2AFF" w:rsidP="001C2AFF">
      <w:pPr>
        <w:widowControl w:val="0"/>
        <w:tabs>
          <w:tab w:val="left" w:pos="1134"/>
        </w:tabs>
        <w:autoSpaceDE w:val="0"/>
        <w:autoSpaceDN w:val="0"/>
        <w:adjustRightInd w:val="0"/>
        <w:spacing w:after="0" w:line="240" w:lineRule="auto"/>
        <w:ind w:firstLine="567"/>
        <w:contextualSpacing/>
        <w:jc w:val="both"/>
        <w:rPr>
          <w:rFonts w:ascii="Times New Roman" w:eastAsia="Calibri" w:hAnsi="Times New Roman" w:cs="Times New Roman"/>
          <w:noProof/>
          <w:sz w:val="28"/>
          <w:szCs w:val="24"/>
          <w:lang w:val="en-US"/>
        </w:rPr>
      </w:pPr>
      <w:r w:rsidRPr="00F522B6">
        <w:rPr>
          <w:rFonts w:ascii="Times New Roman" w:eastAsia="Calibri" w:hAnsi="Times New Roman" w:cs="Times New Roman"/>
          <w:noProof/>
          <w:sz w:val="28"/>
          <w:szCs w:val="24"/>
          <w:lang w:val="en-US"/>
        </w:rPr>
        <w:t>27</w:t>
      </w:r>
      <w:r w:rsidRPr="00F522B6">
        <w:rPr>
          <w:rFonts w:ascii="Times New Roman" w:eastAsia="Calibri" w:hAnsi="Times New Roman" w:cs="Times New Roman"/>
          <w:noProof/>
          <w:sz w:val="28"/>
          <w:szCs w:val="24"/>
          <w:lang w:val="en-US"/>
        </w:rPr>
        <w:tab/>
        <w:t>Saver J.L. Cryptogenic Stroke / ed. Solomon C.G. // N. Engl. J. Med. - 2016. - Vol. 374, №21. - P. 2065–2074.</w:t>
      </w:r>
    </w:p>
    <w:p w14:paraId="1F7F3534" w14:textId="77777777" w:rsidR="001C2AFF" w:rsidRPr="00F522B6" w:rsidRDefault="001C2AFF" w:rsidP="001C2AFF">
      <w:pPr>
        <w:widowControl w:val="0"/>
        <w:tabs>
          <w:tab w:val="left" w:pos="1134"/>
        </w:tabs>
        <w:autoSpaceDE w:val="0"/>
        <w:autoSpaceDN w:val="0"/>
        <w:adjustRightInd w:val="0"/>
        <w:spacing w:after="0" w:line="240" w:lineRule="auto"/>
        <w:ind w:firstLine="567"/>
        <w:contextualSpacing/>
        <w:jc w:val="both"/>
        <w:rPr>
          <w:rFonts w:ascii="Times New Roman" w:eastAsia="Calibri" w:hAnsi="Times New Roman" w:cs="Times New Roman"/>
          <w:noProof/>
          <w:sz w:val="28"/>
          <w:szCs w:val="24"/>
          <w:lang w:val="en-US"/>
        </w:rPr>
      </w:pPr>
      <w:r w:rsidRPr="00F522B6">
        <w:rPr>
          <w:rFonts w:ascii="Times New Roman" w:eastAsia="Calibri" w:hAnsi="Times New Roman" w:cs="Times New Roman"/>
          <w:noProof/>
          <w:sz w:val="28"/>
          <w:szCs w:val="24"/>
        </w:rPr>
        <w:t>28</w:t>
      </w:r>
      <w:r w:rsidRPr="00F522B6">
        <w:rPr>
          <w:rFonts w:ascii="Times New Roman" w:eastAsia="Calibri" w:hAnsi="Times New Roman" w:cs="Times New Roman"/>
          <w:noProof/>
          <w:sz w:val="28"/>
          <w:szCs w:val="24"/>
        </w:rPr>
        <w:tab/>
        <w:t>Карпов Ю.А. Апиксабан: новые возможности профилактики осложнений у больных с фибрилляцией предсердий // Атмосфера. Новости</w:t>
      </w:r>
      <w:r w:rsidRPr="00F522B6">
        <w:rPr>
          <w:rFonts w:ascii="Times New Roman" w:eastAsia="Calibri" w:hAnsi="Times New Roman" w:cs="Times New Roman"/>
          <w:noProof/>
          <w:sz w:val="28"/>
          <w:szCs w:val="24"/>
          <w:lang w:val="en-US"/>
        </w:rPr>
        <w:t xml:space="preserve"> </w:t>
      </w:r>
      <w:r w:rsidRPr="00F522B6">
        <w:rPr>
          <w:rFonts w:ascii="Times New Roman" w:eastAsia="Calibri" w:hAnsi="Times New Roman" w:cs="Times New Roman"/>
          <w:noProof/>
          <w:sz w:val="28"/>
          <w:szCs w:val="24"/>
        </w:rPr>
        <w:t>кардиологии</w:t>
      </w:r>
      <w:r w:rsidRPr="00F522B6">
        <w:rPr>
          <w:rFonts w:ascii="Times New Roman" w:eastAsia="Calibri" w:hAnsi="Times New Roman" w:cs="Times New Roman"/>
          <w:noProof/>
          <w:sz w:val="28"/>
          <w:szCs w:val="24"/>
          <w:lang w:val="en-US"/>
        </w:rPr>
        <w:t xml:space="preserve">. - 2013. - №4. - </w:t>
      </w:r>
      <w:r w:rsidRPr="00F522B6">
        <w:rPr>
          <w:rFonts w:ascii="Times New Roman" w:eastAsia="Calibri" w:hAnsi="Times New Roman" w:cs="Times New Roman"/>
          <w:noProof/>
          <w:sz w:val="28"/>
          <w:szCs w:val="24"/>
        </w:rPr>
        <w:t>С</w:t>
      </w:r>
      <w:r w:rsidRPr="00F522B6">
        <w:rPr>
          <w:rFonts w:ascii="Times New Roman" w:eastAsia="Calibri" w:hAnsi="Times New Roman" w:cs="Times New Roman"/>
          <w:noProof/>
          <w:sz w:val="28"/>
          <w:szCs w:val="24"/>
          <w:lang w:val="en-US"/>
        </w:rPr>
        <w:t>. 2–8.</w:t>
      </w:r>
    </w:p>
    <w:p w14:paraId="6E28DDEF" w14:textId="77777777" w:rsidR="001C2AFF" w:rsidRPr="00F522B6" w:rsidRDefault="001C2AFF" w:rsidP="001C2AFF">
      <w:pPr>
        <w:widowControl w:val="0"/>
        <w:tabs>
          <w:tab w:val="left" w:pos="1134"/>
        </w:tabs>
        <w:autoSpaceDE w:val="0"/>
        <w:autoSpaceDN w:val="0"/>
        <w:adjustRightInd w:val="0"/>
        <w:spacing w:after="0" w:line="240" w:lineRule="auto"/>
        <w:ind w:firstLine="567"/>
        <w:contextualSpacing/>
        <w:jc w:val="both"/>
        <w:rPr>
          <w:rFonts w:ascii="Times New Roman" w:eastAsia="Calibri" w:hAnsi="Times New Roman" w:cs="Times New Roman"/>
          <w:noProof/>
          <w:sz w:val="28"/>
          <w:szCs w:val="24"/>
          <w:lang w:val="en-US"/>
        </w:rPr>
      </w:pPr>
      <w:r w:rsidRPr="00F522B6">
        <w:rPr>
          <w:rFonts w:ascii="Times New Roman" w:eastAsia="Calibri" w:hAnsi="Times New Roman" w:cs="Times New Roman"/>
          <w:noProof/>
          <w:sz w:val="28"/>
          <w:szCs w:val="24"/>
          <w:lang w:val="en-US"/>
        </w:rPr>
        <w:t>29</w:t>
      </w:r>
      <w:r w:rsidRPr="00F522B6">
        <w:rPr>
          <w:rFonts w:ascii="Times New Roman" w:eastAsia="Calibri" w:hAnsi="Times New Roman" w:cs="Times New Roman"/>
          <w:noProof/>
          <w:sz w:val="28"/>
          <w:szCs w:val="24"/>
          <w:lang w:val="en-US"/>
        </w:rPr>
        <w:tab/>
        <w:t>Mamchur S.E. et al. Efficacy of Atrial Fibrillation Detection in Cryptogenic Stroke According To Data of Implantable Loop Recorders: Pilot Study // Sib. Med. J. - 2019. - Vol. 34, №2. - P. 47–53.</w:t>
      </w:r>
    </w:p>
    <w:p w14:paraId="30D7160E" w14:textId="77777777" w:rsidR="001C2AFF" w:rsidRPr="00F522B6" w:rsidRDefault="001C2AFF" w:rsidP="001C2AFF">
      <w:pPr>
        <w:widowControl w:val="0"/>
        <w:tabs>
          <w:tab w:val="left" w:pos="1134"/>
        </w:tabs>
        <w:autoSpaceDE w:val="0"/>
        <w:autoSpaceDN w:val="0"/>
        <w:adjustRightInd w:val="0"/>
        <w:spacing w:after="0" w:line="240" w:lineRule="auto"/>
        <w:ind w:firstLine="567"/>
        <w:contextualSpacing/>
        <w:jc w:val="both"/>
        <w:rPr>
          <w:rFonts w:ascii="Times New Roman" w:eastAsia="Calibri" w:hAnsi="Times New Roman" w:cs="Times New Roman"/>
          <w:noProof/>
          <w:sz w:val="28"/>
          <w:szCs w:val="24"/>
        </w:rPr>
      </w:pPr>
      <w:r w:rsidRPr="00F522B6">
        <w:rPr>
          <w:rFonts w:ascii="Times New Roman" w:eastAsia="Calibri" w:hAnsi="Times New Roman" w:cs="Times New Roman"/>
          <w:noProof/>
          <w:sz w:val="28"/>
          <w:szCs w:val="24"/>
        </w:rPr>
        <w:t>30</w:t>
      </w:r>
      <w:r w:rsidRPr="00F522B6">
        <w:rPr>
          <w:rFonts w:ascii="Times New Roman" w:eastAsia="Calibri" w:hAnsi="Times New Roman" w:cs="Times New Roman"/>
          <w:noProof/>
          <w:sz w:val="28"/>
          <w:szCs w:val="24"/>
        </w:rPr>
        <w:tab/>
        <w:t xml:space="preserve">Тарзиманова А.И. и др. Роль воспаления в патогенезе фибрилляции предсердий </w:t>
      </w:r>
      <w:r w:rsidRPr="00F522B6">
        <w:rPr>
          <w:rFonts w:ascii="Times New Roman" w:eastAsia="Calibri" w:hAnsi="Times New Roman" w:cs="Times New Roman"/>
          <w:noProof/>
          <w:sz w:val="28"/>
          <w:szCs w:val="24"/>
          <w:lang w:val="en-US"/>
        </w:rPr>
        <w:t>Inflammation</w:t>
      </w:r>
      <w:r w:rsidRPr="00F522B6">
        <w:rPr>
          <w:rFonts w:ascii="Times New Roman" w:eastAsia="Calibri" w:hAnsi="Times New Roman" w:cs="Times New Roman"/>
          <w:noProof/>
          <w:sz w:val="28"/>
          <w:szCs w:val="24"/>
        </w:rPr>
        <w:t xml:space="preserve"> </w:t>
      </w:r>
      <w:r w:rsidRPr="00F522B6">
        <w:rPr>
          <w:rFonts w:ascii="Times New Roman" w:eastAsia="Calibri" w:hAnsi="Times New Roman" w:cs="Times New Roman"/>
          <w:noProof/>
          <w:sz w:val="28"/>
          <w:szCs w:val="24"/>
          <w:lang w:val="en-US"/>
        </w:rPr>
        <w:t>role</w:t>
      </w:r>
      <w:r w:rsidRPr="00F522B6">
        <w:rPr>
          <w:rFonts w:ascii="Times New Roman" w:eastAsia="Calibri" w:hAnsi="Times New Roman" w:cs="Times New Roman"/>
          <w:noProof/>
          <w:sz w:val="28"/>
          <w:szCs w:val="24"/>
        </w:rPr>
        <w:t xml:space="preserve"> </w:t>
      </w:r>
      <w:r w:rsidRPr="00F522B6">
        <w:rPr>
          <w:rFonts w:ascii="Times New Roman" w:eastAsia="Calibri" w:hAnsi="Times New Roman" w:cs="Times New Roman"/>
          <w:noProof/>
          <w:sz w:val="28"/>
          <w:szCs w:val="24"/>
          <w:lang w:val="en-US"/>
        </w:rPr>
        <w:t>in</w:t>
      </w:r>
      <w:r w:rsidRPr="00F522B6">
        <w:rPr>
          <w:rFonts w:ascii="Times New Roman" w:eastAsia="Calibri" w:hAnsi="Times New Roman" w:cs="Times New Roman"/>
          <w:noProof/>
          <w:sz w:val="28"/>
          <w:szCs w:val="24"/>
        </w:rPr>
        <w:t xml:space="preserve"> </w:t>
      </w:r>
      <w:r w:rsidRPr="00F522B6">
        <w:rPr>
          <w:rFonts w:ascii="Times New Roman" w:eastAsia="Calibri" w:hAnsi="Times New Roman" w:cs="Times New Roman"/>
          <w:noProof/>
          <w:sz w:val="28"/>
          <w:szCs w:val="24"/>
          <w:lang w:val="en-US"/>
        </w:rPr>
        <w:t>atrial</w:t>
      </w:r>
      <w:r w:rsidRPr="00F522B6">
        <w:rPr>
          <w:rFonts w:ascii="Times New Roman" w:eastAsia="Calibri" w:hAnsi="Times New Roman" w:cs="Times New Roman"/>
          <w:noProof/>
          <w:sz w:val="28"/>
          <w:szCs w:val="24"/>
        </w:rPr>
        <w:t xml:space="preserve"> </w:t>
      </w:r>
      <w:r w:rsidRPr="00F522B6">
        <w:rPr>
          <w:rFonts w:ascii="Times New Roman" w:eastAsia="Calibri" w:hAnsi="Times New Roman" w:cs="Times New Roman"/>
          <w:noProof/>
          <w:sz w:val="28"/>
          <w:szCs w:val="24"/>
          <w:lang w:val="en-US"/>
        </w:rPr>
        <w:t>fibrillation</w:t>
      </w:r>
      <w:r w:rsidRPr="00F522B6">
        <w:rPr>
          <w:rFonts w:ascii="Times New Roman" w:eastAsia="Calibri" w:hAnsi="Times New Roman" w:cs="Times New Roman"/>
          <w:noProof/>
          <w:sz w:val="28"/>
          <w:szCs w:val="24"/>
        </w:rPr>
        <w:t xml:space="preserve"> </w:t>
      </w:r>
      <w:r w:rsidRPr="00F522B6">
        <w:rPr>
          <w:rFonts w:ascii="Times New Roman" w:eastAsia="Calibri" w:hAnsi="Times New Roman" w:cs="Times New Roman"/>
          <w:noProof/>
          <w:sz w:val="28"/>
          <w:szCs w:val="24"/>
          <w:lang w:val="en-US"/>
        </w:rPr>
        <w:t>pathogenesis</w:t>
      </w:r>
      <w:r w:rsidRPr="00F522B6">
        <w:rPr>
          <w:rFonts w:ascii="Times New Roman" w:eastAsia="Calibri" w:hAnsi="Times New Roman" w:cs="Times New Roman"/>
          <w:noProof/>
          <w:sz w:val="28"/>
          <w:szCs w:val="24"/>
        </w:rPr>
        <w:t xml:space="preserve"> // Кардиоваскулярная терапия и профилактика. - 2006. - Т. 5, №7. - С. 91–94.</w:t>
      </w:r>
    </w:p>
    <w:p w14:paraId="4675F712" w14:textId="77777777" w:rsidR="001C2AFF" w:rsidRPr="00F522B6" w:rsidRDefault="001C2AFF" w:rsidP="001C2AFF">
      <w:pPr>
        <w:widowControl w:val="0"/>
        <w:tabs>
          <w:tab w:val="left" w:pos="1134"/>
        </w:tabs>
        <w:autoSpaceDE w:val="0"/>
        <w:autoSpaceDN w:val="0"/>
        <w:adjustRightInd w:val="0"/>
        <w:spacing w:after="0" w:line="240" w:lineRule="auto"/>
        <w:ind w:firstLine="567"/>
        <w:contextualSpacing/>
        <w:jc w:val="both"/>
        <w:rPr>
          <w:rFonts w:ascii="Times New Roman" w:eastAsia="Calibri" w:hAnsi="Times New Roman" w:cs="Times New Roman"/>
          <w:noProof/>
          <w:sz w:val="28"/>
          <w:szCs w:val="24"/>
        </w:rPr>
      </w:pPr>
      <w:r w:rsidRPr="00F522B6">
        <w:rPr>
          <w:rFonts w:ascii="Times New Roman" w:eastAsia="Calibri" w:hAnsi="Times New Roman" w:cs="Times New Roman"/>
          <w:noProof/>
          <w:sz w:val="28"/>
          <w:szCs w:val="24"/>
        </w:rPr>
        <w:t>31</w:t>
      </w:r>
      <w:r w:rsidRPr="00F522B6">
        <w:rPr>
          <w:rFonts w:ascii="Times New Roman" w:eastAsia="Calibri" w:hAnsi="Times New Roman" w:cs="Times New Roman"/>
          <w:noProof/>
          <w:sz w:val="28"/>
          <w:szCs w:val="24"/>
        </w:rPr>
        <w:tab/>
        <w:t>Сулимов В.А. и др. Диагностика и лечение фибрилляции предсердий Рекомендации РКО, ВНОА и АССХ // Российский кардиологический журнал. - 2013. - Т. 18, №4. - С. 1–100.</w:t>
      </w:r>
    </w:p>
    <w:p w14:paraId="36943B2A" w14:textId="77777777" w:rsidR="001C2AFF" w:rsidRPr="00F522B6" w:rsidRDefault="001C2AFF" w:rsidP="001C2AFF">
      <w:pPr>
        <w:widowControl w:val="0"/>
        <w:tabs>
          <w:tab w:val="left" w:pos="1134"/>
        </w:tabs>
        <w:autoSpaceDE w:val="0"/>
        <w:autoSpaceDN w:val="0"/>
        <w:adjustRightInd w:val="0"/>
        <w:spacing w:after="0" w:line="240" w:lineRule="auto"/>
        <w:ind w:firstLine="567"/>
        <w:contextualSpacing/>
        <w:jc w:val="both"/>
        <w:rPr>
          <w:rFonts w:ascii="Times New Roman" w:eastAsia="Calibri" w:hAnsi="Times New Roman" w:cs="Times New Roman"/>
          <w:noProof/>
          <w:sz w:val="28"/>
          <w:szCs w:val="24"/>
        </w:rPr>
      </w:pPr>
      <w:r w:rsidRPr="00F522B6">
        <w:rPr>
          <w:rFonts w:ascii="Times New Roman" w:eastAsia="Calibri" w:hAnsi="Times New Roman" w:cs="Times New Roman"/>
          <w:noProof/>
          <w:sz w:val="28"/>
          <w:szCs w:val="24"/>
          <w:lang w:val="en-US"/>
        </w:rPr>
        <w:t>32</w:t>
      </w:r>
      <w:r w:rsidRPr="00F522B6">
        <w:rPr>
          <w:rFonts w:ascii="Times New Roman" w:eastAsia="Calibri" w:hAnsi="Times New Roman" w:cs="Times New Roman"/>
          <w:noProof/>
          <w:sz w:val="28"/>
          <w:szCs w:val="24"/>
          <w:lang w:val="en-US"/>
        </w:rPr>
        <w:tab/>
        <w:t>Tlegenova Z. et al. Screening for atrial fibrillation // J. Clin. Med. Kazakhstan</w:t>
      </w:r>
      <w:r w:rsidRPr="00F522B6">
        <w:rPr>
          <w:rFonts w:ascii="Times New Roman" w:eastAsia="Calibri" w:hAnsi="Times New Roman" w:cs="Times New Roman"/>
          <w:noProof/>
          <w:sz w:val="28"/>
          <w:szCs w:val="24"/>
        </w:rPr>
        <w:t xml:space="preserve">. - 2018. - </w:t>
      </w:r>
      <w:r w:rsidRPr="00F522B6">
        <w:rPr>
          <w:rFonts w:ascii="Times New Roman" w:eastAsia="Calibri" w:hAnsi="Times New Roman" w:cs="Times New Roman"/>
          <w:noProof/>
          <w:sz w:val="28"/>
          <w:szCs w:val="24"/>
          <w:lang w:val="en-US"/>
        </w:rPr>
        <w:t>Vol</w:t>
      </w:r>
      <w:r w:rsidRPr="00F522B6">
        <w:rPr>
          <w:rFonts w:ascii="Times New Roman" w:eastAsia="Calibri" w:hAnsi="Times New Roman" w:cs="Times New Roman"/>
          <w:noProof/>
          <w:sz w:val="28"/>
          <w:szCs w:val="24"/>
        </w:rPr>
        <w:t xml:space="preserve">. 1, №47. - </w:t>
      </w:r>
      <w:r w:rsidRPr="00F522B6">
        <w:rPr>
          <w:rFonts w:ascii="Times New Roman" w:eastAsia="Calibri" w:hAnsi="Times New Roman" w:cs="Times New Roman"/>
          <w:noProof/>
          <w:sz w:val="28"/>
          <w:szCs w:val="24"/>
          <w:lang w:val="en-US"/>
        </w:rPr>
        <w:t>P</w:t>
      </w:r>
      <w:r w:rsidRPr="00F522B6">
        <w:rPr>
          <w:rFonts w:ascii="Times New Roman" w:eastAsia="Calibri" w:hAnsi="Times New Roman" w:cs="Times New Roman"/>
          <w:noProof/>
          <w:sz w:val="28"/>
          <w:szCs w:val="24"/>
        </w:rPr>
        <w:t>. 18–24.</w:t>
      </w:r>
    </w:p>
    <w:p w14:paraId="6FAE9AFD" w14:textId="77777777" w:rsidR="001C2AFF" w:rsidRPr="00F522B6" w:rsidRDefault="001C2AFF" w:rsidP="001C2AFF">
      <w:pPr>
        <w:widowControl w:val="0"/>
        <w:tabs>
          <w:tab w:val="left" w:pos="1134"/>
        </w:tabs>
        <w:autoSpaceDE w:val="0"/>
        <w:autoSpaceDN w:val="0"/>
        <w:adjustRightInd w:val="0"/>
        <w:spacing w:after="0" w:line="240" w:lineRule="auto"/>
        <w:ind w:firstLine="567"/>
        <w:contextualSpacing/>
        <w:jc w:val="both"/>
        <w:rPr>
          <w:rFonts w:ascii="Times New Roman" w:eastAsia="Calibri" w:hAnsi="Times New Roman" w:cs="Times New Roman"/>
          <w:noProof/>
          <w:sz w:val="28"/>
          <w:szCs w:val="24"/>
          <w:lang w:val="en-US"/>
        </w:rPr>
      </w:pPr>
      <w:r w:rsidRPr="00F522B6">
        <w:rPr>
          <w:rFonts w:ascii="Times New Roman" w:eastAsia="Calibri" w:hAnsi="Times New Roman" w:cs="Times New Roman"/>
          <w:noProof/>
          <w:sz w:val="28"/>
          <w:szCs w:val="24"/>
        </w:rPr>
        <w:t>33</w:t>
      </w:r>
      <w:r w:rsidRPr="00F522B6">
        <w:rPr>
          <w:rFonts w:ascii="Times New Roman" w:eastAsia="Calibri" w:hAnsi="Times New Roman" w:cs="Times New Roman"/>
          <w:noProof/>
          <w:sz w:val="28"/>
          <w:szCs w:val="24"/>
        </w:rPr>
        <w:tab/>
        <w:t xml:space="preserve">Еркебаева С.К. и др. Эпидемиология и климато-географические факторы риска церебрального инсульта в Южно-Казахстанской области // Журнал невропатологии и психиатрии. - 2013.  </w:t>
      </w:r>
      <w:r w:rsidRPr="00F522B6">
        <w:rPr>
          <w:rFonts w:ascii="Times New Roman" w:eastAsia="Calibri" w:hAnsi="Times New Roman" w:cs="Times New Roman"/>
          <w:noProof/>
          <w:sz w:val="28"/>
          <w:szCs w:val="24"/>
          <w:lang w:val="en-US"/>
        </w:rPr>
        <w:t xml:space="preserve">- </w:t>
      </w:r>
      <w:r w:rsidRPr="00F522B6">
        <w:rPr>
          <w:rFonts w:ascii="Times New Roman" w:eastAsia="Calibri" w:hAnsi="Times New Roman" w:cs="Times New Roman"/>
          <w:noProof/>
          <w:sz w:val="28"/>
          <w:szCs w:val="24"/>
        </w:rPr>
        <w:t>Т</w:t>
      </w:r>
      <w:r w:rsidRPr="00F522B6">
        <w:rPr>
          <w:rFonts w:ascii="Times New Roman" w:eastAsia="Calibri" w:hAnsi="Times New Roman" w:cs="Times New Roman"/>
          <w:noProof/>
          <w:sz w:val="28"/>
          <w:szCs w:val="24"/>
          <w:lang w:val="en-US"/>
        </w:rPr>
        <w:t xml:space="preserve">. 2, №3. - </w:t>
      </w:r>
      <w:r w:rsidRPr="00F522B6">
        <w:rPr>
          <w:rFonts w:ascii="Times New Roman" w:eastAsia="Calibri" w:hAnsi="Times New Roman" w:cs="Times New Roman"/>
          <w:noProof/>
          <w:sz w:val="28"/>
          <w:szCs w:val="24"/>
        </w:rPr>
        <w:t>С</w:t>
      </w:r>
      <w:r w:rsidRPr="00F522B6">
        <w:rPr>
          <w:rFonts w:ascii="Times New Roman" w:eastAsia="Calibri" w:hAnsi="Times New Roman" w:cs="Times New Roman"/>
          <w:noProof/>
          <w:sz w:val="28"/>
          <w:szCs w:val="24"/>
          <w:lang w:val="en-US"/>
        </w:rPr>
        <w:t>. 3–8.</w:t>
      </w:r>
    </w:p>
    <w:p w14:paraId="187CC8DC" w14:textId="77777777" w:rsidR="001C2AFF" w:rsidRPr="00F522B6" w:rsidRDefault="001C2AFF" w:rsidP="001C2AFF">
      <w:pPr>
        <w:widowControl w:val="0"/>
        <w:tabs>
          <w:tab w:val="left" w:pos="1134"/>
        </w:tabs>
        <w:autoSpaceDE w:val="0"/>
        <w:autoSpaceDN w:val="0"/>
        <w:adjustRightInd w:val="0"/>
        <w:spacing w:after="0" w:line="240" w:lineRule="auto"/>
        <w:ind w:firstLine="567"/>
        <w:contextualSpacing/>
        <w:jc w:val="both"/>
        <w:rPr>
          <w:rFonts w:ascii="Times New Roman" w:eastAsia="Calibri" w:hAnsi="Times New Roman" w:cs="Times New Roman"/>
          <w:noProof/>
          <w:sz w:val="28"/>
          <w:szCs w:val="24"/>
          <w:lang w:val="en-US"/>
        </w:rPr>
      </w:pPr>
      <w:r w:rsidRPr="00F522B6">
        <w:rPr>
          <w:rFonts w:ascii="Times New Roman" w:eastAsia="Calibri" w:hAnsi="Times New Roman" w:cs="Times New Roman"/>
          <w:noProof/>
          <w:sz w:val="28"/>
          <w:szCs w:val="24"/>
          <w:lang w:val="en-US"/>
        </w:rPr>
        <w:t>34</w:t>
      </w:r>
      <w:r w:rsidRPr="00F522B6">
        <w:rPr>
          <w:rFonts w:ascii="Times New Roman" w:eastAsia="Calibri" w:hAnsi="Times New Roman" w:cs="Times New Roman"/>
          <w:noProof/>
          <w:sz w:val="28"/>
          <w:szCs w:val="24"/>
          <w:lang w:val="en-US"/>
        </w:rPr>
        <w:tab/>
        <w:t>Kearney P.M. et al. Global burden of hypertension: analysis of worldwide data // Lancet. - London; England, 2005. - Vol. 365, №9455. - P. 217–223.</w:t>
      </w:r>
    </w:p>
    <w:p w14:paraId="06325773" w14:textId="77777777" w:rsidR="001C2AFF" w:rsidRPr="00F522B6" w:rsidRDefault="001C2AFF" w:rsidP="001C2AFF">
      <w:pPr>
        <w:widowControl w:val="0"/>
        <w:tabs>
          <w:tab w:val="left" w:pos="1134"/>
        </w:tabs>
        <w:autoSpaceDE w:val="0"/>
        <w:autoSpaceDN w:val="0"/>
        <w:adjustRightInd w:val="0"/>
        <w:spacing w:after="0" w:line="240" w:lineRule="auto"/>
        <w:ind w:firstLine="567"/>
        <w:contextualSpacing/>
        <w:jc w:val="both"/>
        <w:rPr>
          <w:rFonts w:ascii="Times New Roman" w:eastAsia="Calibri" w:hAnsi="Times New Roman" w:cs="Times New Roman"/>
          <w:noProof/>
          <w:sz w:val="28"/>
          <w:szCs w:val="24"/>
          <w:lang w:val="en-US"/>
        </w:rPr>
      </w:pPr>
      <w:r w:rsidRPr="00F522B6">
        <w:rPr>
          <w:rFonts w:ascii="Times New Roman" w:eastAsia="Calibri" w:hAnsi="Times New Roman" w:cs="Times New Roman"/>
          <w:noProof/>
          <w:sz w:val="28"/>
          <w:szCs w:val="24"/>
          <w:lang w:val="en-US"/>
        </w:rPr>
        <w:t>35</w:t>
      </w:r>
      <w:r w:rsidRPr="00F522B6">
        <w:rPr>
          <w:rFonts w:ascii="Times New Roman" w:eastAsia="Calibri" w:hAnsi="Times New Roman" w:cs="Times New Roman"/>
          <w:noProof/>
          <w:sz w:val="28"/>
          <w:szCs w:val="24"/>
          <w:lang w:val="en-US"/>
        </w:rPr>
        <w:tab/>
        <w:t>Thijs L. et al. The ambulatory blood pressure in normotensive and hypertensive subjects: results from an international database // Neth. J. Med. - 1995. -Vol. 46. - P. 106–114.</w:t>
      </w:r>
    </w:p>
    <w:p w14:paraId="54517ABE" w14:textId="77777777" w:rsidR="001C2AFF" w:rsidRPr="00F522B6" w:rsidRDefault="001C2AFF" w:rsidP="001C2AFF">
      <w:pPr>
        <w:widowControl w:val="0"/>
        <w:tabs>
          <w:tab w:val="left" w:pos="1134"/>
        </w:tabs>
        <w:autoSpaceDE w:val="0"/>
        <w:autoSpaceDN w:val="0"/>
        <w:adjustRightInd w:val="0"/>
        <w:spacing w:after="0" w:line="240" w:lineRule="auto"/>
        <w:ind w:firstLine="567"/>
        <w:contextualSpacing/>
        <w:jc w:val="both"/>
        <w:rPr>
          <w:rFonts w:ascii="Times New Roman" w:eastAsia="Calibri" w:hAnsi="Times New Roman" w:cs="Times New Roman"/>
          <w:noProof/>
          <w:sz w:val="28"/>
          <w:szCs w:val="24"/>
          <w:lang w:val="en-US"/>
        </w:rPr>
      </w:pPr>
      <w:r w:rsidRPr="00F522B6">
        <w:rPr>
          <w:rFonts w:ascii="Times New Roman" w:eastAsia="Calibri" w:hAnsi="Times New Roman" w:cs="Times New Roman"/>
          <w:noProof/>
          <w:sz w:val="28"/>
          <w:szCs w:val="24"/>
          <w:lang w:val="en-US"/>
        </w:rPr>
        <w:t>36</w:t>
      </w:r>
      <w:r w:rsidRPr="00F522B6">
        <w:rPr>
          <w:rFonts w:ascii="Times New Roman" w:eastAsia="Calibri" w:hAnsi="Times New Roman" w:cs="Times New Roman"/>
          <w:noProof/>
          <w:sz w:val="28"/>
          <w:szCs w:val="24"/>
          <w:lang w:val="en-US"/>
        </w:rPr>
        <w:tab/>
        <w:t>Beckett N. et al. Treatment of Hypertension in Patients 80 Years of Age or Older // N. Engl. J. Med. - 2008. - Vol. 358. -  P. 1887–1898.</w:t>
      </w:r>
    </w:p>
    <w:p w14:paraId="54DEAC0E" w14:textId="77777777" w:rsidR="001C2AFF" w:rsidRPr="00F522B6" w:rsidRDefault="001C2AFF" w:rsidP="001C2AFF">
      <w:pPr>
        <w:widowControl w:val="0"/>
        <w:tabs>
          <w:tab w:val="left" w:pos="1134"/>
        </w:tabs>
        <w:autoSpaceDE w:val="0"/>
        <w:autoSpaceDN w:val="0"/>
        <w:adjustRightInd w:val="0"/>
        <w:spacing w:after="0" w:line="240" w:lineRule="auto"/>
        <w:ind w:firstLine="567"/>
        <w:contextualSpacing/>
        <w:jc w:val="both"/>
        <w:rPr>
          <w:rFonts w:ascii="Times New Roman" w:eastAsia="Calibri" w:hAnsi="Times New Roman" w:cs="Times New Roman"/>
          <w:noProof/>
          <w:sz w:val="28"/>
          <w:szCs w:val="24"/>
        </w:rPr>
      </w:pPr>
      <w:r w:rsidRPr="00F522B6">
        <w:rPr>
          <w:rFonts w:ascii="Times New Roman" w:eastAsia="Calibri" w:hAnsi="Times New Roman" w:cs="Times New Roman"/>
          <w:noProof/>
          <w:sz w:val="28"/>
          <w:szCs w:val="24"/>
          <w:lang w:val="en-US"/>
        </w:rPr>
        <w:t>37</w:t>
      </w:r>
      <w:r w:rsidRPr="00F522B6">
        <w:rPr>
          <w:rFonts w:ascii="Times New Roman" w:eastAsia="Calibri" w:hAnsi="Times New Roman" w:cs="Times New Roman"/>
          <w:noProof/>
          <w:sz w:val="28"/>
          <w:szCs w:val="24"/>
          <w:lang w:val="en-US"/>
        </w:rPr>
        <w:tab/>
        <w:t>Kannel W.B., Gordan T. Evaluation of cardiovascular risk in the elderly: the Framingham study // Bull. N. Y. Acad. Med. United</w:t>
      </w:r>
      <w:r w:rsidRPr="00F522B6">
        <w:rPr>
          <w:rFonts w:ascii="Times New Roman" w:eastAsia="Calibri" w:hAnsi="Times New Roman" w:cs="Times New Roman"/>
          <w:noProof/>
          <w:sz w:val="28"/>
          <w:szCs w:val="24"/>
        </w:rPr>
        <w:t xml:space="preserve"> </w:t>
      </w:r>
      <w:r w:rsidRPr="00F522B6">
        <w:rPr>
          <w:rFonts w:ascii="Times New Roman" w:eastAsia="Calibri" w:hAnsi="Times New Roman" w:cs="Times New Roman"/>
          <w:noProof/>
          <w:sz w:val="28"/>
          <w:szCs w:val="24"/>
          <w:lang w:val="en-US"/>
        </w:rPr>
        <w:t>States</w:t>
      </w:r>
      <w:r w:rsidRPr="00F522B6">
        <w:rPr>
          <w:rFonts w:ascii="Times New Roman" w:eastAsia="Calibri" w:hAnsi="Times New Roman" w:cs="Times New Roman"/>
          <w:noProof/>
          <w:sz w:val="28"/>
          <w:szCs w:val="24"/>
        </w:rPr>
        <w:t xml:space="preserve">. - 1978. - </w:t>
      </w:r>
      <w:r w:rsidRPr="00F522B6">
        <w:rPr>
          <w:rFonts w:ascii="Times New Roman" w:eastAsia="Calibri" w:hAnsi="Times New Roman" w:cs="Times New Roman"/>
          <w:noProof/>
          <w:sz w:val="28"/>
          <w:szCs w:val="24"/>
          <w:lang w:val="en-US"/>
        </w:rPr>
        <w:t>Vol</w:t>
      </w:r>
      <w:r w:rsidRPr="00F522B6">
        <w:rPr>
          <w:rFonts w:ascii="Times New Roman" w:eastAsia="Calibri" w:hAnsi="Times New Roman" w:cs="Times New Roman"/>
          <w:noProof/>
          <w:sz w:val="28"/>
          <w:szCs w:val="24"/>
        </w:rPr>
        <w:t xml:space="preserve">. 54, №6. - </w:t>
      </w:r>
      <w:r w:rsidRPr="00F522B6">
        <w:rPr>
          <w:rFonts w:ascii="Times New Roman" w:eastAsia="Calibri" w:hAnsi="Times New Roman" w:cs="Times New Roman"/>
          <w:noProof/>
          <w:sz w:val="28"/>
          <w:szCs w:val="24"/>
          <w:lang w:val="en-US"/>
        </w:rPr>
        <w:t>P</w:t>
      </w:r>
      <w:r w:rsidRPr="00F522B6">
        <w:rPr>
          <w:rFonts w:ascii="Times New Roman" w:eastAsia="Calibri" w:hAnsi="Times New Roman" w:cs="Times New Roman"/>
          <w:noProof/>
          <w:sz w:val="28"/>
          <w:szCs w:val="24"/>
        </w:rPr>
        <w:t>. 573–591.</w:t>
      </w:r>
    </w:p>
    <w:p w14:paraId="7D7B778A" w14:textId="77777777" w:rsidR="001C2AFF" w:rsidRPr="00F522B6" w:rsidRDefault="001C2AFF" w:rsidP="001C2AFF">
      <w:pPr>
        <w:widowControl w:val="0"/>
        <w:tabs>
          <w:tab w:val="left" w:pos="1134"/>
        </w:tabs>
        <w:autoSpaceDE w:val="0"/>
        <w:autoSpaceDN w:val="0"/>
        <w:adjustRightInd w:val="0"/>
        <w:spacing w:after="0" w:line="240" w:lineRule="auto"/>
        <w:ind w:firstLine="567"/>
        <w:contextualSpacing/>
        <w:jc w:val="both"/>
        <w:rPr>
          <w:rFonts w:ascii="Times New Roman" w:eastAsia="Calibri" w:hAnsi="Times New Roman" w:cs="Times New Roman"/>
          <w:noProof/>
          <w:sz w:val="28"/>
          <w:szCs w:val="24"/>
        </w:rPr>
      </w:pPr>
      <w:r w:rsidRPr="00F522B6">
        <w:rPr>
          <w:rFonts w:ascii="Times New Roman" w:eastAsia="Calibri" w:hAnsi="Times New Roman" w:cs="Times New Roman"/>
          <w:noProof/>
          <w:sz w:val="28"/>
          <w:szCs w:val="24"/>
        </w:rPr>
        <w:t>38</w:t>
      </w:r>
      <w:r w:rsidRPr="00F522B6">
        <w:rPr>
          <w:rFonts w:ascii="Times New Roman" w:eastAsia="Calibri" w:hAnsi="Times New Roman" w:cs="Times New Roman"/>
          <w:noProof/>
          <w:sz w:val="28"/>
          <w:szCs w:val="24"/>
        </w:rPr>
        <w:tab/>
        <w:t>Адзерихо И.Э. Артериальная гипертензия: упруго-эластические свойства крупных артериальных сосудов и эффективность антигипертензивной терапии // Медицинские вести. - 2010. - №10. - С. 24–30.</w:t>
      </w:r>
    </w:p>
    <w:p w14:paraId="04A5DCE7" w14:textId="77777777" w:rsidR="001C2AFF" w:rsidRPr="00F522B6" w:rsidRDefault="001C2AFF" w:rsidP="001C2AFF">
      <w:pPr>
        <w:widowControl w:val="0"/>
        <w:tabs>
          <w:tab w:val="left" w:pos="1134"/>
        </w:tabs>
        <w:autoSpaceDE w:val="0"/>
        <w:autoSpaceDN w:val="0"/>
        <w:adjustRightInd w:val="0"/>
        <w:spacing w:after="0" w:line="240" w:lineRule="auto"/>
        <w:ind w:firstLine="567"/>
        <w:contextualSpacing/>
        <w:jc w:val="both"/>
        <w:rPr>
          <w:rFonts w:ascii="Times New Roman" w:eastAsia="Calibri" w:hAnsi="Times New Roman" w:cs="Times New Roman"/>
          <w:noProof/>
          <w:sz w:val="28"/>
          <w:szCs w:val="24"/>
          <w:lang w:val="en-US"/>
        </w:rPr>
      </w:pPr>
      <w:r w:rsidRPr="00F522B6">
        <w:rPr>
          <w:rFonts w:ascii="Times New Roman" w:eastAsia="Calibri" w:hAnsi="Times New Roman" w:cs="Times New Roman"/>
          <w:noProof/>
          <w:sz w:val="28"/>
          <w:szCs w:val="24"/>
          <w:lang w:val="en-US"/>
        </w:rPr>
        <w:t>39</w:t>
      </w:r>
      <w:r w:rsidRPr="00F522B6">
        <w:rPr>
          <w:rFonts w:ascii="Times New Roman" w:eastAsia="Calibri" w:hAnsi="Times New Roman" w:cs="Times New Roman"/>
          <w:noProof/>
          <w:sz w:val="28"/>
          <w:szCs w:val="24"/>
          <w:lang w:val="en-US"/>
        </w:rPr>
        <w:tab/>
        <w:t>Griffith T.F., Klassen P.S., Franklin S.S. Systolic hypertension: An overview // Am. Heart J. - 2005. - Vol. 149, №5. - P. 769–775.</w:t>
      </w:r>
    </w:p>
    <w:p w14:paraId="6A182F74" w14:textId="77777777" w:rsidR="001C2AFF" w:rsidRPr="00F522B6" w:rsidRDefault="001C2AFF" w:rsidP="001C2AFF">
      <w:pPr>
        <w:widowControl w:val="0"/>
        <w:tabs>
          <w:tab w:val="left" w:pos="1134"/>
        </w:tabs>
        <w:autoSpaceDE w:val="0"/>
        <w:autoSpaceDN w:val="0"/>
        <w:adjustRightInd w:val="0"/>
        <w:spacing w:after="0" w:line="240" w:lineRule="auto"/>
        <w:ind w:firstLine="567"/>
        <w:contextualSpacing/>
        <w:jc w:val="both"/>
        <w:rPr>
          <w:rFonts w:ascii="Times New Roman" w:eastAsia="Calibri" w:hAnsi="Times New Roman" w:cs="Times New Roman"/>
          <w:noProof/>
          <w:sz w:val="28"/>
          <w:szCs w:val="24"/>
          <w:lang w:val="en-US"/>
        </w:rPr>
      </w:pPr>
      <w:r w:rsidRPr="00F522B6">
        <w:rPr>
          <w:rFonts w:ascii="Times New Roman" w:eastAsia="Calibri" w:hAnsi="Times New Roman" w:cs="Times New Roman"/>
          <w:noProof/>
          <w:sz w:val="28"/>
          <w:szCs w:val="24"/>
          <w:lang w:val="en-US"/>
        </w:rPr>
        <w:t>40</w:t>
      </w:r>
      <w:r w:rsidRPr="00F522B6">
        <w:rPr>
          <w:rFonts w:ascii="Times New Roman" w:eastAsia="Calibri" w:hAnsi="Times New Roman" w:cs="Times New Roman"/>
          <w:noProof/>
          <w:sz w:val="28"/>
          <w:szCs w:val="24"/>
          <w:lang w:val="en-US"/>
        </w:rPr>
        <w:tab/>
        <w:t>Herrmann J., Lerman A. The Endothelium – the Cardiovascular Health Barometer // Herz Kardiovaskuläre Erkrankungen. - 2008. - Vol. 33, №5. - P. 343–353.</w:t>
      </w:r>
    </w:p>
    <w:p w14:paraId="3CE1756B" w14:textId="77777777" w:rsidR="001C2AFF" w:rsidRPr="00F522B6" w:rsidRDefault="001C2AFF" w:rsidP="001C2AFF">
      <w:pPr>
        <w:widowControl w:val="0"/>
        <w:tabs>
          <w:tab w:val="left" w:pos="1134"/>
        </w:tabs>
        <w:autoSpaceDE w:val="0"/>
        <w:autoSpaceDN w:val="0"/>
        <w:adjustRightInd w:val="0"/>
        <w:spacing w:after="0" w:line="240" w:lineRule="auto"/>
        <w:ind w:firstLine="567"/>
        <w:contextualSpacing/>
        <w:jc w:val="both"/>
        <w:rPr>
          <w:rFonts w:ascii="Times New Roman" w:eastAsia="Calibri" w:hAnsi="Times New Roman" w:cs="Times New Roman"/>
          <w:noProof/>
          <w:sz w:val="28"/>
          <w:szCs w:val="24"/>
        </w:rPr>
      </w:pPr>
      <w:r w:rsidRPr="00F522B6">
        <w:rPr>
          <w:rFonts w:ascii="Times New Roman" w:eastAsia="Calibri" w:hAnsi="Times New Roman" w:cs="Times New Roman"/>
          <w:noProof/>
          <w:sz w:val="28"/>
          <w:szCs w:val="24"/>
        </w:rPr>
        <w:t>41</w:t>
      </w:r>
      <w:r w:rsidRPr="00F522B6">
        <w:rPr>
          <w:rFonts w:ascii="Times New Roman" w:eastAsia="Calibri" w:hAnsi="Times New Roman" w:cs="Times New Roman"/>
          <w:noProof/>
          <w:sz w:val="28"/>
          <w:szCs w:val="24"/>
        </w:rPr>
        <w:tab/>
        <w:t>Кобалава Ж.Д., Котовская Ю.В., Тюлькина Е.Е. Cледует ли лечить артериальную гипертонию у людей старческого возраста? основные результаты исследования HYVET // Клиническая фармакология и терапия. - 2008. - Т. 4, №17. - С. 15–22.</w:t>
      </w:r>
    </w:p>
    <w:p w14:paraId="30626283" w14:textId="77777777" w:rsidR="001C2AFF" w:rsidRPr="00F522B6" w:rsidRDefault="001C2AFF" w:rsidP="001C2AFF">
      <w:pPr>
        <w:widowControl w:val="0"/>
        <w:tabs>
          <w:tab w:val="left" w:pos="1134"/>
        </w:tabs>
        <w:autoSpaceDE w:val="0"/>
        <w:autoSpaceDN w:val="0"/>
        <w:adjustRightInd w:val="0"/>
        <w:spacing w:after="0" w:line="240" w:lineRule="auto"/>
        <w:ind w:firstLine="567"/>
        <w:contextualSpacing/>
        <w:jc w:val="both"/>
        <w:rPr>
          <w:rFonts w:ascii="Times New Roman" w:eastAsia="Calibri" w:hAnsi="Times New Roman" w:cs="Times New Roman"/>
          <w:noProof/>
          <w:sz w:val="28"/>
          <w:szCs w:val="24"/>
          <w:lang w:val="en-US"/>
        </w:rPr>
      </w:pPr>
      <w:r w:rsidRPr="00F522B6">
        <w:rPr>
          <w:rFonts w:ascii="Times New Roman" w:eastAsia="Calibri" w:hAnsi="Times New Roman" w:cs="Times New Roman"/>
          <w:noProof/>
          <w:sz w:val="28"/>
          <w:szCs w:val="24"/>
          <w:lang w:val="en-US"/>
        </w:rPr>
        <w:t>42</w:t>
      </w:r>
      <w:r w:rsidRPr="00F522B6">
        <w:rPr>
          <w:rFonts w:ascii="Times New Roman" w:eastAsia="Calibri" w:hAnsi="Times New Roman" w:cs="Times New Roman"/>
          <w:noProof/>
          <w:sz w:val="28"/>
          <w:szCs w:val="24"/>
          <w:lang w:val="en-US"/>
        </w:rPr>
        <w:tab/>
        <w:t>Fagard R. et al. Daytime and Nighttime Blood Pressure as Predictors of Death and Cause-Specific Cardiovascular Events in Hypertension // Hypertension. - 2008. - Vol. 51. - P. 55–61.</w:t>
      </w:r>
    </w:p>
    <w:p w14:paraId="496A10DC" w14:textId="77777777" w:rsidR="001C2AFF" w:rsidRPr="00F522B6" w:rsidRDefault="001C2AFF" w:rsidP="001C2AFF">
      <w:pPr>
        <w:widowControl w:val="0"/>
        <w:tabs>
          <w:tab w:val="left" w:pos="1134"/>
        </w:tabs>
        <w:autoSpaceDE w:val="0"/>
        <w:autoSpaceDN w:val="0"/>
        <w:adjustRightInd w:val="0"/>
        <w:spacing w:after="0" w:line="240" w:lineRule="auto"/>
        <w:ind w:firstLine="567"/>
        <w:contextualSpacing/>
        <w:jc w:val="both"/>
        <w:rPr>
          <w:rFonts w:ascii="Times New Roman" w:eastAsia="Calibri" w:hAnsi="Times New Roman" w:cs="Times New Roman"/>
          <w:noProof/>
          <w:sz w:val="28"/>
          <w:szCs w:val="24"/>
        </w:rPr>
      </w:pPr>
      <w:r w:rsidRPr="00F522B6">
        <w:rPr>
          <w:rFonts w:ascii="Times New Roman" w:eastAsia="Calibri" w:hAnsi="Times New Roman" w:cs="Times New Roman"/>
          <w:noProof/>
          <w:sz w:val="28"/>
          <w:szCs w:val="24"/>
          <w:lang w:val="en-US"/>
        </w:rPr>
        <w:t>43</w:t>
      </w:r>
      <w:r w:rsidRPr="00F522B6">
        <w:rPr>
          <w:rFonts w:ascii="Times New Roman" w:eastAsia="Calibri" w:hAnsi="Times New Roman" w:cs="Times New Roman"/>
          <w:noProof/>
          <w:sz w:val="28"/>
          <w:szCs w:val="24"/>
          <w:lang w:val="en-US"/>
        </w:rPr>
        <w:tab/>
        <w:t xml:space="preserve">Acelajado M.C., Oparil S. Hypertension in the Elderly // Clin. </w:t>
      </w:r>
      <w:r w:rsidRPr="00F522B6">
        <w:rPr>
          <w:rFonts w:ascii="Times New Roman" w:eastAsia="Calibri" w:hAnsi="Times New Roman" w:cs="Times New Roman"/>
          <w:noProof/>
          <w:sz w:val="28"/>
          <w:szCs w:val="24"/>
        </w:rPr>
        <w:t>Geriatr. Med. - 2009. - Vol. 25. - P. 391–412.</w:t>
      </w:r>
    </w:p>
    <w:p w14:paraId="05159687" w14:textId="77777777" w:rsidR="001C2AFF" w:rsidRPr="00F522B6" w:rsidRDefault="001C2AFF" w:rsidP="001C2AFF">
      <w:pPr>
        <w:widowControl w:val="0"/>
        <w:tabs>
          <w:tab w:val="left" w:pos="1134"/>
        </w:tabs>
        <w:autoSpaceDE w:val="0"/>
        <w:autoSpaceDN w:val="0"/>
        <w:adjustRightInd w:val="0"/>
        <w:spacing w:after="0" w:line="240" w:lineRule="auto"/>
        <w:ind w:firstLine="567"/>
        <w:contextualSpacing/>
        <w:jc w:val="both"/>
        <w:rPr>
          <w:rFonts w:ascii="Times New Roman" w:eastAsia="Calibri" w:hAnsi="Times New Roman" w:cs="Times New Roman"/>
          <w:noProof/>
          <w:sz w:val="28"/>
          <w:szCs w:val="24"/>
        </w:rPr>
      </w:pPr>
      <w:r w:rsidRPr="00F522B6">
        <w:rPr>
          <w:rFonts w:ascii="Times New Roman" w:eastAsia="Calibri" w:hAnsi="Times New Roman" w:cs="Times New Roman"/>
          <w:noProof/>
          <w:sz w:val="28"/>
          <w:szCs w:val="24"/>
        </w:rPr>
        <w:t>44</w:t>
      </w:r>
      <w:r w:rsidRPr="00F522B6">
        <w:rPr>
          <w:rFonts w:ascii="Times New Roman" w:eastAsia="Calibri" w:hAnsi="Times New Roman" w:cs="Times New Roman"/>
          <w:noProof/>
          <w:sz w:val="28"/>
          <w:szCs w:val="24"/>
        </w:rPr>
        <w:tab/>
        <w:t>Мартынов А.И., Остроумова О.Д., Ролик И.Л. Артериальная гипертензия у больных пожилого и старческого возpacтa: этиология, клиника, диагностика, лечение // Клин. медицина. - 1997. - №12. - С. 8–14.</w:t>
      </w:r>
    </w:p>
    <w:p w14:paraId="283C5AEA" w14:textId="77777777" w:rsidR="001C2AFF" w:rsidRPr="00F522B6" w:rsidRDefault="001C2AFF" w:rsidP="001C2AFF">
      <w:pPr>
        <w:widowControl w:val="0"/>
        <w:tabs>
          <w:tab w:val="left" w:pos="1134"/>
        </w:tabs>
        <w:autoSpaceDE w:val="0"/>
        <w:autoSpaceDN w:val="0"/>
        <w:adjustRightInd w:val="0"/>
        <w:spacing w:after="0" w:line="240" w:lineRule="auto"/>
        <w:ind w:firstLine="567"/>
        <w:contextualSpacing/>
        <w:jc w:val="both"/>
        <w:rPr>
          <w:rFonts w:ascii="Times New Roman" w:eastAsia="Calibri" w:hAnsi="Times New Roman" w:cs="Times New Roman"/>
          <w:noProof/>
          <w:sz w:val="28"/>
          <w:szCs w:val="24"/>
        </w:rPr>
      </w:pPr>
      <w:r w:rsidRPr="00F522B6">
        <w:rPr>
          <w:rFonts w:ascii="Times New Roman" w:eastAsia="Calibri" w:hAnsi="Times New Roman" w:cs="Times New Roman"/>
          <w:noProof/>
          <w:sz w:val="28"/>
          <w:szCs w:val="24"/>
        </w:rPr>
        <w:t>45</w:t>
      </w:r>
      <w:r w:rsidRPr="00F522B6">
        <w:rPr>
          <w:rFonts w:ascii="Times New Roman" w:eastAsia="Calibri" w:hAnsi="Times New Roman" w:cs="Times New Roman"/>
          <w:noProof/>
          <w:sz w:val="28"/>
          <w:szCs w:val="24"/>
        </w:rPr>
        <w:tab/>
        <w:t>Халикова Н.А. и др. Клиническая характеристика и состояние центральной гемодинамики у больных с постоянной формой фибрилляции предсердий в остром периоде ишемического инсульта // Вестник Ивановской медицинской академии. - 2014. - Т. 19, №1. - С. 22–26.</w:t>
      </w:r>
    </w:p>
    <w:p w14:paraId="2E787A62" w14:textId="77777777" w:rsidR="001C2AFF" w:rsidRPr="00F522B6" w:rsidRDefault="001C2AFF" w:rsidP="001C2AFF">
      <w:pPr>
        <w:widowControl w:val="0"/>
        <w:tabs>
          <w:tab w:val="left" w:pos="1134"/>
        </w:tabs>
        <w:autoSpaceDE w:val="0"/>
        <w:autoSpaceDN w:val="0"/>
        <w:adjustRightInd w:val="0"/>
        <w:spacing w:after="0" w:line="240" w:lineRule="auto"/>
        <w:ind w:firstLine="567"/>
        <w:contextualSpacing/>
        <w:jc w:val="both"/>
        <w:rPr>
          <w:rFonts w:ascii="Times New Roman" w:eastAsia="Calibri" w:hAnsi="Times New Roman" w:cs="Times New Roman"/>
          <w:noProof/>
          <w:sz w:val="28"/>
          <w:szCs w:val="24"/>
        </w:rPr>
      </w:pPr>
      <w:r w:rsidRPr="00F522B6">
        <w:rPr>
          <w:rFonts w:ascii="Times New Roman" w:eastAsia="Calibri" w:hAnsi="Times New Roman" w:cs="Times New Roman"/>
          <w:noProof/>
          <w:sz w:val="28"/>
          <w:szCs w:val="24"/>
        </w:rPr>
        <w:t>46</w:t>
      </w:r>
      <w:r w:rsidRPr="00F522B6">
        <w:rPr>
          <w:rFonts w:ascii="Times New Roman" w:eastAsia="Calibri" w:hAnsi="Times New Roman" w:cs="Times New Roman"/>
          <w:noProof/>
          <w:sz w:val="28"/>
          <w:szCs w:val="24"/>
        </w:rPr>
        <w:tab/>
        <w:t>Тибекина Л.М., Басанцова Н.Ю. Особенности течения ишемического инсульта у пациентов разных возрастных групп // Бюллетень медицинских интернет-конференций. - 2015. - Т. 5, №3. - С. 183–184.</w:t>
      </w:r>
    </w:p>
    <w:p w14:paraId="5EFBBDFE" w14:textId="77777777" w:rsidR="001C2AFF" w:rsidRPr="00F522B6" w:rsidRDefault="001C2AFF" w:rsidP="001C2AFF">
      <w:pPr>
        <w:widowControl w:val="0"/>
        <w:tabs>
          <w:tab w:val="left" w:pos="1134"/>
        </w:tabs>
        <w:autoSpaceDE w:val="0"/>
        <w:autoSpaceDN w:val="0"/>
        <w:adjustRightInd w:val="0"/>
        <w:spacing w:after="0" w:line="240" w:lineRule="auto"/>
        <w:ind w:firstLine="567"/>
        <w:contextualSpacing/>
        <w:jc w:val="both"/>
        <w:rPr>
          <w:rFonts w:ascii="Times New Roman" w:eastAsia="Calibri" w:hAnsi="Times New Roman" w:cs="Times New Roman"/>
          <w:noProof/>
          <w:sz w:val="28"/>
          <w:szCs w:val="24"/>
        </w:rPr>
      </w:pPr>
      <w:r w:rsidRPr="00F522B6">
        <w:rPr>
          <w:rFonts w:ascii="Times New Roman" w:eastAsia="Calibri" w:hAnsi="Times New Roman" w:cs="Times New Roman"/>
          <w:noProof/>
          <w:sz w:val="28"/>
          <w:szCs w:val="24"/>
        </w:rPr>
        <w:t>47</w:t>
      </w:r>
      <w:r w:rsidRPr="00F522B6">
        <w:rPr>
          <w:rFonts w:ascii="Times New Roman" w:eastAsia="Calibri" w:hAnsi="Times New Roman" w:cs="Times New Roman"/>
          <w:noProof/>
          <w:sz w:val="28"/>
          <w:szCs w:val="24"/>
        </w:rPr>
        <w:tab/>
        <w:t>Золотовская И.А., Давыдкин И.Л., Дупляков Д.В. Антикоагулянтная терапия у пациентов с фибрилляцией предсердий, перенесших кардиоэмболический инсульт: оценка приверженности к антикоагулянтной терапии в реальной клинической практике (результаты когортного исследования “Аполлон”) // Российский кардиологический журнал. - 2017. - №7 (147). - С. 105–110.</w:t>
      </w:r>
    </w:p>
    <w:p w14:paraId="7AB4A28B" w14:textId="77777777" w:rsidR="001C2AFF" w:rsidRPr="00F522B6" w:rsidRDefault="001C2AFF" w:rsidP="001C2AFF">
      <w:pPr>
        <w:widowControl w:val="0"/>
        <w:tabs>
          <w:tab w:val="left" w:pos="1134"/>
        </w:tabs>
        <w:autoSpaceDE w:val="0"/>
        <w:autoSpaceDN w:val="0"/>
        <w:adjustRightInd w:val="0"/>
        <w:spacing w:after="0" w:line="240" w:lineRule="auto"/>
        <w:ind w:firstLine="567"/>
        <w:contextualSpacing/>
        <w:jc w:val="both"/>
        <w:rPr>
          <w:rFonts w:ascii="Times New Roman" w:eastAsia="Calibri" w:hAnsi="Times New Roman" w:cs="Times New Roman"/>
          <w:noProof/>
          <w:sz w:val="28"/>
          <w:szCs w:val="24"/>
          <w:lang w:val="en-US"/>
        </w:rPr>
      </w:pPr>
      <w:r w:rsidRPr="00F522B6">
        <w:rPr>
          <w:rFonts w:ascii="Times New Roman" w:eastAsia="Calibri" w:hAnsi="Times New Roman" w:cs="Times New Roman"/>
          <w:noProof/>
          <w:sz w:val="28"/>
          <w:szCs w:val="24"/>
          <w:lang w:val="en-US"/>
        </w:rPr>
        <w:t>48</w:t>
      </w:r>
      <w:r w:rsidRPr="00F522B6">
        <w:rPr>
          <w:rFonts w:ascii="Times New Roman" w:eastAsia="Calibri" w:hAnsi="Times New Roman" w:cs="Times New Roman"/>
          <w:noProof/>
          <w:sz w:val="28"/>
          <w:szCs w:val="24"/>
          <w:lang w:val="en-US"/>
        </w:rPr>
        <w:tab/>
        <w:t xml:space="preserve">Briasoulis A. et al. Effects of antihypertensive treatment in patients over 65 years of age: A meta-analysis of randomised controlled studies // Heart. - 2013. - Vol. 100. - </w:t>
      </w:r>
      <w:r w:rsidRPr="00F522B6">
        <w:rPr>
          <w:rFonts w:ascii="Times New Roman" w:eastAsia="Calibri" w:hAnsi="Times New Roman" w:cs="Times New Roman"/>
          <w:noProof/>
          <w:sz w:val="28"/>
          <w:szCs w:val="24"/>
        </w:rPr>
        <w:t>Р</w:t>
      </w:r>
      <w:r w:rsidRPr="00F522B6">
        <w:rPr>
          <w:rFonts w:ascii="Times New Roman" w:eastAsia="Calibri" w:hAnsi="Times New Roman" w:cs="Times New Roman"/>
          <w:noProof/>
          <w:sz w:val="28"/>
          <w:szCs w:val="24"/>
          <w:lang w:val="en-US"/>
        </w:rPr>
        <w:t>. 317-23.</w:t>
      </w:r>
    </w:p>
    <w:p w14:paraId="7ECCB690" w14:textId="77777777" w:rsidR="001C2AFF" w:rsidRPr="00F522B6" w:rsidRDefault="001C2AFF" w:rsidP="001C2AFF">
      <w:pPr>
        <w:widowControl w:val="0"/>
        <w:tabs>
          <w:tab w:val="left" w:pos="1134"/>
        </w:tabs>
        <w:autoSpaceDE w:val="0"/>
        <w:autoSpaceDN w:val="0"/>
        <w:adjustRightInd w:val="0"/>
        <w:spacing w:after="0" w:line="240" w:lineRule="auto"/>
        <w:ind w:firstLine="567"/>
        <w:contextualSpacing/>
        <w:jc w:val="both"/>
        <w:rPr>
          <w:rFonts w:ascii="Times New Roman" w:eastAsia="Calibri" w:hAnsi="Times New Roman" w:cs="Times New Roman"/>
          <w:noProof/>
          <w:sz w:val="28"/>
          <w:szCs w:val="24"/>
          <w:lang w:val="en-US"/>
        </w:rPr>
      </w:pPr>
      <w:r w:rsidRPr="00F522B6">
        <w:rPr>
          <w:rFonts w:ascii="Times New Roman" w:eastAsia="Calibri" w:hAnsi="Times New Roman" w:cs="Times New Roman"/>
          <w:noProof/>
          <w:sz w:val="28"/>
          <w:szCs w:val="24"/>
          <w:lang w:val="en-US"/>
        </w:rPr>
        <w:t>49</w:t>
      </w:r>
      <w:r w:rsidRPr="00F522B6">
        <w:rPr>
          <w:rFonts w:ascii="Times New Roman" w:eastAsia="Calibri" w:hAnsi="Times New Roman" w:cs="Times New Roman"/>
          <w:noProof/>
          <w:sz w:val="28"/>
          <w:szCs w:val="24"/>
          <w:lang w:val="en-US"/>
        </w:rPr>
        <w:tab/>
        <w:t>Brignole M. et al. 213 ESC Guidelines on cardiac pacing and cardiac resynchronization therapy // Eur. Heart J. - 2013. - Vol. 34, №29. - P. 2281–2329.</w:t>
      </w:r>
    </w:p>
    <w:p w14:paraId="0E84AD20" w14:textId="77777777" w:rsidR="001C2AFF" w:rsidRPr="00F522B6" w:rsidRDefault="001C2AFF" w:rsidP="001C2AFF">
      <w:pPr>
        <w:widowControl w:val="0"/>
        <w:tabs>
          <w:tab w:val="left" w:pos="1134"/>
        </w:tabs>
        <w:autoSpaceDE w:val="0"/>
        <w:autoSpaceDN w:val="0"/>
        <w:adjustRightInd w:val="0"/>
        <w:spacing w:after="0" w:line="240" w:lineRule="auto"/>
        <w:ind w:firstLine="567"/>
        <w:contextualSpacing/>
        <w:jc w:val="both"/>
        <w:rPr>
          <w:rFonts w:ascii="Times New Roman" w:eastAsia="Calibri" w:hAnsi="Times New Roman" w:cs="Times New Roman"/>
          <w:noProof/>
          <w:sz w:val="28"/>
          <w:szCs w:val="24"/>
          <w:lang w:val="en-US"/>
        </w:rPr>
      </w:pPr>
      <w:r w:rsidRPr="00F522B6">
        <w:rPr>
          <w:rFonts w:ascii="Times New Roman" w:eastAsia="Calibri" w:hAnsi="Times New Roman" w:cs="Times New Roman"/>
          <w:noProof/>
          <w:sz w:val="28"/>
          <w:szCs w:val="24"/>
          <w:lang w:val="en-US"/>
        </w:rPr>
        <w:t>50</w:t>
      </w:r>
      <w:r w:rsidRPr="00F522B6">
        <w:rPr>
          <w:rFonts w:ascii="Times New Roman" w:eastAsia="Calibri" w:hAnsi="Times New Roman" w:cs="Times New Roman"/>
          <w:noProof/>
          <w:sz w:val="28"/>
          <w:szCs w:val="24"/>
          <w:lang w:val="en-US"/>
        </w:rPr>
        <w:tab/>
        <w:t>Forouzanfar M.H. et al. Global Burden of Hypertension and Systolic Blood Pressure of at Least 110 to 115  mm Hg, 1990-2015 // JAMA. United States. - 2017.  - Vol. 317, №2. - P. 165–182.</w:t>
      </w:r>
    </w:p>
    <w:p w14:paraId="12F24D04" w14:textId="77777777" w:rsidR="001C2AFF" w:rsidRPr="00F522B6" w:rsidRDefault="001C2AFF" w:rsidP="001C2AFF">
      <w:pPr>
        <w:widowControl w:val="0"/>
        <w:tabs>
          <w:tab w:val="left" w:pos="1134"/>
        </w:tabs>
        <w:autoSpaceDE w:val="0"/>
        <w:autoSpaceDN w:val="0"/>
        <w:adjustRightInd w:val="0"/>
        <w:spacing w:after="0" w:line="240" w:lineRule="auto"/>
        <w:ind w:firstLine="567"/>
        <w:contextualSpacing/>
        <w:jc w:val="both"/>
        <w:rPr>
          <w:rFonts w:ascii="Times New Roman" w:eastAsia="Calibri" w:hAnsi="Times New Roman" w:cs="Times New Roman"/>
          <w:noProof/>
          <w:sz w:val="28"/>
          <w:szCs w:val="24"/>
          <w:lang w:val="en-US"/>
        </w:rPr>
      </w:pPr>
      <w:r w:rsidRPr="00F522B6">
        <w:rPr>
          <w:rFonts w:ascii="Times New Roman" w:eastAsia="Calibri" w:hAnsi="Times New Roman" w:cs="Times New Roman"/>
          <w:noProof/>
          <w:sz w:val="28"/>
          <w:szCs w:val="24"/>
          <w:lang w:val="en-US"/>
        </w:rPr>
        <w:t>51</w:t>
      </w:r>
      <w:r w:rsidRPr="00F522B6">
        <w:rPr>
          <w:rFonts w:ascii="Times New Roman" w:eastAsia="Calibri" w:hAnsi="Times New Roman" w:cs="Times New Roman"/>
          <w:noProof/>
          <w:sz w:val="28"/>
          <w:szCs w:val="24"/>
          <w:lang w:val="en-US"/>
        </w:rPr>
        <w:tab/>
        <w:t xml:space="preserve">Doggrell S. More light at the end of the tunnel – apixaban in atrial fibrillationEvaluation of Granger C.B. Alexander J.H., McMurray J.J.V. et al. Apixaban versus warfarin in patients with atrial fibrillation // N Engl J Med. - 2011. - Vol. 365. - P. 981-992.  </w:t>
      </w:r>
    </w:p>
    <w:p w14:paraId="74814241" w14:textId="77777777" w:rsidR="001C2AFF" w:rsidRPr="00F522B6" w:rsidRDefault="001C2AFF" w:rsidP="001C2AFF">
      <w:pPr>
        <w:widowControl w:val="0"/>
        <w:tabs>
          <w:tab w:val="left" w:pos="1134"/>
        </w:tabs>
        <w:autoSpaceDE w:val="0"/>
        <w:autoSpaceDN w:val="0"/>
        <w:adjustRightInd w:val="0"/>
        <w:spacing w:after="0" w:line="240" w:lineRule="auto"/>
        <w:ind w:firstLine="567"/>
        <w:contextualSpacing/>
        <w:jc w:val="both"/>
        <w:rPr>
          <w:rFonts w:ascii="Times New Roman" w:eastAsia="Calibri" w:hAnsi="Times New Roman" w:cs="Times New Roman"/>
          <w:noProof/>
          <w:sz w:val="28"/>
          <w:szCs w:val="24"/>
          <w:lang w:val="en-US"/>
        </w:rPr>
      </w:pPr>
      <w:r w:rsidRPr="00F522B6">
        <w:rPr>
          <w:rFonts w:ascii="Times New Roman" w:eastAsia="Calibri" w:hAnsi="Times New Roman" w:cs="Times New Roman"/>
          <w:noProof/>
          <w:sz w:val="28"/>
          <w:szCs w:val="24"/>
          <w:lang w:val="en-US"/>
        </w:rPr>
        <w:t>52</w:t>
      </w:r>
      <w:r w:rsidRPr="00F522B6">
        <w:rPr>
          <w:rFonts w:ascii="Times New Roman" w:eastAsia="Calibri" w:hAnsi="Times New Roman" w:cs="Times New Roman"/>
          <w:noProof/>
          <w:sz w:val="28"/>
          <w:szCs w:val="24"/>
          <w:lang w:val="en-US"/>
        </w:rPr>
        <w:tab/>
        <w:t>Piper M.A. et al. Diagnostic and predictive accuracy of blood pressure screening methods with consideration of rescreening intervals: a systematic review for the U.S. Preventive Services Task Force // Ann. Intern. Med. United States. - 2015. - Vol. 162, №3. - P. 192–204.</w:t>
      </w:r>
    </w:p>
    <w:p w14:paraId="1DD7B379" w14:textId="77777777" w:rsidR="001C2AFF" w:rsidRPr="00F522B6" w:rsidRDefault="001C2AFF" w:rsidP="001C2AFF">
      <w:pPr>
        <w:widowControl w:val="0"/>
        <w:tabs>
          <w:tab w:val="left" w:pos="1134"/>
        </w:tabs>
        <w:autoSpaceDE w:val="0"/>
        <w:autoSpaceDN w:val="0"/>
        <w:adjustRightInd w:val="0"/>
        <w:spacing w:after="0" w:line="240" w:lineRule="auto"/>
        <w:ind w:firstLine="567"/>
        <w:contextualSpacing/>
        <w:jc w:val="both"/>
        <w:rPr>
          <w:rFonts w:ascii="Times New Roman" w:eastAsia="Calibri" w:hAnsi="Times New Roman" w:cs="Times New Roman"/>
          <w:noProof/>
          <w:sz w:val="28"/>
          <w:szCs w:val="24"/>
          <w:lang w:val="en-US"/>
        </w:rPr>
      </w:pPr>
      <w:r w:rsidRPr="00F522B6">
        <w:rPr>
          <w:rFonts w:ascii="Times New Roman" w:eastAsia="Calibri" w:hAnsi="Times New Roman" w:cs="Times New Roman"/>
          <w:noProof/>
          <w:sz w:val="28"/>
          <w:szCs w:val="24"/>
          <w:lang w:val="en-US"/>
        </w:rPr>
        <w:t>53</w:t>
      </w:r>
      <w:r w:rsidRPr="00F522B6">
        <w:rPr>
          <w:rFonts w:ascii="Times New Roman" w:eastAsia="Calibri" w:hAnsi="Times New Roman" w:cs="Times New Roman"/>
          <w:noProof/>
          <w:sz w:val="28"/>
          <w:szCs w:val="24"/>
          <w:lang w:val="en-US"/>
        </w:rPr>
        <w:tab/>
        <w:t>Amarenco P. et al. The prevalence of ulcerated plaques in the aortic arch in patients with stroke // N. Engl. J. Med. United States. - 1992. - Vol. 326, №4. - P. 221–225.</w:t>
      </w:r>
    </w:p>
    <w:p w14:paraId="770CE62C" w14:textId="77777777" w:rsidR="001C2AFF" w:rsidRPr="00F522B6" w:rsidRDefault="001C2AFF" w:rsidP="001C2AFF">
      <w:pPr>
        <w:widowControl w:val="0"/>
        <w:tabs>
          <w:tab w:val="left" w:pos="1134"/>
        </w:tabs>
        <w:autoSpaceDE w:val="0"/>
        <w:autoSpaceDN w:val="0"/>
        <w:adjustRightInd w:val="0"/>
        <w:spacing w:after="0" w:line="240" w:lineRule="auto"/>
        <w:ind w:firstLine="567"/>
        <w:contextualSpacing/>
        <w:jc w:val="both"/>
        <w:rPr>
          <w:rFonts w:ascii="Times New Roman" w:eastAsia="Calibri" w:hAnsi="Times New Roman" w:cs="Times New Roman"/>
          <w:noProof/>
          <w:sz w:val="28"/>
          <w:szCs w:val="24"/>
        </w:rPr>
      </w:pPr>
      <w:r w:rsidRPr="00F522B6">
        <w:rPr>
          <w:rFonts w:ascii="Times New Roman" w:eastAsia="Calibri" w:hAnsi="Times New Roman" w:cs="Times New Roman"/>
          <w:noProof/>
          <w:sz w:val="28"/>
          <w:szCs w:val="24"/>
          <w:lang w:val="en-US"/>
        </w:rPr>
        <w:t>54</w:t>
      </w:r>
      <w:r w:rsidRPr="00F522B6">
        <w:rPr>
          <w:rFonts w:ascii="Times New Roman" w:eastAsia="Calibri" w:hAnsi="Times New Roman" w:cs="Times New Roman"/>
          <w:noProof/>
          <w:sz w:val="28"/>
          <w:szCs w:val="24"/>
          <w:lang w:val="en-US"/>
        </w:rPr>
        <w:tab/>
        <w:t>Soloway H.B., Aronson S.M.</w:t>
      </w:r>
      <w:r w:rsidRPr="00F522B6">
        <w:rPr>
          <w:rFonts w:ascii="Calibri" w:eastAsia="Calibri" w:hAnsi="Calibri" w:cs="Times New Roman"/>
          <w:lang w:val="en-US"/>
        </w:rPr>
        <w:t xml:space="preserve"> </w:t>
      </w:r>
      <w:r w:rsidRPr="00F522B6">
        <w:rPr>
          <w:rFonts w:ascii="Times New Roman" w:eastAsia="Calibri" w:hAnsi="Times New Roman" w:cs="Times New Roman"/>
          <w:noProof/>
          <w:sz w:val="28"/>
          <w:szCs w:val="24"/>
          <w:lang w:val="en-US"/>
        </w:rPr>
        <w:t>Atheromatous emboli to central nervous system. Report</w:t>
      </w:r>
      <w:r w:rsidRPr="00F522B6">
        <w:rPr>
          <w:rFonts w:ascii="Times New Roman" w:eastAsia="Calibri" w:hAnsi="Times New Roman" w:cs="Times New Roman"/>
          <w:noProof/>
          <w:sz w:val="28"/>
          <w:szCs w:val="24"/>
        </w:rPr>
        <w:t xml:space="preserve"> </w:t>
      </w:r>
      <w:r w:rsidRPr="00F522B6">
        <w:rPr>
          <w:rFonts w:ascii="Times New Roman" w:eastAsia="Calibri" w:hAnsi="Times New Roman" w:cs="Times New Roman"/>
          <w:noProof/>
          <w:sz w:val="28"/>
          <w:szCs w:val="24"/>
          <w:lang w:val="en-US"/>
        </w:rPr>
        <w:t>of</w:t>
      </w:r>
      <w:r w:rsidRPr="00F522B6">
        <w:rPr>
          <w:rFonts w:ascii="Times New Roman" w:eastAsia="Calibri" w:hAnsi="Times New Roman" w:cs="Times New Roman"/>
          <w:noProof/>
          <w:sz w:val="28"/>
          <w:szCs w:val="24"/>
        </w:rPr>
        <w:t xml:space="preserve"> 16 </w:t>
      </w:r>
      <w:r w:rsidRPr="00F522B6">
        <w:rPr>
          <w:rFonts w:ascii="Times New Roman" w:eastAsia="Calibri" w:hAnsi="Times New Roman" w:cs="Times New Roman"/>
          <w:noProof/>
          <w:sz w:val="28"/>
          <w:szCs w:val="24"/>
          <w:lang w:val="en-US"/>
        </w:rPr>
        <w:t>cases</w:t>
      </w:r>
      <w:r w:rsidRPr="00F522B6">
        <w:rPr>
          <w:rFonts w:ascii="Times New Roman" w:eastAsia="Calibri" w:hAnsi="Times New Roman" w:cs="Times New Roman"/>
          <w:noProof/>
          <w:sz w:val="28"/>
          <w:szCs w:val="24"/>
        </w:rPr>
        <w:t xml:space="preserve"> // </w:t>
      </w:r>
      <w:r w:rsidRPr="00F522B6">
        <w:rPr>
          <w:rFonts w:ascii="Times New Roman" w:eastAsia="Calibri" w:hAnsi="Times New Roman" w:cs="Times New Roman"/>
          <w:noProof/>
          <w:sz w:val="28"/>
          <w:szCs w:val="24"/>
          <w:lang w:val="en-US"/>
        </w:rPr>
        <w:t>Archives</w:t>
      </w:r>
      <w:r w:rsidRPr="00F522B6">
        <w:rPr>
          <w:rFonts w:ascii="Times New Roman" w:eastAsia="Calibri" w:hAnsi="Times New Roman" w:cs="Times New Roman"/>
          <w:noProof/>
          <w:sz w:val="28"/>
          <w:szCs w:val="24"/>
        </w:rPr>
        <w:t xml:space="preserve"> </w:t>
      </w:r>
      <w:r w:rsidRPr="00F522B6">
        <w:rPr>
          <w:rFonts w:ascii="Times New Roman" w:eastAsia="Calibri" w:hAnsi="Times New Roman" w:cs="Times New Roman"/>
          <w:noProof/>
          <w:sz w:val="28"/>
          <w:szCs w:val="24"/>
          <w:lang w:val="en-US"/>
        </w:rPr>
        <w:t>of</w:t>
      </w:r>
      <w:r w:rsidRPr="00F522B6">
        <w:rPr>
          <w:rFonts w:ascii="Times New Roman" w:eastAsia="Calibri" w:hAnsi="Times New Roman" w:cs="Times New Roman"/>
          <w:noProof/>
          <w:sz w:val="28"/>
          <w:szCs w:val="24"/>
        </w:rPr>
        <w:t xml:space="preserve"> </w:t>
      </w:r>
      <w:r w:rsidRPr="00F522B6">
        <w:rPr>
          <w:rFonts w:ascii="Times New Roman" w:eastAsia="Calibri" w:hAnsi="Times New Roman" w:cs="Times New Roman"/>
          <w:noProof/>
          <w:sz w:val="28"/>
          <w:szCs w:val="24"/>
          <w:lang w:val="en-US"/>
        </w:rPr>
        <w:t>Neurology</w:t>
      </w:r>
      <w:r w:rsidRPr="00F522B6">
        <w:rPr>
          <w:rFonts w:ascii="Times New Roman" w:eastAsia="Calibri" w:hAnsi="Times New Roman" w:cs="Times New Roman"/>
          <w:noProof/>
          <w:sz w:val="28"/>
          <w:szCs w:val="24"/>
        </w:rPr>
        <w:t xml:space="preserve">. - 1964. - </w:t>
      </w:r>
      <w:r w:rsidRPr="00F522B6">
        <w:rPr>
          <w:rFonts w:ascii="Times New Roman" w:eastAsia="Calibri" w:hAnsi="Times New Roman" w:cs="Times New Roman"/>
          <w:noProof/>
          <w:sz w:val="28"/>
          <w:szCs w:val="24"/>
          <w:lang w:val="en-US"/>
        </w:rPr>
        <w:t>Vol</w:t>
      </w:r>
      <w:r w:rsidRPr="00F522B6">
        <w:rPr>
          <w:rFonts w:ascii="Times New Roman" w:eastAsia="Calibri" w:hAnsi="Times New Roman" w:cs="Times New Roman"/>
          <w:noProof/>
          <w:sz w:val="28"/>
          <w:szCs w:val="24"/>
        </w:rPr>
        <w:t xml:space="preserve">. 11. - </w:t>
      </w:r>
      <w:r w:rsidRPr="00F522B6">
        <w:rPr>
          <w:rFonts w:ascii="Times New Roman" w:eastAsia="Calibri" w:hAnsi="Times New Roman" w:cs="Times New Roman"/>
          <w:noProof/>
          <w:sz w:val="28"/>
          <w:szCs w:val="24"/>
          <w:lang w:val="en-US"/>
        </w:rPr>
        <w:t>P</w:t>
      </w:r>
      <w:r w:rsidRPr="00F522B6">
        <w:rPr>
          <w:rFonts w:ascii="Times New Roman" w:eastAsia="Calibri" w:hAnsi="Times New Roman" w:cs="Times New Roman"/>
          <w:noProof/>
          <w:sz w:val="28"/>
          <w:szCs w:val="24"/>
        </w:rPr>
        <w:t>.  657–667.</w:t>
      </w:r>
    </w:p>
    <w:p w14:paraId="44E70F2F" w14:textId="77777777" w:rsidR="001C2AFF" w:rsidRPr="00F522B6" w:rsidRDefault="001C2AFF" w:rsidP="001C2AFF">
      <w:pPr>
        <w:widowControl w:val="0"/>
        <w:tabs>
          <w:tab w:val="left" w:pos="1134"/>
        </w:tabs>
        <w:autoSpaceDE w:val="0"/>
        <w:autoSpaceDN w:val="0"/>
        <w:adjustRightInd w:val="0"/>
        <w:spacing w:after="0" w:line="240" w:lineRule="auto"/>
        <w:ind w:firstLine="567"/>
        <w:contextualSpacing/>
        <w:jc w:val="both"/>
        <w:rPr>
          <w:rFonts w:ascii="Times New Roman" w:eastAsia="Calibri" w:hAnsi="Times New Roman" w:cs="Times New Roman"/>
          <w:noProof/>
          <w:sz w:val="28"/>
          <w:szCs w:val="24"/>
        </w:rPr>
      </w:pPr>
      <w:r w:rsidRPr="00F522B6">
        <w:rPr>
          <w:rFonts w:ascii="Times New Roman" w:eastAsia="Calibri" w:hAnsi="Times New Roman" w:cs="Times New Roman"/>
          <w:noProof/>
          <w:sz w:val="28"/>
          <w:szCs w:val="24"/>
        </w:rPr>
        <w:t>55</w:t>
      </w:r>
      <w:r w:rsidRPr="00F522B6">
        <w:rPr>
          <w:rFonts w:ascii="Times New Roman" w:eastAsia="Calibri" w:hAnsi="Times New Roman" w:cs="Times New Roman"/>
          <w:noProof/>
          <w:sz w:val="28"/>
          <w:szCs w:val="24"/>
        </w:rPr>
        <w:tab/>
        <w:t>Шевелев В.И., Канорский С.Г. Диагностические возможности чреспищеводной эхокардиографии в установлении ультразвуковых предикторов ишемического инсульта у больных с фибрилляцией предсердий (обзор литературы) // Вестник новых медицинских технологий. - 2009. - Т. 16, №4. - С. 91–92.</w:t>
      </w:r>
    </w:p>
    <w:p w14:paraId="6F3E58CF" w14:textId="77777777" w:rsidR="001C2AFF" w:rsidRPr="00F522B6" w:rsidRDefault="001C2AFF" w:rsidP="001C2AFF">
      <w:pPr>
        <w:widowControl w:val="0"/>
        <w:tabs>
          <w:tab w:val="left" w:pos="1134"/>
        </w:tabs>
        <w:autoSpaceDE w:val="0"/>
        <w:autoSpaceDN w:val="0"/>
        <w:adjustRightInd w:val="0"/>
        <w:spacing w:after="0" w:line="240" w:lineRule="auto"/>
        <w:ind w:firstLine="567"/>
        <w:contextualSpacing/>
        <w:jc w:val="both"/>
        <w:rPr>
          <w:rFonts w:ascii="Times New Roman" w:eastAsia="Calibri" w:hAnsi="Times New Roman" w:cs="Times New Roman"/>
          <w:noProof/>
          <w:sz w:val="28"/>
          <w:szCs w:val="24"/>
        </w:rPr>
      </w:pPr>
      <w:r w:rsidRPr="00F522B6">
        <w:rPr>
          <w:rFonts w:ascii="Times New Roman" w:eastAsia="Calibri" w:hAnsi="Times New Roman" w:cs="Times New Roman"/>
          <w:noProof/>
          <w:sz w:val="28"/>
          <w:szCs w:val="24"/>
        </w:rPr>
        <w:t>56</w:t>
      </w:r>
      <w:r w:rsidRPr="00F522B6">
        <w:rPr>
          <w:rFonts w:ascii="Times New Roman" w:eastAsia="Calibri" w:hAnsi="Times New Roman" w:cs="Times New Roman"/>
          <w:noProof/>
          <w:sz w:val="28"/>
          <w:szCs w:val="24"/>
        </w:rPr>
        <w:tab/>
        <w:t>Шевелев В.И., Канорский С.Г. Эффективность и безопасность различных режимов антитромботической профилактики ишемического инсульта у пожилых больных с неклапанной фибрилляцией предсердий // Клиническая медицина. - 2012. - №10. - С. 60–63.</w:t>
      </w:r>
    </w:p>
    <w:p w14:paraId="45E1FC21" w14:textId="77777777" w:rsidR="001C2AFF" w:rsidRPr="00F522B6" w:rsidRDefault="001C2AFF" w:rsidP="001C2AFF">
      <w:pPr>
        <w:widowControl w:val="0"/>
        <w:tabs>
          <w:tab w:val="left" w:pos="1134"/>
        </w:tabs>
        <w:autoSpaceDE w:val="0"/>
        <w:autoSpaceDN w:val="0"/>
        <w:adjustRightInd w:val="0"/>
        <w:spacing w:after="0" w:line="240" w:lineRule="auto"/>
        <w:ind w:firstLine="567"/>
        <w:contextualSpacing/>
        <w:jc w:val="both"/>
        <w:rPr>
          <w:rFonts w:ascii="Times New Roman" w:eastAsia="Calibri" w:hAnsi="Times New Roman" w:cs="Times New Roman"/>
          <w:noProof/>
          <w:sz w:val="28"/>
          <w:szCs w:val="24"/>
        </w:rPr>
      </w:pPr>
      <w:r w:rsidRPr="00F522B6">
        <w:rPr>
          <w:rFonts w:ascii="Times New Roman" w:eastAsia="Calibri" w:hAnsi="Times New Roman" w:cs="Times New Roman"/>
          <w:noProof/>
          <w:sz w:val="28"/>
          <w:szCs w:val="24"/>
        </w:rPr>
        <w:t>57</w:t>
      </w:r>
      <w:r w:rsidRPr="00F522B6">
        <w:rPr>
          <w:rFonts w:ascii="Times New Roman" w:eastAsia="Calibri" w:hAnsi="Times New Roman" w:cs="Times New Roman"/>
          <w:noProof/>
          <w:sz w:val="28"/>
          <w:szCs w:val="24"/>
        </w:rPr>
        <w:tab/>
        <w:t>Оганов Р.Г. и др. Клинические рекомендации:  Диагностика и лечение фибрилляции предсердий  // Вестник аритмологии. - 2017. - №59. - С. 53–57.</w:t>
      </w:r>
    </w:p>
    <w:p w14:paraId="09924C4B" w14:textId="77777777" w:rsidR="001C2AFF" w:rsidRPr="00F522B6" w:rsidRDefault="001C2AFF" w:rsidP="001C2AFF">
      <w:pPr>
        <w:widowControl w:val="0"/>
        <w:tabs>
          <w:tab w:val="left" w:pos="1134"/>
        </w:tabs>
        <w:autoSpaceDE w:val="0"/>
        <w:autoSpaceDN w:val="0"/>
        <w:adjustRightInd w:val="0"/>
        <w:spacing w:after="0" w:line="240" w:lineRule="auto"/>
        <w:ind w:firstLine="567"/>
        <w:contextualSpacing/>
        <w:jc w:val="both"/>
        <w:rPr>
          <w:rFonts w:ascii="Times New Roman" w:eastAsia="Calibri" w:hAnsi="Times New Roman" w:cs="Times New Roman"/>
          <w:noProof/>
          <w:sz w:val="28"/>
          <w:szCs w:val="24"/>
          <w:lang w:val="en-US"/>
        </w:rPr>
      </w:pPr>
      <w:r w:rsidRPr="00F522B6">
        <w:rPr>
          <w:rFonts w:ascii="Times New Roman" w:eastAsia="Calibri" w:hAnsi="Times New Roman" w:cs="Times New Roman"/>
          <w:noProof/>
          <w:sz w:val="28"/>
          <w:szCs w:val="24"/>
          <w:lang w:val="en-US"/>
        </w:rPr>
        <w:t>58</w:t>
      </w:r>
      <w:r w:rsidRPr="00F522B6">
        <w:rPr>
          <w:rFonts w:ascii="Times New Roman" w:eastAsia="Calibri" w:hAnsi="Times New Roman" w:cs="Times New Roman"/>
          <w:noProof/>
          <w:sz w:val="28"/>
          <w:szCs w:val="24"/>
          <w:lang w:val="en-US"/>
        </w:rPr>
        <w:tab/>
        <w:t>Ohya Y. et al. Usefulness of Transesophageal Echocardiography for Predicting Covert Paroxysmal Atrial Fibrillation in Patients with Embolic Stroke of Undetermined Source // Cerebrovasc. Dis. Extra. - 2019. - Vol. 9, №3. - P. 98–106.</w:t>
      </w:r>
    </w:p>
    <w:p w14:paraId="4C85859A" w14:textId="77777777" w:rsidR="001C2AFF" w:rsidRPr="00F522B6" w:rsidRDefault="001C2AFF" w:rsidP="001C2AFF">
      <w:pPr>
        <w:widowControl w:val="0"/>
        <w:tabs>
          <w:tab w:val="left" w:pos="1134"/>
        </w:tabs>
        <w:autoSpaceDE w:val="0"/>
        <w:autoSpaceDN w:val="0"/>
        <w:adjustRightInd w:val="0"/>
        <w:spacing w:after="0" w:line="240" w:lineRule="auto"/>
        <w:ind w:firstLine="567"/>
        <w:contextualSpacing/>
        <w:jc w:val="both"/>
        <w:rPr>
          <w:rFonts w:ascii="Times New Roman" w:eastAsia="Calibri" w:hAnsi="Times New Roman" w:cs="Times New Roman"/>
          <w:noProof/>
          <w:sz w:val="28"/>
          <w:szCs w:val="24"/>
          <w:lang w:val="en-US"/>
        </w:rPr>
      </w:pPr>
      <w:r w:rsidRPr="00F522B6">
        <w:rPr>
          <w:rFonts w:ascii="Times New Roman" w:eastAsia="Calibri" w:hAnsi="Times New Roman" w:cs="Times New Roman"/>
          <w:noProof/>
          <w:sz w:val="28"/>
          <w:szCs w:val="24"/>
          <w:lang w:val="en-US"/>
        </w:rPr>
        <w:t>59</w:t>
      </w:r>
      <w:r w:rsidRPr="00F522B6">
        <w:rPr>
          <w:rFonts w:ascii="Times New Roman" w:eastAsia="Calibri" w:hAnsi="Times New Roman" w:cs="Times New Roman"/>
          <w:noProof/>
          <w:sz w:val="28"/>
          <w:szCs w:val="24"/>
          <w:lang w:val="en-US"/>
        </w:rPr>
        <w:tab/>
        <w:t>Di Tullio M.R. Am Heart J.</w:t>
      </w:r>
      <w:r w:rsidRPr="00F522B6">
        <w:rPr>
          <w:rFonts w:ascii="Calibri" w:eastAsia="Calibri" w:hAnsi="Calibri" w:cs="Times New Roman"/>
          <w:lang w:val="en-US"/>
        </w:rPr>
        <w:t xml:space="preserve"> </w:t>
      </w:r>
      <w:r w:rsidRPr="00F522B6">
        <w:rPr>
          <w:rFonts w:ascii="Times New Roman" w:eastAsia="Calibri" w:hAnsi="Times New Roman" w:cs="Times New Roman"/>
          <w:noProof/>
          <w:sz w:val="28"/>
          <w:szCs w:val="24"/>
          <w:lang w:val="en-US"/>
        </w:rPr>
        <w:t xml:space="preserve">Aortic atheroma morphology and the risk of ischemic stroke in a multiethnic population // Am Heart J. - 2000. - №1. - </w:t>
      </w:r>
      <w:r w:rsidRPr="00F522B6">
        <w:rPr>
          <w:rFonts w:ascii="Times New Roman" w:eastAsia="Calibri" w:hAnsi="Times New Roman" w:cs="Times New Roman"/>
          <w:noProof/>
          <w:sz w:val="28"/>
          <w:szCs w:val="24"/>
        </w:rPr>
        <w:t>Р</w:t>
      </w:r>
      <w:r w:rsidRPr="00F522B6">
        <w:rPr>
          <w:rFonts w:ascii="Times New Roman" w:eastAsia="Calibri" w:hAnsi="Times New Roman" w:cs="Times New Roman"/>
          <w:noProof/>
          <w:sz w:val="28"/>
          <w:szCs w:val="24"/>
          <w:lang w:val="en-US"/>
        </w:rPr>
        <w:t>. 3296.</w:t>
      </w:r>
    </w:p>
    <w:p w14:paraId="3963532A" w14:textId="3BD87333" w:rsidR="001C2AFF" w:rsidRPr="00F522B6" w:rsidRDefault="001C2AFF" w:rsidP="001C2AFF">
      <w:pPr>
        <w:widowControl w:val="0"/>
        <w:tabs>
          <w:tab w:val="left" w:pos="1134"/>
        </w:tabs>
        <w:autoSpaceDE w:val="0"/>
        <w:autoSpaceDN w:val="0"/>
        <w:adjustRightInd w:val="0"/>
        <w:spacing w:after="0" w:line="240" w:lineRule="auto"/>
        <w:ind w:firstLine="567"/>
        <w:contextualSpacing/>
        <w:jc w:val="both"/>
        <w:rPr>
          <w:rFonts w:ascii="Times New Roman" w:eastAsia="Calibri" w:hAnsi="Times New Roman" w:cs="Times New Roman"/>
          <w:noProof/>
          <w:sz w:val="28"/>
          <w:szCs w:val="24"/>
        </w:rPr>
      </w:pPr>
      <w:r w:rsidRPr="00F522B6">
        <w:rPr>
          <w:rFonts w:ascii="Times New Roman" w:eastAsia="Calibri" w:hAnsi="Times New Roman" w:cs="Times New Roman"/>
          <w:noProof/>
          <w:sz w:val="28"/>
          <w:szCs w:val="24"/>
        </w:rPr>
        <w:t>60</w:t>
      </w:r>
      <w:r w:rsidRPr="00F522B6">
        <w:rPr>
          <w:rFonts w:ascii="Times New Roman" w:eastAsia="Calibri" w:hAnsi="Times New Roman" w:cs="Times New Roman"/>
          <w:noProof/>
          <w:sz w:val="28"/>
          <w:szCs w:val="24"/>
        </w:rPr>
        <w:tab/>
        <w:t xml:space="preserve">Щукин Ю.В., Рубаненко А.О., Лимарева Л.В. Роль активируемого тромбином ингибитора фибринолиза в стратификации риска развития ишемического инсульта у больных с фибрилляцией предсердий // Медицинский альманах. </w:t>
      </w:r>
      <w:r w:rsidR="00146107" w:rsidRPr="00F522B6">
        <w:rPr>
          <w:rFonts w:ascii="Times New Roman" w:eastAsia="Calibri" w:hAnsi="Times New Roman" w:cs="Times New Roman"/>
          <w:noProof/>
          <w:sz w:val="28"/>
          <w:szCs w:val="24"/>
        </w:rPr>
        <w:t xml:space="preserve">- </w:t>
      </w:r>
      <w:r w:rsidRPr="00F522B6">
        <w:rPr>
          <w:rFonts w:ascii="Times New Roman" w:eastAsia="Calibri" w:hAnsi="Times New Roman" w:cs="Times New Roman"/>
          <w:noProof/>
          <w:sz w:val="28"/>
          <w:szCs w:val="24"/>
        </w:rPr>
        <w:t xml:space="preserve">2011. </w:t>
      </w:r>
      <w:r w:rsidR="00146107" w:rsidRPr="00F522B6">
        <w:rPr>
          <w:rFonts w:ascii="Times New Roman" w:eastAsia="Calibri" w:hAnsi="Times New Roman" w:cs="Times New Roman"/>
          <w:noProof/>
          <w:sz w:val="28"/>
          <w:szCs w:val="24"/>
        </w:rPr>
        <w:t xml:space="preserve">- </w:t>
      </w:r>
      <w:r w:rsidRPr="00F522B6">
        <w:rPr>
          <w:rFonts w:ascii="Times New Roman" w:eastAsia="Calibri" w:hAnsi="Times New Roman" w:cs="Times New Roman"/>
          <w:noProof/>
          <w:sz w:val="28"/>
          <w:szCs w:val="24"/>
        </w:rPr>
        <w:t xml:space="preserve">№3. </w:t>
      </w:r>
      <w:r w:rsidR="00146107" w:rsidRPr="00F522B6">
        <w:rPr>
          <w:rFonts w:ascii="Times New Roman" w:eastAsia="Calibri" w:hAnsi="Times New Roman" w:cs="Times New Roman"/>
          <w:noProof/>
          <w:sz w:val="28"/>
          <w:szCs w:val="24"/>
        </w:rPr>
        <w:t xml:space="preserve">- </w:t>
      </w:r>
      <w:r w:rsidRPr="00F522B6">
        <w:rPr>
          <w:rFonts w:ascii="Times New Roman" w:eastAsia="Calibri" w:hAnsi="Times New Roman" w:cs="Times New Roman"/>
          <w:noProof/>
          <w:sz w:val="28"/>
          <w:szCs w:val="24"/>
        </w:rPr>
        <w:t>С. 123–126.</w:t>
      </w:r>
    </w:p>
    <w:p w14:paraId="327A5384" w14:textId="77777777" w:rsidR="001C2AFF" w:rsidRPr="00F522B6" w:rsidRDefault="001C2AFF" w:rsidP="001C2AFF">
      <w:pPr>
        <w:widowControl w:val="0"/>
        <w:tabs>
          <w:tab w:val="left" w:pos="1134"/>
        </w:tabs>
        <w:autoSpaceDE w:val="0"/>
        <w:autoSpaceDN w:val="0"/>
        <w:adjustRightInd w:val="0"/>
        <w:spacing w:after="0" w:line="240" w:lineRule="auto"/>
        <w:ind w:firstLine="567"/>
        <w:contextualSpacing/>
        <w:jc w:val="both"/>
        <w:rPr>
          <w:rFonts w:ascii="Times New Roman" w:eastAsia="Calibri" w:hAnsi="Times New Roman" w:cs="Times New Roman"/>
          <w:noProof/>
          <w:sz w:val="28"/>
          <w:szCs w:val="24"/>
        </w:rPr>
      </w:pPr>
      <w:r w:rsidRPr="00F522B6">
        <w:rPr>
          <w:rFonts w:ascii="Times New Roman" w:eastAsia="Calibri" w:hAnsi="Times New Roman" w:cs="Times New Roman"/>
          <w:noProof/>
          <w:sz w:val="28"/>
          <w:szCs w:val="24"/>
        </w:rPr>
        <w:t>61</w:t>
      </w:r>
      <w:r w:rsidRPr="00F522B6">
        <w:rPr>
          <w:rFonts w:ascii="Times New Roman" w:eastAsia="Calibri" w:hAnsi="Times New Roman" w:cs="Times New Roman"/>
          <w:noProof/>
          <w:sz w:val="28"/>
          <w:szCs w:val="24"/>
        </w:rPr>
        <w:tab/>
        <w:t>Нурашева Э.Е. и др. Возможности современной антикоагулянтной терапии у пациентов с фибрилляцией предсердий и ишемическим инсультом // Вестник КазНМУ. - 2017. -  №4. - С. 116–118.</w:t>
      </w:r>
    </w:p>
    <w:p w14:paraId="19E2BFF4" w14:textId="77777777" w:rsidR="001C2AFF" w:rsidRPr="00F522B6" w:rsidRDefault="001C2AFF" w:rsidP="001C2AFF">
      <w:pPr>
        <w:widowControl w:val="0"/>
        <w:tabs>
          <w:tab w:val="left" w:pos="1134"/>
        </w:tabs>
        <w:autoSpaceDE w:val="0"/>
        <w:autoSpaceDN w:val="0"/>
        <w:adjustRightInd w:val="0"/>
        <w:spacing w:after="0" w:line="240" w:lineRule="auto"/>
        <w:ind w:firstLine="567"/>
        <w:contextualSpacing/>
        <w:jc w:val="both"/>
        <w:rPr>
          <w:rFonts w:ascii="Times New Roman" w:eastAsia="Calibri" w:hAnsi="Times New Roman" w:cs="Times New Roman"/>
          <w:noProof/>
          <w:sz w:val="28"/>
          <w:szCs w:val="24"/>
        </w:rPr>
      </w:pPr>
      <w:r w:rsidRPr="00F522B6">
        <w:rPr>
          <w:rFonts w:ascii="Times New Roman" w:eastAsia="Calibri" w:hAnsi="Times New Roman" w:cs="Times New Roman"/>
          <w:noProof/>
          <w:sz w:val="28"/>
          <w:szCs w:val="24"/>
        </w:rPr>
        <w:t>62</w:t>
      </w:r>
      <w:r w:rsidRPr="00F522B6">
        <w:rPr>
          <w:rFonts w:ascii="Times New Roman" w:eastAsia="Calibri" w:hAnsi="Times New Roman" w:cs="Times New Roman"/>
          <w:noProof/>
          <w:sz w:val="28"/>
          <w:szCs w:val="24"/>
        </w:rPr>
        <w:tab/>
        <w:t>Байрамова С.А. и др. Имплантируемый аппарат длительного мониторирования ЭКГ для выявления фибрилляции предсердий после аблации кавотрикуспидального перешейка у пациентов с трепетанием предсердий // Патология кровообращения и кардиохирургия. - 2015. - Т. 19, №3. - С. 100–109.</w:t>
      </w:r>
    </w:p>
    <w:p w14:paraId="2AEAB4AE" w14:textId="77777777" w:rsidR="001C2AFF" w:rsidRPr="00F522B6" w:rsidRDefault="001C2AFF" w:rsidP="001C2AFF">
      <w:pPr>
        <w:widowControl w:val="0"/>
        <w:tabs>
          <w:tab w:val="left" w:pos="1134"/>
        </w:tabs>
        <w:autoSpaceDE w:val="0"/>
        <w:autoSpaceDN w:val="0"/>
        <w:adjustRightInd w:val="0"/>
        <w:spacing w:after="0" w:line="240" w:lineRule="auto"/>
        <w:ind w:firstLine="567"/>
        <w:contextualSpacing/>
        <w:jc w:val="both"/>
        <w:rPr>
          <w:rFonts w:ascii="Times New Roman" w:eastAsia="Calibri" w:hAnsi="Times New Roman" w:cs="Times New Roman"/>
          <w:noProof/>
          <w:sz w:val="28"/>
          <w:szCs w:val="24"/>
        </w:rPr>
      </w:pPr>
      <w:r w:rsidRPr="00F522B6">
        <w:rPr>
          <w:rFonts w:ascii="Times New Roman" w:eastAsia="Calibri" w:hAnsi="Times New Roman" w:cs="Times New Roman"/>
          <w:noProof/>
          <w:sz w:val="28"/>
          <w:szCs w:val="24"/>
        </w:rPr>
        <w:t>63</w:t>
      </w:r>
      <w:r w:rsidRPr="00F522B6">
        <w:rPr>
          <w:rFonts w:ascii="Times New Roman" w:eastAsia="Calibri" w:hAnsi="Times New Roman" w:cs="Times New Roman"/>
          <w:noProof/>
          <w:sz w:val="28"/>
          <w:szCs w:val="24"/>
        </w:rPr>
        <w:tab/>
        <w:t>Тулепбергенова А.А., Текебаева Л.А., Утеулиев Е.С. Приверженность врачей общей практики к антикоагулянтной терапии при фибрилляции предсердий // Вестник КазНМУ. - 2018. - №3. - С. 360–362.</w:t>
      </w:r>
    </w:p>
    <w:p w14:paraId="0922442A" w14:textId="77777777" w:rsidR="001C2AFF" w:rsidRPr="00F522B6" w:rsidRDefault="001C2AFF" w:rsidP="001C2AFF">
      <w:pPr>
        <w:widowControl w:val="0"/>
        <w:tabs>
          <w:tab w:val="left" w:pos="1134"/>
        </w:tabs>
        <w:autoSpaceDE w:val="0"/>
        <w:autoSpaceDN w:val="0"/>
        <w:adjustRightInd w:val="0"/>
        <w:spacing w:after="0" w:line="240" w:lineRule="auto"/>
        <w:ind w:firstLine="567"/>
        <w:contextualSpacing/>
        <w:jc w:val="both"/>
        <w:rPr>
          <w:rFonts w:ascii="Times New Roman" w:eastAsia="Calibri" w:hAnsi="Times New Roman" w:cs="Times New Roman"/>
          <w:noProof/>
          <w:sz w:val="28"/>
          <w:szCs w:val="24"/>
        </w:rPr>
      </w:pPr>
      <w:r w:rsidRPr="00F522B6">
        <w:rPr>
          <w:rFonts w:ascii="Times New Roman" w:eastAsia="Calibri" w:hAnsi="Times New Roman" w:cs="Times New Roman"/>
          <w:noProof/>
          <w:sz w:val="28"/>
          <w:szCs w:val="24"/>
        </w:rPr>
        <w:t>64</w:t>
      </w:r>
      <w:r w:rsidRPr="00F522B6">
        <w:rPr>
          <w:rFonts w:ascii="Times New Roman" w:eastAsia="Calibri" w:hAnsi="Times New Roman" w:cs="Times New Roman"/>
          <w:noProof/>
          <w:sz w:val="28"/>
          <w:szCs w:val="24"/>
        </w:rPr>
        <w:tab/>
        <w:t>Аксютина Н.В. и др. Клинико-генетический рискометр расчета развития ишемического инсульта у больных с фибрилляцией предсердий // Российский кардиологический журнал. - 2015. - Т. 10, №126. - С. 42–45.</w:t>
      </w:r>
    </w:p>
    <w:p w14:paraId="029DC7A5" w14:textId="77777777" w:rsidR="001C2AFF" w:rsidRPr="00F522B6" w:rsidRDefault="001C2AFF" w:rsidP="001C2AFF">
      <w:pPr>
        <w:widowControl w:val="0"/>
        <w:tabs>
          <w:tab w:val="left" w:pos="1134"/>
        </w:tabs>
        <w:autoSpaceDE w:val="0"/>
        <w:autoSpaceDN w:val="0"/>
        <w:adjustRightInd w:val="0"/>
        <w:spacing w:after="0" w:line="240" w:lineRule="auto"/>
        <w:ind w:firstLine="567"/>
        <w:contextualSpacing/>
        <w:jc w:val="both"/>
        <w:rPr>
          <w:rFonts w:ascii="Times New Roman" w:eastAsia="Calibri" w:hAnsi="Times New Roman" w:cs="Times New Roman"/>
          <w:noProof/>
          <w:sz w:val="28"/>
          <w:szCs w:val="24"/>
          <w:lang w:val="en-US"/>
        </w:rPr>
      </w:pPr>
      <w:r w:rsidRPr="00F522B6">
        <w:rPr>
          <w:rFonts w:ascii="Times New Roman" w:eastAsia="Calibri" w:hAnsi="Times New Roman" w:cs="Times New Roman"/>
          <w:noProof/>
          <w:sz w:val="28"/>
          <w:szCs w:val="24"/>
          <w:lang w:val="en-US"/>
        </w:rPr>
        <w:t>65</w:t>
      </w:r>
      <w:r w:rsidRPr="00F522B6">
        <w:rPr>
          <w:rFonts w:ascii="Times New Roman" w:eastAsia="Calibri" w:hAnsi="Times New Roman" w:cs="Times New Roman"/>
          <w:noProof/>
          <w:sz w:val="28"/>
          <w:szCs w:val="24"/>
          <w:lang w:val="en-US"/>
        </w:rPr>
        <w:tab/>
        <w:t>Lau C.P. et al. Subclinical atrial fibrillation and stroke: Insights from continuous monitoring by implanted cardiac electronic devices // Europace. - 2015. - Vol. 17. -  P. 40–46.</w:t>
      </w:r>
    </w:p>
    <w:p w14:paraId="7A00A3E2" w14:textId="77777777" w:rsidR="001C2AFF" w:rsidRPr="00F522B6" w:rsidRDefault="001C2AFF" w:rsidP="001C2AFF">
      <w:pPr>
        <w:widowControl w:val="0"/>
        <w:tabs>
          <w:tab w:val="left" w:pos="1134"/>
        </w:tabs>
        <w:autoSpaceDE w:val="0"/>
        <w:autoSpaceDN w:val="0"/>
        <w:adjustRightInd w:val="0"/>
        <w:spacing w:after="0" w:line="240" w:lineRule="auto"/>
        <w:ind w:firstLine="567"/>
        <w:contextualSpacing/>
        <w:jc w:val="both"/>
        <w:rPr>
          <w:rFonts w:ascii="Times New Roman" w:eastAsia="Calibri" w:hAnsi="Times New Roman" w:cs="Times New Roman"/>
          <w:noProof/>
          <w:sz w:val="28"/>
          <w:szCs w:val="24"/>
          <w:lang w:val="en-US"/>
        </w:rPr>
      </w:pPr>
      <w:r w:rsidRPr="00F522B6">
        <w:rPr>
          <w:rFonts w:ascii="Times New Roman" w:eastAsia="Calibri" w:hAnsi="Times New Roman" w:cs="Times New Roman"/>
          <w:noProof/>
          <w:sz w:val="28"/>
          <w:szCs w:val="24"/>
          <w:lang w:val="en-US"/>
        </w:rPr>
        <w:t>66</w:t>
      </w:r>
      <w:r w:rsidRPr="00F522B6">
        <w:rPr>
          <w:rFonts w:ascii="Times New Roman" w:eastAsia="Calibri" w:hAnsi="Times New Roman" w:cs="Times New Roman"/>
          <w:noProof/>
          <w:sz w:val="28"/>
          <w:szCs w:val="24"/>
          <w:lang w:val="en-US"/>
        </w:rPr>
        <w:tab/>
        <w:t>Diener H.C., Bernstein R., Hart R. Secondary Stroke Prevention in Cryptogenic Stroke and Embolic Stroke of Undetermined Source (ESUS) // Curr. Neurol. Neurosci. Rep. Current Neurology and Neuroscience Reports. - 2017. - Vol. 17, №9. -  P. 17–21.</w:t>
      </w:r>
    </w:p>
    <w:p w14:paraId="059C15FC" w14:textId="77777777" w:rsidR="001C2AFF" w:rsidRPr="00F522B6" w:rsidRDefault="001C2AFF" w:rsidP="001C2AFF">
      <w:pPr>
        <w:widowControl w:val="0"/>
        <w:tabs>
          <w:tab w:val="left" w:pos="1134"/>
        </w:tabs>
        <w:autoSpaceDE w:val="0"/>
        <w:autoSpaceDN w:val="0"/>
        <w:adjustRightInd w:val="0"/>
        <w:spacing w:after="0" w:line="240" w:lineRule="auto"/>
        <w:ind w:firstLine="567"/>
        <w:contextualSpacing/>
        <w:jc w:val="both"/>
        <w:rPr>
          <w:rFonts w:ascii="Times New Roman" w:eastAsia="Calibri" w:hAnsi="Times New Roman" w:cs="Times New Roman"/>
          <w:noProof/>
          <w:sz w:val="28"/>
          <w:szCs w:val="24"/>
          <w:lang w:val="en-US"/>
        </w:rPr>
      </w:pPr>
      <w:r w:rsidRPr="00F522B6">
        <w:rPr>
          <w:rFonts w:ascii="Times New Roman" w:eastAsia="Calibri" w:hAnsi="Times New Roman" w:cs="Times New Roman"/>
          <w:noProof/>
          <w:sz w:val="28"/>
          <w:szCs w:val="24"/>
          <w:lang w:val="en-US"/>
        </w:rPr>
        <w:t>67</w:t>
      </w:r>
      <w:r w:rsidRPr="00F522B6">
        <w:rPr>
          <w:rFonts w:ascii="Times New Roman" w:eastAsia="Calibri" w:hAnsi="Times New Roman" w:cs="Times New Roman"/>
          <w:noProof/>
          <w:sz w:val="28"/>
          <w:szCs w:val="24"/>
          <w:lang w:val="en-US"/>
        </w:rPr>
        <w:tab/>
        <w:t>Gage B.F. et al. Validation of clinical classification schemes for predicting stroke: results from the National Registry of Atrial Fibrillation // JAMA. United States. - 2001. - Vol. 285, №22. - P. 2864–2870.</w:t>
      </w:r>
    </w:p>
    <w:p w14:paraId="500418C5" w14:textId="77777777" w:rsidR="001C2AFF" w:rsidRPr="00F522B6" w:rsidRDefault="001C2AFF" w:rsidP="001C2AFF">
      <w:pPr>
        <w:widowControl w:val="0"/>
        <w:tabs>
          <w:tab w:val="left" w:pos="1134"/>
        </w:tabs>
        <w:autoSpaceDE w:val="0"/>
        <w:autoSpaceDN w:val="0"/>
        <w:adjustRightInd w:val="0"/>
        <w:spacing w:after="0" w:line="240" w:lineRule="auto"/>
        <w:ind w:firstLine="567"/>
        <w:contextualSpacing/>
        <w:jc w:val="both"/>
        <w:rPr>
          <w:rFonts w:ascii="Times New Roman" w:eastAsia="Calibri" w:hAnsi="Times New Roman" w:cs="Times New Roman"/>
          <w:noProof/>
          <w:sz w:val="28"/>
          <w:szCs w:val="24"/>
          <w:lang w:val="en-US"/>
        </w:rPr>
      </w:pPr>
      <w:r w:rsidRPr="00F522B6">
        <w:rPr>
          <w:rFonts w:ascii="Times New Roman" w:eastAsia="Calibri" w:hAnsi="Times New Roman" w:cs="Times New Roman"/>
          <w:noProof/>
          <w:sz w:val="28"/>
          <w:szCs w:val="24"/>
          <w:lang w:val="en-US"/>
        </w:rPr>
        <w:t>68</w:t>
      </w:r>
      <w:r w:rsidRPr="00F522B6">
        <w:rPr>
          <w:rFonts w:ascii="Times New Roman" w:eastAsia="Calibri" w:hAnsi="Times New Roman" w:cs="Times New Roman"/>
          <w:noProof/>
          <w:sz w:val="28"/>
          <w:szCs w:val="24"/>
          <w:lang w:val="en-US"/>
        </w:rPr>
        <w:tab/>
        <w:t xml:space="preserve">Assi V. et al. </w:t>
      </w:r>
      <w:r w:rsidRPr="00F522B6">
        <w:rPr>
          <w:rFonts w:ascii="Times New Roman" w:eastAsia="Calibri" w:hAnsi="Times New Roman" w:cs="Times New Roman"/>
          <w:noProof/>
          <w:sz w:val="28"/>
          <w:szCs w:val="24"/>
        </w:rPr>
        <w:t>Скрининг</w:t>
      </w:r>
      <w:r w:rsidRPr="00F522B6">
        <w:rPr>
          <w:rFonts w:ascii="Times New Roman" w:eastAsia="Calibri" w:hAnsi="Times New Roman" w:cs="Times New Roman"/>
          <w:noProof/>
          <w:sz w:val="28"/>
          <w:szCs w:val="24"/>
          <w:lang w:val="en-US"/>
        </w:rPr>
        <w:t xml:space="preserve"> </w:t>
      </w:r>
      <w:r w:rsidRPr="00F522B6">
        <w:rPr>
          <w:rFonts w:ascii="Times New Roman" w:eastAsia="Calibri" w:hAnsi="Times New Roman" w:cs="Times New Roman"/>
          <w:noProof/>
          <w:sz w:val="28"/>
          <w:szCs w:val="24"/>
        </w:rPr>
        <w:t>рака</w:t>
      </w:r>
      <w:r w:rsidRPr="00F522B6">
        <w:rPr>
          <w:rFonts w:ascii="Times New Roman" w:eastAsia="Calibri" w:hAnsi="Times New Roman" w:cs="Times New Roman"/>
          <w:noProof/>
          <w:sz w:val="28"/>
          <w:szCs w:val="24"/>
          <w:lang w:val="en-US"/>
        </w:rPr>
        <w:t xml:space="preserve"> </w:t>
      </w:r>
      <w:r w:rsidRPr="00F522B6">
        <w:rPr>
          <w:rFonts w:ascii="Times New Roman" w:eastAsia="Calibri" w:hAnsi="Times New Roman" w:cs="Times New Roman"/>
          <w:noProof/>
          <w:sz w:val="28"/>
          <w:szCs w:val="24"/>
        </w:rPr>
        <w:t>молочной</w:t>
      </w:r>
      <w:r w:rsidRPr="00F522B6">
        <w:rPr>
          <w:rFonts w:ascii="Times New Roman" w:eastAsia="Calibri" w:hAnsi="Times New Roman" w:cs="Times New Roman"/>
          <w:noProof/>
          <w:sz w:val="28"/>
          <w:szCs w:val="24"/>
          <w:lang w:val="en-US"/>
        </w:rPr>
        <w:t xml:space="preserve"> </w:t>
      </w:r>
      <w:r w:rsidRPr="00F522B6">
        <w:rPr>
          <w:rFonts w:ascii="Times New Roman" w:eastAsia="Calibri" w:hAnsi="Times New Roman" w:cs="Times New Roman"/>
          <w:noProof/>
          <w:sz w:val="28"/>
          <w:szCs w:val="24"/>
        </w:rPr>
        <w:t>железы</w:t>
      </w:r>
      <w:r w:rsidRPr="00F522B6">
        <w:rPr>
          <w:rFonts w:ascii="Times New Roman" w:eastAsia="Calibri" w:hAnsi="Times New Roman" w:cs="Times New Roman"/>
          <w:noProof/>
          <w:sz w:val="28"/>
          <w:szCs w:val="24"/>
          <w:lang w:val="en-US"/>
        </w:rPr>
        <w:t xml:space="preserve"> // </w:t>
      </w:r>
      <w:r w:rsidRPr="00F522B6">
        <w:rPr>
          <w:rFonts w:ascii="Times New Roman" w:eastAsia="Calibri" w:hAnsi="Times New Roman" w:cs="Times New Roman"/>
          <w:noProof/>
          <w:sz w:val="28"/>
          <w:szCs w:val="24"/>
        </w:rPr>
        <w:t>Вопросы</w:t>
      </w:r>
      <w:r w:rsidRPr="00F522B6">
        <w:rPr>
          <w:rFonts w:ascii="Times New Roman" w:eastAsia="Calibri" w:hAnsi="Times New Roman" w:cs="Times New Roman"/>
          <w:noProof/>
          <w:sz w:val="28"/>
          <w:szCs w:val="24"/>
          <w:lang w:val="en-US"/>
        </w:rPr>
        <w:t xml:space="preserve"> </w:t>
      </w:r>
      <w:r w:rsidRPr="00F522B6">
        <w:rPr>
          <w:rFonts w:ascii="Times New Roman" w:eastAsia="Calibri" w:hAnsi="Times New Roman" w:cs="Times New Roman"/>
          <w:noProof/>
          <w:sz w:val="28"/>
          <w:szCs w:val="24"/>
        </w:rPr>
        <w:t>онкологии</w:t>
      </w:r>
      <w:r w:rsidRPr="00F522B6">
        <w:rPr>
          <w:rFonts w:ascii="Times New Roman" w:eastAsia="Calibri" w:hAnsi="Times New Roman" w:cs="Times New Roman"/>
          <w:noProof/>
          <w:sz w:val="28"/>
          <w:szCs w:val="24"/>
          <w:lang w:val="en-US"/>
        </w:rPr>
        <w:t>. - United States; John Wiley &amp; Sons; Ltd, 2015.-  Vol. 2, №4. - P. 664–671.</w:t>
      </w:r>
    </w:p>
    <w:p w14:paraId="48372E8F" w14:textId="77777777" w:rsidR="001C2AFF" w:rsidRPr="00F522B6" w:rsidRDefault="001C2AFF" w:rsidP="001C2AFF">
      <w:pPr>
        <w:widowControl w:val="0"/>
        <w:tabs>
          <w:tab w:val="left" w:pos="1134"/>
        </w:tabs>
        <w:autoSpaceDE w:val="0"/>
        <w:autoSpaceDN w:val="0"/>
        <w:adjustRightInd w:val="0"/>
        <w:spacing w:after="0" w:line="240" w:lineRule="auto"/>
        <w:ind w:firstLine="567"/>
        <w:contextualSpacing/>
        <w:jc w:val="both"/>
        <w:rPr>
          <w:rFonts w:ascii="Times New Roman" w:eastAsia="Calibri" w:hAnsi="Times New Roman" w:cs="Times New Roman"/>
          <w:noProof/>
          <w:sz w:val="28"/>
          <w:szCs w:val="24"/>
          <w:lang w:val="en-US"/>
        </w:rPr>
      </w:pPr>
      <w:r w:rsidRPr="00F522B6">
        <w:rPr>
          <w:rFonts w:ascii="Times New Roman" w:eastAsia="Calibri" w:hAnsi="Times New Roman" w:cs="Times New Roman"/>
          <w:noProof/>
          <w:sz w:val="28"/>
          <w:szCs w:val="24"/>
          <w:lang w:val="en-US"/>
        </w:rPr>
        <w:t>69</w:t>
      </w:r>
      <w:r w:rsidRPr="00F522B6">
        <w:rPr>
          <w:rFonts w:ascii="Times New Roman" w:eastAsia="Calibri" w:hAnsi="Times New Roman" w:cs="Times New Roman"/>
          <w:noProof/>
          <w:sz w:val="28"/>
          <w:szCs w:val="24"/>
          <w:lang w:val="en-US"/>
        </w:rPr>
        <w:tab/>
        <w:t>Wu N. et al. Association of Hemostatic Markers with Atrial Fibrillation: A Meta-Analysis and Meta-Regression // PLoS One. Public Library of Science. - 2015. -  Vol. 10, №4. - P. 1–19.</w:t>
      </w:r>
    </w:p>
    <w:p w14:paraId="0801FA7F" w14:textId="77777777" w:rsidR="001C2AFF" w:rsidRPr="00F522B6" w:rsidRDefault="001C2AFF" w:rsidP="001C2AFF">
      <w:pPr>
        <w:widowControl w:val="0"/>
        <w:tabs>
          <w:tab w:val="left" w:pos="1134"/>
        </w:tabs>
        <w:autoSpaceDE w:val="0"/>
        <w:autoSpaceDN w:val="0"/>
        <w:adjustRightInd w:val="0"/>
        <w:spacing w:after="0" w:line="240" w:lineRule="auto"/>
        <w:ind w:firstLine="567"/>
        <w:contextualSpacing/>
        <w:jc w:val="both"/>
        <w:rPr>
          <w:rFonts w:ascii="Times New Roman" w:eastAsia="Calibri" w:hAnsi="Times New Roman" w:cs="Times New Roman"/>
          <w:noProof/>
          <w:sz w:val="28"/>
          <w:szCs w:val="24"/>
          <w:lang w:val="en-US"/>
        </w:rPr>
      </w:pPr>
      <w:r w:rsidRPr="00F522B6">
        <w:rPr>
          <w:rFonts w:ascii="Times New Roman" w:eastAsia="Calibri" w:hAnsi="Times New Roman" w:cs="Times New Roman"/>
          <w:noProof/>
          <w:sz w:val="28"/>
          <w:szCs w:val="24"/>
          <w:lang w:val="en-US"/>
        </w:rPr>
        <w:t>70</w:t>
      </w:r>
      <w:r w:rsidRPr="00F522B6">
        <w:rPr>
          <w:rFonts w:ascii="Times New Roman" w:eastAsia="Calibri" w:hAnsi="Times New Roman" w:cs="Times New Roman"/>
          <w:noProof/>
          <w:sz w:val="28"/>
          <w:szCs w:val="24"/>
          <w:lang w:val="en-US"/>
        </w:rPr>
        <w:tab/>
        <w:t>Zhou B. et al. Worldwide trends in blood pressure from 1975 to 2015: a pooled analysis of 1479 population-based measurement studies with 19·1 million participants // Lancet. - 2017. - Vol. 389, №10064. - P. 37–55.</w:t>
      </w:r>
    </w:p>
    <w:p w14:paraId="4EF385BF" w14:textId="77777777" w:rsidR="001C2AFF" w:rsidRPr="00F522B6" w:rsidRDefault="001C2AFF" w:rsidP="001C2AFF">
      <w:pPr>
        <w:widowControl w:val="0"/>
        <w:tabs>
          <w:tab w:val="left" w:pos="1134"/>
        </w:tabs>
        <w:autoSpaceDE w:val="0"/>
        <w:autoSpaceDN w:val="0"/>
        <w:adjustRightInd w:val="0"/>
        <w:spacing w:after="0" w:line="240" w:lineRule="auto"/>
        <w:ind w:firstLine="567"/>
        <w:contextualSpacing/>
        <w:jc w:val="both"/>
        <w:rPr>
          <w:rFonts w:ascii="Times New Roman" w:eastAsia="Calibri" w:hAnsi="Times New Roman" w:cs="Times New Roman"/>
          <w:noProof/>
          <w:sz w:val="28"/>
          <w:szCs w:val="24"/>
          <w:lang w:val="en-US"/>
        </w:rPr>
      </w:pPr>
      <w:r w:rsidRPr="00F522B6">
        <w:rPr>
          <w:rFonts w:ascii="Times New Roman" w:eastAsia="Calibri" w:hAnsi="Times New Roman" w:cs="Times New Roman"/>
          <w:noProof/>
          <w:sz w:val="28"/>
          <w:szCs w:val="24"/>
          <w:lang w:val="en-US"/>
        </w:rPr>
        <w:t>71</w:t>
      </w:r>
      <w:r w:rsidRPr="00F522B6">
        <w:rPr>
          <w:rFonts w:ascii="Times New Roman" w:eastAsia="Calibri" w:hAnsi="Times New Roman" w:cs="Times New Roman"/>
          <w:noProof/>
          <w:sz w:val="28"/>
          <w:szCs w:val="24"/>
          <w:lang w:val="en-US"/>
        </w:rPr>
        <w:tab/>
        <w:t xml:space="preserve">Elliott A. et al. Subclinical device-detected atrial fibrillation and stroke risk: a systematic review and meta- analysis // Eur. Heart J. - 2017. - №1. - </w:t>
      </w:r>
      <w:r w:rsidRPr="00F522B6">
        <w:rPr>
          <w:rFonts w:ascii="Times New Roman" w:eastAsia="Calibri" w:hAnsi="Times New Roman" w:cs="Times New Roman"/>
          <w:noProof/>
          <w:sz w:val="28"/>
          <w:szCs w:val="24"/>
        </w:rPr>
        <w:t>Р</w:t>
      </w:r>
      <w:r w:rsidRPr="00F522B6">
        <w:rPr>
          <w:rFonts w:ascii="Times New Roman" w:eastAsia="Calibri" w:hAnsi="Times New Roman" w:cs="Times New Roman"/>
          <w:noProof/>
          <w:sz w:val="28"/>
          <w:szCs w:val="24"/>
          <w:lang w:val="en-US"/>
        </w:rPr>
        <w:t>. 1407-1415.</w:t>
      </w:r>
    </w:p>
    <w:p w14:paraId="6F5EBF49" w14:textId="77777777" w:rsidR="001C2AFF" w:rsidRPr="00F522B6" w:rsidRDefault="001C2AFF" w:rsidP="001C2AFF">
      <w:pPr>
        <w:widowControl w:val="0"/>
        <w:tabs>
          <w:tab w:val="left" w:pos="1134"/>
        </w:tabs>
        <w:autoSpaceDE w:val="0"/>
        <w:autoSpaceDN w:val="0"/>
        <w:adjustRightInd w:val="0"/>
        <w:spacing w:after="0" w:line="240" w:lineRule="auto"/>
        <w:ind w:firstLine="567"/>
        <w:contextualSpacing/>
        <w:jc w:val="both"/>
        <w:rPr>
          <w:rFonts w:ascii="Times New Roman" w:eastAsia="Calibri" w:hAnsi="Times New Roman" w:cs="Times New Roman"/>
          <w:noProof/>
          <w:sz w:val="28"/>
          <w:szCs w:val="24"/>
          <w:lang w:val="en-US"/>
        </w:rPr>
      </w:pPr>
      <w:r w:rsidRPr="00F522B6">
        <w:rPr>
          <w:rFonts w:ascii="Times New Roman" w:eastAsia="Calibri" w:hAnsi="Times New Roman" w:cs="Times New Roman"/>
          <w:noProof/>
          <w:sz w:val="28"/>
          <w:szCs w:val="24"/>
          <w:lang w:val="en-US"/>
        </w:rPr>
        <w:t>72</w:t>
      </w:r>
      <w:r w:rsidRPr="00F522B6">
        <w:rPr>
          <w:rFonts w:ascii="Times New Roman" w:eastAsia="Calibri" w:hAnsi="Times New Roman" w:cs="Times New Roman"/>
          <w:noProof/>
          <w:sz w:val="28"/>
          <w:szCs w:val="24"/>
          <w:lang w:val="en-US"/>
        </w:rPr>
        <w:tab/>
        <w:t>Glotzer T.V. et al. The Relationship between daily atrial tachyarrhythmia burden from implantable device diagnostics and stroke risk the trends study // Circ. Arrhythmia Electrophysiol. - 2009. - Vol. 2, №5. - P. 474–480.</w:t>
      </w:r>
    </w:p>
    <w:p w14:paraId="20DD37A0" w14:textId="77777777" w:rsidR="001C2AFF" w:rsidRPr="00F522B6" w:rsidRDefault="001C2AFF" w:rsidP="001C2AFF">
      <w:pPr>
        <w:widowControl w:val="0"/>
        <w:tabs>
          <w:tab w:val="left" w:pos="1134"/>
        </w:tabs>
        <w:autoSpaceDE w:val="0"/>
        <w:autoSpaceDN w:val="0"/>
        <w:adjustRightInd w:val="0"/>
        <w:spacing w:after="0" w:line="240" w:lineRule="auto"/>
        <w:ind w:firstLine="567"/>
        <w:contextualSpacing/>
        <w:jc w:val="both"/>
        <w:rPr>
          <w:rFonts w:ascii="Times New Roman" w:eastAsia="Calibri" w:hAnsi="Times New Roman" w:cs="Times New Roman"/>
          <w:noProof/>
          <w:sz w:val="28"/>
          <w:szCs w:val="24"/>
          <w:lang w:val="en-US"/>
        </w:rPr>
      </w:pPr>
      <w:r w:rsidRPr="00F522B6">
        <w:rPr>
          <w:rFonts w:ascii="Times New Roman" w:eastAsia="Calibri" w:hAnsi="Times New Roman" w:cs="Times New Roman"/>
          <w:noProof/>
          <w:sz w:val="28"/>
          <w:szCs w:val="24"/>
          <w:lang w:val="en-US"/>
        </w:rPr>
        <w:t>73</w:t>
      </w:r>
      <w:r w:rsidRPr="00F522B6">
        <w:rPr>
          <w:rFonts w:ascii="Times New Roman" w:eastAsia="Calibri" w:hAnsi="Times New Roman" w:cs="Times New Roman"/>
          <w:noProof/>
          <w:sz w:val="28"/>
          <w:szCs w:val="24"/>
          <w:lang w:val="en-US"/>
        </w:rPr>
        <w:tab/>
        <w:t>Haeusler K.G. et al. Thrombophilia screening in young patients with cryptogenic stroke. Prevalence of  gene polymorphisms compared to healthy blood donors and impact on secondary stroke prevention // Hamostaseologie. - Germany, 2012. - Vol. 32, №2. - P. 147–152.</w:t>
      </w:r>
    </w:p>
    <w:p w14:paraId="61ABC260" w14:textId="77777777" w:rsidR="001C2AFF" w:rsidRPr="00F522B6" w:rsidRDefault="001C2AFF" w:rsidP="001C2AFF">
      <w:pPr>
        <w:widowControl w:val="0"/>
        <w:tabs>
          <w:tab w:val="left" w:pos="1134"/>
        </w:tabs>
        <w:autoSpaceDE w:val="0"/>
        <w:autoSpaceDN w:val="0"/>
        <w:adjustRightInd w:val="0"/>
        <w:spacing w:after="0" w:line="240" w:lineRule="auto"/>
        <w:ind w:firstLine="567"/>
        <w:contextualSpacing/>
        <w:jc w:val="both"/>
        <w:rPr>
          <w:rFonts w:ascii="Times New Roman" w:eastAsia="Calibri" w:hAnsi="Times New Roman" w:cs="Times New Roman"/>
          <w:noProof/>
          <w:sz w:val="28"/>
          <w:szCs w:val="24"/>
        </w:rPr>
      </w:pPr>
      <w:r w:rsidRPr="00F522B6">
        <w:rPr>
          <w:rFonts w:ascii="Times New Roman" w:eastAsia="Calibri" w:hAnsi="Times New Roman" w:cs="Times New Roman"/>
          <w:noProof/>
          <w:sz w:val="28"/>
          <w:szCs w:val="24"/>
        </w:rPr>
        <w:t>74</w:t>
      </w:r>
      <w:r w:rsidRPr="00F522B6">
        <w:rPr>
          <w:rFonts w:ascii="Times New Roman" w:eastAsia="Calibri" w:hAnsi="Times New Roman" w:cs="Times New Roman"/>
          <w:noProof/>
          <w:sz w:val="28"/>
          <w:szCs w:val="24"/>
        </w:rPr>
        <w:tab/>
        <w:t>Шевелёв В.И., Канорский С.Г. Нейросонографическая детекция церебральной микроэмболии у больных с фибрилляцией предсердий пожилого возраста // Вестник новых медицинских технологий. - 2011. - Т. 18, №4. - С. 64–65.</w:t>
      </w:r>
    </w:p>
    <w:p w14:paraId="154CC122" w14:textId="77777777" w:rsidR="001C2AFF" w:rsidRPr="00F522B6" w:rsidRDefault="001C2AFF" w:rsidP="001C2AFF">
      <w:pPr>
        <w:widowControl w:val="0"/>
        <w:tabs>
          <w:tab w:val="left" w:pos="1134"/>
        </w:tabs>
        <w:autoSpaceDE w:val="0"/>
        <w:autoSpaceDN w:val="0"/>
        <w:adjustRightInd w:val="0"/>
        <w:spacing w:after="0" w:line="240" w:lineRule="auto"/>
        <w:ind w:firstLine="567"/>
        <w:contextualSpacing/>
        <w:jc w:val="both"/>
        <w:rPr>
          <w:rFonts w:ascii="Times New Roman" w:eastAsia="Calibri" w:hAnsi="Times New Roman" w:cs="Times New Roman"/>
          <w:noProof/>
          <w:sz w:val="28"/>
          <w:szCs w:val="24"/>
          <w:lang w:val="en-US"/>
        </w:rPr>
      </w:pPr>
      <w:r w:rsidRPr="00F522B6">
        <w:rPr>
          <w:rFonts w:ascii="Times New Roman" w:eastAsia="Calibri" w:hAnsi="Times New Roman" w:cs="Times New Roman"/>
          <w:noProof/>
          <w:sz w:val="28"/>
          <w:szCs w:val="24"/>
          <w:lang w:val="en-US"/>
        </w:rPr>
        <w:t>75</w:t>
      </w:r>
      <w:r w:rsidRPr="00F522B6">
        <w:rPr>
          <w:rFonts w:ascii="Times New Roman" w:eastAsia="Calibri" w:hAnsi="Times New Roman" w:cs="Times New Roman"/>
          <w:noProof/>
          <w:sz w:val="28"/>
          <w:szCs w:val="24"/>
          <w:lang w:val="en-US"/>
        </w:rPr>
        <w:tab/>
        <w:t>Chalmers J., MacMahon S. Clinician’s manual on blood pressure and stroke prevention. - 3rd editio / ed. MacMahon S. - London: Science Press, 2002. - 70 p.</w:t>
      </w:r>
    </w:p>
    <w:p w14:paraId="3C99EA2D" w14:textId="77777777" w:rsidR="001C2AFF" w:rsidRPr="00F522B6" w:rsidRDefault="001C2AFF" w:rsidP="001C2AFF">
      <w:pPr>
        <w:widowControl w:val="0"/>
        <w:tabs>
          <w:tab w:val="left" w:pos="1134"/>
        </w:tabs>
        <w:autoSpaceDE w:val="0"/>
        <w:autoSpaceDN w:val="0"/>
        <w:adjustRightInd w:val="0"/>
        <w:spacing w:after="0" w:line="240" w:lineRule="auto"/>
        <w:ind w:firstLine="567"/>
        <w:contextualSpacing/>
        <w:jc w:val="both"/>
        <w:rPr>
          <w:rFonts w:ascii="Times New Roman" w:eastAsia="Calibri" w:hAnsi="Times New Roman" w:cs="Times New Roman"/>
          <w:noProof/>
          <w:sz w:val="28"/>
          <w:szCs w:val="24"/>
          <w:lang w:val="en-US"/>
        </w:rPr>
      </w:pPr>
      <w:r w:rsidRPr="00F522B6">
        <w:rPr>
          <w:rFonts w:ascii="Times New Roman" w:eastAsia="Calibri" w:hAnsi="Times New Roman" w:cs="Times New Roman"/>
          <w:noProof/>
          <w:sz w:val="28"/>
          <w:szCs w:val="24"/>
          <w:lang w:val="en-US"/>
        </w:rPr>
        <w:t>76</w:t>
      </w:r>
      <w:r w:rsidRPr="00F522B6">
        <w:rPr>
          <w:rFonts w:ascii="Times New Roman" w:eastAsia="Calibri" w:hAnsi="Times New Roman" w:cs="Times New Roman"/>
          <w:noProof/>
          <w:sz w:val="28"/>
          <w:szCs w:val="24"/>
          <w:lang w:val="en-US"/>
        </w:rPr>
        <w:tab/>
        <w:t>Vishram-Nielsen J. Impact of Age on the Importance Systolic and Diastolic Blood Pressures for Stroke Risk: The Monica, Genetics, Archiving, and Monograph (MORGAM) Project // Hypertension. - 2012. - Vol. 60, №5. - P. 1117–1123.</w:t>
      </w:r>
    </w:p>
    <w:p w14:paraId="77B99C5B" w14:textId="77777777" w:rsidR="001C2AFF" w:rsidRPr="00F522B6" w:rsidRDefault="001C2AFF" w:rsidP="001C2AFF">
      <w:pPr>
        <w:widowControl w:val="0"/>
        <w:tabs>
          <w:tab w:val="left" w:pos="1134"/>
        </w:tabs>
        <w:autoSpaceDE w:val="0"/>
        <w:autoSpaceDN w:val="0"/>
        <w:adjustRightInd w:val="0"/>
        <w:spacing w:after="0" w:line="240" w:lineRule="auto"/>
        <w:ind w:firstLine="567"/>
        <w:contextualSpacing/>
        <w:jc w:val="both"/>
        <w:rPr>
          <w:rFonts w:ascii="Times New Roman" w:eastAsia="Calibri" w:hAnsi="Times New Roman" w:cs="Times New Roman"/>
          <w:noProof/>
          <w:sz w:val="28"/>
          <w:szCs w:val="24"/>
          <w:lang w:val="en-US"/>
        </w:rPr>
      </w:pPr>
      <w:r w:rsidRPr="00F522B6">
        <w:rPr>
          <w:rFonts w:ascii="Times New Roman" w:eastAsia="Calibri" w:hAnsi="Times New Roman" w:cs="Times New Roman"/>
          <w:noProof/>
          <w:sz w:val="28"/>
          <w:szCs w:val="24"/>
          <w:lang w:val="en-US"/>
        </w:rPr>
        <w:t>77</w:t>
      </w:r>
      <w:r w:rsidRPr="00F522B6">
        <w:rPr>
          <w:rFonts w:ascii="Times New Roman" w:eastAsia="Calibri" w:hAnsi="Times New Roman" w:cs="Times New Roman"/>
          <w:noProof/>
          <w:sz w:val="28"/>
          <w:szCs w:val="24"/>
          <w:lang w:val="en-US"/>
        </w:rPr>
        <w:tab/>
        <w:t>Kannel W.B. Status of risk factors and their consideration in antihypertensive therapy // Am. J. Cardiol. United States. - 1987. - Vol. 59, №2. - P. 80-90.</w:t>
      </w:r>
    </w:p>
    <w:p w14:paraId="26B0515C" w14:textId="77777777" w:rsidR="001C2AFF" w:rsidRPr="00F522B6" w:rsidRDefault="001C2AFF" w:rsidP="001C2AFF">
      <w:pPr>
        <w:widowControl w:val="0"/>
        <w:tabs>
          <w:tab w:val="left" w:pos="1134"/>
        </w:tabs>
        <w:autoSpaceDE w:val="0"/>
        <w:autoSpaceDN w:val="0"/>
        <w:adjustRightInd w:val="0"/>
        <w:spacing w:after="0" w:line="240" w:lineRule="auto"/>
        <w:ind w:firstLine="567"/>
        <w:contextualSpacing/>
        <w:jc w:val="both"/>
        <w:rPr>
          <w:rFonts w:ascii="Times New Roman" w:eastAsia="Calibri" w:hAnsi="Times New Roman" w:cs="Times New Roman"/>
          <w:noProof/>
          <w:sz w:val="28"/>
          <w:szCs w:val="24"/>
          <w:lang w:val="en-US"/>
        </w:rPr>
      </w:pPr>
      <w:r w:rsidRPr="00F522B6">
        <w:rPr>
          <w:rFonts w:ascii="Times New Roman" w:eastAsia="Calibri" w:hAnsi="Times New Roman" w:cs="Times New Roman"/>
          <w:noProof/>
          <w:sz w:val="28"/>
          <w:szCs w:val="24"/>
          <w:lang w:val="en-US"/>
        </w:rPr>
        <w:t>78</w:t>
      </w:r>
      <w:r w:rsidRPr="00F522B6">
        <w:rPr>
          <w:rFonts w:ascii="Times New Roman" w:eastAsia="Calibri" w:hAnsi="Times New Roman" w:cs="Times New Roman"/>
          <w:noProof/>
          <w:sz w:val="28"/>
          <w:szCs w:val="24"/>
          <w:lang w:val="en-US"/>
        </w:rPr>
        <w:tab/>
        <w:t>Li Z. et al. Increased expression of matrix metalloproteinase-2 in the thickened intima</w:t>
      </w:r>
      <w:r w:rsidRPr="00F522B6">
        <w:rPr>
          <w:rFonts w:ascii="Times New Roman" w:eastAsia="Calibri" w:hAnsi="Times New Roman" w:cs="Times New Roman"/>
          <w:noProof/>
          <w:sz w:val="28"/>
          <w:szCs w:val="24"/>
        </w:rPr>
        <w:t>у</w:t>
      </w:r>
      <w:r w:rsidRPr="00F522B6">
        <w:rPr>
          <w:rFonts w:ascii="Times New Roman" w:eastAsia="Calibri" w:hAnsi="Times New Roman" w:cs="Times New Roman"/>
          <w:noProof/>
          <w:sz w:val="28"/>
          <w:szCs w:val="24"/>
          <w:lang w:val="en-US"/>
        </w:rPr>
        <w:t xml:space="preserve"> of aged rats // Hypertens (Dallas, Tex.  1979). - United States, 1999. - Vol. 33, №1. - P. 116–123.</w:t>
      </w:r>
    </w:p>
    <w:p w14:paraId="552E0B77" w14:textId="77777777" w:rsidR="001C2AFF" w:rsidRPr="00F522B6" w:rsidRDefault="001C2AFF" w:rsidP="001C2AFF">
      <w:pPr>
        <w:widowControl w:val="0"/>
        <w:tabs>
          <w:tab w:val="left" w:pos="1134"/>
        </w:tabs>
        <w:autoSpaceDE w:val="0"/>
        <w:autoSpaceDN w:val="0"/>
        <w:adjustRightInd w:val="0"/>
        <w:spacing w:after="0" w:line="240" w:lineRule="auto"/>
        <w:ind w:firstLine="567"/>
        <w:contextualSpacing/>
        <w:jc w:val="both"/>
        <w:rPr>
          <w:rFonts w:ascii="Times New Roman" w:eastAsia="Calibri" w:hAnsi="Times New Roman" w:cs="Times New Roman"/>
          <w:noProof/>
          <w:sz w:val="28"/>
          <w:szCs w:val="24"/>
          <w:lang w:val="en-US"/>
        </w:rPr>
      </w:pPr>
      <w:r w:rsidRPr="00F522B6">
        <w:rPr>
          <w:rFonts w:ascii="Times New Roman" w:eastAsia="Calibri" w:hAnsi="Times New Roman" w:cs="Times New Roman"/>
          <w:noProof/>
          <w:sz w:val="28"/>
          <w:szCs w:val="24"/>
          <w:lang w:val="en-US"/>
        </w:rPr>
        <w:t>79</w:t>
      </w:r>
      <w:r w:rsidRPr="00F522B6">
        <w:rPr>
          <w:rFonts w:ascii="Times New Roman" w:eastAsia="Calibri" w:hAnsi="Times New Roman" w:cs="Times New Roman"/>
          <w:noProof/>
          <w:sz w:val="28"/>
          <w:szCs w:val="24"/>
          <w:lang w:val="en-US"/>
        </w:rPr>
        <w:tab/>
        <w:t>Corrao G. et al. Protective effects of antihypertensive treatment in patients aged 85 years or older // J. Hypertens. - England, 2017. - Vol. 35, №7. - P. 1432–1441.</w:t>
      </w:r>
    </w:p>
    <w:p w14:paraId="627AB449" w14:textId="77777777" w:rsidR="001C2AFF" w:rsidRPr="00F522B6" w:rsidRDefault="001C2AFF" w:rsidP="001C2AFF">
      <w:pPr>
        <w:widowControl w:val="0"/>
        <w:tabs>
          <w:tab w:val="left" w:pos="1134"/>
        </w:tabs>
        <w:autoSpaceDE w:val="0"/>
        <w:autoSpaceDN w:val="0"/>
        <w:adjustRightInd w:val="0"/>
        <w:spacing w:after="0" w:line="240" w:lineRule="auto"/>
        <w:ind w:firstLine="567"/>
        <w:contextualSpacing/>
        <w:jc w:val="both"/>
        <w:rPr>
          <w:rFonts w:ascii="Times New Roman" w:eastAsia="Calibri" w:hAnsi="Times New Roman" w:cs="Times New Roman"/>
          <w:noProof/>
          <w:sz w:val="28"/>
          <w:szCs w:val="24"/>
          <w:lang w:val="en-US"/>
        </w:rPr>
      </w:pPr>
      <w:r w:rsidRPr="00F522B6">
        <w:rPr>
          <w:rFonts w:ascii="Times New Roman" w:eastAsia="Calibri" w:hAnsi="Times New Roman" w:cs="Times New Roman"/>
          <w:noProof/>
          <w:sz w:val="28"/>
          <w:szCs w:val="24"/>
          <w:lang w:val="en-US"/>
        </w:rPr>
        <w:t>80</w:t>
      </w:r>
      <w:r w:rsidRPr="00F522B6">
        <w:rPr>
          <w:rFonts w:ascii="Times New Roman" w:eastAsia="Calibri" w:hAnsi="Times New Roman" w:cs="Times New Roman"/>
          <w:noProof/>
          <w:sz w:val="28"/>
          <w:szCs w:val="24"/>
          <w:lang w:val="en-US"/>
        </w:rPr>
        <w:tab/>
        <w:t>Yeh C.J. et al. Incidence and predictors of isolated systolic hypertension and isolated diastolic hypertension in Taiwan // J. Formos. Med. Assoc. - 2001. - Vol. 100. - P. 668–675.</w:t>
      </w:r>
    </w:p>
    <w:p w14:paraId="18634F7B" w14:textId="77777777" w:rsidR="001C2AFF" w:rsidRPr="00F522B6" w:rsidRDefault="001C2AFF" w:rsidP="001C2AFF">
      <w:pPr>
        <w:widowControl w:val="0"/>
        <w:tabs>
          <w:tab w:val="left" w:pos="1134"/>
        </w:tabs>
        <w:autoSpaceDE w:val="0"/>
        <w:autoSpaceDN w:val="0"/>
        <w:adjustRightInd w:val="0"/>
        <w:spacing w:after="0" w:line="240" w:lineRule="auto"/>
        <w:ind w:firstLine="567"/>
        <w:contextualSpacing/>
        <w:jc w:val="both"/>
        <w:rPr>
          <w:rFonts w:ascii="Times New Roman" w:eastAsia="Calibri" w:hAnsi="Times New Roman" w:cs="Times New Roman"/>
          <w:noProof/>
          <w:sz w:val="28"/>
          <w:szCs w:val="24"/>
          <w:lang w:val="en-US"/>
        </w:rPr>
      </w:pPr>
      <w:r w:rsidRPr="00F522B6">
        <w:rPr>
          <w:rFonts w:ascii="Times New Roman" w:eastAsia="Calibri" w:hAnsi="Times New Roman" w:cs="Times New Roman"/>
          <w:noProof/>
          <w:sz w:val="28"/>
          <w:szCs w:val="24"/>
          <w:lang w:val="en-US"/>
        </w:rPr>
        <w:t>81</w:t>
      </w:r>
      <w:r w:rsidRPr="00F522B6">
        <w:rPr>
          <w:rFonts w:ascii="Times New Roman" w:eastAsia="Calibri" w:hAnsi="Times New Roman" w:cs="Times New Roman"/>
          <w:noProof/>
          <w:sz w:val="28"/>
          <w:szCs w:val="24"/>
          <w:lang w:val="en-US"/>
        </w:rPr>
        <w:tab/>
        <w:t>Kocemba J. et al. Isolated systolic hypertension: Pathophysiology, consequences and therapeutic benefits // J. Hum. Hypertens. - 1998. - Vol. 12. - P. 621–626.</w:t>
      </w:r>
    </w:p>
    <w:p w14:paraId="34ECD7EF" w14:textId="77777777" w:rsidR="001C2AFF" w:rsidRPr="00F522B6" w:rsidRDefault="001C2AFF" w:rsidP="001C2AFF">
      <w:pPr>
        <w:widowControl w:val="0"/>
        <w:tabs>
          <w:tab w:val="left" w:pos="1134"/>
        </w:tabs>
        <w:autoSpaceDE w:val="0"/>
        <w:autoSpaceDN w:val="0"/>
        <w:adjustRightInd w:val="0"/>
        <w:spacing w:after="0" w:line="240" w:lineRule="auto"/>
        <w:ind w:firstLine="567"/>
        <w:contextualSpacing/>
        <w:jc w:val="both"/>
        <w:rPr>
          <w:rFonts w:ascii="Times New Roman" w:eastAsia="Calibri" w:hAnsi="Times New Roman" w:cs="Times New Roman"/>
          <w:noProof/>
          <w:sz w:val="28"/>
          <w:szCs w:val="24"/>
          <w:lang w:val="en-US"/>
        </w:rPr>
      </w:pPr>
      <w:r w:rsidRPr="00F522B6">
        <w:rPr>
          <w:rFonts w:ascii="Times New Roman" w:eastAsia="Calibri" w:hAnsi="Times New Roman" w:cs="Times New Roman"/>
          <w:noProof/>
          <w:sz w:val="28"/>
          <w:szCs w:val="24"/>
          <w:lang w:val="en-US"/>
        </w:rPr>
        <w:t>82</w:t>
      </w:r>
      <w:r w:rsidRPr="00F522B6">
        <w:rPr>
          <w:rFonts w:ascii="Times New Roman" w:eastAsia="Calibri" w:hAnsi="Times New Roman" w:cs="Times New Roman"/>
          <w:noProof/>
          <w:sz w:val="28"/>
          <w:szCs w:val="24"/>
          <w:lang w:val="en-US"/>
        </w:rPr>
        <w:tab/>
        <w:t>Schulman G. Hypertension: A Companion to Brenner and Rector’s The Kidney // Ann. Intern. Med. - 2000. - Vol. 132. - P. 848.</w:t>
      </w:r>
    </w:p>
    <w:p w14:paraId="7D24B2C7" w14:textId="77777777" w:rsidR="001C2AFF" w:rsidRPr="00F522B6" w:rsidRDefault="001C2AFF" w:rsidP="001C2AFF">
      <w:pPr>
        <w:widowControl w:val="0"/>
        <w:tabs>
          <w:tab w:val="left" w:pos="1134"/>
        </w:tabs>
        <w:autoSpaceDE w:val="0"/>
        <w:autoSpaceDN w:val="0"/>
        <w:adjustRightInd w:val="0"/>
        <w:spacing w:after="0" w:line="240" w:lineRule="auto"/>
        <w:ind w:firstLine="567"/>
        <w:contextualSpacing/>
        <w:jc w:val="both"/>
        <w:rPr>
          <w:rFonts w:ascii="Times New Roman" w:eastAsia="Calibri" w:hAnsi="Times New Roman" w:cs="Times New Roman"/>
          <w:noProof/>
          <w:sz w:val="28"/>
          <w:szCs w:val="24"/>
          <w:lang w:val="en-US"/>
        </w:rPr>
      </w:pPr>
      <w:r w:rsidRPr="00F522B6">
        <w:rPr>
          <w:rFonts w:ascii="Times New Roman" w:eastAsia="Calibri" w:hAnsi="Times New Roman" w:cs="Times New Roman"/>
          <w:noProof/>
          <w:sz w:val="28"/>
          <w:szCs w:val="24"/>
          <w:lang w:val="en-US"/>
        </w:rPr>
        <w:t>83</w:t>
      </w:r>
      <w:r w:rsidRPr="00F522B6">
        <w:rPr>
          <w:rFonts w:ascii="Times New Roman" w:eastAsia="Calibri" w:hAnsi="Times New Roman" w:cs="Times New Roman"/>
          <w:noProof/>
          <w:sz w:val="28"/>
          <w:szCs w:val="24"/>
          <w:lang w:val="en-US"/>
        </w:rPr>
        <w:tab/>
        <w:t>Kotovskaya Y.V. et al. Arterial hypertension in a very old: Significance of the biological age // Cardiovasc. Ther. Prev. - 2017. - Vol. 16, №3. - P. 87–96.</w:t>
      </w:r>
    </w:p>
    <w:p w14:paraId="03EB7D06" w14:textId="77777777" w:rsidR="001C2AFF" w:rsidRPr="00F522B6" w:rsidRDefault="001C2AFF" w:rsidP="001C2AFF">
      <w:pPr>
        <w:widowControl w:val="0"/>
        <w:tabs>
          <w:tab w:val="left" w:pos="1134"/>
        </w:tabs>
        <w:autoSpaceDE w:val="0"/>
        <w:autoSpaceDN w:val="0"/>
        <w:adjustRightInd w:val="0"/>
        <w:spacing w:after="0" w:line="240" w:lineRule="auto"/>
        <w:ind w:firstLine="567"/>
        <w:contextualSpacing/>
        <w:jc w:val="both"/>
        <w:rPr>
          <w:rFonts w:ascii="Times New Roman" w:eastAsia="Calibri" w:hAnsi="Times New Roman" w:cs="Times New Roman"/>
          <w:noProof/>
          <w:sz w:val="28"/>
          <w:szCs w:val="24"/>
          <w:lang w:val="en-US"/>
        </w:rPr>
      </w:pPr>
      <w:r w:rsidRPr="00F522B6">
        <w:rPr>
          <w:rFonts w:ascii="Times New Roman" w:eastAsia="Calibri" w:hAnsi="Times New Roman" w:cs="Times New Roman"/>
          <w:noProof/>
          <w:sz w:val="28"/>
          <w:szCs w:val="24"/>
          <w:lang w:val="en-US"/>
        </w:rPr>
        <w:t>84</w:t>
      </w:r>
      <w:r w:rsidRPr="00F522B6">
        <w:rPr>
          <w:rFonts w:ascii="Times New Roman" w:eastAsia="Calibri" w:hAnsi="Times New Roman" w:cs="Times New Roman"/>
          <w:noProof/>
          <w:sz w:val="28"/>
          <w:szCs w:val="24"/>
          <w:lang w:val="en-US"/>
        </w:rPr>
        <w:tab/>
        <w:t>Mirowski M. et al. Standby Automatic Defibrillator: An Approach to Prevention of Sudden Coronary Death // Arch. Intern. Med. - 1970. - Vol. 126, №1. - P. 158–161.</w:t>
      </w:r>
    </w:p>
    <w:p w14:paraId="7C2804E6" w14:textId="77777777" w:rsidR="001C2AFF" w:rsidRPr="00F522B6" w:rsidRDefault="001C2AFF" w:rsidP="001C2AFF">
      <w:pPr>
        <w:widowControl w:val="0"/>
        <w:tabs>
          <w:tab w:val="left" w:pos="1134"/>
        </w:tabs>
        <w:autoSpaceDE w:val="0"/>
        <w:autoSpaceDN w:val="0"/>
        <w:adjustRightInd w:val="0"/>
        <w:spacing w:after="0" w:line="240" w:lineRule="auto"/>
        <w:ind w:firstLine="567"/>
        <w:contextualSpacing/>
        <w:jc w:val="both"/>
        <w:rPr>
          <w:rFonts w:ascii="Times New Roman" w:eastAsia="Calibri" w:hAnsi="Times New Roman" w:cs="Times New Roman"/>
          <w:noProof/>
          <w:sz w:val="28"/>
          <w:szCs w:val="24"/>
          <w:lang w:val="en-US"/>
        </w:rPr>
      </w:pPr>
      <w:r w:rsidRPr="00F522B6">
        <w:rPr>
          <w:rFonts w:ascii="Times New Roman" w:eastAsia="Calibri" w:hAnsi="Times New Roman" w:cs="Times New Roman"/>
          <w:noProof/>
          <w:sz w:val="28"/>
          <w:szCs w:val="24"/>
          <w:lang w:val="en-US"/>
        </w:rPr>
        <w:t>85</w:t>
      </w:r>
      <w:r w:rsidRPr="00F522B6">
        <w:rPr>
          <w:rFonts w:ascii="Times New Roman" w:eastAsia="Calibri" w:hAnsi="Times New Roman" w:cs="Times New Roman"/>
          <w:noProof/>
          <w:sz w:val="28"/>
          <w:szCs w:val="24"/>
          <w:lang w:val="en-US"/>
        </w:rPr>
        <w:tab/>
        <w:t>Wilkinson I., Mceniery C. Arterial Stiffness, Endothelial function and novel pharmacological approaches // Clin. Exp. Pharmacol. Physiol. - 2004. - Vol. 31, №11. - P. 795–799.</w:t>
      </w:r>
    </w:p>
    <w:p w14:paraId="2650F4D3" w14:textId="77777777" w:rsidR="001C2AFF" w:rsidRPr="00F522B6" w:rsidRDefault="001C2AFF" w:rsidP="001C2AFF">
      <w:pPr>
        <w:widowControl w:val="0"/>
        <w:tabs>
          <w:tab w:val="left" w:pos="1134"/>
        </w:tabs>
        <w:autoSpaceDE w:val="0"/>
        <w:autoSpaceDN w:val="0"/>
        <w:adjustRightInd w:val="0"/>
        <w:spacing w:after="0" w:line="240" w:lineRule="auto"/>
        <w:ind w:firstLine="567"/>
        <w:contextualSpacing/>
        <w:jc w:val="both"/>
        <w:rPr>
          <w:rFonts w:ascii="Times New Roman" w:eastAsia="Calibri" w:hAnsi="Times New Roman" w:cs="Times New Roman"/>
          <w:noProof/>
          <w:sz w:val="28"/>
          <w:szCs w:val="24"/>
          <w:lang w:val="en-US"/>
        </w:rPr>
      </w:pPr>
      <w:r w:rsidRPr="00F522B6">
        <w:rPr>
          <w:rFonts w:ascii="Times New Roman" w:eastAsia="Calibri" w:hAnsi="Times New Roman" w:cs="Times New Roman"/>
          <w:noProof/>
          <w:sz w:val="28"/>
          <w:szCs w:val="24"/>
          <w:lang w:val="en-US"/>
        </w:rPr>
        <w:t>86</w:t>
      </w:r>
      <w:r w:rsidRPr="00F522B6">
        <w:rPr>
          <w:rFonts w:ascii="Times New Roman" w:eastAsia="Calibri" w:hAnsi="Times New Roman" w:cs="Times New Roman"/>
          <w:noProof/>
          <w:sz w:val="28"/>
          <w:szCs w:val="24"/>
          <w:lang w:val="en-US"/>
        </w:rPr>
        <w:tab/>
        <w:t>Kannel W.B. et al. Systolic blood pressure, arterial rigidity, and risk of stroke. The Framingham study // JAMA. - United States, 1981. - Vol. 245, №12. - P. 1225–1229.</w:t>
      </w:r>
    </w:p>
    <w:p w14:paraId="0ACD1381" w14:textId="77777777" w:rsidR="001C2AFF" w:rsidRPr="00F522B6" w:rsidRDefault="001C2AFF" w:rsidP="001C2AFF">
      <w:pPr>
        <w:widowControl w:val="0"/>
        <w:tabs>
          <w:tab w:val="left" w:pos="1134"/>
        </w:tabs>
        <w:autoSpaceDE w:val="0"/>
        <w:autoSpaceDN w:val="0"/>
        <w:adjustRightInd w:val="0"/>
        <w:spacing w:after="0" w:line="240" w:lineRule="auto"/>
        <w:ind w:firstLine="567"/>
        <w:contextualSpacing/>
        <w:jc w:val="both"/>
        <w:rPr>
          <w:rFonts w:ascii="Times New Roman" w:eastAsia="Calibri" w:hAnsi="Times New Roman" w:cs="Times New Roman"/>
          <w:noProof/>
          <w:sz w:val="28"/>
          <w:szCs w:val="24"/>
          <w:lang w:val="en-US"/>
        </w:rPr>
      </w:pPr>
      <w:r w:rsidRPr="00F522B6">
        <w:rPr>
          <w:rFonts w:ascii="Times New Roman" w:eastAsia="Calibri" w:hAnsi="Times New Roman" w:cs="Times New Roman"/>
          <w:noProof/>
          <w:sz w:val="28"/>
          <w:szCs w:val="24"/>
          <w:lang w:val="en-US"/>
        </w:rPr>
        <w:t>87</w:t>
      </w:r>
      <w:r w:rsidRPr="00F522B6">
        <w:rPr>
          <w:rFonts w:ascii="Times New Roman" w:eastAsia="Calibri" w:hAnsi="Times New Roman" w:cs="Times New Roman"/>
          <w:noProof/>
          <w:sz w:val="28"/>
          <w:szCs w:val="24"/>
          <w:lang w:val="en-US"/>
        </w:rPr>
        <w:tab/>
        <w:t>Lee J.S. et al. Triglyceride and HDL-C dyslipidemia and risks of coronary heart disease and ischemic stroke by glycemic dysregulation status: The strong heart study // Diabetes Care. - 2017. - Vol. 40, №4. - P. 529–537.</w:t>
      </w:r>
    </w:p>
    <w:p w14:paraId="7871EEF6" w14:textId="77777777" w:rsidR="001C2AFF" w:rsidRPr="00F522B6" w:rsidRDefault="001C2AFF" w:rsidP="001C2AFF">
      <w:pPr>
        <w:widowControl w:val="0"/>
        <w:tabs>
          <w:tab w:val="left" w:pos="1134"/>
        </w:tabs>
        <w:autoSpaceDE w:val="0"/>
        <w:autoSpaceDN w:val="0"/>
        <w:adjustRightInd w:val="0"/>
        <w:spacing w:after="0" w:line="240" w:lineRule="auto"/>
        <w:ind w:firstLine="567"/>
        <w:contextualSpacing/>
        <w:jc w:val="both"/>
        <w:rPr>
          <w:rFonts w:ascii="Times New Roman" w:eastAsia="Calibri" w:hAnsi="Times New Roman" w:cs="Times New Roman"/>
          <w:noProof/>
          <w:sz w:val="28"/>
          <w:szCs w:val="24"/>
          <w:lang w:val="en-US"/>
        </w:rPr>
      </w:pPr>
      <w:r w:rsidRPr="00F522B6">
        <w:rPr>
          <w:rFonts w:ascii="Times New Roman" w:eastAsia="Calibri" w:hAnsi="Times New Roman" w:cs="Times New Roman"/>
          <w:noProof/>
          <w:sz w:val="28"/>
          <w:szCs w:val="24"/>
          <w:lang w:val="en-US"/>
        </w:rPr>
        <w:t>88</w:t>
      </w:r>
      <w:r w:rsidRPr="00F522B6">
        <w:rPr>
          <w:rFonts w:ascii="Times New Roman" w:eastAsia="Calibri" w:hAnsi="Times New Roman" w:cs="Times New Roman"/>
          <w:noProof/>
          <w:sz w:val="28"/>
          <w:szCs w:val="24"/>
          <w:lang w:val="en-US"/>
        </w:rPr>
        <w:tab/>
        <w:t>Kjeldsen S.E. et al. The interstroke Study: hypertension is by far the most important modifiable risk factor for stroke // Blood Press. - 2017. - Vol. 26, №3. - P. 131–132.</w:t>
      </w:r>
    </w:p>
    <w:p w14:paraId="45E94EED" w14:textId="77777777" w:rsidR="001C2AFF" w:rsidRPr="00F522B6" w:rsidRDefault="001C2AFF" w:rsidP="001C2AFF">
      <w:pPr>
        <w:widowControl w:val="0"/>
        <w:tabs>
          <w:tab w:val="left" w:pos="1134"/>
        </w:tabs>
        <w:autoSpaceDE w:val="0"/>
        <w:autoSpaceDN w:val="0"/>
        <w:adjustRightInd w:val="0"/>
        <w:spacing w:after="0" w:line="240" w:lineRule="auto"/>
        <w:ind w:firstLine="567"/>
        <w:contextualSpacing/>
        <w:jc w:val="both"/>
        <w:rPr>
          <w:rFonts w:ascii="Times New Roman" w:eastAsia="Calibri" w:hAnsi="Times New Roman" w:cs="Times New Roman"/>
          <w:noProof/>
          <w:sz w:val="28"/>
          <w:szCs w:val="24"/>
          <w:lang w:val="en-US"/>
        </w:rPr>
      </w:pPr>
      <w:r w:rsidRPr="00F522B6">
        <w:rPr>
          <w:rFonts w:ascii="Times New Roman" w:eastAsia="Calibri" w:hAnsi="Times New Roman" w:cs="Times New Roman"/>
          <w:noProof/>
          <w:sz w:val="28"/>
          <w:szCs w:val="24"/>
          <w:lang w:val="en-US"/>
        </w:rPr>
        <w:t>89</w:t>
      </w:r>
      <w:r w:rsidRPr="00F522B6">
        <w:rPr>
          <w:rFonts w:ascii="Times New Roman" w:eastAsia="Calibri" w:hAnsi="Times New Roman" w:cs="Times New Roman"/>
          <w:noProof/>
          <w:sz w:val="28"/>
          <w:szCs w:val="24"/>
          <w:lang w:val="en-US"/>
        </w:rPr>
        <w:tab/>
        <w:t>Palatini P., Parati G. Modulation of 24-h blood pressure profiles: a new target for treatment? // Journal of hypertension. -  England, 2005. - Vol. 23, №10. - P. 1799–1801.</w:t>
      </w:r>
    </w:p>
    <w:p w14:paraId="2285A1CE" w14:textId="77777777" w:rsidR="001C2AFF" w:rsidRPr="00F522B6" w:rsidRDefault="001C2AFF" w:rsidP="001C2AFF">
      <w:pPr>
        <w:widowControl w:val="0"/>
        <w:tabs>
          <w:tab w:val="left" w:pos="1134"/>
        </w:tabs>
        <w:autoSpaceDE w:val="0"/>
        <w:autoSpaceDN w:val="0"/>
        <w:adjustRightInd w:val="0"/>
        <w:spacing w:after="0" w:line="240" w:lineRule="auto"/>
        <w:ind w:firstLine="567"/>
        <w:contextualSpacing/>
        <w:jc w:val="both"/>
        <w:rPr>
          <w:rFonts w:ascii="Times New Roman" w:eastAsia="Calibri" w:hAnsi="Times New Roman" w:cs="Times New Roman"/>
          <w:noProof/>
          <w:sz w:val="28"/>
          <w:szCs w:val="24"/>
          <w:lang w:val="en-US"/>
        </w:rPr>
      </w:pPr>
      <w:r w:rsidRPr="00F522B6">
        <w:rPr>
          <w:rFonts w:ascii="Times New Roman" w:eastAsia="Calibri" w:hAnsi="Times New Roman" w:cs="Times New Roman"/>
          <w:noProof/>
          <w:sz w:val="28"/>
          <w:szCs w:val="24"/>
          <w:lang w:val="en-US"/>
        </w:rPr>
        <w:t>90</w:t>
      </w:r>
      <w:r w:rsidRPr="00F522B6">
        <w:rPr>
          <w:rFonts w:ascii="Times New Roman" w:eastAsia="Calibri" w:hAnsi="Times New Roman" w:cs="Times New Roman"/>
          <w:noProof/>
          <w:sz w:val="28"/>
          <w:szCs w:val="24"/>
          <w:lang w:val="en-US"/>
        </w:rPr>
        <w:tab/>
        <w:t>Feng W., Hendry R.M., Adams R.J. Risk of recurrent stroke, myocardial infarction, or death in hospitalized stroke patients // Neurology. Wolters Kluwer Health. - Inc. on behalf of the American Academy of Neurology, 2010. - Vol. 74, №7. - P. 588–593.</w:t>
      </w:r>
    </w:p>
    <w:p w14:paraId="7B9D2F27" w14:textId="77777777" w:rsidR="001C2AFF" w:rsidRPr="00F522B6" w:rsidRDefault="001C2AFF" w:rsidP="001C2AFF">
      <w:pPr>
        <w:widowControl w:val="0"/>
        <w:tabs>
          <w:tab w:val="left" w:pos="1134"/>
        </w:tabs>
        <w:autoSpaceDE w:val="0"/>
        <w:autoSpaceDN w:val="0"/>
        <w:adjustRightInd w:val="0"/>
        <w:spacing w:after="0" w:line="240" w:lineRule="auto"/>
        <w:ind w:firstLine="567"/>
        <w:contextualSpacing/>
        <w:jc w:val="both"/>
        <w:rPr>
          <w:rFonts w:ascii="Times New Roman" w:eastAsia="Calibri" w:hAnsi="Times New Roman" w:cs="Times New Roman"/>
          <w:noProof/>
          <w:sz w:val="28"/>
          <w:szCs w:val="24"/>
          <w:lang w:val="en-US"/>
        </w:rPr>
      </w:pPr>
      <w:r w:rsidRPr="00F522B6">
        <w:rPr>
          <w:rFonts w:ascii="Times New Roman" w:eastAsia="Calibri" w:hAnsi="Times New Roman" w:cs="Times New Roman"/>
          <w:noProof/>
          <w:sz w:val="28"/>
          <w:szCs w:val="24"/>
          <w:lang w:val="en-US"/>
        </w:rPr>
        <w:t>91</w:t>
      </w:r>
      <w:r w:rsidRPr="00F522B6">
        <w:rPr>
          <w:rFonts w:ascii="Times New Roman" w:eastAsia="Calibri" w:hAnsi="Times New Roman" w:cs="Times New Roman"/>
          <w:noProof/>
          <w:sz w:val="28"/>
          <w:szCs w:val="24"/>
          <w:lang w:val="en-US"/>
        </w:rPr>
        <w:tab/>
        <w:t>Dussault C. et al. Electrocardiographic monitoring for detecting atrial fibrillation after ischemic stroke or transient ischemic attack // Circ. Arrhythmia Electrophysiol. - 2015. - Vol. 8, №2. - P. 263–269.</w:t>
      </w:r>
    </w:p>
    <w:p w14:paraId="5826EAC5" w14:textId="77777777" w:rsidR="001C2AFF" w:rsidRPr="00F522B6" w:rsidRDefault="001C2AFF" w:rsidP="001C2AFF">
      <w:pPr>
        <w:widowControl w:val="0"/>
        <w:tabs>
          <w:tab w:val="left" w:pos="1134"/>
        </w:tabs>
        <w:autoSpaceDE w:val="0"/>
        <w:autoSpaceDN w:val="0"/>
        <w:adjustRightInd w:val="0"/>
        <w:spacing w:after="0" w:line="240" w:lineRule="auto"/>
        <w:ind w:firstLine="567"/>
        <w:contextualSpacing/>
        <w:jc w:val="both"/>
        <w:rPr>
          <w:rFonts w:ascii="Times New Roman" w:eastAsia="Calibri" w:hAnsi="Times New Roman" w:cs="Times New Roman"/>
          <w:noProof/>
          <w:sz w:val="28"/>
          <w:szCs w:val="24"/>
          <w:lang w:val="en-US"/>
        </w:rPr>
      </w:pPr>
      <w:r w:rsidRPr="00F522B6">
        <w:rPr>
          <w:rFonts w:ascii="Times New Roman" w:eastAsia="Calibri" w:hAnsi="Times New Roman" w:cs="Times New Roman"/>
          <w:noProof/>
          <w:sz w:val="28"/>
          <w:szCs w:val="24"/>
          <w:lang w:val="en-US"/>
        </w:rPr>
        <w:t>92</w:t>
      </w:r>
      <w:r w:rsidRPr="00F522B6">
        <w:rPr>
          <w:rFonts w:ascii="Times New Roman" w:eastAsia="Calibri" w:hAnsi="Times New Roman" w:cs="Times New Roman"/>
          <w:noProof/>
          <w:sz w:val="28"/>
          <w:szCs w:val="24"/>
          <w:lang w:val="en-US"/>
        </w:rPr>
        <w:tab/>
        <w:t>Franklin S. et al. Is Pulse Pressure Useful in Predicting Risk for Coronary Heart Disease? The Framingham Heart Study // Circulation. - 1999. - Vol. 100, №4. - P. 354–360.</w:t>
      </w:r>
    </w:p>
    <w:p w14:paraId="68096E4A" w14:textId="77777777" w:rsidR="001C2AFF" w:rsidRPr="00F522B6" w:rsidRDefault="001C2AFF" w:rsidP="001C2AFF">
      <w:pPr>
        <w:widowControl w:val="0"/>
        <w:tabs>
          <w:tab w:val="left" w:pos="1134"/>
        </w:tabs>
        <w:autoSpaceDE w:val="0"/>
        <w:autoSpaceDN w:val="0"/>
        <w:adjustRightInd w:val="0"/>
        <w:spacing w:after="0" w:line="240" w:lineRule="auto"/>
        <w:ind w:firstLine="567"/>
        <w:contextualSpacing/>
        <w:jc w:val="both"/>
        <w:rPr>
          <w:rFonts w:ascii="Times New Roman" w:eastAsia="Calibri" w:hAnsi="Times New Roman" w:cs="Times New Roman"/>
          <w:noProof/>
          <w:sz w:val="28"/>
          <w:szCs w:val="24"/>
          <w:lang w:val="en-US"/>
        </w:rPr>
      </w:pPr>
      <w:r w:rsidRPr="00F522B6">
        <w:rPr>
          <w:rFonts w:ascii="Times New Roman" w:eastAsia="Calibri" w:hAnsi="Times New Roman" w:cs="Times New Roman"/>
          <w:noProof/>
          <w:sz w:val="28"/>
          <w:szCs w:val="24"/>
          <w:lang w:val="en-US"/>
        </w:rPr>
        <w:t>93</w:t>
      </w:r>
      <w:r w:rsidRPr="00F522B6">
        <w:rPr>
          <w:rFonts w:ascii="Times New Roman" w:eastAsia="Calibri" w:hAnsi="Times New Roman" w:cs="Times New Roman"/>
          <w:noProof/>
          <w:sz w:val="28"/>
          <w:szCs w:val="24"/>
          <w:lang w:val="en-US"/>
        </w:rPr>
        <w:tab/>
        <w:t>Banegas J.R. et al. Relationship between Clinic and Ambulatory Blood-Pressure Measurements and Mortality // N. Engl. J. Med. - United States, 2018. - Vol. 378, №16. - P. 1509–1520.</w:t>
      </w:r>
    </w:p>
    <w:p w14:paraId="4CD90E35" w14:textId="77777777" w:rsidR="001C2AFF" w:rsidRPr="00F522B6" w:rsidRDefault="001C2AFF" w:rsidP="001C2AFF">
      <w:pPr>
        <w:widowControl w:val="0"/>
        <w:tabs>
          <w:tab w:val="left" w:pos="1134"/>
        </w:tabs>
        <w:autoSpaceDE w:val="0"/>
        <w:autoSpaceDN w:val="0"/>
        <w:adjustRightInd w:val="0"/>
        <w:spacing w:after="0" w:line="240" w:lineRule="auto"/>
        <w:ind w:firstLine="567"/>
        <w:contextualSpacing/>
        <w:jc w:val="both"/>
        <w:rPr>
          <w:rFonts w:ascii="Times New Roman" w:eastAsia="Calibri" w:hAnsi="Times New Roman" w:cs="Times New Roman"/>
          <w:noProof/>
          <w:sz w:val="28"/>
          <w:szCs w:val="24"/>
        </w:rPr>
      </w:pPr>
      <w:r w:rsidRPr="00F522B6">
        <w:rPr>
          <w:rFonts w:ascii="Times New Roman" w:eastAsia="Calibri" w:hAnsi="Times New Roman" w:cs="Times New Roman"/>
          <w:noProof/>
          <w:sz w:val="28"/>
          <w:szCs w:val="24"/>
        </w:rPr>
        <w:t>94  Котовская Ю.В. и др. Артериальная гипертония у очень пожилых : значение биологического возраста // Кардиоваскулярная терапия и профилактика. - 2017. - Т. 3, №16.  - С. 87–96.</w:t>
      </w:r>
    </w:p>
    <w:p w14:paraId="3E02F4B9" w14:textId="77777777" w:rsidR="001C2AFF" w:rsidRPr="00F522B6" w:rsidRDefault="001C2AFF" w:rsidP="001C2AFF">
      <w:pPr>
        <w:widowControl w:val="0"/>
        <w:tabs>
          <w:tab w:val="left" w:pos="1134"/>
        </w:tabs>
        <w:autoSpaceDE w:val="0"/>
        <w:autoSpaceDN w:val="0"/>
        <w:adjustRightInd w:val="0"/>
        <w:spacing w:after="0" w:line="240" w:lineRule="auto"/>
        <w:ind w:firstLine="567"/>
        <w:contextualSpacing/>
        <w:jc w:val="both"/>
        <w:rPr>
          <w:rFonts w:ascii="Times New Roman" w:eastAsia="Calibri" w:hAnsi="Times New Roman" w:cs="Times New Roman"/>
          <w:noProof/>
          <w:sz w:val="28"/>
          <w:szCs w:val="24"/>
        </w:rPr>
      </w:pPr>
      <w:r w:rsidRPr="00F522B6">
        <w:rPr>
          <w:rFonts w:ascii="Times New Roman" w:eastAsia="Calibri" w:hAnsi="Times New Roman" w:cs="Times New Roman"/>
          <w:noProof/>
          <w:sz w:val="28"/>
          <w:szCs w:val="24"/>
        </w:rPr>
        <w:t>95</w:t>
      </w:r>
      <w:r w:rsidRPr="00F522B6">
        <w:rPr>
          <w:rFonts w:ascii="Times New Roman" w:eastAsia="Calibri" w:hAnsi="Times New Roman" w:cs="Times New Roman"/>
          <w:noProof/>
          <w:sz w:val="28"/>
          <w:szCs w:val="24"/>
        </w:rPr>
        <w:tab/>
        <w:t>Дмитриев В.В., Ратова Л.Г., Коткина Т.И. Оценка эффективности комбинированной терапии телмисартаном и лацидипином у больных изолированной систолической артериальной гипертонией // Журнал доказательной медицины для практикующих врачей. Артериальная гипертензия. - 2001. - Т. 9, №1. - С. 26–29.</w:t>
      </w:r>
    </w:p>
    <w:p w14:paraId="12734583" w14:textId="77777777" w:rsidR="001C2AFF" w:rsidRPr="00F522B6" w:rsidRDefault="001C2AFF" w:rsidP="001C2AFF">
      <w:pPr>
        <w:widowControl w:val="0"/>
        <w:tabs>
          <w:tab w:val="left" w:pos="1134"/>
        </w:tabs>
        <w:autoSpaceDE w:val="0"/>
        <w:autoSpaceDN w:val="0"/>
        <w:adjustRightInd w:val="0"/>
        <w:spacing w:after="0" w:line="240" w:lineRule="auto"/>
        <w:ind w:firstLine="567"/>
        <w:contextualSpacing/>
        <w:jc w:val="both"/>
        <w:rPr>
          <w:rFonts w:ascii="Times New Roman" w:eastAsia="Calibri" w:hAnsi="Times New Roman" w:cs="Times New Roman"/>
          <w:noProof/>
          <w:sz w:val="28"/>
          <w:szCs w:val="24"/>
        </w:rPr>
      </w:pPr>
      <w:r w:rsidRPr="00F522B6">
        <w:rPr>
          <w:rFonts w:ascii="Times New Roman" w:eastAsia="Calibri" w:hAnsi="Times New Roman" w:cs="Times New Roman"/>
          <w:noProof/>
          <w:sz w:val="28"/>
          <w:szCs w:val="24"/>
        </w:rPr>
        <w:t>96</w:t>
      </w:r>
      <w:r w:rsidRPr="00F522B6">
        <w:rPr>
          <w:rFonts w:ascii="Times New Roman" w:eastAsia="Calibri" w:hAnsi="Times New Roman" w:cs="Times New Roman"/>
          <w:noProof/>
          <w:sz w:val="28"/>
          <w:szCs w:val="24"/>
        </w:rPr>
        <w:tab/>
        <w:t>Шевелёв В.И., Канорский С.Г., Поморцев А.В. Принципы профилактики ишемического инсульта у больных с фибрилляцией предсердий в пожилом возрасте // Кубанский научный медицинский вестник. - 2013. - №1(136). - С. 185–190.</w:t>
      </w:r>
    </w:p>
    <w:p w14:paraId="6B3E6012" w14:textId="77777777" w:rsidR="001C2AFF" w:rsidRPr="00F522B6" w:rsidRDefault="001C2AFF" w:rsidP="001C2AFF">
      <w:pPr>
        <w:widowControl w:val="0"/>
        <w:tabs>
          <w:tab w:val="left" w:pos="1134"/>
        </w:tabs>
        <w:autoSpaceDE w:val="0"/>
        <w:autoSpaceDN w:val="0"/>
        <w:adjustRightInd w:val="0"/>
        <w:spacing w:after="0" w:line="240" w:lineRule="auto"/>
        <w:ind w:firstLine="567"/>
        <w:contextualSpacing/>
        <w:jc w:val="both"/>
        <w:rPr>
          <w:rFonts w:ascii="Times New Roman" w:eastAsia="Calibri" w:hAnsi="Times New Roman" w:cs="Times New Roman"/>
          <w:noProof/>
          <w:sz w:val="28"/>
          <w:szCs w:val="24"/>
          <w:lang w:val="en-US"/>
        </w:rPr>
      </w:pPr>
      <w:r w:rsidRPr="00F522B6">
        <w:rPr>
          <w:rFonts w:ascii="Times New Roman" w:eastAsia="Calibri" w:hAnsi="Times New Roman" w:cs="Times New Roman"/>
          <w:noProof/>
          <w:sz w:val="28"/>
          <w:szCs w:val="24"/>
          <w:lang w:val="en-US"/>
        </w:rPr>
        <w:t>97</w:t>
      </w:r>
      <w:r w:rsidRPr="00F522B6">
        <w:rPr>
          <w:rFonts w:ascii="Times New Roman" w:eastAsia="Calibri" w:hAnsi="Times New Roman" w:cs="Times New Roman"/>
          <w:noProof/>
          <w:sz w:val="28"/>
          <w:szCs w:val="24"/>
          <w:lang w:val="en-US"/>
        </w:rPr>
        <w:tab/>
        <w:t>Freeman R. et al. Consensus statement on the definition of orthostatic hypotension, neurally mediated syncope and the postural tachycardia syndrome // Clin. Auton. Res. - 2011. - Vol. 21, №2. - P. 69–72.</w:t>
      </w:r>
    </w:p>
    <w:p w14:paraId="52F87631" w14:textId="77777777" w:rsidR="001C2AFF" w:rsidRPr="00F522B6" w:rsidRDefault="001C2AFF" w:rsidP="001C2AFF">
      <w:pPr>
        <w:widowControl w:val="0"/>
        <w:tabs>
          <w:tab w:val="left" w:pos="1134"/>
        </w:tabs>
        <w:autoSpaceDE w:val="0"/>
        <w:autoSpaceDN w:val="0"/>
        <w:adjustRightInd w:val="0"/>
        <w:spacing w:after="0" w:line="240" w:lineRule="auto"/>
        <w:ind w:firstLine="567"/>
        <w:contextualSpacing/>
        <w:jc w:val="both"/>
        <w:rPr>
          <w:rFonts w:ascii="Times New Roman" w:eastAsia="Calibri" w:hAnsi="Times New Roman" w:cs="Times New Roman"/>
          <w:noProof/>
          <w:sz w:val="28"/>
          <w:szCs w:val="24"/>
          <w:lang w:val="en-US"/>
        </w:rPr>
      </w:pPr>
      <w:r w:rsidRPr="00F522B6">
        <w:rPr>
          <w:rFonts w:ascii="Times New Roman" w:eastAsia="Calibri" w:hAnsi="Times New Roman" w:cs="Times New Roman"/>
          <w:noProof/>
          <w:sz w:val="28"/>
          <w:szCs w:val="24"/>
          <w:lang w:val="en-US"/>
        </w:rPr>
        <w:t>98</w:t>
      </w:r>
      <w:r w:rsidRPr="00F522B6">
        <w:rPr>
          <w:rFonts w:ascii="Times New Roman" w:eastAsia="Calibri" w:hAnsi="Times New Roman" w:cs="Times New Roman"/>
          <w:noProof/>
          <w:sz w:val="28"/>
          <w:szCs w:val="24"/>
          <w:lang w:val="en-US"/>
        </w:rPr>
        <w:tab/>
        <w:t>Parati G. et al. European Society of Hypertension practice guidelines for ambulatory blood pressure monitoring // J. Hypertens. - England, 2014. - Vol. 32, №7. - P. 1359–1366.</w:t>
      </w:r>
    </w:p>
    <w:p w14:paraId="20DB25F8" w14:textId="77777777" w:rsidR="001C2AFF" w:rsidRPr="00F522B6" w:rsidRDefault="001C2AFF" w:rsidP="001C2AFF">
      <w:pPr>
        <w:widowControl w:val="0"/>
        <w:tabs>
          <w:tab w:val="left" w:pos="1134"/>
        </w:tabs>
        <w:autoSpaceDE w:val="0"/>
        <w:autoSpaceDN w:val="0"/>
        <w:adjustRightInd w:val="0"/>
        <w:spacing w:after="0" w:line="240" w:lineRule="auto"/>
        <w:ind w:firstLine="567"/>
        <w:contextualSpacing/>
        <w:jc w:val="both"/>
        <w:rPr>
          <w:rFonts w:ascii="Times New Roman" w:eastAsia="Calibri" w:hAnsi="Times New Roman" w:cs="Times New Roman"/>
          <w:noProof/>
          <w:sz w:val="28"/>
          <w:szCs w:val="24"/>
          <w:lang w:val="en-US"/>
        </w:rPr>
      </w:pPr>
      <w:r w:rsidRPr="00F522B6">
        <w:rPr>
          <w:rFonts w:ascii="Times New Roman" w:eastAsia="Calibri" w:hAnsi="Times New Roman" w:cs="Times New Roman"/>
          <w:noProof/>
          <w:sz w:val="28"/>
          <w:szCs w:val="24"/>
          <w:lang w:val="en-US"/>
        </w:rPr>
        <w:t>99</w:t>
      </w:r>
      <w:r w:rsidRPr="00F522B6">
        <w:rPr>
          <w:rFonts w:ascii="Times New Roman" w:eastAsia="Calibri" w:hAnsi="Times New Roman" w:cs="Times New Roman"/>
          <w:noProof/>
          <w:sz w:val="28"/>
          <w:szCs w:val="24"/>
          <w:lang w:val="en-US"/>
        </w:rPr>
        <w:tab/>
        <w:t>Kronmal R.A. et al. Total serum cholesterol levels and mortality risk as a function of age. A report based on the Framingham data // Arch. Intern. Med. United States. - 1993. - Vol. 153, №9. - P. 1065–1073.</w:t>
      </w:r>
    </w:p>
    <w:p w14:paraId="124C71B7" w14:textId="77777777" w:rsidR="001C2AFF" w:rsidRPr="00F522B6" w:rsidRDefault="001C2AFF" w:rsidP="001C2AFF">
      <w:pPr>
        <w:widowControl w:val="0"/>
        <w:tabs>
          <w:tab w:val="left" w:pos="1134"/>
        </w:tabs>
        <w:autoSpaceDE w:val="0"/>
        <w:autoSpaceDN w:val="0"/>
        <w:adjustRightInd w:val="0"/>
        <w:spacing w:after="0" w:line="240" w:lineRule="auto"/>
        <w:ind w:firstLine="567"/>
        <w:contextualSpacing/>
        <w:jc w:val="both"/>
        <w:rPr>
          <w:rFonts w:ascii="Times New Roman" w:eastAsia="Calibri" w:hAnsi="Times New Roman" w:cs="Times New Roman"/>
          <w:noProof/>
          <w:sz w:val="28"/>
          <w:szCs w:val="24"/>
          <w:lang w:val="en-US"/>
        </w:rPr>
      </w:pPr>
      <w:r w:rsidRPr="00F522B6">
        <w:rPr>
          <w:rFonts w:ascii="Times New Roman" w:eastAsia="Calibri" w:hAnsi="Times New Roman" w:cs="Times New Roman"/>
          <w:noProof/>
          <w:sz w:val="28"/>
          <w:szCs w:val="24"/>
          <w:lang w:val="en-US"/>
        </w:rPr>
        <w:t>100</w:t>
      </w:r>
      <w:r w:rsidRPr="00F522B6">
        <w:rPr>
          <w:rFonts w:ascii="Times New Roman" w:eastAsia="Calibri" w:hAnsi="Times New Roman" w:cs="Times New Roman"/>
          <w:noProof/>
          <w:sz w:val="28"/>
          <w:szCs w:val="24"/>
          <w:lang w:val="en-US"/>
        </w:rPr>
        <w:tab/>
        <w:t>Palareti G. et al. Comparison between different D-Dimer cutoff values to assess the individual risk of recurrent venous thromboembolism: Analysis of results obtained in the dulcis study // Int. J. Lab. Hematol. - 2016. - Vol. 38, №1. - P. 42–49.</w:t>
      </w:r>
    </w:p>
    <w:p w14:paraId="19B32C0F" w14:textId="77777777" w:rsidR="001C2AFF" w:rsidRPr="00F522B6" w:rsidRDefault="001C2AFF" w:rsidP="001C2AFF">
      <w:pPr>
        <w:widowControl w:val="0"/>
        <w:tabs>
          <w:tab w:val="left" w:pos="1134"/>
        </w:tabs>
        <w:autoSpaceDE w:val="0"/>
        <w:autoSpaceDN w:val="0"/>
        <w:adjustRightInd w:val="0"/>
        <w:spacing w:after="0" w:line="240" w:lineRule="auto"/>
        <w:ind w:firstLine="567"/>
        <w:contextualSpacing/>
        <w:jc w:val="both"/>
        <w:rPr>
          <w:rFonts w:ascii="Times New Roman" w:eastAsia="Calibri" w:hAnsi="Times New Roman" w:cs="Times New Roman"/>
          <w:noProof/>
          <w:sz w:val="28"/>
          <w:szCs w:val="24"/>
          <w:lang w:val="en-US"/>
        </w:rPr>
      </w:pPr>
      <w:r w:rsidRPr="00F522B6">
        <w:rPr>
          <w:rFonts w:ascii="Times New Roman" w:eastAsia="Calibri" w:hAnsi="Times New Roman" w:cs="Times New Roman"/>
          <w:noProof/>
          <w:sz w:val="28"/>
          <w:szCs w:val="24"/>
          <w:lang w:val="en-US"/>
        </w:rPr>
        <w:t>101</w:t>
      </w:r>
      <w:r w:rsidRPr="00F522B6">
        <w:rPr>
          <w:rFonts w:ascii="Times New Roman" w:eastAsia="Calibri" w:hAnsi="Times New Roman" w:cs="Times New Roman"/>
          <w:noProof/>
          <w:sz w:val="28"/>
          <w:szCs w:val="24"/>
          <w:lang w:val="en-US"/>
        </w:rPr>
        <w:tab/>
        <w:t>Boehme A.K., Esenwa C., Elkind M.S.V. Stroke Risk Factors, Genetics, and Prevention // Circ. Res. - 2017. - Vol. 120, №3. - P. 472–495.</w:t>
      </w:r>
    </w:p>
    <w:p w14:paraId="09AE063B" w14:textId="77777777" w:rsidR="001C2AFF" w:rsidRPr="00F522B6" w:rsidRDefault="001C2AFF" w:rsidP="001C2AFF">
      <w:pPr>
        <w:widowControl w:val="0"/>
        <w:tabs>
          <w:tab w:val="left" w:pos="1134"/>
        </w:tabs>
        <w:autoSpaceDE w:val="0"/>
        <w:autoSpaceDN w:val="0"/>
        <w:adjustRightInd w:val="0"/>
        <w:spacing w:after="0" w:line="240" w:lineRule="auto"/>
        <w:ind w:firstLine="567"/>
        <w:contextualSpacing/>
        <w:jc w:val="both"/>
        <w:rPr>
          <w:rFonts w:ascii="Times New Roman" w:eastAsia="Calibri" w:hAnsi="Times New Roman" w:cs="Times New Roman"/>
          <w:noProof/>
          <w:sz w:val="28"/>
          <w:szCs w:val="24"/>
          <w:lang w:val="en-US"/>
        </w:rPr>
      </w:pPr>
      <w:r w:rsidRPr="00F522B6">
        <w:rPr>
          <w:rFonts w:ascii="Times New Roman" w:eastAsia="Calibri" w:hAnsi="Times New Roman" w:cs="Times New Roman"/>
          <w:noProof/>
          <w:sz w:val="28"/>
          <w:szCs w:val="24"/>
          <w:lang w:val="en-US"/>
        </w:rPr>
        <w:t>102</w:t>
      </w:r>
      <w:r w:rsidRPr="00F522B6">
        <w:rPr>
          <w:rFonts w:ascii="Times New Roman" w:eastAsia="Calibri" w:hAnsi="Times New Roman" w:cs="Times New Roman"/>
          <w:noProof/>
          <w:sz w:val="28"/>
          <w:szCs w:val="24"/>
          <w:lang w:val="en-US"/>
        </w:rPr>
        <w:tab/>
        <w:t>Domanski M. et al. Pulse Pressure and Cardiovascular Disease–Related MortalityFollow-up Study of the Multiple Risk Factor Intervention Trial (MRFIT) // JAMA. - 2002. - Vol. 287. - P. 2677–2683.</w:t>
      </w:r>
    </w:p>
    <w:p w14:paraId="7431C38C" w14:textId="77777777" w:rsidR="001C2AFF" w:rsidRPr="00F522B6" w:rsidRDefault="001C2AFF" w:rsidP="001C2AFF">
      <w:pPr>
        <w:widowControl w:val="0"/>
        <w:tabs>
          <w:tab w:val="left" w:pos="1134"/>
        </w:tabs>
        <w:autoSpaceDE w:val="0"/>
        <w:autoSpaceDN w:val="0"/>
        <w:adjustRightInd w:val="0"/>
        <w:spacing w:after="0" w:line="240" w:lineRule="auto"/>
        <w:ind w:firstLine="567"/>
        <w:contextualSpacing/>
        <w:jc w:val="both"/>
        <w:rPr>
          <w:rFonts w:ascii="Times New Roman" w:eastAsia="Calibri" w:hAnsi="Times New Roman" w:cs="Times New Roman"/>
          <w:noProof/>
          <w:sz w:val="28"/>
          <w:szCs w:val="24"/>
          <w:lang w:val="en-US"/>
        </w:rPr>
      </w:pPr>
      <w:r w:rsidRPr="00F522B6">
        <w:rPr>
          <w:rFonts w:ascii="Times New Roman" w:eastAsia="Calibri" w:hAnsi="Times New Roman" w:cs="Times New Roman"/>
          <w:noProof/>
          <w:sz w:val="28"/>
          <w:szCs w:val="24"/>
          <w:lang w:val="en-US"/>
        </w:rPr>
        <w:t>103</w:t>
      </w:r>
      <w:r w:rsidRPr="00F522B6">
        <w:rPr>
          <w:rFonts w:ascii="Times New Roman" w:eastAsia="Calibri" w:hAnsi="Times New Roman" w:cs="Times New Roman"/>
          <w:noProof/>
          <w:sz w:val="28"/>
          <w:szCs w:val="24"/>
          <w:lang w:val="en-US"/>
        </w:rPr>
        <w:tab/>
        <w:t>Jabaudon D. et al. Usefulness of ambulatory 7-day ECG monitoring for the detection of atrial fibrillation and flutter after acute stroke and transient ischemic attack // Stroke. - 2004. - Vol. 35, №7. - P. 1647–1651.</w:t>
      </w:r>
    </w:p>
    <w:p w14:paraId="3427C1F4" w14:textId="77777777" w:rsidR="001C2AFF" w:rsidRPr="00F522B6" w:rsidRDefault="001C2AFF" w:rsidP="001C2AFF">
      <w:pPr>
        <w:widowControl w:val="0"/>
        <w:tabs>
          <w:tab w:val="left" w:pos="1134"/>
        </w:tabs>
        <w:autoSpaceDE w:val="0"/>
        <w:autoSpaceDN w:val="0"/>
        <w:adjustRightInd w:val="0"/>
        <w:spacing w:after="0" w:line="240" w:lineRule="auto"/>
        <w:ind w:firstLine="567"/>
        <w:contextualSpacing/>
        <w:jc w:val="both"/>
        <w:rPr>
          <w:rFonts w:ascii="Times New Roman" w:eastAsia="Calibri" w:hAnsi="Times New Roman" w:cs="Times New Roman"/>
          <w:noProof/>
          <w:sz w:val="28"/>
          <w:szCs w:val="24"/>
          <w:lang w:val="en-US"/>
        </w:rPr>
      </w:pPr>
      <w:r w:rsidRPr="00F522B6">
        <w:rPr>
          <w:rFonts w:ascii="Times New Roman" w:eastAsia="Calibri" w:hAnsi="Times New Roman" w:cs="Times New Roman"/>
          <w:noProof/>
          <w:sz w:val="28"/>
          <w:szCs w:val="24"/>
          <w:lang w:val="en-US"/>
        </w:rPr>
        <w:t>104 Wachter R. et al. Holter-electrocardiogram-monitoring in patients with acute ischaemic stroke (Find-AFRANDOMISED): an open-label randomised controlled trial // Lancet Neurol. - 2017. - Vol. 16, №4. - P. 282–290.</w:t>
      </w:r>
    </w:p>
    <w:p w14:paraId="74487D49" w14:textId="77777777" w:rsidR="001C2AFF" w:rsidRPr="00F522B6" w:rsidRDefault="001C2AFF" w:rsidP="001C2AFF">
      <w:pPr>
        <w:widowControl w:val="0"/>
        <w:tabs>
          <w:tab w:val="left" w:pos="1134"/>
        </w:tabs>
        <w:autoSpaceDE w:val="0"/>
        <w:autoSpaceDN w:val="0"/>
        <w:adjustRightInd w:val="0"/>
        <w:spacing w:after="0" w:line="240" w:lineRule="auto"/>
        <w:ind w:firstLine="567"/>
        <w:contextualSpacing/>
        <w:jc w:val="both"/>
        <w:rPr>
          <w:rFonts w:ascii="Times New Roman" w:eastAsia="Calibri" w:hAnsi="Times New Roman" w:cs="Times New Roman"/>
          <w:noProof/>
          <w:sz w:val="28"/>
          <w:szCs w:val="24"/>
          <w:lang w:val="en-US"/>
        </w:rPr>
      </w:pPr>
      <w:r w:rsidRPr="00F522B6">
        <w:rPr>
          <w:rFonts w:ascii="Times New Roman" w:eastAsia="Calibri" w:hAnsi="Times New Roman" w:cs="Times New Roman"/>
          <w:noProof/>
          <w:sz w:val="28"/>
          <w:szCs w:val="24"/>
          <w:lang w:val="en-US"/>
        </w:rPr>
        <w:t>105</w:t>
      </w:r>
      <w:r w:rsidRPr="00F522B6">
        <w:rPr>
          <w:rFonts w:ascii="Times New Roman" w:eastAsia="Calibri" w:hAnsi="Times New Roman" w:cs="Times New Roman"/>
          <w:noProof/>
          <w:sz w:val="28"/>
          <w:szCs w:val="24"/>
          <w:lang w:val="en-US"/>
        </w:rPr>
        <w:tab/>
        <w:t>Shafqat S., Kelly P.J., Furie K.L. Holter monitoring in the diagnosis of stroke mechanism // Intern. Med. J. - 2004. - Vol. 34, №6. - P. 305–309.</w:t>
      </w:r>
    </w:p>
    <w:p w14:paraId="1BFB5CF2" w14:textId="77777777" w:rsidR="001C2AFF" w:rsidRPr="00F522B6" w:rsidRDefault="001C2AFF" w:rsidP="001C2AFF">
      <w:pPr>
        <w:widowControl w:val="0"/>
        <w:tabs>
          <w:tab w:val="left" w:pos="1134"/>
        </w:tabs>
        <w:autoSpaceDE w:val="0"/>
        <w:autoSpaceDN w:val="0"/>
        <w:adjustRightInd w:val="0"/>
        <w:spacing w:after="0" w:line="240" w:lineRule="auto"/>
        <w:ind w:firstLine="567"/>
        <w:contextualSpacing/>
        <w:jc w:val="both"/>
        <w:rPr>
          <w:rFonts w:ascii="Times New Roman" w:eastAsia="Calibri" w:hAnsi="Times New Roman" w:cs="Times New Roman"/>
          <w:noProof/>
          <w:sz w:val="28"/>
          <w:szCs w:val="24"/>
          <w:lang w:val="en-US"/>
        </w:rPr>
      </w:pPr>
      <w:r w:rsidRPr="00F522B6">
        <w:rPr>
          <w:rFonts w:ascii="Times New Roman" w:eastAsia="Calibri" w:hAnsi="Times New Roman" w:cs="Times New Roman"/>
          <w:noProof/>
          <w:sz w:val="28"/>
          <w:szCs w:val="24"/>
          <w:lang w:val="en-US"/>
        </w:rPr>
        <w:t>106</w:t>
      </w:r>
      <w:r w:rsidRPr="00F522B6">
        <w:rPr>
          <w:rFonts w:ascii="Times New Roman" w:eastAsia="Calibri" w:hAnsi="Times New Roman" w:cs="Times New Roman"/>
          <w:noProof/>
          <w:sz w:val="28"/>
          <w:szCs w:val="24"/>
          <w:lang w:val="en-US"/>
        </w:rPr>
        <w:tab/>
        <w:t>Grond M. et al. Improved detection of silent atrial fibrillation using 72-hour holter ecg in patients with ischemic stroke: A prospective multicenter cohort study // Stroke. - 2013. - Vol. 44, №12. - P. 3357–3364.</w:t>
      </w:r>
    </w:p>
    <w:p w14:paraId="15297A52" w14:textId="77777777" w:rsidR="001C2AFF" w:rsidRPr="00F522B6" w:rsidRDefault="001C2AFF" w:rsidP="001C2AFF">
      <w:pPr>
        <w:widowControl w:val="0"/>
        <w:tabs>
          <w:tab w:val="left" w:pos="1134"/>
        </w:tabs>
        <w:autoSpaceDE w:val="0"/>
        <w:autoSpaceDN w:val="0"/>
        <w:adjustRightInd w:val="0"/>
        <w:spacing w:after="0" w:line="240" w:lineRule="auto"/>
        <w:ind w:firstLine="567"/>
        <w:contextualSpacing/>
        <w:jc w:val="both"/>
        <w:rPr>
          <w:rFonts w:ascii="Times New Roman" w:eastAsia="Calibri" w:hAnsi="Times New Roman" w:cs="Times New Roman"/>
          <w:noProof/>
          <w:sz w:val="28"/>
          <w:szCs w:val="24"/>
          <w:lang w:val="en-US"/>
        </w:rPr>
      </w:pPr>
      <w:r w:rsidRPr="00F522B6">
        <w:rPr>
          <w:rFonts w:ascii="Times New Roman" w:eastAsia="Calibri" w:hAnsi="Times New Roman" w:cs="Times New Roman"/>
          <w:noProof/>
          <w:sz w:val="28"/>
          <w:szCs w:val="24"/>
          <w:lang w:val="en-US"/>
        </w:rPr>
        <w:t>107</w:t>
      </w:r>
      <w:r w:rsidRPr="00F522B6">
        <w:rPr>
          <w:rFonts w:ascii="Times New Roman" w:eastAsia="Calibri" w:hAnsi="Times New Roman" w:cs="Times New Roman"/>
          <w:noProof/>
          <w:sz w:val="28"/>
          <w:szCs w:val="24"/>
          <w:lang w:val="en-US"/>
        </w:rPr>
        <w:tab/>
        <w:t>Stahrenberg R. et al. Enhanced detection of paroxysmal atrial fibrillation by early and prolonged continuous holter monitoring in patients with cerebral ischemia presenting in sinus rhythm // Stroke. - 2010. - Vol. 41, №12. - P. 2884–2888.</w:t>
      </w:r>
    </w:p>
    <w:p w14:paraId="73465D6C" w14:textId="77777777" w:rsidR="001C2AFF" w:rsidRPr="00F522B6" w:rsidRDefault="001C2AFF" w:rsidP="001C2AFF">
      <w:pPr>
        <w:widowControl w:val="0"/>
        <w:tabs>
          <w:tab w:val="left" w:pos="1134"/>
        </w:tabs>
        <w:autoSpaceDE w:val="0"/>
        <w:autoSpaceDN w:val="0"/>
        <w:adjustRightInd w:val="0"/>
        <w:spacing w:after="0" w:line="240" w:lineRule="auto"/>
        <w:ind w:firstLine="567"/>
        <w:contextualSpacing/>
        <w:jc w:val="both"/>
        <w:rPr>
          <w:rFonts w:ascii="Times New Roman" w:eastAsia="Calibri" w:hAnsi="Times New Roman" w:cs="Times New Roman"/>
          <w:noProof/>
          <w:sz w:val="28"/>
          <w:szCs w:val="24"/>
          <w:lang w:val="en-US"/>
        </w:rPr>
      </w:pPr>
      <w:r w:rsidRPr="00F522B6">
        <w:rPr>
          <w:rFonts w:ascii="Times New Roman" w:eastAsia="Calibri" w:hAnsi="Times New Roman" w:cs="Times New Roman"/>
          <w:noProof/>
          <w:sz w:val="28"/>
          <w:szCs w:val="24"/>
          <w:lang w:val="en-US"/>
        </w:rPr>
        <w:t>108</w:t>
      </w:r>
      <w:r w:rsidRPr="00F522B6">
        <w:rPr>
          <w:rFonts w:ascii="Times New Roman" w:eastAsia="Calibri" w:hAnsi="Times New Roman" w:cs="Times New Roman"/>
          <w:noProof/>
          <w:sz w:val="28"/>
          <w:szCs w:val="24"/>
          <w:lang w:val="en-US"/>
        </w:rPr>
        <w:tab/>
        <w:t>Gladstone D.J. et al. Atrial fibrillation in patients with cryptogenic stroke // N. Engl. J. Med. - 2014. - Vol. 370, №26. - P. 2467–2477.</w:t>
      </w:r>
    </w:p>
    <w:p w14:paraId="6D7AFCEE" w14:textId="77777777" w:rsidR="001C2AFF" w:rsidRPr="00F522B6" w:rsidRDefault="001C2AFF" w:rsidP="001C2AFF">
      <w:pPr>
        <w:widowControl w:val="0"/>
        <w:tabs>
          <w:tab w:val="left" w:pos="1134"/>
        </w:tabs>
        <w:autoSpaceDE w:val="0"/>
        <w:autoSpaceDN w:val="0"/>
        <w:adjustRightInd w:val="0"/>
        <w:spacing w:after="0" w:line="240" w:lineRule="auto"/>
        <w:ind w:firstLine="567"/>
        <w:contextualSpacing/>
        <w:jc w:val="both"/>
        <w:rPr>
          <w:rFonts w:ascii="Times New Roman" w:eastAsia="Calibri" w:hAnsi="Times New Roman" w:cs="Times New Roman"/>
          <w:noProof/>
          <w:sz w:val="28"/>
          <w:szCs w:val="24"/>
          <w:lang w:val="en-US"/>
        </w:rPr>
      </w:pPr>
      <w:r w:rsidRPr="00F522B6">
        <w:rPr>
          <w:rFonts w:ascii="Times New Roman" w:eastAsia="Calibri" w:hAnsi="Times New Roman" w:cs="Times New Roman"/>
          <w:noProof/>
          <w:sz w:val="28"/>
          <w:szCs w:val="24"/>
          <w:lang w:val="en-US"/>
        </w:rPr>
        <w:t>109</w:t>
      </w:r>
      <w:r w:rsidRPr="00F522B6">
        <w:rPr>
          <w:rFonts w:ascii="Times New Roman" w:eastAsia="Calibri" w:hAnsi="Times New Roman" w:cs="Times New Roman"/>
          <w:noProof/>
          <w:sz w:val="28"/>
          <w:szCs w:val="24"/>
          <w:lang w:val="en-US"/>
        </w:rPr>
        <w:tab/>
        <w:t>Plas G.J.J. et al. Diagnostic yield of external loop recording in patients with acute ischemic stroke or TIA // J. Neurol. - 2015. - Vol. 262, №3. - P. 682–688.</w:t>
      </w:r>
    </w:p>
    <w:p w14:paraId="22462AAD" w14:textId="77777777" w:rsidR="001C2AFF" w:rsidRPr="00F522B6" w:rsidRDefault="001C2AFF" w:rsidP="001C2AFF">
      <w:pPr>
        <w:widowControl w:val="0"/>
        <w:tabs>
          <w:tab w:val="left" w:pos="1134"/>
        </w:tabs>
        <w:autoSpaceDE w:val="0"/>
        <w:autoSpaceDN w:val="0"/>
        <w:adjustRightInd w:val="0"/>
        <w:spacing w:after="0" w:line="240" w:lineRule="auto"/>
        <w:ind w:firstLine="567"/>
        <w:contextualSpacing/>
        <w:jc w:val="both"/>
        <w:rPr>
          <w:rFonts w:ascii="Times New Roman" w:eastAsia="Calibri" w:hAnsi="Times New Roman" w:cs="Times New Roman"/>
          <w:noProof/>
          <w:sz w:val="28"/>
          <w:szCs w:val="24"/>
          <w:lang w:val="en-US"/>
        </w:rPr>
      </w:pPr>
      <w:r w:rsidRPr="00F522B6">
        <w:rPr>
          <w:rFonts w:ascii="Times New Roman" w:eastAsia="Calibri" w:hAnsi="Times New Roman" w:cs="Times New Roman"/>
          <w:noProof/>
          <w:sz w:val="28"/>
          <w:szCs w:val="24"/>
          <w:lang w:val="en-US"/>
        </w:rPr>
        <w:t>110</w:t>
      </w:r>
      <w:r w:rsidRPr="00F522B6">
        <w:rPr>
          <w:rFonts w:ascii="Times New Roman" w:eastAsia="Calibri" w:hAnsi="Times New Roman" w:cs="Times New Roman"/>
          <w:noProof/>
          <w:sz w:val="28"/>
          <w:szCs w:val="24"/>
          <w:lang w:val="en-US"/>
        </w:rPr>
        <w:tab/>
        <w:t>Sejr M.H. et al. External continuous ECG versus loop recording for atrial fibrillation detection in patients who had a stroke // Heart. - 2019. - Vol. 105, №11. - P. 848–854.</w:t>
      </w:r>
    </w:p>
    <w:p w14:paraId="78DFFE32" w14:textId="77777777" w:rsidR="001C2AFF" w:rsidRPr="00F522B6" w:rsidRDefault="001C2AFF" w:rsidP="001C2AFF">
      <w:pPr>
        <w:widowControl w:val="0"/>
        <w:tabs>
          <w:tab w:val="left" w:pos="1134"/>
        </w:tabs>
        <w:autoSpaceDE w:val="0"/>
        <w:autoSpaceDN w:val="0"/>
        <w:adjustRightInd w:val="0"/>
        <w:spacing w:after="0" w:line="240" w:lineRule="auto"/>
        <w:ind w:firstLine="567"/>
        <w:contextualSpacing/>
        <w:jc w:val="both"/>
        <w:rPr>
          <w:rFonts w:ascii="Times New Roman" w:eastAsia="Calibri" w:hAnsi="Times New Roman" w:cs="Times New Roman"/>
          <w:noProof/>
          <w:sz w:val="28"/>
          <w:szCs w:val="24"/>
          <w:lang w:val="en-US"/>
        </w:rPr>
      </w:pPr>
      <w:r w:rsidRPr="00F522B6">
        <w:rPr>
          <w:rFonts w:ascii="Times New Roman" w:eastAsia="Calibri" w:hAnsi="Times New Roman" w:cs="Times New Roman"/>
          <w:noProof/>
          <w:sz w:val="28"/>
          <w:szCs w:val="24"/>
          <w:lang w:val="en-US"/>
        </w:rPr>
        <w:t>111</w:t>
      </w:r>
      <w:r w:rsidRPr="00F522B6">
        <w:rPr>
          <w:rFonts w:ascii="Times New Roman" w:eastAsia="Calibri" w:hAnsi="Times New Roman" w:cs="Times New Roman"/>
          <w:noProof/>
          <w:sz w:val="28"/>
          <w:szCs w:val="24"/>
          <w:lang w:val="en-US"/>
        </w:rPr>
        <w:tab/>
        <w:t>Sejr M.H. et al. Atrial fibrillation detected by external loop recording for seven days or two-day simultaneous Holter recording: A comparison in patients with ischemic stroke or transient ischemic attack // J. Electrocardiol. Elsevier B.V. - 2017. - Vol. 50, №3. - P. 287–293.</w:t>
      </w:r>
    </w:p>
    <w:p w14:paraId="4427ABB7" w14:textId="77777777" w:rsidR="001C2AFF" w:rsidRPr="00F522B6" w:rsidRDefault="001C2AFF" w:rsidP="001C2AFF">
      <w:pPr>
        <w:widowControl w:val="0"/>
        <w:tabs>
          <w:tab w:val="left" w:pos="1134"/>
        </w:tabs>
        <w:autoSpaceDE w:val="0"/>
        <w:autoSpaceDN w:val="0"/>
        <w:adjustRightInd w:val="0"/>
        <w:spacing w:after="0" w:line="240" w:lineRule="auto"/>
        <w:ind w:firstLine="567"/>
        <w:contextualSpacing/>
        <w:jc w:val="both"/>
        <w:rPr>
          <w:rFonts w:ascii="Times New Roman" w:eastAsia="Calibri" w:hAnsi="Times New Roman" w:cs="Times New Roman"/>
          <w:noProof/>
          <w:sz w:val="28"/>
          <w:szCs w:val="24"/>
          <w:lang w:val="en-US"/>
        </w:rPr>
      </w:pPr>
      <w:r w:rsidRPr="00F522B6">
        <w:rPr>
          <w:rFonts w:ascii="Times New Roman" w:eastAsia="Calibri" w:hAnsi="Times New Roman" w:cs="Times New Roman"/>
          <w:noProof/>
          <w:sz w:val="28"/>
          <w:szCs w:val="24"/>
          <w:lang w:val="en-US"/>
        </w:rPr>
        <w:t>112</w:t>
      </w:r>
      <w:r w:rsidRPr="00F522B6">
        <w:rPr>
          <w:rFonts w:ascii="Times New Roman" w:eastAsia="Calibri" w:hAnsi="Times New Roman" w:cs="Times New Roman"/>
          <w:noProof/>
          <w:sz w:val="28"/>
          <w:szCs w:val="24"/>
          <w:lang w:val="en-US"/>
        </w:rPr>
        <w:tab/>
        <w:t>Yan B. et al. Nurse led smartphone electrographic monitoring for atrial fibrillation after ischemic stroke: SPOT-AF // J. Stroke. - 2020. - Vol. 22, №3. - P. 387–395.</w:t>
      </w:r>
    </w:p>
    <w:p w14:paraId="40F3665E" w14:textId="77777777" w:rsidR="001C2AFF" w:rsidRPr="00F522B6" w:rsidRDefault="001C2AFF" w:rsidP="001C2AFF">
      <w:pPr>
        <w:widowControl w:val="0"/>
        <w:tabs>
          <w:tab w:val="left" w:pos="1134"/>
        </w:tabs>
        <w:autoSpaceDE w:val="0"/>
        <w:autoSpaceDN w:val="0"/>
        <w:adjustRightInd w:val="0"/>
        <w:spacing w:after="0" w:line="240" w:lineRule="auto"/>
        <w:ind w:firstLine="567"/>
        <w:contextualSpacing/>
        <w:jc w:val="both"/>
        <w:rPr>
          <w:rFonts w:ascii="Times New Roman" w:eastAsia="Calibri" w:hAnsi="Times New Roman" w:cs="Times New Roman"/>
          <w:noProof/>
          <w:sz w:val="28"/>
          <w:szCs w:val="24"/>
          <w:lang w:val="en-US"/>
        </w:rPr>
      </w:pPr>
      <w:r w:rsidRPr="00F522B6">
        <w:rPr>
          <w:rFonts w:ascii="Times New Roman" w:eastAsia="Calibri" w:hAnsi="Times New Roman" w:cs="Times New Roman"/>
          <w:noProof/>
          <w:sz w:val="28"/>
          <w:szCs w:val="24"/>
          <w:lang w:val="en-US"/>
        </w:rPr>
        <w:t>113</w:t>
      </w:r>
      <w:r w:rsidRPr="00F522B6">
        <w:rPr>
          <w:rFonts w:ascii="Times New Roman" w:eastAsia="Calibri" w:hAnsi="Times New Roman" w:cs="Times New Roman"/>
          <w:noProof/>
          <w:sz w:val="28"/>
          <w:szCs w:val="24"/>
          <w:lang w:val="en-US"/>
        </w:rPr>
        <w:tab/>
        <w:t xml:space="preserve">Koh K.T. et al. Smartphone electrocardiogram for detecting atrial fibrillation after a cerebral ischaemic event: a multicentre randomized controlled trial // EP Eur. - 2021. - Vol.23, №7. - </w:t>
      </w:r>
      <w:r w:rsidRPr="00F522B6">
        <w:rPr>
          <w:rFonts w:ascii="Times New Roman" w:eastAsia="Calibri" w:hAnsi="Times New Roman" w:cs="Times New Roman"/>
          <w:noProof/>
          <w:sz w:val="28"/>
          <w:szCs w:val="24"/>
        </w:rPr>
        <w:t>Р</w:t>
      </w:r>
      <w:r w:rsidRPr="00F522B6">
        <w:rPr>
          <w:rFonts w:ascii="Times New Roman" w:eastAsia="Calibri" w:hAnsi="Times New Roman" w:cs="Times New Roman"/>
          <w:noProof/>
          <w:sz w:val="28"/>
          <w:szCs w:val="24"/>
          <w:lang w:val="en-US"/>
        </w:rPr>
        <w:t>.1016-1023.</w:t>
      </w:r>
    </w:p>
    <w:p w14:paraId="54AB0AA6" w14:textId="77777777" w:rsidR="001C2AFF" w:rsidRPr="00F522B6" w:rsidRDefault="001C2AFF" w:rsidP="001C2AFF">
      <w:pPr>
        <w:widowControl w:val="0"/>
        <w:tabs>
          <w:tab w:val="left" w:pos="1134"/>
        </w:tabs>
        <w:autoSpaceDE w:val="0"/>
        <w:autoSpaceDN w:val="0"/>
        <w:adjustRightInd w:val="0"/>
        <w:spacing w:after="0" w:line="240" w:lineRule="auto"/>
        <w:ind w:firstLine="567"/>
        <w:contextualSpacing/>
        <w:jc w:val="both"/>
        <w:rPr>
          <w:rFonts w:ascii="Times New Roman" w:eastAsia="Calibri" w:hAnsi="Times New Roman" w:cs="Times New Roman"/>
          <w:noProof/>
          <w:sz w:val="28"/>
          <w:szCs w:val="24"/>
          <w:lang w:val="en-US"/>
        </w:rPr>
      </w:pPr>
      <w:r w:rsidRPr="00F522B6">
        <w:rPr>
          <w:rFonts w:ascii="Times New Roman" w:eastAsia="Calibri" w:hAnsi="Times New Roman" w:cs="Times New Roman"/>
          <w:noProof/>
          <w:sz w:val="28"/>
          <w:szCs w:val="24"/>
          <w:lang w:val="en-US"/>
        </w:rPr>
        <w:t>114</w:t>
      </w:r>
      <w:r w:rsidRPr="00F522B6">
        <w:rPr>
          <w:rFonts w:ascii="Times New Roman" w:eastAsia="Calibri" w:hAnsi="Times New Roman" w:cs="Times New Roman"/>
          <w:noProof/>
          <w:sz w:val="28"/>
          <w:szCs w:val="24"/>
          <w:lang w:val="en-US"/>
        </w:rPr>
        <w:tab/>
        <w:t>Kallmünzer B. et al. A structured reading algorithm improves telemetric detection of atrial fibrillation after acute ischemic stroke // Stroke. - 2012. - Vol. 43, №4. - P. 994–999.</w:t>
      </w:r>
    </w:p>
    <w:p w14:paraId="40C46EBA" w14:textId="77777777" w:rsidR="001C2AFF" w:rsidRPr="00F522B6" w:rsidRDefault="001C2AFF" w:rsidP="001C2AFF">
      <w:pPr>
        <w:widowControl w:val="0"/>
        <w:tabs>
          <w:tab w:val="left" w:pos="1134"/>
        </w:tabs>
        <w:autoSpaceDE w:val="0"/>
        <w:autoSpaceDN w:val="0"/>
        <w:adjustRightInd w:val="0"/>
        <w:spacing w:after="0" w:line="240" w:lineRule="auto"/>
        <w:ind w:firstLine="567"/>
        <w:contextualSpacing/>
        <w:jc w:val="both"/>
        <w:rPr>
          <w:rFonts w:ascii="Times New Roman" w:eastAsia="Calibri" w:hAnsi="Times New Roman" w:cs="Times New Roman"/>
          <w:noProof/>
          <w:sz w:val="28"/>
          <w:szCs w:val="24"/>
          <w:lang w:val="en-US"/>
        </w:rPr>
      </w:pPr>
      <w:r w:rsidRPr="00F522B6">
        <w:rPr>
          <w:rFonts w:ascii="Times New Roman" w:eastAsia="Calibri" w:hAnsi="Times New Roman" w:cs="Times New Roman"/>
          <w:noProof/>
          <w:sz w:val="28"/>
          <w:szCs w:val="24"/>
          <w:lang w:val="en-US"/>
        </w:rPr>
        <w:t>115</w:t>
      </w:r>
      <w:r w:rsidRPr="00F522B6">
        <w:rPr>
          <w:rFonts w:ascii="Times New Roman" w:eastAsia="Calibri" w:hAnsi="Times New Roman" w:cs="Times New Roman"/>
          <w:noProof/>
          <w:sz w:val="28"/>
          <w:szCs w:val="24"/>
          <w:lang w:val="en-US"/>
        </w:rPr>
        <w:tab/>
        <w:t>Rizos T. et al. Continuous stroke unit electrocardiographic monitoring versus 24-hour holter electrocardiography for detection of paroxysmal atrial fibrillation after stroke // Stroke. - 2012. - Vol. 43, №10. - P. 2689–2694.</w:t>
      </w:r>
    </w:p>
    <w:p w14:paraId="4AD8A90A" w14:textId="77777777" w:rsidR="001C2AFF" w:rsidRPr="00F522B6" w:rsidRDefault="001C2AFF" w:rsidP="001C2AFF">
      <w:pPr>
        <w:widowControl w:val="0"/>
        <w:tabs>
          <w:tab w:val="left" w:pos="1134"/>
        </w:tabs>
        <w:autoSpaceDE w:val="0"/>
        <w:autoSpaceDN w:val="0"/>
        <w:adjustRightInd w:val="0"/>
        <w:spacing w:after="0" w:line="240" w:lineRule="auto"/>
        <w:ind w:firstLine="567"/>
        <w:contextualSpacing/>
        <w:jc w:val="both"/>
        <w:rPr>
          <w:rFonts w:ascii="Times New Roman" w:eastAsia="Calibri" w:hAnsi="Times New Roman" w:cs="Times New Roman"/>
          <w:noProof/>
          <w:sz w:val="28"/>
          <w:szCs w:val="24"/>
          <w:lang w:val="en-US"/>
        </w:rPr>
      </w:pPr>
      <w:r w:rsidRPr="00F522B6">
        <w:rPr>
          <w:rFonts w:ascii="Times New Roman" w:eastAsia="Calibri" w:hAnsi="Times New Roman" w:cs="Times New Roman"/>
          <w:noProof/>
          <w:sz w:val="28"/>
          <w:szCs w:val="24"/>
          <w:lang w:val="en-US"/>
        </w:rPr>
        <w:t>116</w:t>
      </w:r>
      <w:r w:rsidRPr="00F522B6">
        <w:rPr>
          <w:rFonts w:ascii="Times New Roman" w:eastAsia="Calibri" w:hAnsi="Times New Roman" w:cs="Times New Roman"/>
          <w:noProof/>
          <w:sz w:val="28"/>
          <w:szCs w:val="24"/>
          <w:lang w:val="en-US"/>
        </w:rPr>
        <w:tab/>
        <w:t>Kamel H. et al. Pilot randomized trial of outpatient cardiac monitoring after cryptogenic stroke // Stroke. - 2013. - Vol. 44, №2. - P. 528–530.</w:t>
      </w:r>
    </w:p>
    <w:p w14:paraId="74D9CBCE" w14:textId="77777777" w:rsidR="001C2AFF" w:rsidRPr="00F522B6" w:rsidRDefault="001C2AFF" w:rsidP="001C2AFF">
      <w:pPr>
        <w:widowControl w:val="0"/>
        <w:tabs>
          <w:tab w:val="left" w:pos="1134"/>
        </w:tabs>
        <w:autoSpaceDE w:val="0"/>
        <w:autoSpaceDN w:val="0"/>
        <w:adjustRightInd w:val="0"/>
        <w:spacing w:after="0" w:line="240" w:lineRule="auto"/>
        <w:ind w:firstLine="567"/>
        <w:contextualSpacing/>
        <w:jc w:val="both"/>
        <w:rPr>
          <w:rFonts w:ascii="Times New Roman" w:eastAsia="Calibri" w:hAnsi="Times New Roman" w:cs="Times New Roman"/>
          <w:noProof/>
          <w:sz w:val="28"/>
          <w:szCs w:val="24"/>
          <w:lang w:val="en-US"/>
        </w:rPr>
      </w:pPr>
      <w:r w:rsidRPr="00F522B6">
        <w:rPr>
          <w:rFonts w:ascii="Times New Roman" w:eastAsia="Calibri" w:hAnsi="Times New Roman" w:cs="Times New Roman"/>
          <w:noProof/>
          <w:sz w:val="28"/>
          <w:szCs w:val="24"/>
          <w:lang w:val="en-US"/>
        </w:rPr>
        <w:t>117</w:t>
      </w:r>
      <w:r w:rsidRPr="00F522B6">
        <w:rPr>
          <w:rFonts w:ascii="Times New Roman" w:eastAsia="Calibri" w:hAnsi="Times New Roman" w:cs="Times New Roman"/>
          <w:noProof/>
          <w:sz w:val="28"/>
          <w:szCs w:val="24"/>
          <w:lang w:val="en-US"/>
        </w:rPr>
        <w:tab/>
        <w:t>Miller D.J. et al. Outpatient cardiac telemetry detects a high rate of atrial fibrillation in cryptogenic stroke // J. Neurol. Sci. Elsevier B.V. - 2013. - Vol. 324, №1–2. - P. 57–61.</w:t>
      </w:r>
    </w:p>
    <w:p w14:paraId="626CA29B" w14:textId="77777777" w:rsidR="001C2AFF" w:rsidRPr="00F522B6" w:rsidRDefault="001C2AFF" w:rsidP="001C2AFF">
      <w:pPr>
        <w:widowControl w:val="0"/>
        <w:tabs>
          <w:tab w:val="left" w:pos="1134"/>
        </w:tabs>
        <w:autoSpaceDE w:val="0"/>
        <w:autoSpaceDN w:val="0"/>
        <w:adjustRightInd w:val="0"/>
        <w:spacing w:after="0" w:line="240" w:lineRule="auto"/>
        <w:ind w:firstLine="567"/>
        <w:contextualSpacing/>
        <w:jc w:val="both"/>
        <w:rPr>
          <w:rFonts w:ascii="Times New Roman" w:eastAsia="Calibri" w:hAnsi="Times New Roman" w:cs="Times New Roman"/>
          <w:noProof/>
          <w:sz w:val="28"/>
          <w:szCs w:val="24"/>
          <w:lang w:val="en-US"/>
        </w:rPr>
      </w:pPr>
      <w:r w:rsidRPr="00F522B6">
        <w:rPr>
          <w:rFonts w:ascii="Times New Roman" w:eastAsia="Calibri" w:hAnsi="Times New Roman" w:cs="Times New Roman"/>
          <w:noProof/>
          <w:sz w:val="28"/>
          <w:szCs w:val="24"/>
          <w:lang w:val="en-US"/>
        </w:rPr>
        <w:t>118</w:t>
      </w:r>
      <w:r w:rsidRPr="00F522B6">
        <w:rPr>
          <w:rFonts w:ascii="Times New Roman" w:eastAsia="Calibri" w:hAnsi="Times New Roman" w:cs="Times New Roman"/>
          <w:noProof/>
          <w:sz w:val="28"/>
          <w:szCs w:val="24"/>
          <w:lang w:val="en-US"/>
        </w:rPr>
        <w:tab/>
        <w:t>Israel C. et al. Detection of atrial fibrillation in patients with embolic stroke of undetermined source by prolonged monitoring with implantable loop recorders // Thromb. Haemost. - 2017. - Vol. 117, №10. - P. 1962–1969.</w:t>
      </w:r>
    </w:p>
    <w:p w14:paraId="7CA70F6A" w14:textId="77777777" w:rsidR="001C2AFF" w:rsidRPr="00F522B6" w:rsidRDefault="001C2AFF" w:rsidP="001C2AFF">
      <w:pPr>
        <w:widowControl w:val="0"/>
        <w:tabs>
          <w:tab w:val="left" w:pos="1134"/>
        </w:tabs>
        <w:autoSpaceDE w:val="0"/>
        <w:autoSpaceDN w:val="0"/>
        <w:adjustRightInd w:val="0"/>
        <w:spacing w:after="0" w:line="240" w:lineRule="auto"/>
        <w:ind w:firstLine="567"/>
        <w:contextualSpacing/>
        <w:jc w:val="both"/>
        <w:rPr>
          <w:rFonts w:ascii="Times New Roman" w:eastAsia="Calibri" w:hAnsi="Times New Roman" w:cs="Times New Roman"/>
          <w:noProof/>
          <w:sz w:val="28"/>
          <w:szCs w:val="24"/>
          <w:lang w:val="en-US"/>
        </w:rPr>
      </w:pPr>
      <w:r w:rsidRPr="00F522B6">
        <w:rPr>
          <w:rFonts w:ascii="Times New Roman" w:eastAsia="Calibri" w:hAnsi="Times New Roman" w:cs="Times New Roman"/>
          <w:noProof/>
          <w:sz w:val="28"/>
          <w:szCs w:val="24"/>
          <w:lang w:val="en-US"/>
        </w:rPr>
        <w:t>119</w:t>
      </w:r>
      <w:r w:rsidRPr="00F522B6">
        <w:rPr>
          <w:rFonts w:ascii="Times New Roman" w:eastAsia="Calibri" w:hAnsi="Times New Roman" w:cs="Times New Roman"/>
          <w:noProof/>
          <w:sz w:val="28"/>
          <w:szCs w:val="24"/>
          <w:lang w:val="en-US"/>
        </w:rPr>
        <w:tab/>
        <w:t>Sanna T. et al. Cryptogenic stroke and underlying atrial fibrillation // N. Engl. J. Med. - 2014. - Vol. 370, №26. - P. 2478–2486.</w:t>
      </w:r>
    </w:p>
    <w:p w14:paraId="3007400F" w14:textId="77777777" w:rsidR="001C2AFF" w:rsidRPr="00F522B6" w:rsidRDefault="001C2AFF" w:rsidP="001C2AFF">
      <w:pPr>
        <w:widowControl w:val="0"/>
        <w:tabs>
          <w:tab w:val="left" w:pos="1134"/>
        </w:tabs>
        <w:autoSpaceDE w:val="0"/>
        <w:autoSpaceDN w:val="0"/>
        <w:adjustRightInd w:val="0"/>
        <w:spacing w:after="0" w:line="240" w:lineRule="auto"/>
        <w:ind w:firstLine="567"/>
        <w:contextualSpacing/>
        <w:jc w:val="both"/>
        <w:rPr>
          <w:rFonts w:ascii="Times New Roman" w:eastAsia="Calibri" w:hAnsi="Times New Roman" w:cs="Times New Roman"/>
          <w:noProof/>
          <w:sz w:val="28"/>
          <w:szCs w:val="24"/>
          <w:lang w:val="en-US"/>
        </w:rPr>
      </w:pPr>
      <w:r w:rsidRPr="00F522B6">
        <w:rPr>
          <w:rFonts w:ascii="Times New Roman" w:eastAsia="Calibri" w:hAnsi="Times New Roman" w:cs="Times New Roman"/>
          <w:noProof/>
          <w:sz w:val="28"/>
          <w:szCs w:val="24"/>
          <w:lang w:val="en-US"/>
        </w:rPr>
        <w:t>120</w:t>
      </w:r>
      <w:r w:rsidRPr="00F522B6">
        <w:rPr>
          <w:rFonts w:ascii="Times New Roman" w:eastAsia="Calibri" w:hAnsi="Times New Roman" w:cs="Times New Roman"/>
          <w:noProof/>
          <w:sz w:val="28"/>
          <w:szCs w:val="24"/>
          <w:lang w:val="en-US"/>
        </w:rPr>
        <w:tab/>
        <w:t>Carrazco C. et al. Prevalence and Risk Factors for Paroxysmal Atrial Fibrillation and Flutter Detection after Cryptogenic Ischemic Stroke // J. Stroke Cerebrovasc. Dis. Elsevier Inc. - 2018. - Vol. 27, №1. - P. 203–209.</w:t>
      </w:r>
    </w:p>
    <w:p w14:paraId="21313E2B" w14:textId="77777777" w:rsidR="001C2AFF" w:rsidRPr="00F522B6" w:rsidRDefault="001C2AFF" w:rsidP="001C2AFF">
      <w:pPr>
        <w:widowControl w:val="0"/>
        <w:tabs>
          <w:tab w:val="left" w:pos="1134"/>
        </w:tabs>
        <w:autoSpaceDE w:val="0"/>
        <w:autoSpaceDN w:val="0"/>
        <w:adjustRightInd w:val="0"/>
        <w:spacing w:after="0" w:line="240" w:lineRule="auto"/>
        <w:ind w:firstLine="567"/>
        <w:contextualSpacing/>
        <w:jc w:val="both"/>
        <w:rPr>
          <w:rFonts w:ascii="Times New Roman" w:eastAsia="Calibri" w:hAnsi="Times New Roman" w:cs="Times New Roman"/>
          <w:noProof/>
          <w:sz w:val="28"/>
          <w:szCs w:val="24"/>
          <w:lang w:val="en-US"/>
        </w:rPr>
      </w:pPr>
      <w:r w:rsidRPr="00F522B6">
        <w:rPr>
          <w:rFonts w:ascii="Times New Roman" w:eastAsia="Calibri" w:hAnsi="Times New Roman" w:cs="Times New Roman"/>
          <w:noProof/>
          <w:sz w:val="28"/>
          <w:szCs w:val="24"/>
          <w:lang w:val="en-US"/>
        </w:rPr>
        <w:t>121</w:t>
      </w:r>
      <w:r w:rsidRPr="00F522B6">
        <w:rPr>
          <w:rFonts w:ascii="Times New Roman" w:eastAsia="Calibri" w:hAnsi="Times New Roman" w:cs="Times New Roman"/>
          <w:noProof/>
          <w:sz w:val="28"/>
          <w:szCs w:val="24"/>
          <w:lang w:val="en-US"/>
        </w:rPr>
        <w:tab/>
        <w:t>Seow S.C. et al. High Incidence of Occult Atrial Fibrillation in Asian Patients with Cryptogenic Stroke // J. Stroke Cerebrovasc. Dis. Elsevier Inc. -  2018.  - Vol. 27, №8.  - P. 2182–2186.</w:t>
      </w:r>
    </w:p>
    <w:p w14:paraId="792AAC5E" w14:textId="77777777" w:rsidR="001C2AFF" w:rsidRPr="00F522B6" w:rsidRDefault="001C2AFF" w:rsidP="001C2AFF">
      <w:pPr>
        <w:widowControl w:val="0"/>
        <w:tabs>
          <w:tab w:val="left" w:pos="1134"/>
        </w:tabs>
        <w:autoSpaceDE w:val="0"/>
        <w:autoSpaceDN w:val="0"/>
        <w:adjustRightInd w:val="0"/>
        <w:spacing w:after="0" w:line="240" w:lineRule="auto"/>
        <w:ind w:firstLine="567"/>
        <w:contextualSpacing/>
        <w:jc w:val="both"/>
        <w:rPr>
          <w:rFonts w:ascii="Times New Roman" w:eastAsia="Calibri" w:hAnsi="Times New Roman" w:cs="Times New Roman"/>
          <w:noProof/>
          <w:sz w:val="28"/>
          <w:szCs w:val="24"/>
          <w:lang w:val="en-US"/>
        </w:rPr>
      </w:pPr>
      <w:r w:rsidRPr="00F522B6">
        <w:rPr>
          <w:rFonts w:ascii="Times New Roman" w:eastAsia="Calibri" w:hAnsi="Times New Roman" w:cs="Times New Roman"/>
          <w:noProof/>
          <w:sz w:val="28"/>
          <w:szCs w:val="24"/>
          <w:lang w:val="en-US"/>
        </w:rPr>
        <w:t>122</w:t>
      </w:r>
      <w:r w:rsidRPr="00F522B6">
        <w:rPr>
          <w:rFonts w:ascii="Times New Roman" w:eastAsia="Calibri" w:hAnsi="Times New Roman" w:cs="Times New Roman"/>
          <w:noProof/>
          <w:sz w:val="28"/>
          <w:szCs w:val="24"/>
          <w:lang w:val="en-US"/>
        </w:rPr>
        <w:tab/>
        <w:t>Poli S. et al. Insertable cardiac monitors after cryptogenic stroke - a risk factor based approach to enhance the detection rate for paroxysmal atrial fibrillation // Eur. J. Neurol. - 2016. -  Vol. 23, №2. - P. 375–381.</w:t>
      </w:r>
    </w:p>
    <w:p w14:paraId="75238D8D" w14:textId="77777777" w:rsidR="001C2AFF" w:rsidRPr="00F522B6" w:rsidRDefault="001C2AFF" w:rsidP="001C2AFF">
      <w:pPr>
        <w:widowControl w:val="0"/>
        <w:tabs>
          <w:tab w:val="left" w:pos="1134"/>
        </w:tabs>
        <w:autoSpaceDE w:val="0"/>
        <w:autoSpaceDN w:val="0"/>
        <w:adjustRightInd w:val="0"/>
        <w:spacing w:after="0" w:line="240" w:lineRule="auto"/>
        <w:ind w:firstLine="567"/>
        <w:contextualSpacing/>
        <w:jc w:val="both"/>
        <w:rPr>
          <w:rFonts w:ascii="Times New Roman" w:eastAsia="Calibri" w:hAnsi="Times New Roman" w:cs="Times New Roman"/>
          <w:noProof/>
          <w:sz w:val="28"/>
          <w:szCs w:val="24"/>
          <w:lang w:val="en-US"/>
        </w:rPr>
      </w:pPr>
      <w:r w:rsidRPr="00F522B6">
        <w:rPr>
          <w:rFonts w:ascii="Times New Roman" w:eastAsia="Calibri" w:hAnsi="Times New Roman" w:cs="Times New Roman"/>
          <w:noProof/>
          <w:sz w:val="28"/>
          <w:szCs w:val="24"/>
          <w:lang w:val="en-US"/>
        </w:rPr>
        <w:t>123  Iwata T. et al. High Detection Rate of Atrial Fibrillation With Insertable Cardiac Monitor Implantation in Patients With Cryptogenic Stroke Diagnosed by Magnetic Resonance Imaging // J. Stroke Cerebrovasc. - Dis. Elsevier Inc., 2019. -Vol. 28, №9. - P. 2569–2573.</w:t>
      </w:r>
    </w:p>
    <w:p w14:paraId="6FFA60B7" w14:textId="77777777" w:rsidR="001C2AFF" w:rsidRPr="00F522B6" w:rsidRDefault="001C2AFF" w:rsidP="001C2AFF">
      <w:pPr>
        <w:widowControl w:val="0"/>
        <w:tabs>
          <w:tab w:val="left" w:pos="1134"/>
        </w:tabs>
        <w:autoSpaceDE w:val="0"/>
        <w:autoSpaceDN w:val="0"/>
        <w:adjustRightInd w:val="0"/>
        <w:spacing w:after="0" w:line="240" w:lineRule="auto"/>
        <w:ind w:firstLine="567"/>
        <w:contextualSpacing/>
        <w:jc w:val="both"/>
        <w:rPr>
          <w:rFonts w:ascii="Times New Roman" w:eastAsia="Calibri" w:hAnsi="Times New Roman" w:cs="Times New Roman"/>
          <w:noProof/>
          <w:sz w:val="28"/>
          <w:szCs w:val="24"/>
          <w:lang w:val="en-US"/>
        </w:rPr>
      </w:pPr>
      <w:r w:rsidRPr="00F522B6">
        <w:rPr>
          <w:rFonts w:ascii="Times New Roman" w:eastAsia="Calibri" w:hAnsi="Times New Roman" w:cs="Times New Roman"/>
          <w:noProof/>
          <w:sz w:val="28"/>
          <w:szCs w:val="24"/>
          <w:lang w:val="en-US"/>
        </w:rPr>
        <w:t>124</w:t>
      </w:r>
      <w:r w:rsidRPr="00F522B6">
        <w:rPr>
          <w:rFonts w:ascii="Times New Roman" w:eastAsia="Calibri" w:hAnsi="Times New Roman" w:cs="Times New Roman"/>
          <w:noProof/>
          <w:sz w:val="28"/>
          <w:szCs w:val="24"/>
          <w:lang w:val="en-US"/>
        </w:rPr>
        <w:tab/>
        <w:t>Jorfida M. et al. Cryptogenic ischemic stroke and prevalence of asymptomatic atrial fibrillation: A prospective study // J. Cardiovasc. Med. - 2016. - Vol. 17, №12. - P. 863–869.</w:t>
      </w:r>
    </w:p>
    <w:p w14:paraId="735D4E7A" w14:textId="77777777" w:rsidR="001C2AFF" w:rsidRPr="00F522B6" w:rsidRDefault="001C2AFF" w:rsidP="001C2AFF">
      <w:pPr>
        <w:widowControl w:val="0"/>
        <w:tabs>
          <w:tab w:val="left" w:pos="1134"/>
        </w:tabs>
        <w:autoSpaceDE w:val="0"/>
        <w:autoSpaceDN w:val="0"/>
        <w:adjustRightInd w:val="0"/>
        <w:spacing w:after="0" w:line="240" w:lineRule="auto"/>
        <w:ind w:firstLine="567"/>
        <w:contextualSpacing/>
        <w:jc w:val="both"/>
        <w:rPr>
          <w:rFonts w:ascii="Times New Roman" w:eastAsia="Calibri" w:hAnsi="Times New Roman" w:cs="Times New Roman"/>
          <w:noProof/>
          <w:sz w:val="28"/>
          <w:szCs w:val="24"/>
          <w:lang w:val="en-US"/>
        </w:rPr>
      </w:pPr>
      <w:r w:rsidRPr="00F522B6">
        <w:rPr>
          <w:rFonts w:ascii="Times New Roman" w:eastAsia="Calibri" w:hAnsi="Times New Roman" w:cs="Times New Roman"/>
          <w:noProof/>
          <w:sz w:val="28"/>
          <w:szCs w:val="24"/>
          <w:lang w:val="en-US"/>
        </w:rPr>
        <w:t>125</w:t>
      </w:r>
      <w:r w:rsidRPr="00F522B6">
        <w:rPr>
          <w:rFonts w:ascii="Times New Roman" w:eastAsia="Calibri" w:hAnsi="Times New Roman" w:cs="Times New Roman"/>
          <w:noProof/>
          <w:sz w:val="28"/>
          <w:szCs w:val="24"/>
          <w:lang w:val="en-US"/>
        </w:rPr>
        <w:tab/>
        <w:t>Taggar J.S. et al. Accuracy of methods for diagnosing atrial fibrillation using 12-lead ECG: A systematic review and meta-analysis // Int. J. Cardiol. - Elsevier Ireland Ltd, 2015. - Vol. 184, №1. - P. 175–183.</w:t>
      </w:r>
    </w:p>
    <w:p w14:paraId="5D98A437" w14:textId="77777777" w:rsidR="001C2AFF" w:rsidRPr="00F522B6" w:rsidRDefault="001C2AFF" w:rsidP="001C2AFF">
      <w:pPr>
        <w:widowControl w:val="0"/>
        <w:tabs>
          <w:tab w:val="left" w:pos="1134"/>
        </w:tabs>
        <w:autoSpaceDE w:val="0"/>
        <w:autoSpaceDN w:val="0"/>
        <w:adjustRightInd w:val="0"/>
        <w:spacing w:after="0" w:line="240" w:lineRule="auto"/>
        <w:ind w:firstLine="567"/>
        <w:contextualSpacing/>
        <w:jc w:val="both"/>
        <w:rPr>
          <w:rFonts w:ascii="Times New Roman" w:eastAsia="Calibri" w:hAnsi="Times New Roman" w:cs="Times New Roman"/>
          <w:noProof/>
          <w:sz w:val="28"/>
          <w:szCs w:val="24"/>
          <w:lang w:val="en-US"/>
        </w:rPr>
      </w:pPr>
      <w:r w:rsidRPr="00F522B6">
        <w:rPr>
          <w:rFonts w:ascii="Times New Roman" w:eastAsia="Calibri" w:hAnsi="Times New Roman" w:cs="Times New Roman"/>
          <w:noProof/>
          <w:sz w:val="28"/>
          <w:szCs w:val="24"/>
          <w:lang w:val="en-US"/>
        </w:rPr>
        <w:t>126</w:t>
      </w:r>
      <w:r w:rsidRPr="00F522B6">
        <w:rPr>
          <w:rFonts w:ascii="Times New Roman" w:eastAsia="Calibri" w:hAnsi="Times New Roman" w:cs="Times New Roman"/>
          <w:noProof/>
          <w:sz w:val="28"/>
          <w:szCs w:val="24"/>
          <w:lang w:val="en-US"/>
        </w:rPr>
        <w:tab/>
        <w:t>Doliwa P.S., Rosenqvist M., Frykman V. Paroxysmal atrial fibrillation with silent episodes: intermittent versus continuous  monitoring // Scand. Cardiovasc. J. - England, 2012. - Vol. 46, №3. - P. 144–148.</w:t>
      </w:r>
    </w:p>
    <w:p w14:paraId="43E0C299" w14:textId="77777777" w:rsidR="001C2AFF" w:rsidRPr="00F522B6" w:rsidRDefault="001C2AFF" w:rsidP="001C2AFF">
      <w:pPr>
        <w:widowControl w:val="0"/>
        <w:tabs>
          <w:tab w:val="left" w:pos="1134"/>
        </w:tabs>
        <w:autoSpaceDE w:val="0"/>
        <w:autoSpaceDN w:val="0"/>
        <w:adjustRightInd w:val="0"/>
        <w:spacing w:after="0" w:line="240" w:lineRule="auto"/>
        <w:ind w:firstLine="567"/>
        <w:contextualSpacing/>
        <w:jc w:val="both"/>
        <w:rPr>
          <w:rFonts w:ascii="Times New Roman" w:eastAsia="Calibri" w:hAnsi="Times New Roman" w:cs="Times New Roman"/>
          <w:noProof/>
          <w:sz w:val="28"/>
          <w:szCs w:val="24"/>
          <w:lang w:val="en-US"/>
        </w:rPr>
      </w:pPr>
      <w:r w:rsidRPr="00F522B6">
        <w:rPr>
          <w:rFonts w:ascii="Times New Roman" w:eastAsia="Calibri" w:hAnsi="Times New Roman" w:cs="Times New Roman"/>
          <w:noProof/>
          <w:sz w:val="28"/>
          <w:szCs w:val="24"/>
          <w:lang w:val="en-US"/>
        </w:rPr>
        <w:t>127</w:t>
      </w:r>
      <w:r w:rsidRPr="00F522B6">
        <w:rPr>
          <w:rFonts w:ascii="Times New Roman" w:eastAsia="Calibri" w:hAnsi="Times New Roman" w:cs="Times New Roman"/>
          <w:noProof/>
          <w:sz w:val="28"/>
          <w:szCs w:val="24"/>
          <w:lang w:val="en-US"/>
        </w:rPr>
        <w:tab/>
        <w:t>Faisaluddin M. et al. Novel imaging modalities to predict the development of atrial fibrillation post stroke // IJC Hear. Vasc. The Authors. - 2019. - Vol. 22. - P. 46–47.</w:t>
      </w:r>
    </w:p>
    <w:p w14:paraId="209641A6" w14:textId="77777777" w:rsidR="001C2AFF" w:rsidRPr="00F522B6" w:rsidRDefault="001C2AFF" w:rsidP="001C2AFF">
      <w:pPr>
        <w:widowControl w:val="0"/>
        <w:tabs>
          <w:tab w:val="left" w:pos="1134"/>
        </w:tabs>
        <w:autoSpaceDE w:val="0"/>
        <w:autoSpaceDN w:val="0"/>
        <w:adjustRightInd w:val="0"/>
        <w:spacing w:after="0" w:line="240" w:lineRule="auto"/>
        <w:ind w:firstLine="567"/>
        <w:contextualSpacing/>
        <w:jc w:val="both"/>
        <w:rPr>
          <w:rFonts w:ascii="Times New Roman" w:eastAsia="Calibri" w:hAnsi="Times New Roman" w:cs="Times New Roman"/>
          <w:noProof/>
          <w:sz w:val="28"/>
          <w:szCs w:val="24"/>
          <w:lang w:val="en-US"/>
        </w:rPr>
      </w:pPr>
      <w:r w:rsidRPr="00F522B6">
        <w:rPr>
          <w:rFonts w:ascii="Times New Roman" w:eastAsia="Calibri" w:hAnsi="Times New Roman" w:cs="Times New Roman"/>
          <w:noProof/>
          <w:sz w:val="28"/>
          <w:szCs w:val="24"/>
          <w:lang w:val="en-US"/>
        </w:rPr>
        <w:t>128</w:t>
      </w:r>
      <w:r w:rsidRPr="00F522B6">
        <w:rPr>
          <w:rFonts w:ascii="Times New Roman" w:eastAsia="Calibri" w:hAnsi="Times New Roman" w:cs="Times New Roman"/>
          <w:noProof/>
          <w:sz w:val="28"/>
          <w:szCs w:val="24"/>
          <w:lang w:val="en-US"/>
        </w:rPr>
        <w:tab/>
        <w:t>Guenancia C. et al. Screening and clinical implications of silent atrial fibrillation // Rev. Med. Interne. Société Nationale Française de Médecine Interne (SNFMI). - 2018. - Vol. 39, №7. - P. 574–579.</w:t>
      </w:r>
    </w:p>
    <w:p w14:paraId="3F613D85" w14:textId="77777777" w:rsidR="001C2AFF" w:rsidRPr="00F522B6" w:rsidRDefault="001C2AFF" w:rsidP="001C2AFF">
      <w:pPr>
        <w:widowControl w:val="0"/>
        <w:tabs>
          <w:tab w:val="left" w:pos="1134"/>
        </w:tabs>
        <w:autoSpaceDE w:val="0"/>
        <w:autoSpaceDN w:val="0"/>
        <w:adjustRightInd w:val="0"/>
        <w:spacing w:after="0" w:line="240" w:lineRule="auto"/>
        <w:ind w:firstLine="567"/>
        <w:contextualSpacing/>
        <w:jc w:val="both"/>
        <w:rPr>
          <w:rFonts w:ascii="Times New Roman" w:eastAsia="Calibri" w:hAnsi="Times New Roman" w:cs="Times New Roman"/>
          <w:noProof/>
          <w:sz w:val="28"/>
          <w:szCs w:val="24"/>
          <w:lang w:val="en-US"/>
        </w:rPr>
      </w:pPr>
      <w:r w:rsidRPr="00F522B6">
        <w:rPr>
          <w:rFonts w:ascii="Times New Roman" w:eastAsia="Calibri" w:hAnsi="Times New Roman" w:cs="Times New Roman"/>
          <w:noProof/>
          <w:sz w:val="28"/>
          <w:szCs w:val="24"/>
          <w:lang w:val="en-US"/>
        </w:rPr>
        <w:t>129</w:t>
      </w:r>
      <w:r w:rsidRPr="00F522B6">
        <w:rPr>
          <w:rFonts w:ascii="Times New Roman" w:eastAsia="Calibri" w:hAnsi="Times New Roman" w:cs="Times New Roman"/>
          <w:noProof/>
          <w:sz w:val="28"/>
          <w:szCs w:val="24"/>
          <w:lang w:val="en-US"/>
        </w:rPr>
        <w:tab/>
        <w:t>Sposato L.A. et al. Diagnosis of atrial fibrillation after stroke and transient ischaemic attack: A systematic review and meta-analysis // Lancet Neurol. - 2015. -  Vol. 14, №4. - P. 377–387.</w:t>
      </w:r>
    </w:p>
    <w:p w14:paraId="1081E459" w14:textId="77777777" w:rsidR="001C2AFF" w:rsidRPr="00F522B6" w:rsidRDefault="001C2AFF" w:rsidP="001C2AFF">
      <w:pPr>
        <w:widowControl w:val="0"/>
        <w:tabs>
          <w:tab w:val="left" w:pos="1134"/>
        </w:tabs>
        <w:autoSpaceDE w:val="0"/>
        <w:autoSpaceDN w:val="0"/>
        <w:adjustRightInd w:val="0"/>
        <w:spacing w:after="0" w:line="240" w:lineRule="auto"/>
        <w:ind w:firstLine="567"/>
        <w:contextualSpacing/>
        <w:jc w:val="both"/>
        <w:rPr>
          <w:rFonts w:ascii="Times New Roman" w:eastAsia="Calibri" w:hAnsi="Times New Roman" w:cs="Times New Roman"/>
          <w:noProof/>
          <w:sz w:val="28"/>
          <w:szCs w:val="24"/>
          <w:lang w:val="en-US"/>
        </w:rPr>
      </w:pPr>
      <w:r w:rsidRPr="00F522B6">
        <w:rPr>
          <w:rFonts w:ascii="Times New Roman" w:eastAsia="Calibri" w:hAnsi="Times New Roman" w:cs="Times New Roman"/>
          <w:noProof/>
          <w:sz w:val="28"/>
          <w:szCs w:val="24"/>
          <w:lang w:val="en-US"/>
        </w:rPr>
        <w:t>130</w:t>
      </w:r>
      <w:r w:rsidRPr="00F522B6">
        <w:rPr>
          <w:rFonts w:ascii="Times New Roman" w:eastAsia="Calibri" w:hAnsi="Times New Roman" w:cs="Times New Roman"/>
          <w:noProof/>
          <w:sz w:val="28"/>
          <w:szCs w:val="24"/>
          <w:lang w:val="en-US"/>
        </w:rPr>
        <w:tab/>
        <w:t>Clement D. et al. Prognostic Value of Ambulatory Blood-Pressure Recordings in Patients with Treated Hypertension // N. Engl. J. Med. - 2003. - Vol. 348. - P. 2407–2415.</w:t>
      </w:r>
    </w:p>
    <w:p w14:paraId="6221D351" w14:textId="77777777" w:rsidR="001C2AFF" w:rsidRPr="00F522B6" w:rsidRDefault="001C2AFF" w:rsidP="001C2AFF">
      <w:pPr>
        <w:widowControl w:val="0"/>
        <w:tabs>
          <w:tab w:val="left" w:pos="1134"/>
        </w:tabs>
        <w:autoSpaceDE w:val="0"/>
        <w:autoSpaceDN w:val="0"/>
        <w:adjustRightInd w:val="0"/>
        <w:spacing w:after="0" w:line="240" w:lineRule="auto"/>
        <w:ind w:firstLine="567"/>
        <w:contextualSpacing/>
        <w:jc w:val="both"/>
        <w:rPr>
          <w:rFonts w:ascii="Times New Roman" w:eastAsia="Calibri" w:hAnsi="Times New Roman" w:cs="Times New Roman"/>
          <w:noProof/>
          <w:sz w:val="28"/>
          <w:szCs w:val="24"/>
          <w:lang w:val="en-US"/>
        </w:rPr>
      </w:pPr>
      <w:r w:rsidRPr="00F522B6">
        <w:rPr>
          <w:rFonts w:ascii="Times New Roman" w:eastAsia="Calibri" w:hAnsi="Times New Roman" w:cs="Times New Roman"/>
          <w:noProof/>
          <w:sz w:val="28"/>
          <w:szCs w:val="24"/>
          <w:lang w:val="en-US"/>
        </w:rPr>
        <w:t>131</w:t>
      </w:r>
      <w:r w:rsidRPr="00F522B6">
        <w:rPr>
          <w:rFonts w:ascii="Times New Roman" w:eastAsia="Calibri" w:hAnsi="Times New Roman" w:cs="Times New Roman"/>
          <w:noProof/>
          <w:sz w:val="28"/>
          <w:szCs w:val="24"/>
          <w:lang w:val="en-US"/>
        </w:rPr>
        <w:tab/>
        <w:t>Benetos A. et al. Prognostic value of systolic and diastolic blood pressure in treated hypertensive men // Arch. Intern. Med. United States. - 2002. - Vol. 162, №5. - P. 577–581.</w:t>
      </w:r>
    </w:p>
    <w:p w14:paraId="46B4B1FA" w14:textId="77777777" w:rsidR="001C2AFF" w:rsidRPr="00F522B6" w:rsidRDefault="001C2AFF" w:rsidP="001C2AFF">
      <w:pPr>
        <w:widowControl w:val="0"/>
        <w:tabs>
          <w:tab w:val="left" w:pos="1134"/>
        </w:tabs>
        <w:autoSpaceDE w:val="0"/>
        <w:autoSpaceDN w:val="0"/>
        <w:adjustRightInd w:val="0"/>
        <w:spacing w:after="0" w:line="240" w:lineRule="auto"/>
        <w:ind w:firstLine="567"/>
        <w:contextualSpacing/>
        <w:jc w:val="both"/>
        <w:rPr>
          <w:rFonts w:ascii="Times New Roman" w:eastAsia="Calibri" w:hAnsi="Times New Roman" w:cs="Times New Roman"/>
          <w:noProof/>
          <w:sz w:val="28"/>
          <w:szCs w:val="24"/>
          <w:lang w:val="en-US"/>
        </w:rPr>
      </w:pPr>
      <w:r w:rsidRPr="00F522B6">
        <w:rPr>
          <w:rFonts w:ascii="Times New Roman" w:eastAsia="Calibri" w:hAnsi="Times New Roman" w:cs="Times New Roman"/>
          <w:noProof/>
          <w:sz w:val="28"/>
          <w:szCs w:val="24"/>
          <w:lang w:val="en-US"/>
        </w:rPr>
        <w:t>132</w:t>
      </w:r>
      <w:r w:rsidRPr="00F522B6">
        <w:rPr>
          <w:rFonts w:ascii="Times New Roman" w:eastAsia="Calibri" w:hAnsi="Times New Roman" w:cs="Times New Roman"/>
          <w:noProof/>
          <w:sz w:val="28"/>
          <w:szCs w:val="24"/>
          <w:lang w:val="en-US"/>
        </w:rPr>
        <w:tab/>
        <w:t>Antikainen R., Jousilahti P., Tuomilehto J. Trends in the prevalence of isolated systolic hypertension in the middle-aged population in 1972-1992 // J. Hum. Hypertens. - 1999. - Vol. 13.  - P. 485–491.</w:t>
      </w:r>
    </w:p>
    <w:p w14:paraId="1D1C9EB6" w14:textId="77777777" w:rsidR="001C2AFF" w:rsidRPr="00F522B6" w:rsidRDefault="001C2AFF" w:rsidP="001C2AFF">
      <w:pPr>
        <w:widowControl w:val="0"/>
        <w:tabs>
          <w:tab w:val="left" w:pos="1134"/>
        </w:tabs>
        <w:autoSpaceDE w:val="0"/>
        <w:autoSpaceDN w:val="0"/>
        <w:adjustRightInd w:val="0"/>
        <w:spacing w:after="0" w:line="240" w:lineRule="auto"/>
        <w:ind w:firstLine="567"/>
        <w:contextualSpacing/>
        <w:jc w:val="both"/>
        <w:rPr>
          <w:rFonts w:ascii="Times New Roman" w:eastAsia="Calibri" w:hAnsi="Times New Roman" w:cs="Times New Roman"/>
          <w:noProof/>
          <w:sz w:val="28"/>
          <w:szCs w:val="24"/>
          <w:lang w:val="en-US"/>
        </w:rPr>
      </w:pPr>
      <w:r w:rsidRPr="00F522B6">
        <w:rPr>
          <w:rFonts w:ascii="Times New Roman" w:eastAsia="Calibri" w:hAnsi="Times New Roman" w:cs="Times New Roman"/>
          <w:noProof/>
          <w:sz w:val="28"/>
          <w:szCs w:val="24"/>
          <w:lang w:val="en-US"/>
        </w:rPr>
        <w:t>133</w:t>
      </w:r>
      <w:r w:rsidRPr="00F522B6">
        <w:rPr>
          <w:rFonts w:ascii="Times New Roman" w:eastAsia="Calibri" w:hAnsi="Times New Roman" w:cs="Times New Roman"/>
          <w:noProof/>
          <w:sz w:val="28"/>
          <w:szCs w:val="24"/>
          <w:lang w:val="en-US"/>
        </w:rPr>
        <w:tab/>
        <w:t xml:space="preserve">Roush G. et al. Prognostic impact from clinic, daytime, and night-time systolic blood pressure in nine cohorts of 13 844 patients with hypertension // J Hypertens. - 2014. - Vol. 32. - </w:t>
      </w:r>
      <w:r w:rsidRPr="00F522B6">
        <w:rPr>
          <w:rFonts w:ascii="Times New Roman" w:eastAsia="Calibri" w:hAnsi="Times New Roman" w:cs="Times New Roman"/>
          <w:noProof/>
          <w:sz w:val="28"/>
          <w:szCs w:val="24"/>
        </w:rPr>
        <w:t>Р</w:t>
      </w:r>
      <w:r w:rsidRPr="00F522B6">
        <w:rPr>
          <w:rFonts w:ascii="Times New Roman" w:eastAsia="Calibri" w:hAnsi="Times New Roman" w:cs="Times New Roman"/>
          <w:noProof/>
          <w:sz w:val="28"/>
          <w:szCs w:val="24"/>
          <w:lang w:val="en-US"/>
        </w:rPr>
        <w:t>. 2332-40.</w:t>
      </w:r>
    </w:p>
    <w:p w14:paraId="6E016C41" w14:textId="77777777" w:rsidR="001C2AFF" w:rsidRPr="00F522B6" w:rsidRDefault="001C2AFF" w:rsidP="001C2AFF">
      <w:pPr>
        <w:widowControl w:val="0"/>
        <w:tabs>
          <w:tab w:val="left" w:pos="1134"/>
        </w:tabs>
        <w:autoSpaceDE w:val="0"/>
        <w:autoSpaceDN w:val="0"/>
        <w:adjustRightInd w:val="0"/>
        <w:spacing w:after="0" w:line="240" w:lineRule="auto"/>
        <w:ind w:firstLine="567"/>
        <w:contextualSpacing/>
        <w:jc w:val="both"/>
        <w:rPr>
          <w:rFonts w:ascii="Times New Roman" w:eastAsia="Calibri" w:hAnsi="Times New Roman" w:cs="Times New Roman"/>
          <w:noProof/>
          <w:sz w:val="28"/>
          <w:szCs w:val="24"/>
          <w:lang w:val="en-US"/>
        </w:rPr>
      </w:pPr>
      <w:r w:rsidRPr="00F522B6">
        <w:rPr>
          <w:rFonts w:ascii="Times New Roman" w:eastAsia="Calibri" w:hAnsi="Times New Roman" w:cs="Times New Roman"/>
          <w:noProof/>
          <w:sz w:val="28"/>
          <w:szCs w:val="24"/>
          <w:lang w:val="en-US"/>
        </w:rPr>
        <w:t>134</w:t>
      </w:r>
      <w:r w:rsidRPr="00F522B6">
        <w:rPr>
          <w:rFonts w:ascii="Times New Roman" w:eastAsia="Calibri" w:hAnsi="Times New Roman" w:cs="Times New Roman"/>
          <w:noProof/>
          <w:sz w:val="28"/>
          <w:szCs w:val="24"/>
          <w:lang w:val="en-US"/>
        </w:rPr>
        <w:tab/>
        <w:t>Freedman B. Screening for atrial fibrillation // Circulation. - 2017. - Vol. 135, №19. - P. 1851–1867.</w:t>
      </w:r>
    </w:p>
    <w:p w14:paraId="47A2E609" w14:textId="77777777" w:rsidR="001C2AFF" w:rsidRPr="00F522B6" w:rsidRDefault="001C2AFF" w:rsidP="001C2AFF">
      <w:pPr>
        <w:widowControl w:val="0"/>
        <w:tabs>
          <w:tab w:val="left" w:pos="1134"/>
        </w:tabs>
        <w:autoSpaceDE w:val="0"/>
        <w:autoSpaceDN w:val="0"/>
        <w:adjustRightInd w:val="0"/>
        <w:spacing w:after="0" w:line="240" w:lineRule="auto"/>
        <w:ind w:firstLine="567"/>
        <w:contextualSpacing/>
        <w:jc w:val="both"/>
        <w:rPr>
          <w:rFonts w:ascii="Times New Roman" w:eastAsia="Calibri" w:hAnsi="Times New Roman" w:cs="Times New Roman"/>
          <w:noProof/>
          <w:sz w:val="28"/>
          <w:szCs w:val="24"/>
          <w:lang w:val="en-US"/>
        </w:rPr>
      </w:pPr>
      <w:r w:rsidRPr="00F522B6">
        <w:rPr>
          <w:rFonts w:ascii="Times New Roman" w:eastAsia="Calibri" w:hAnsi="Times New Roman" w:cs="Times New Roman"/>
          <w:noProof/>
          <w:sz w:val="28"/>
          <w:szCs w:val="24"/>
          <w:lang w:val="en-US"/>
        </w:rPr>
        <w:t>135</w:t>
      </w:r>
      <w:r w:rsidRPr="00F522B6">
        <w:rPr>
          <w:rFonts w:ascii="Times New Roman" w:eastAsia="Calibri" w:hAnsi="Times New Roman" w:cs="Times New Roman"/>
          <w:noProof/>
          <w:sz w:val="28"/>
          <w:szCs w:val="24"/>
          <w:lang w:val="en-US"/>
        </w:rPr>
        <w:tab/>
        <w:t xml:space="preserve">Yaghi S. et al. Cryptogenic Stroke: Research and Practice // Circulation Research. - 2017. - Vol. 120, №3. - </w:t>
      </w:r>
      <w:r w:rsidRPr="00F522B6">
        <w:rPr>
          <w:rFonts w:ascii="Times New Roman" w:eastAsia="Calibri" w:hAnsi="Times New Roman" w:cs="Times New Roman"/>
          <w:noProof/>
          <w:sz w:val="28"/>
          <w:szCs w:val="24"/>
        </w:rPr>
        <w:t>Р</w:t>
      </w:r>
      <w:r w:rsidRPr="00F522B6">
        <w:rPr>
          <w:rFonts w:ascii="Times New Roman" w:eastAsia="Calibri" w:hAnsi="Times New Roman" w:cs="Times New Roman"/>
          <w:noProof/>
          <w:sz w:val="28"/>
          <w:szCs w:val="24"/>
          <w:lang w:val="en-US"/>
        </w:rPr>
        <w:t>. 527-540.</w:t>
      </w:r>
    </w:p>
    <w:p w14:paraId="4F5FBAD0" w14:textId="77777777" w:rsidR="001C2AFF" w:rsidRPr="00F522B6" w:rsidRDefault="001C2AFF" w:rsidP="001C2AFF">
      <w:pPr>
        <w:widowControl w:val="0"/>
        <w:tabs>
          <w:tab w:val="left" w:pos="1134"/>
        </w:tabs>
        <w:autoSpaceDE w:val="0"/>
        <w:autoSpaceDN w:val="0"/>
        <w:adjustRightInd w:val="0"/>
        <w:spacing w:after="0" w:line="240" w:lineRule="auto"/>
        <w:ind w:firstLine="567"/>
        <w:contextualSpacing/>
        <w:jc w:val="both"/>
        <w:rPr>
          <w:rFonts w:ascii="Times New Roman" w:eastAsia="Calibri" w:hAnsi="Times New Roman" w:cs="Times New Roman"/>
          <w:noProof/>
          <w:sz w:val="28"/>
          <w:szCs w:val="24"/>
          <w:lang w:val="en-US"/>
        </w:rPr>
      </w:pPr>
      <w:r w:rsidRPr="00F522B6">
        <w:rPr>
          <w:rFonts w:ascii="Times New Roman" w:eastAsia="Calibri" w:hAnsi="Times New Roman" w:cs="Times New Roman"/>
          <w:noProof/>
          <w:sz w:val="28"/>
          <w:szCs w:val="24"/>
          <w:lang w:val="en-US"/>
        </w:rPr>
        <w:t>136</w:t>
      </w:r>
      <w:r w:rsidRPr="00F522B6">
        <w:rPr>
          <w:rFonts w:ascii="Times New Roman" w:eastAsia="Calibri" w:hAnsi="Times New Roman" w:cs="Times New Roman"/>
          <w:noProof/>
          <w:sz w:val="28"/>
          <w:szCs w:val="24"/>
          <w:lang w:val="en-US"/>
        </w:rPr>
        <w:tab/>
        <w:t>Hart R.G. et al. Embolic Stroke of Undetermined Source: A Systematic Review and Clinical Update // Stroke. - 2017. - Vol. 48, №4. - P. 867–872.</w:t>
      </w:r>
    </w:p>
    <w:p w14:paraId="268EABB5" w14:textId="77777777" w:rsidR="001C2AFF" w:rsidRPr="00F522B6" w:rsidRDefault="001C2AFF" w:rsidP="001C2AFF">
      <w:pPr>
        <w:widowControl w:val="0"/>
        <w:tabs>
          <w:tab w:val="left" w:pos="1134"/>
        </w:tabs>
        <w:autoSpaceDE w:val="0"/>
        <w:autoSpaceDN w:val="0"/>
        <w:adjustRightInd w:val="0"/>
        <w:spacing w:after="0" w:line="240" w:lineRule="auto"/>
        <w:ind w:firstLine="567"/>
        <w:contextualSpacing/>
        <w:jc w:val="both"/>
        <w:rPr>
          <w:rFonts w:ascii="Times New Roman" w:eastAsia="Calibri" w:hAnsi="Times New Roman" w:cs="Times New Roman"/>
          <w:noProof/>
          <w:sz w:val="28"/>
          <w:szCs w:val="24"/>
          <w:lang w:val="en-US"/>
        </w:rPr>
      </w:pPr>
      <w:r w:rsidRPr="00F522B6">
        <w:rPr>
          <w:rFonts w:ascii="Times New Roman" w:eastAsia="Calibri" w:hAnsi="Times New Roman" w:cs="Times New Roman"/>
          <w:noProof/>
          <w:sz w:val="28"/>
          <w:szCs w:val="24"/>
          <w:lang w:val="en-US"/>
        </w:rPr>
        <w:t>137</w:t>
      </w:r>
      <w:r w:rsidRPr="00F522B6">
        <w:rPr>
          <w:rFonts w:ascii="Times New Roman" w:eastAsia="Calibri" w:hAnsi="Times New Roman" w:cs="Times New Roman"/>
          <w:noProof/>
          <w:sz w:val="28"/>
          <w:szCs w:val="24"/>
          <w:lang w:val="en-US"/>
        </w:rPr>
        <w:tab/>
        <w:t>Thijs V. Atrial fibrillation detection fishing for an irregular heartbeat before and after stroke // Stroke. - 2017. - Vol. 48, №10. - P. 2671–2677.</w:t>
      </w:r>
    </w:p>
    <w:p w14:paraId="4A5E190B" w14:textId="77777777" w:rsidR="001C2AFF" w:rsidRPr="00F522B6" w:rsidRDefault="001C2AFF" w:rsidP="001C2AFF">
      <w:pPr>
        <w:widowControl w:val="0"/>
        <w:tabs>
          <w:tab w:val="left" w:pos="1134"/>
        </w:tabs>
        <w:autoSpaceDE w:val="0"/>
        <w:autoSpaceDN w:val="0"/>
        <w:adjustRightInd w:val="0"/>
        <w:spacing w:after="0" w:line="240" w:lineRule="auto"/>
        <w:ind w:firstLine="567"/>
        <w:contextualSpacing/>
        <w:jc w:val="both"/>
        <w:rPr>
          <w:rFonts w:ascii="Times New Roman" w:eastAsia="Calibri" w:hAnsi="Times New Roman" w:cs="Times New Roman"/>
          <w:noProof/>
          <w:sz w:val="28"/>
          <w:szCs w:val="24"/>
          <w:lang w:val="en-US"/>
        </w:rPr>
      </w:pPr>
      <w:r w:rsidRPr="00F522B6">
        <w:rPr>
          <w:rFonts w:ascii="Times New Roman" w:eastAsia="Calibri" w:hAnsi="Times New Roman" w:cs="Times New Roman"/>
          <w:noProof/>
          <w:sz w:val="28"/>
          <w:szCs w:val="24"/>
          <w:lang w:val="en-US"/>
        </w:rPr>
        <w:t>138</w:t>
      </w:r>
      <w:r w:rsidRPr="00F522B6">
        <w:rPr>
          <w:rFonts w:ascii="Times New Roman" w:eastAsia="Calibri" w:hAnsi="Times New Roman" w:cs="Times New Roman"/>
          <w:noProof/>
          <w:sz w:val="28"/>
          <w:szCs w:val="24"/>
          <w:lang w:val="en-US"/>
        </w:rPr>
        <w:tab/>
        <w:t>Neubeck L. et al. To Screen or Not to Screen ? Examining the Arguments Against Screening for Atrial Fibrillation // Hear. Lung Circ. Australian and New Zealand Society of Cardiac and Thoracic Surgeons (ANZSCTS) and the Cardiac Society of Australia and New Zealand. - CSANZ, 2017. - P. 1–7.</w:t>
      </w:r>
    </w:p>
    <w:p w14:paraId="16F3901E" w14:textId="77777777" w:rsidR="001C2AFF" w:rsidRPr="00F522B6" w:rsidRDefault="001C2AFF" w:rsidP="001C2AFF">
      <w:pPr>
        <w:widowControl w:val="0"/>
        <w:tabs>
          <w:tab w:val="left" w:pos="1134"/>
        </w:tabs>
        <w:autoSpaceDE w:val="0"/>
        <w:autoSpaceDN w:val="0"/>
        <w:adjustRightInd w:val="0"/>
        <w:spacing w:after="0" w:line="240" w:lineRule="auto"/>
        <w:ind w:firstLine="567"/>
        <w:contextualSpacing/>
        <w:jc w:val="both"/>
        <w:rPr>
          <w:rFonts w:ascii="Times New Roman" w:eastAsia="Calibri" w:hAnsi="Times New Roman" w:cs="Times New Roman"/>
          <w:noProof/>
          <w:sz w:val="28"/>
          <w:szCs w:val="24"/>
          <w:lang w:val="en-US"/>
        </w:rPr>
      </w:pPr>
      <w:r w:rsidRPr="00F522B6">
        <w:rPr>
          <w:rFonts w:ascii="Times New Roman" w:eastAsia="Calibri" w:hAnsi="Times New Roman" w:cs="Times New Roman"/>
          <w:noProof/>
          <w:sz w:val="28"/>
          <w:szCs w:val="24"/>
          <w:lang w:val="en-US"/>
        </w:rPr>
        <w:t>139</w:t>
      </w:r>
      <w:r w:rsidRPr="00F522B6">
        <w:rPr>
          <w:rFonts w:ascii="Times New Roman" w:eastAsia="Calibri" w:hAnsi="Times New Roman" w:cs="Times New Roman"/>
          <w:noProof/>
          <w:sz w:val="28"/>
          <w:szCs w:val="24"/>
          <w:lang w:val="en-US"/>
        </w:rPr>
        <w:tab/>
        <w:t>Devereux R.B., Reichek N. Echocardiographic determination of left ventricular mass in man. Anatomic validation of the method // Circulation. - 1977. -  Vol. 55, №4. - P. 613–618.</w:t>
      </w:r>
    </w:p>
    <w:p w14:paraId="18EC8F90" w14:textId="76EE8580" w:rsidR="001C2AFF" w:rsidRPr="00F522B6" w:rsidRDefault="001C2AFF" w:rsidP="001C2AFF">
      <w:pPr>
        <w:widowControl w:val="0"/>
        <w:tabs>
          <w:tab w:val="left" w:pos="1134"/>
        </w:tabs>
        <w:autoSpaceDE w:val="0"/>
        <w:autoSpaceDN w:val="0"/>
        <w:adjustRightInd w:val="0"/>
        <w:spacing w:after="0" w:line="240" w:lineRule="auto"/>
        <w:ind w:firstLine="567"/>
        <w:contextualSpacing/>
        <w:jc w:val="both"/>
        <w:rPr>
          <w:rFonts w:ascii="Times New Roman" w:eastAsia="Calibri" w:hAnsi="Times New Roman" w:cs="Times New Roman"/>
          <w:noProof/>
          <w:sz w:val="28"/>
          <w:szCs w:val="24"/>
          <w:lang w:val="en-US"/>
        </w:rPr>
      </w:pPr>
      <w:r w:rsidRPr="00F522B6">
        <w:rPr>
          <w:rFonts w:ascii="Times New Roman" w:eastAsia="Calibri" w:hAnsi="Times New Roman" w:cs="Times New Roman"/>
          <w:noProof/>
          <w:sz w:val="28"/>
          <w:szCs w:val="24"/>
          <w:lang w:val="en-US"/>
        </w:rPr>
        <w:t>140</w:t>
      </w:r>
      <w:r w:rsidRPr="00F522B6">
        <w:rPr>
          <w:rFonts w:ascii="Times New Roman" w:eastAsia="Calibri" w:hAnsi="Times New Roman" w:cs="Times New Roman"/>
          <w:noProof/>
          <w:sz w:val="28"/>
          <w:szCs w:val="24"/>
          <w:lang w:val="en-US"/>
        </w:rPr>
        <w:tab/>
        <w:t>Rakhimova I</w:t>
      </w:r>
      <w:r w:rsidR="00146107" w:rsidRPr="00F522B6">
        <w:rPr>
          <w:rFonts w:ascii="Times New Roman" w:eastAsia="Calibri" w:hAnsi="Times New Roman" w:cs="Times New Roman"/>
          <w:noProof/>
          <w:sz w:val="28"/>
          <w:szCs w:val="24"/>
          <w:lang w:val="en-US"/>
        </w:rPr>
        <w:t>.</w:t>
      </w:r>
      <w:r w:rsidRPr="00F522B6">
        <w:rPr>
          <w:rFonts w:ascii="Times New Roman" w:eastAsia="Calibri" w:hAnsi="Times New Roman" w:cs="Times New Roman"/>
          <w:noProof/>
          <w:sz w:val="28"/>
          <w:szCs w:val="24"/>
          <w:lang w:val="en-US"/>
        </w:rPr>
        <w:t>, Semenova Y</w:t>
      </w:r>
      <w:r w:rsidR="00146107" w:rsidRPr="00F522B6">
        <w:rPr>
          <w:rFonts w:ascii="Times New Roman" w:eastAsia="Calibri" w:hAnsi="Times New Roman" w:cs="Times New Roman"/>
          <w:noProof/>
          <w:sz w:val="28"/>
          <w:szCs w:val="24"/>
          <w:lang w:val="en-US"/>
        </w:rPr>
        <w:t>.</w:t>
      </w:r>
      <w:r w:rsidRPr="00F522B6">
        <w:rPr>
          <w:rFonts w:ascii="Times New Roman" w:eastAsia="Calibri" w:hAnsi="Times New Roman" w:cs="Times New Roman"/>
          <w:noProof/>
          <w:sz w:val="28"/>
          <w:szCs w:val="24"/>
          <w:lang w:val="en-US"/>
        </w:rPr>
        <w:t>, Khaibullin T</w:t>
      </w:r>
      <w:r w:rsidR="00146107" w:rsidRPr="00F522B6">
        <w:rPr>
          <w:rFonts w:ascii="Times New Roman" w:eastAsia="Calibri" w:hAnsi="Times New Roman" w:cs="Times New Roman"/>
          <w:noProof/>
          <w:sz w:val="28"/>
          <w:szCs w:val="24"/>
          <w:lang w:val="en-US"/>
        </w:rPr>
        <w:t>.</w:t>
      </w:r>
      <w:r w:rsidRPr="00F522B6">
        <w:rPr>
          <w:rFonts w:ascii="Times New Roman" w:eastAsia="Calibri" w:hAnsi="Times New Roman" w:cs="Times New Roman"/>
          <w:noProof/>
          <w:sz w:val="28"/>
          <w:szCs w:val="24"/>
          <w:lang w:val="en-US"/>
        </w:rPr>
        <w:t>, Kuanysheva A</w:t>
      </w:r>
      <w:r w:rsidR="00146107" w:rsidRPr="00F522B6">
        <w:rPr>
          <w:rFonts w:ascii="Times New Roman" w:eastAsia="Calibri" w:hAnsi="Times New Roman" w:cs="Times New Roman"/>
          <w:noProof/>
          <w:sz w:val="28"/>
          <w:szCs w:val="24"/>
          <w:lang w:val="en-US"/>
        </w:rPr>
        <w:t>.</w:t>
      </w:r>
      <w:r w:rsidRPr="00F522B6">
        <w:rPr>
          <w:rFonts w:ascii="Times New Roman" w:eastAsia="Calibri" w:hAnsi="Times New Roman" w:cs="Times New Roman"/>
          <w:noProof/>
          <w:sz w:val="28"/>
          <w:szCs w:val="24"/>
          <w:lang w:val="en-US"/>
        </w:rPr>
        <w:t>, Kovalchuk V</w:t>
      </w:r>
      <w:r w:rsidR="00146107" w:rsidRPr="00F522B6">
        <w:rPr>
          <w:rFonts w:ascii="Times New Roman" w:eastAsia="Calibri" w:hAnsi="Times New Roman" w:cs="Times New Roman"/>
          <w:noProof/>
          <w:sz w:val="28"/>
          <w:szCs w:val="24"/>
          <w:lang w:val="en-US"/>
        </w:rPr>
        <w:t>.</w:t>
      </w:r>
      <w:r w:rsidRPr="00F522B6">
        <w:rPr>
          <w:rFonts w:ascii="Times New Roman" w:eastAsia="Calibri" w:hAnsi="Times New Roman" w:cs="Times New Roman"/>
          <w:noProof/>
          <w:sz w:val="28"/>
          <w:szCs w:val="24"/>
          <w:lang w:val="en-US"/>
        </w:rPr>
        <w:t>, Abdrakhmanov A. Cryptogenic Stroke and Embolic Stroke of Undetermined Source: Risk Factors and Approaches for Detection of Atrial Fibrillation</w:t>
      </w:r>
      <w:r w:rsidR="00146107" w:rsidRPr="00F522B6">
        <w:rPr>
          <w:rFonts w:ascii="Times New Roman" w:eastAsia="Calibri" w:hAnsi="Times New Roman" w:cs="Times New Roman"/>
          <w:noProof/>
          <w:sz w:val="28"/>
          <w:szCs w:val="24"/>
          <w:lang w:val="en-US"/>
        </w:rPr>
        <w:t xml:space="preserve"> //</w:t>
      </w:r>
      <w:r w:rsidRPr="00F522B6">
        <w:rPr>
          <w:rFonts w:ascii="Times New Roman" w:eastAsia="Calibri" w:hAnsi="Times New Roman" w:cs="Times New Roman"/>
          <w:noProof/>
          <w:sz w:val="28"/>
          <w:szCs w:val="24"/>
          <w:lang w:val="en-US"/>
        </w:rPr>
        <w:t xml:space="preserve"> Curr Cardiol Rev. </w:t>
      </w:r>
      <w:r w:rsidR="00146107" w:rsidRPr="00F522B6">
        <w:rPr>
          <w:rFonts w:ascii="Times New Roman" w:eastAsia="Calibri" w:hAnsi="Times New Roman" w:cs="Times New Roman"/>
          <w:noProof/>
          <w:sz w:val="28"/>
          <w:szCs w:val="24"/>
          <w:lang w:val="en-US"/>
        </w:rPr>
        <w:t xml:space="preserve">- </w:t>
      </w:r>
      <w:r w:rsidRPr="00F522B6">
        <w:rPr>
          <w:rFonts w:ascii="Times New Roman" w:eastAsia="Calibri" w:hAnsi="Times New Roman" w:cs="Times New Roman"/>
          <w:noProof/>
          <w:sz w:val="28"/>
          <w:szCs w:val="24"/>
          <w:lang w:val="en-US"/>
        </w:rPr>
        <w:t>2022</w:t>
      </w:r>
      <w:r w:rsidR="00146107" w:rsidRPr="00F522B6">
        <w:rPr>
          <w:rFonts w:ascii="Times New Roman" w:eastAsia="Calibri" w:hAnsi="Times New Roman" w:cs="Times New Roman"/>
          <w:noProof/>
          <w:sz w:val="28"/>
          <w:szCs w:val="24"/>
          <w:lang w:val="en-US"/>
        </w:rPr>
        <w:t>. - Vol.</w:t>
      </w:r>
      <w:r w:rsidRPr="00F522B6">
        <w:rPr>
          <w:rFonts w:ascii="Times New Roman" w:eastAsia="Calibri" w:hAnsi="Times New Roman" w:cs="Times New Roman"/>
          <w:noProof/>
          <w:sz w:val="28"/>
          <w:szCs w:val="24"/>
          <w:lang w:val="en-US"/>
        </w:rPr>
        <w:t>18</w:t>
      </w:r>
      <w:r w:rsidR="00146107" w:rsidRPr="00F522B6">
        <w:rPr>
          <w:rFonts w:ascii="Times New Roman" w:eastAsia="Calibri" w:hAnsi="Times New Roman" w:cs="Times New Roman"/>
          <w:noProof/>
          <w:sz w:val="28"/>
          <w:szCs w:val="24"/>
          <w:lang w:val="en-US"/>
        </w:rPr>
        <w:t xml:space="preserve">, №4. - </w:t>
      </w:r>
      <w:r w:rsidR="00146107" w:rsidRPr="00F522B6">
        <w:rPr>
          <w:rFonts w:ascii="Times New Roman" w:eastAsia="Calibri" w:hAnsi="Times New Roman" w:cs="Times New Roman"/>
          <w:noProof/>
          <w:sz w:val="28"/>
          <w:szCs w:val="24"/>
        </w:rPr>
        <w:t>Р</w:t>
      </w:r>
      <w:r w:rsidR="00146107" w:rsidRPr="00F522B6">
        <w:rPr>
          <w:rFonts w:ascii="Times New Roman" w:eastAsia="Calibri" w:hAnsi="Times New Roman" w:cs="Times New Roman"/>
          <w:noProof/>
          <w:sz w:val="28"/>
          <w:szCs w:val="24"/>
          <w:lang w:val="en-US"/>
        </w:rPr>
        <w:t>. 15-20.</w:t>
      </w:r>
    </w:p>
    <w:p w14:paraId="464C57C9" w14:textId="378470DE" w:rsidR="001C2AFF" w:rsidRPr="00F522B6" w:rsidRDefault="001C2AFF" w:rsidP="001C2AFF">
      <w:pPr>
        <w:widowControl w:val="0"/>
        <w:tabs>
          <w:tab w:val="left" w:pos="1134"/>
        </w:tabs>
        <w:autoSpaceDE w:val="0"/>
        <w:autoSpaceDN w:val="0"/>
        <w:adjustRightInd w:val="0"/>
        <w:spacing w:after="0" w:line="240" w:lineRule="auto"/>
        <w:ind w:firstLine="567"/>
        <w:contextualSpacing/>
        <w:jc w:val="both"/>
        <w:rPr>
          <w:rFonts w:ascii="Times New Roman" w:eastAsia="Calibri" w:hAnsi="Times New Roman" w:cs="Times New Roman"/>
          <w:noProof/>
          <w:sz w:val="28"/>
          <w:szCs w:val="24"/>
          <w:lang w:val="en-US"/>
        </w:rPr>
      </w:pPr>
      <w:r w:rsidRPr="00F522B6">
        <w:rPr>
          <w:rFonts w:ascii="Times New Roman" w:eastAsia="Calibri" w:hAnsi="Times New Roman" w:cs="Times New Roman"/>
          <w:noProof/>
          <w:sz w:val="28"/>
          <w:szCs w:val="24"/>
          <w:lang w:val="en-US"/>
        </w:rPr>
        <w:t>141</w:t>
      </w:r>
      <w:r w:rsidRPr="00F522B6">
        <w:rPr>
          <w:rFonts w:ascii="Times New Roman" w:eastAsia="Calibri" w:hAnsi="Times New Roman" w:cs="Times New Roman"/>
          <w:noProof/>
          <w:sz w:val="28"/>
          <w:szCs w:val="24"/>
          <w:lang w:val="en-US"/>
        </w:rPr>
        <w:tab/>
        <w:t>Lin H.J. et al. Stroke Severity in Atrial Fibrillation // Stroke. - 1996. - Vol. 27, №10. - P. 1760–1764.</w:t>
      </w:r>
    </w:p>
    <w:p w14:paraId="79D09701" w14:textId="77777777" w:rsidR="001C2AFF" w:rsidRPr="00F522B6" w:rsidRDefault="001C2AFF" w:rsidP="001C2AFF">
      <w:pPr>
        <w:widowControl w:val="0"/>
        <w:tabs>
          <w:tab w:val="left" w:pos="1134"/>
        </w:tabs>
        <w:autoSpaceDE w:val="0"/>
        <w:autoSpaceDN w:val="0"/>
        <w:adjustRightInd w:val="0"/>
        <w:spacing w:after="0" w:line="240" w:lineRule="auto"/>
        <w:ind w:firstLine="567"/>
        <w:contextualSpacing/>
        <w:jc w:val="both"/>
        <w:rPr>
          <w:rFonts w:ascii="Times New Roman" w:eastAsia="Calibri" w:hAnsi="Times New Roman" w:cs="Times New Roman"/>
          <w:noProof/>
          <w:sz w:val="28"/>
          <w:szCs w:val="24"/>
          <w:lang w:val="en-US"/>
        </w:rPr>
      </w:pPr>
      <w:r w:rsidRPr="00F522B6">
        <w:rPr>
          <w:rFonts w:ascii="Times New Roman" w:eastAsia="Calibri" w:hAnsi="Times New Roman" w:cs="Times New Roman"/>
          <w:noProof/>
          <w:sz w:val="28"/>
          <w:szCs w:val="24"/>
          <w:lang w:val="en-US"/>
        </w:rPr>
        <w:t>142</w:t>
      </w:r>
      <w:r w:rsidRPr="00F522B6">
        <w:rPr>
          <w:rFonts w:ascii="Times New Roman" w:eastAsia="Calibri" w:hAnsi="Times New Roman" w:cs="Times New Roman"/>
          <w:noProof/>
          <w:sz w:val="28"/>
          <w:szCs w:val="24"/>
          <w:lang w:val="en-US"/>
        </w:rPr>
        <w:tab/>
        <w:t>Mayet J., Hughes A. Cardiac and vascular pathophysiology in hypertension // Heart. Copyright 2003 by Heart. - 2003. - Vol. 89, №9.  - P. 1104–1109.</w:t>
      </w:r>
    </w:p>
    <w:p w14:paraId="523DEB29" w14:textId="77777777" w:rsidR="001C2AFF" w:rsidRPr="00F522B6" w:rsidRDefault="001C2AFF" w:rsidP="001C2AFF">
      <w:pPr>
        <w:widowControl w:val="0"/>
        <w:tabs>
          <w:tab w:val="left" w:pos="1134"/>
        </w:tabs>
        <w:autoSpaceDE w:val="0"/>
        <w:autoSpaceDN w:val="0"/>
        <w:adjustRightInd w:val="0"/>
        <w:spacing w:after="0" w:line="240" w:lineRule="auto"/>
        <w:ind w:firstLine="567"/>
        <w:contextualSpacing/>
        <w:jc w:val="both"/>
        <w:rPr>
          <w:rFonts w:ascii="Times New Roman" w:eastAsia="Calibri" w:hAnsi="Times New Roman" w:cs="Times New Roman"/>
          <w:noProof/>
          <w:sz w:val="28"/>
          <w:szCs w:val="24"/>
          <w:lang w:val="en-US"/>
        </w:rPr>
      </w:pPr>
      <w:r w:rsidRPr="00F522B6">
        <w:rPr>
          <w:rFonts w:ascii="Times New Roman" w:eastAsia="Calibri" w:hAnsi="Times New Roman" w:cs="Times New Roman"/>
          <w:noProof/>
          <w:sz w:val="28"/>
          <w:szCs w:val="24"/>
          <w:lang w:val="en-US"/>
        </w:rPr>
        <w:t>143</w:t>
      </w:r>
      <w:r w:rsidRPr="00F522B6">
        <w:rPr>
          <w:rFonts w:ascii="Times New Roman" w:eastAsia="Calibri" w:hAnsi="Times New Roman" w:cs="Times New Roman"/>
          <w:noProof/>
          <w:sz w:val="28"/>
          <w:szCs w:val="24"/>
          <w:lang w:val="en-US"/>
        </w:rPr>
        <w:tab/>
        <w:t>Forette B. Hypertension in Very Old Subjects // Clin. Exp. Hypertens.  - England, 1999. - Vol. 21, №5–6. - P. 917–925.</w:t>
      </w:r>
    </w:p>
    <w:p w14:paraId="2C737004" w14:textId="77777777" w:rsidR="001C2AFF" w:rsidRPr="00F522B6" w:rsidRDefault="001C2AFF" w:rsidP="001C2AFF">
      <w:pPr>
        <w:widowControl w:val="0"/>
        <w:tabs>
          <w:tab w:val="left" w:pos="1134"/>
        </w:tabs>
        <w:autoSpaceDE w:val="0"/>
        <w:autoSpaceDN w:val="0"/>
        <w:adjustRightInd w:val="0"/>
        <w:spacing w:after="0" w:line="240" w:lineRule="auto"/>
        <w:ind w:firstLine="567"/>
        <w:contextualSpacing/>
        <w:jc w:val="both"/>
        <w:rPr>
          <w:rFonts w:ascii="Times New Roman" w:eastAsia="Calibri" w:hAnsi="Times New Roman" w:cs="Times New Roman"/>
          <w:noProof/>
          <w:sz w:val="28"/>
          <w:szCs w:val="24"/>
          <w:lang w:val="en-US"/>
        </w:rPr>
      </w:pPr>
      <w:r w:rsidRPr="00F522B6">
        <w:rPr>
          <w:rFonts w:ascii="Times New Roman" w:eastAsia="Calibri" w:hAnsi="Times New Roman" w:cs="Times New Roman"/>
          <w:noProof/>
          <w:sz w:val="28"/>
          <w:szCs w:val="24"/>
          <w:lang w:val="en-US"/>
        </w:rPr>
        <w:t>144</w:t>
      </w:r>
      <w:r w:rsidRPr="00F522B6">
        <w:rPr>
          <w:rFonts w:ascii="Times New Roman" w:eastAsia="Calibri" w:hAnsi="Times New Roman" w:cs="Times New Roman"/>
          <w:noProof/>
          <w:sz w:val="28"/>
          <w:szCs w:val="24"/>
          <w:lang w:val="en-US"/>
        </w:rPr>
        <w:tab/>
        <w:t>Marinheiro R. et al. Excessive atrial ectopic activity as an independent risk factor for ischemic stroke // Int. J. Cardiol. Elsevier B.V. - 2017. - Vol. 249. - P. 226–230.</w:t>
      </w:r>
    </w:p>
    <w:p w14:paraId="639D2769" w14:textId="77777777" w:rsidR="001C2AFF" w:rsidRPr="00F522B6" w:rsidRDefault="001C2AFF" w:rsidP="001C2AFF">
      <w:pPr>
        <w:widowControl w:val="0"/>
        <w:tabs>
          <w:tab w:val="left" w:pos="1134"/>
        </w:tabs>
        <w:autoSpaceDE w:val="0"/>
        <w:autoSpaceDN w:val="0"/>
        <w:adjustRightInd w:val="0"/>
        <w:spacing w:after="0" w:line="240" w:lineRule="auto"/>
        <w:ind w:firstLine="567"/>
        <w:contextualSpacing/>
        <w:jc w:val="both"/>
        <w:rPr>
          <w:rFonts w:ascii="Times New Roman" w:eastAsia="Calibri" w:hAnsi="Times New Roman" w:cs="Times New Roman"/>
          <w:noProof/>
          <w:sz w:val="28"/>
          <w:szCs w:val="24"/>
          <w:lang w:val="en-US"/>
        </w:rPr>
      </w:pPr>
      <w:r w:rsidRPr="00F522B6">
        <w:rPr>
          <w:rFonts w:ascii="Times New Roman" w:eastAsia="Calibri" w:hAnsi="Times New Roman" w:cs="Times New Roman"/>
          <w:noProof/>
          <w:sz w:val="28"/>
          <w:szCs w:val="24"/>
          <w:lang w:val="en-US"/>
        </w:rPr>
        <w:t>145</w:t>
      </w:r>
      <w:r w:rsidRPr="00F522B6">
        <w:rPr>
          <w:rFonts w:ascii="Times New Roman" w:eastAsia="Calibri" w:hAnsi="Times New Roman" w:cs="Times New Roman"/>
          <w:noProof/>
          <w:sz w:val="28"/>
          <w:szCs w:val="24"/>
          <w:lang w:val="en-US"/>
        </w:rPr>
        <w:tab/>
        <w:t>Franklin S.S. et al. Single versus combined blood pressure components and risk for cardiovascular disease: the Framingham Heart Study // Circulation. United States. - 2009. - Vol. 119, №2. - P. 243–250.</w:t>
      </w:r>
    </w:p>
    <w:p w14:paraId="1EFDDECF" w14:textId="77777777" w:rsidR="001C2AFF" w:rsidRPr="00F522B6" w:rsidRDefault="001C2AFF" w:rsidP="001C2AFF">
      <w:pPr>
        <w:widowControl w:val="0"/>
        <w:tabs>
          <w:tab w:val="left" w:pos="1134"/>
        </w:tabs>
        <w:autoSpaceDE w:val="0"/>
        <w:autoSpaceDN w:val="0"/>
        <w:adjustRightInd w:val="0"/>
        <w:spacing w:after="0" w:line="240" w:lineRule="auto"/>
        <w:ind w:firstLine="567"/>
        <w:contextualSpacing/>
        <w:jc w:val="both"/>
        <w:rPr>
          <w:rFonts w:ascii="Times New Roman" w:eastAsia="Calibri" w:hAnsi="Times New Roman" w:cs="Times New Roman"/>
          <w:noProof/>
          <w:sz w:val="28"/>
          <w:szCs w:val="24"/>
          <w:lang w:val="en-US"/>
        </w:rPr>
      </w:pPr>
      <w:r w:rsidRPr="00F522B6">
        <w:rPr>
          <w:rFonts w:ascii="Times New Roman" w:eastAsia="Calibri" w:hAnsi="Times New Roman" w:cs="Times New Roman"/>
          <w:noProof/>
          <w:sz w:val="28"/>
          <w:szCs w:val="24"/>
          <w:lang w:val="en-US"/>
        </w:rPr>
        <w:t>146</w:t>
      </w:r>
      <w:r w:rsidRPr="00F522B6">
        <w:rPr>
          <w:rFonts w:ascii="Times New Roman" w:eastAsia="Calibri" w:hAnsi="Times New Roman" w:cs="Times New Roman"/>
          <w:noProof/>
          <w:sz w:val="28"/>
          <w:szCs w:val="24"/>
          <w:lang w:val="en-US"/>
        </w:rPr>
        <w:tab/>
        <w:t xml:space="preserve">Tocci G. et al. Blood pressure control in Italy: analysis of clinical data from 2005-2011 surveys on hypertension // Journal of hypertension. - England, 2012. - Vol. 30, №6. - </w:t>
      </w:r>
      <w:r w:rsidRPr="00F522B6">
        <w:rPr>
          <w:rFonts w:ascii="Times New Roman" w:eastAsia="Calibri" w:hAnsi="Times New Roman" w:cs="Times New Roman"/>
          <w:noProof/>
          <w:sz w:val="28"/>
          <w:szCs w:val="24"/>
        </w:rPr>
        <w:t>Р</w:t>
      </w:r>
      <w:r w:rsidRPr="00F522B6">
        <w:rPr>
          <w:rFonts w:ascii="Times New Roman" w:eastAsia="Calibri" w:hAnsi="Times New Roman" w:cs="Times New Roman"/>
          <w:noProof/>
          <w:sz w:val="28"/>
          <w:szCs w:val="24"/>
          <w:lang w:val="en-US"/>
        </w:rPr>
        <w:t>. 1065–1074.</w:t>
      </w:r>
    </w:p>
    <w:p w14:paraId="0C5961C0" w14:textId="77777777" w:rsidR="001C2AFF" w:rsidRPr="00F522B6" w:rsidRDefault="001C2AFF" w:rsidP="001C2AFF">
      <w:pPr>
        <w:widowControl w:val="0"/>
        <w:tabs>
          <w:tab w:val="left" w:pos="1134"/>
        </w:tabs>
        <w:autoSpaceDE w:val="0"/>
        <w:autoSpaceDN w:val="0"/>
        <w:adjustRightInd w:val="0"/>
        <w:spacing w:after="0" w:line="240" w:lineRule="auto"/>
        <w:ind w:firstLine="567"/>
        <w:contextualSpacing/>
        <w:jc w:val="both"/>
        <w:rPr>
          <w:rFonts w:ascii="Times New Roman" w:eastAsia="Calibri" w:hAnsi="Times New Roman" w:cs="Times New Roman"/>
          <w:noProof/>
          <w:sz w:val="28"/>
          <w:szCs w:val="24"/>
        </w:rPr>
      </w:pPr>
      <w:r w:rsidRPr="00F522B6">
        <w:rPr>
          <w:rFonts w:ascii="Times New Roman" w:eastAsia="Calibri" w:hAnsi="Times New Roman" w:cs="Times New Roman"/>
          <w:noProof/>
          <w:sz w:val="28"/>
          <w:szCs w:val="24"/>
          <w:lang w:val="en-US"/>
        </w:rPr>
        <w:t>147</w:t>
      </w:r>
      <w:r w:rsidRPr="00F522B6">
        <w:rPr>
          <w:rFonts w:ascii="Times New Roman" w:eastAsia="Calibri" w:hAnsi="Times New Roman" w:cs="Times New Roman"/>
          <w:noProof/>
          <w:sz w:val="28"/>
          <w:szCs w:val="24"/>
          <w:lang w:val="en-US"/>
        </w:rPr>
        <w:tab/>
        <w:t xml:space="preserve">Kirchhof P. et al. ESC Guidelines for the management of atrial fibrillation developed in collaboration with EACTS // Eur. </w:t>
      </w:r>
      <w:r w:rsidRPr="00F522B6">
        <w:rPr>
          <w:rFonts w:ascii="Times New Roman" w:eastAsia="Calibri" w:hAnsi="Times New Roman" w:cs="Times New Roman"/>
          <w:noProof/>
          <w:sz w:val="28"/>
          <w:szCs w:val="24"/>
        </w:rPr>
        <w:t>Heart J. - 2016. - Vol. 37, №38. - P. 2893–2962.</w:t>
      </w:r>
    </w:p>
    <w:p w14:paraId="5C07BF37" w14:textId="34116E72" w:rsidR="001C2AFF" w:rsidRPr="00F522B6" w:rsidRDefault="001C2AFF" w:rsidP="001C2AFF">
      <w:pPr>
        <w:widowControl w:val="0"/>
        <w:tabs>
          <w:tab w:val="left" w:pos="1134"/>
        </w:tabs>
        <w:autoSpaceDE w:val="0"/>
        <w:autoSpaceDN w:val="0"/>
        <w:adjustRightInd w:val="0"/>
        <w:spacing w:after="0" w:line="240" w:lineRule="auto"/>
        <w:ind w:firstLine="567"/>
        <w:contextualSpacing/>
        <w:jc w:val="both"/>
        <w:rPr>
          <w:rFonts w:ascii="Times New Roman" w:eastAsia="Calibri" w:hAnsi="Times New Roman" w:cs="Times New Roman"/>
          <w:noProof/>
          <w:sz w:val="28"/>
          <w:szCs w:val="24"/>
        </w:rPr>
      </w:pPr>
      <w:r w:rsidRPr="00F522B6">
        <w:rPr>
          <w:rFonts w:ascii="Times New Roman" w:eastAsia="Calibri" w:hAnsi="Times New Roman" w:cs="Times New Roman"/>
          <w:noProof/>
          <w:sz w:val="28"/>
          <w:szCs w:val="24"/>
        </w:rPr>
        <w:t>148</w:t>
      </w:r>
      <w:r w:rsidRPr="00F522B6">
        <w:rPr>
          <w:rFonts w:ascii="Times New Roman" w:eastAsia="Calibri" w:hAnsi="Times New Roman" w:cs="Times New Roman"/>
          <w:noProof/>
          <w:sz w:val="28"/>
          <w:szCs w:val="24"/>
        </w:rPr>
        <w:tab/>
        <w:t xml:space="preserve">Лебедева В.К., Любимцева Т.А., Лебедев Д.С. Анализ электротерапии кардиовертерами-дефибрилляторами, имплантируемыми с целью первичной профилактики внезапной сердечной смерти // Российский кардиологический журнал. - 2019. - </w:t>
      </w:r>
      <w:r w:rsidR="003A0977" w:rsidRPr="00F522B6">
        <w:rPr>
          <w:rFonts w:ascii="Times New Roman" w:eastAsia="Calibri" w:hAnsi="Times New Roman" w:cs="Times New Roman"/>
          <w:noProof/>
          <w:sz w:val="28"/>
          <w:szCs w:val="24"/>
        </w:rPr>
        <w:t>№</w:t>
      </w:r>
      <w:r w:rsidRPr="00F522B6">
        <w:rPr>
          <w:rFonts w:ascii="Times New Roman" w:eastAsia="Calibri" w:hAnsi="Times New Roman" w:cs="Times New Roman"/>
          <w:noProof/>
          <w:sz w:val="28"/>
          <w:szCs w:val="24"/>
        </w:rPr>
        <w:t>24</w:t>
      </w:r>
      <w:r w:rsidR="003A0977" w:rsidRPr="00F522B6">
        <w:rPr>
          <w:rFonts w:ascii="Times New Roman" w:eastAsia="Calibri" w:hAnsi="Times New Roman" w:cs="Times New Roman"/>
          <w:noProof/>
          <w:sz w:val="28"/>
          <w:szCs w:val="24"/>
        </w:rPr>
        <w:t>(</w:t>
      </w:r>
      <w:r w:rsidRPr="00F522B6">
        <w:rPr>
          <w:rFonts w:ascii="Times New Roman" w:eastAsia="Calibri" w:hAnsi="Times New Roman" w:cs="Times New Roman"/>
          <w:noProof/>
          <w:sz w:val="28"/>
          <w:szCs w:val="24"/>
        </w:rPr>
        <w:t>7</w:t>
      </w:r>
      <w:r w:rsidR="003A0977" w:rsidRPr="00F522B6">
        <w:rPr>
          <w:rFonts w:ascii="Times New Roman" w:eastAsia="Calibri" w:hAnsi="Times New Roman" w:cs="Times New Roman"/>
          <w:noProof/>
          <w:sz w:val="28"/>
          <w:szCs w:val="24"/>
        </w:rPr>
        <w:t>)</w:t>
      </w:r>
      <w:r w:rsidRPr="00F522B6">
        <w:rPr>
          <w:rFonts w:ascii="Times New Roman" w:eastAsia="Calibri" w:hAnsi="Times New Roman" w:cs="Times New Roman"/>
          <w:noProof/>
          <w:sz w:val="28"/>
          <w:szCs w:val="24"/>
        </w:rPr>
        <w:t xml:space="preserve">. - </w:t>
      </w:r>
      <w:r w:rsidR="003A0977" w:rsidRPr="00F522B6">
        <w:rPr>
          <w:rFonts w:ascii="Times New Roman" w:eastAsia="Calibri" w:hAnsi="Times New Roman" w:cs="Times New Roman"/>
          <w:noProof/>
          <w:sz w:val="28"/>
          <w:szCs w:val="24"/>
        </w:rPr>
        <w:t>С</w:t>
      </w:r>
      <w:r w:rsidRPr="00F522B6">
        <w:rPr>
          <w:rFonts w:ascii="Times New Roman" w:eastAsia="Calibri" w:hAnsi="Times New Roman" w:cs="Times New Roman"/>
          <w:noProof/>
          <w:sz w:val="28"/>
          <w:szCs w:val="24"/>
        </w:rPr>
        <w:t>. 26–32.</w:t>
      </w:r>
    </w:p>
    <w:p w14:paraId="303F9139" w14:textId="0A050085" w:rsidR="001C2AFF" w:rsidRPr="00F522B6" w:rsidRDefault="001C2AFF" w:rsidP="001C2AFF">
      <w:pPr>
        <w:widowControl w:val="0"/>
        <w:tabs>
          <w:tab w:val="left" w:pos="1134"/>
        </w:tabs>
        <w:autoSpaceDE w:val="0"/>
        <w:autoSpaceDN w:val="0"/>
        <w:adjustRightInd w:val="0"/>
        <w:spacing w:after="0" w:line="240" w:lineRule="auto"/>
        <w:ind w:firstLine="567"/>
        <w:contextualSpacing/>
        <w:jc w:val="both"/>
        <w:rPr>
          <w:rFonts w:ascii="Times New Roman" w:eastAsia="Calibri" w:hAnsi="Times New Roman" w:cs="Times New Roman"/>
          <w:noProof/>
          <w:sz w:val="28"/>
          <w:szCs w:val="24"/>
          <w:lang w:val="en-US"/>
        </w:rPr>
      </w:pPr>
      <w:r w:rsidRPr="00F522B6">
        <w:rPr>
          <w:rFonts w:ascii="Times New Roman" w:eastAsia="Calibri" w:hAnsi="Times New Roman" w:cs="Times New Roman"/>
          <w:noProof/>
          <w:sz w:val="28"/>
          <w:szCs w:val="24"/>
          <w:lang w:val="en-US"/>
        </w:rPr>
        <w:t>149</w:t>
      </w:r>
      <w:r w:rsidRPr="00F522B6">
        <w:rPr>
          <w:rFonts w:ascii="Times New Roman" w:eastAsia="Calibri" w:hAnsi="Times New Roman" w:cs="Times New Roman"/>
          <w:noProof/>
          <w:sz w:val="28"/>
          <w:szCs w:val="24"/>
          <w:lang w:val="en-US"/>
        </w:rPr>
        <w:tab/>
        <w:t>Hendrikx T</w:t>
      </w:r>
      <w:r w:rsidR="003A0977" w:rsidRPr="00F522B6">
        <w:rPr>
          <w:rFonts w:ascii="Times New Roman" w:eastAsia="Calibri" w:hAnsi="Times New Roman" w:cs="Times New Roman"/>
          <w:noProof/>
          <w:sz w:val="28"/>
          <w:szCs w:val="24"/>
          <w:lang w:val="en-US"/>
        </w:rPr>
        <w:t>.</w:t>
      </w:r>
      <w:r w:rsidRPr="00F522B6">
        <w:rPr>
          <w:rFonts w:ascii="Times New Roman" w:eastAsia="Calibri" w:hAnsi="Times New Roman" w:cs="Times New Roman"/>
          <w:noProof/>
          <w:sz w:val="28"/>
          <w:szCs w:val="24"/>
          <w:lang w:val="en-US"/>
        </w:rPr>
        <w:t>, Rosenqvist M</w:t>
      </w:r>
      <w:r w:rsidR="003A0977" w:rsidRPr="00F522B6">
        <w:rPr>
          <w:rFonts w:ascii="Times New Roman" w:eastAsia="Calibri" w:hAnsi="Times New Roman" w:cs="Times New Roman"/>
          <w:noProof/>
          <w:sz w:val="28"/>
          <w:szCs w:val="24"/>
          <w:lang w:val="en-US"/>
        </w:rPr>
        <w:t>.</w:t>
      </w:r>
      <w:r w:rsidRPr="00F522B6">
        <w:rPr>
          <w:rFonts w:ascii="Times New Roman" w:eastAsia="Calibri" w:hAnsi="Times New Roman" w:cs="Times New Roman"/>
          <w:noProof/>
          <w:sz w:val="28"/>
          <w:szCs w:val="24"/>
          <w:lang w:val="en-US"/>
        </w:rPr>
        <w:t>, Wester P</w:t>
      </w:r>
      <w:r w:rsidR="003A0977" w:rsidRPr="00F522B6">
        <w:rPr>
          <w:rFonts w:ascii="Times New Roman" w:eastAsia="Calibri" w:hAnsi="Times New Roman" w:cs="Times New Roman"/>
          <w:noProof/>
          <w:sz w:val="28"/>
          <w:szCs w:val="24"/>
          <w:lang w:val="en-US"/>
        </w:rPr>
        <w:t>.</w:t>
      </w:r>
      <w:r w:rsidRPr="00F522B6">
        <w:rPr>
          <w:rFonts w:ascii="Times New Roman" w:eastAsia="Calibri" w:hAnsi="Times New Roman" w:cs="Times New Roman"/>
          <w:noProof/>
          <w:sz w:val="28"/>
          <w:szCs w:val="24"/>
          <w:lang w:val="en-US"/>
        </w:rPr>
        <w:t>, Sandström H</w:t>
      </w:r>
      <w:r w:rsidR="003A0977" w:rsidRPr="00F522B6">
        <w:rPr>
          <w:rFonts w:ascii="Times New Roman" w:eastAsia="Calibri" w:hAnsi="Times New Roman" w:cs="Times New Roman"/>
          <w:noProof/>
          <w:sz w:val="28"/>
          <w:szCs w:val="24"/>
          <w:lang w:val="en-US"/>
        </w:rPr>
        <w:t>.</w:t>
      </w:r>
      <w:r w:rsidRPr="00F522B6">
        <w:rPr>
          <w:rFonts w:ascii="Times New Roman" w:eastAsia="Calibri" w:hAnsi="Times New Roman" w:cs="Times New Roman"/>
          <w:noProof/>
          <w:sz w:val="28"/>
          <w:szCs w:val="24"/>
          <w:lang w:val="en-US"/>
        </w:rPr>
        <w:t>, Hörnsten R. Intermittent short ECG recording is more effective than 24-hour Holter ECG in detection of arrhythmias</w:t>
      </w:r>
      <w:r w:rsidR="003A0977" w:rsidRPr="00F522B6">
        <w:rPr>
          <w:rFonts w:ascii="Times New Roman" w:eastAsia="Calibri" w:hAnsi="Times New Roman" w:cs="Times New Roman"/>
          <w:noProof/>
          <w:sz w:val="28"/>
          <w:szCs w:val="24"/>
          <w:lang w:val="en-US"/>
        </w:rPr>
        <w:t xml:space="preserve"> // </w:t>
      </w:r>
      <w:r w:rsidRPr="00F522B6">
        <w:rPr>
          <w:rFonts w:ascii="Times New Roman" w:eastAsia="Calibri" w:hAnsi="Times New Roman" w:cs="Times New Roman"/>
          <w:noProof/>
          <w:sz w:val="28"/>
          <w:szCs w:val="24"/>
          <w:lang w:val="en-US"/>
        </w:rPr>
        <w:t xml:space="preserve">BMC Cardiovasc Disord. </w:t>
      </w:r>
      <w:r w:rsidR="003A0977" w:rsidRPr="00F522B6">
        <w:rPr>
          <w:rFonts w:ascii="Times New Roman" w:eastAsia="Calibri" w:hAnsi="Times New Roman" w:cs="Times New Roman"/>
          <w:noProof/>
          <w:sz w:val="28"/>
          <w:szCs w:val="24"/>
          <w:lang w:val="en-US"/>
        </w:rPr>
        <w:t xml:space="preserve">- </w:t>
      </w:r>
      <w:r w:rsidRPr="00F522B6">
        <w:rPr>
          <w:rFonts w:ascii="Times New Roman" w:eastAsia="Calibri" w:hAnsi="Times New Roman" w:cs="Times New Roman"/>
          <w:noProof/>
          <w:sz w:val="28"/>
          <w:szCs w:val="24"/>
          <w:lang w:val="en-US"/>
        </w:rPr>
        <w:t>2014</w:t>
      </w:r>
      <w:r w:rsidR="003A0977" w:rsidRPr="00F522B6">
        <w:rPr>
          <w:rFonts w:ascii="Calibri" w:eastAsia="Calibri" w:hAnsi="Calibri" w:cs="Times New Roman"/>
          <w:lang w:val="en-US"/>
        </w:rPr>
        <w:t xml:space="preserve">.  </w:t>
      </w:r>
      <w:r w:rsidR="003A0977" w:rsidRPr="00F522B6">
        <w:rPr>
          <w:rFonts w:ascii="Times New Roman" w:eastAsia="Calibri" w:hAnsi="Times New Roman" w:cs="Times New Roman"/>
          <w:sz w:val="28"/>
          <w:szCs w:val="28"/>
          <w:lang w:val="en-US"/>
        </w:rPr>
        <w:t>-</w:t>
      </w:r>
      <w:r w:rsidRPr="00F522B6">
        <w:rPr>
          <w:rFonts w:ascii="Times New Roman" w:eastAsia="Calibri" w:hAnsi="Times New Roman" w:cs="Times New Roman"/>
          <w:sz w:val="28"/>
          <w:szCs w:val="28"/>
          <w:lang w:val="en-US"/>
        </w:rPr>
        <w:t xml:space="preserve"> </w:t>
      </w:r>
      <w:r w:rsidRPr="00F522B6">
        <w:rPr>
          <w:rFonts w:ascii="Times New Roman" w:eastAsia="Calibri" w:hAnsi="Times New Roman" w:cs="Times New Roman"/>
          <w:noProof/>
          <w:sz w:val="28"/>
          <w:szCs w:val="24"/>
          <w:lang w:val="en-US"/>
        </w:rPr>
        <w:t>Vol. 14. - P. 1–8</w:t>
      </w:r>
      <w:r w:rsidR="003A0977" w:rsidRPr="00F522B6">
        <w:rPr>
          <w:rFonts w:ascii="Times New Roman" w:eastAsia="Calibri" w:hAnsi="Times New Roman" w:cs="Times New Roman"/>
          <w:noProof/>
          <w:sz w:val="28"/>
          <w:szCs w:val="24"/>
          <w:lang w:val="en-US"/>
        </w:rPr>
        <w:t>.</w:t>
      </w:r>
    </w:p>
    <w:p w14:paraId="11B3154C" w14:textId="77777777" w:rsidR="001C2AFF" w:rsidRPr="00F522B6" w:rsidRDefault="001C2AFF" w:rsidP="001C2AFF">
      <w:pPr>
        <w:widowControl w:val="0"/>
        <w:tabs>
          <w:tab w:val="left" w:pos="1134"/>
        </w:tabs>
        <w:autoSpaceDE w:val="0"/>
        <w:autoSpaceDN w:val="0"/>
        <w:adjustRightInd w:val="0"/>
        <w:spacing w:after="0" w:line="240" w:lineRule="auto"/>
        <w:ind w:firstLine="567"/>
        <w:contextualSpacing/>
        <w:jc w:val="both"/>
        <w:rPr>
          <w:rFonts w:ascii="Times New Roman" w:eastAsia="Calibri" w:hAnsi="Times New Roman" w:cs="Times New Roman"/>
          <w:noProof/>
          <w:sz w:val="28"/>
          <w:szCs w:val="24"/>
          <w:lang w:val="en-US"/>
        </w:rPr>
      </w:pPr>
      <w:r w:rsidRPr="00F522B6">
        <w:rPr>
          <w:rFonts w:ascii="Times New Roman" w:eastAsia="Calibri" w:hAnsi="Times New Roman" w:cs="Times New Roman"/>
          <w:noProof/>
          <w:sz w:val="28"/>
          <w:szCs w:val="24"/>
          <w:lang w:val="en-US"/>
        </w:rPr>
        <w:t>150</w:t>
      </w:r>
      <w:r w:rsidRPr="00F522B6">
        <w:rPr>
          <w:rFonts w:ascii="Times New Roman" w:eastAsia="Calibri" w:hAnsi="Times New Roman" w:cs="Times New Roman"/>
          <w:noProof/>
          <w:sz w:val="28"/>
          <w:szCs w:val="24"/>
          <w:lang w:val="en-US"/>
        </w:rPr>
        <w:tab/>
        <w:t>Rizos T. et al. Detection of paroxysmal atrial fibrillation in acute stroke patients // Cerebrovasc. Dis. -  2010. - Vol. 29, №4. - P. 39.</w:t>
      </w:r>
    </w:p>
    <w:p w14:paraId="1E44B311" w14:textId="77777777" w:rsidR="001C2AFF" w:rsidRPr="00F522B6" w:rsidRDefault="001C2AFF" w:rsidP="001C2AFF">
      <w:pPr>
        <w:widowControl w:val="0"/>
        <w:tabs>
          <w:tab w:val="left" w:pos="1134"/>
        </w:tabs>
        <w:autoSpaceDE w:val="0"/>
        <w:autoSpaceDN w:val="0"/>
        <w:adjustRightInd w:val="0"/>
        <w:spacing w:after="0" w:line="240" w:lineRule="auto"/>
        <w:ind w:firstLine="567"/>
        <w:contextualSpacing/>
        <w:jc w:val="both"/>
        <w:rPr>
          <w:rFonts w:ascii="Times New Roman" w:eastAsia="Calibri" w:hAnsi="Times New Roman" w:cs="Times New Roman"/>
          <w:noProof/>
          <w:sz w:val="28"/>
          <w:szCs w:val="24"/>
          <w:lang w:val="en-US"/>
        </w:rPr>
      </w:pPr>
      <w:r w:rsidRPr="00F522B6">
        <w:rPr>
          <w:rFonts w:ascii="Times New Roman" w:eastAsia="Calibri" w:hAnsi="Times New Roman" w:cs="Times New Roman"/>
          <w:noProof/>
          <w:sz w:val="28"/>
          <w:szCs w:val="24"/>
          <w:lang w:val="en-US"/>
        </w:rPr>
        <w:t>151</w:t>
      </w:r>
      <w:r w:rsidRPr="00F522B6">
        <w:rPr>
          <w:rFonts w:ascii="Times New Roman" w:eastAsia="Calibri" w:hAnsi="Times New Roman" w:cs="Times New Roman"/>
          <w:noProof/>
          <w:sz w:val="28"/>
          <w:szCs w:val="24"/>
          <w:lang w:val="en-US"/>
        </w:rPr>
        <w:tab/>
        <w:t>Connolly S.J. et al. Apixaban in Patients with Atrial Fibrillation // N. Engl. J. Med. - 2011. - Vol. 364, №9. - P. 806–817.</w:t>
      </w:r>
    </w:p>
    <w:p w14:paraId="4C965E54" w14:textId="77777777" w:rsidR="001C2AFF" w:rsidRPr="00F522B6" w:rsidRDefault="001C2AFF" w:rsidP="001C2AFF">
      <w:pPr>
        <w:widowControl w:val="0"/>
        <w:tabs>
          <w:tab w:val="left" w:pos="1134"/>
        </w:tabs>
        <w:autoSpaceDE w:val="0"/>
        <w:autoSpaceDN w:val="0"/>
        <w:adjustRightInd w:val="0"/>
        <w:spacing w:after="0" w:line="240" w:lineRule="auto"/>
        <w:ind w:firstLine="567"/>
        <w:contextualSpacing/>
        <w:jc w:val="both"/>
        <w:rPr>
          <w:rFonts w:ascii="Times New Roman" w:eastAsia="Calibri" w:hAnsi="Times New Roman" w:cs="Times New Roman"/>
          <w:noProof/>
          <w:sz w:val="28"/>
          <w:szCs w:val="24"/>
          <w:lang w:val="en-US"/>
        </w:rPr>
      </w:pPr>
      <w:r w:rsidRPr="00F522B6">
        <w:rPr>
          <w:rFonts w:ascii="Times New Roman" w:eastAsia="Calibri" w:hAnsi="Times New Roman" w:cs="Times New Roman"/>
          <w:noProof/>
          <w:sz w:val="28"/>
          <w:szCs w:val="24"/>
          <w:lang w:val="en-US"/>
        </w:rPr>
        <w:t>152</w:t>
      </w:r>
      <w:r w:rsidRPr="00F522B6">
        <w:rPr>
          <w:rFonts w:ascii="Times New Roman" w:eastAsia="Calibri" w:hAnsi="Times New Roman" w:cs="Times New Roman"/>
          <w:noProof/>
          <w:sz w:val="28"/>
          <w:szCs w:val="24"/>
          <w:lang w:val="en-US"/>
        </w:rPr>
        <w:tab/>
        <w:t>Mahajan R. et al. Subclinical device-detected atrial fibrillation and stroke risk: a systematic review and meta-analysis // Eur. Heart J. - 2018. - Vol. 39, №16. - P. 1407–1415.</w:t>
      </w:r>
    </w:p>
    <w:p w14:paraId="3FAD9D79" w14:textId="77777777" w:rsidR="001C2AFF" w:rsidRPr="00F522B6" w:rsidRDefault="001C2AFF" w:rsidP="001C2AFF">
      <w:pPr>
        <w:widowControl w:val="0"/>
        <w:tabs>
          <w:tab w:val="left" w:pos="1134"/>
        </w:tabs>
        <w:autoSpaceDE w:val="0"/>
        <w:autoSpaceDN w:val="0"/>
        <w:adjustRightInd w:val="0"/>
        <w:spacing w:after="0" w:line="240" w:lineRule="auto"/>
        <w:ind w:firstLine="567"/>
        <w:contextualSpacing/>
        <w:jc w:val="both"/>
        <w:rPr>
          <w:rFonts w:ascii="Times New Roman" w:eastAsia="Calibri" w:hAnsi="Times New Roman" w:cs="Times New Roman"/>
          <w:noProof/>
          <w:sz w:val="28"/>
          <w:szCs w:val="24"/>
          <w:lang w:val="en-US"/>
        </w:rPr>
      </w:pPr>
      <w:r w:rsidRPr="00F522B6">
        <w:rPr>
          <w:rFonts w:ascii="Times New Roman" w:eastAsia="Calibri" w:hAnsi="Times New Roman" w:cs="Times New Roman"/>
          <w:noProof/>
          <w:sz w:val="28"/>
          <w:szCs w:val="24"/>
          <w:lang w:val="en-US"/>
        </w:rPr>
        <w:t>153</w:t>
      </w:r>
      <w:r w:rsidRPr="00F522B6">
        <w:rPr>
          <w:rFonts w:ascii="Times New Roman" w:eastAsia="Calibri" w:hAnsi="Times New Roman" w:cs="Times New Roman"/>
          <w:noProof/>
          <w:sz w:val="28"/>
          <w:szCs w:val="24"/>
          <w:lang w:val="en-US"/>
        </w:rPr>
        <w:tab/>
        <w:t>Mahajan R. et al. Subclinical device-detected atrial fibrillation and stroke risk: a systematic review and meta-analysis // Eur. Heart J.-  2018. - Vol. 39, №16. - P. 1407–1415.</w:t>
      </w:r>
    </w:p>
    <w:p w14:paraId="027F0673" w14:textId="77777777" w:rsidR="001C2AFF" w:rsidRPr="00F522B6" w:rsidRDefault="001C2AFF" w:rsidP="001C2AFF">
      <w:pPr>
        <w:widowControl w:val="0"/>
        <w:tabs>
          <w:tab w:val="left" w:pos="1134"/>
        </w:tabs>
        <w:autoSpaceDE w:val="0"/>
        <w:autoSpaceDN w:val="0"/>
        <w:adjustRightInd w:val="0"/>
        <w:spacing w:after="0" w:line="240" w:lineRule="auto"/>
        <w:ind w:firstLine="567"/>
        <w:contextualSpacing/>
        <w:jc w:val="both"/>
        <w:rPr>
          <w:rFonts w:ascii="Times New Roman" w:eastAsia="Calibri" w:hAnsi="Times New Roman" w:cs="Times New Roman"/>
          <w:noProof/>
          <w:sz w:val="28"/>
          <w:szCs w:val="24"/>
          <w:lang w:val="en-US"/>
        </w:rPr>
      </w:pPr>
      <w:r w:rsidRPr="00F522B6">
        <w:rPr>
          <w:rFonts w:ascii="Times New Roman" w:eastAsia="Calibri" w:hAnsi="Times New Roman" w:cs="Times New Roman"/>
          <w:noProof/>
          <w:sz w:val="28"/>
          <w:szCs w:val="24"/>
          <w:lang w:val="en-US"/>
        </w:rPr>
        <w:t>154</w:t>
      </w:r>
      <w:r w:rsidRPr="00F522B6">
        <w:rPr>
          <w:rFonts w:ascii="Times New Roman" w:eastAsia="Calibri" w:hAnsi="Times New Roman" w:cs="Times New Roman"/>
          <w:noProof/>
          <w:sz w:val="28"/>
          <w:szCs w:val="24"/>
          <w:lang w:val="en-US"/>
        </w:rPr>
        <w:tab/>
        <w:t>Banegas J.R. et al. Achievement of treatment goals for primary prevention of cardiovascular disease in clinical practice across Europe: the Eurika study // Eur. Heart J. - England, 2011. - Vol. 32, №17. - P. 2143–2152.</w:t>
      </w:r>
    </w:p>
    <w:p w14:paraId="5E2714EF" w14:textId="77777777" w:rsidR="001C2AFF" w:rsidRPr="00F522B6" w:rsidRDefault="001C2AFF" w:rsidP="001C2AFF">
      <w:pPr>
        <w:widowControl w:val="0"/>
        <w:tabs>
          <w:tab w:val="left" w:pos="1134"/>
        </w:tabs>
        <w:autoSpaceDE w:val="0"/>
        <w:autoSpaceDN w:val="0"/>
        <w:adjustRightInd w:val="0"/>
        <w:spacing w:after="0" w:line="240" w:lineRule="auto"/>
        <w:ind w:firstLine="567"/>
        <w:contextualSpacing/>
        <w:jc w:val="both"/>
        <w:rPr>
          <w:rFonts w:ascii="Times New Roman" w:eastAsia="Calibri" w:hAnsi="Times New Roman" w:cs="Times New Roman"/>
          <w:noProof/>
          <w:sz w:val="28"/>
          <w:szCs w:val="24"/>
          <w:lang w:val="en-US"/>
        </w:rPr>
      </w:pPr>
      <w:r w:rsidRPr="00F522B6">
        <w:rPr>
          <w:rFonts w:ascii="Times New Roman" w:eastAsia="Calibri" w:hAnsi="Times New Roman" w:cs="Times New Roman"/>
          <w:noProof/>
          <w:sz w:val="28"/>
          <w:szCs w:val="24"/>
          <w:lang w:val="en-US"/>
        </w:rPr>
        <w:t>155</w:t>
      </w:r>
      <w:r w:rsidRPr="00F522B6">
        <w:rPr>
          <w:rFonts w:ascii="Times New Roman" w:eastAsia="Calibri" w:hAnsi="Times New Roman" w:cs="Times New Roman"/>
          <w:noProof/>
          <w:sz w:val="28"/>
          <w:szCs w:val="24"/>
          <w:lang w:val="en-US"/>
        </w:rPr>
        <w:tab/>
        <w:t>Grysiewicz R.A., Thomas K., Pandey D.K. Epidemiology of Ischemic and Hemorrhagic Stroke: Incidence, Prevalence, Mortality, and Risk Factors // Neurol. Clin. Elsevier Inc. - 2008. - Vol. 26, №4. - P. 871–895.</w:t>
      </w:r>
    </w:p>
    <w:p w14:paraId="1C5B06A5" w14:textId="77777777" w:rsidR="001C2AFF" w:rsidRPr="00F522B6" w:rsidRDefault="001C2AFF" w:rsidP="001C2AFF">
      <w:pPr>
        <w:widowControl w:val="0"/>
        <w:tabs>
          <w:tab w:val="left" w:pos="1134"/>
        </w:tabs>
        <w:autoSpaceDE w:val="0"/>
        <w:autoSpaceDN w:val="0"/>
        <w:adjustRightInd w:val="0"/>
        <w:spacing w:after="0" w:line="240" w:lineRule="auto"/>
        <w:ind w:firstLine="567"/>
        <w:contextualSpacing/>
        <w:jc w:val="both"/>
        <w:rPr>
          <w:rFonts w:ascii="Times New Roman" w:eastAsia="Calibri" w:hAnsi="Times New Roman" w:cs="Times New Roman"/>
          <w:noProof/>
          <w:sz w:val="28"/>
          <w:szCs w:val="24"/>
          <w:lang w:val="en-US"/>
        </w:rPr>
      </w:pPr>
      <w:r w:rsidRPr="00F522B6">
        <w:rPr>
          <w:rFonts w:ascii="Times New Roman" w:eastAsia="Calibri" w:hAnsi="Times New Roman" w:cs="Times New Roman"/>
          <w:noProof/>
          <w:sz w:val="28"/>
          <w:szCs w:val="24"/>
          <w:lang w:val="en-US"/>
        </w:rPr>
        <w:t>156</w:t>
      </w:r>
      <w:r w:rsidRPr="00F522B6">
        <w:rPr>
          <w:rFonts w:ascii="Times New Roman" w:eastAsia="Calibri" w:hAnsi="Times New Roman" w:cs="Times New Roman"/>
          <w:noProof/>
          <w:sz w:val="28"/>
          <w:szCs w:val="24"/>
          <w:lang w:val="en-US"/>
        </w:rPr>
        <w:tab/>
        <w:t>Carlberg B. What do we know about the risks of stopping antihypertensive treatment? // J. Hypertens. - 2014. - Vol. 32, №7. - P. 1400–1401.</w:t>
      </w:r>
    </w:p>
    <w:p w14:paraId="6B1AAF0C" w14:textId="77777777" w:rsidR="001C2AFF" w:rsidRPr="00F522B6" w:rsidRDefault="001C2AFF" w:rsidP="001C2AFF">
      <w:pPr>
        <w:widowControl w:val="0"/>
        <w:tabs>
          <w:tab w:val="left" w:pos="1134"/>
        </w:tabs>
        <w:autoSpaceDE w:val="0"/>
        <w:autoSpaceDN w:val="0"/>
        <w:adjustRightInd w:val="0"/>
        <w:spacing w:after="0" w:line="240" w:lineRule="auto"/>
        <w:ind w:firstLine="567"/>
        <w:contextualSpacing/>
        <w:jc w:val="both"/>
        <w:rPr>
          <w:rFonts w:ascii="Times New Roman" w:eastAsia="Calibri" w:hAnsi="Times New Roman" w:cs="Times New Roman"/>
          <w:noProof/>
          <w:sz w:val="28"/>
          <w:szCs w:val="24"/>
          <w:lang w:val="en-US"/>
        </w:rPr>
      </w:pPr>
      <w:r w:rsidRPr="00F522B6">
        <w:rPr>
          <w:rFonts w:ascii="Times New Roman" w:eastAsia="Calibri" w:hAnsi="Times New Roman" w:cs="Times New Roman"/>
          <w:noProof/>
          <w:sz w:val="28"/>
          <w:szCs w:val="24"/>
          <w:lang w:val="en-US"/>
        </w:rPr>
        <w:t>157</w:t>
      </w:r>
      <w:r w:rsidRPr="00F522B6">
        <w:rPr>
          <w:rFonts w:ascii="Times New Roman" w:eastAsia="Calibri" w:hAnsi="Times New Roman" w:cs="Times New Roman"/>
          <w:noProof/>
          <w:sz w:val="28"/>
          <w:szCs w:val="24"/>
          <w:lang w:val="en-US"/>
        </w:rPr>
        <w:tab/>
        <w:t>Tomita H. et al. Covert atrial fibrillation and atrial high-rate episodes as a potential cause of embolic strokes of undetermined source: Their detection and possible management strategy // J. Cardiol. Japanese College of Cardiology. - 2018. - Vol. 72, №1. - P. 1–9.</w:t>
      </w:r>
    </w:p>
    <w:p w14:paraId="79BA47A8" w14:textId="77777777" w:rsidR="001C2AFF" w:rsidRPr="00F522B6" w:rsidRDefault="001C2AFF" w:rsidP="001C2AFF">
      <w:pPr>
        <w:widowControl w:val="0"/>
        <w:tabs>
          <w:tab w:val="left" w:pos="1134"/>
        </w:tabs>
        <w:autoSpaceDE w:val="0"/>
        <w:autoSpaceDN w:val="0"/>
        <w:adjustRightInd w:val="0"/>
        <w:spacing w:after="0" w:line="240" w:lineRule="auto"/>
        <w:ind w:firstLine="567"/>
        <w:contextualSpacing/>
        <w:jc w:val="both"/>
        <w:rPr>
          <w:rFonts w:ascii="Times New Roman" w:eastAsia="Calibri" w:hAnsi="Times New Roman" w:cs="Times New Roman"/>
          <w:noProof/>
          <w:sz w:val="28"/>
          <w:szCs w:val="24"/>
          <w:lang w:val="en-US"/>
        </w:rPr>
      </w:pPr>
      <w:r w:rsidRPr="00F522B6">
        <w:rPr>
          <w:rFonts w:ascii="Times New Roman" w:eastAsia="Calibri" w:hAnsi="Times New Roman" w:cs="Times New Roman"/>
          <w:noProof/>
          <w:sz w:val="28"/>
          <w:szCs w:val="24"/>
          <w:lang w:val="en-US"/>
        </w:rPr>
        <w:t>158</w:t>
      </w:r>
      <w:r w:rsidRPr="00F522B6">
        <w:rPr>
          <w:rFonts w:ascii="Times New Roman" w:eastAsia="Calibri" w:hAnsi="Times New Roman" w:cs="Times New Roman"/>
          <w:noProof/>
          <w:sz w:val="28"/>
          <w:szCs w:val="24"/>
          <w:lang w:val="en-US"/>
        </w:rPr>
        <w:tab/>
        <w:t>Di Cori A. et al. Role of cardiac electronic implantable device in the stratification and management of embolic risk of silent atrial fibrillation: are all atrial fibrillations created equal? // Expert Rev. Cardiovasc. Ther. Taylor &amp; Francis. - 2018. - Vol. 16, №3. - P. 175–181.</w:t>
      </w:r>
    </w:p>
    <w:p w14:paraId="7A5BF23C" w14:textId="77777777" w:rsidR="001C2AFF" w:rsidRPr="00F522B6" w:rsidRDefault="001C2AFF" w:rsidP="001C2AFF">
      <w:pPr>
        <w:widowControl w:val="0"/>
        <w:tabs>
          <w:tab w:val="left" w:pos="1134"/>
        </w:tabs>
        <w:autoSpaceDE w:val="0"/>
        <w:autoSpaceDN w:val="0"/>
        <w:adjustRightInd w:val="0"/>
        <w:spacing w:after="0" w:line="240" w:lineRule="auto"/>
        <w:ind w:firstLine="567"/>
        <w:contextualSpacing/>
        <w:jc w:val="both"/>
        <w:rPr>
          <w:rFonts w:ascii="Times New Roman" w:eastAsia="Calibri" w:hAnsi="Times New Roman" w:cs="Times New Roman"/>
          <w:noProof/>
          <w:sz w:val="28"/>
          <w:szCs w:val="24"/>
          <w:lang w:val="en-US"/>
        </w:rPr>
      </w:pPr>
      <w:r w:rsidRPr="00F522B6">
        <w:rPr>
          <w:rFonts w:ascii="Times New Roman" w:eastAsia="Calibri" w:hAnsi="Times New Roman" w:cs="Times New Roman"/>
          <w:noProof/>
          <w:sz w:val="28"/>
          <w:szCs w:val="24"/>
          <w:lang w:val="en-US"/>
        </w:rPr>
        <w:t>159</w:t>
      </w:r>
      <w:r w:rsidRPr="00F522B6">
        <w:rPr>
          <w:rFonts w:ascii="Times New Roman" w:eastAsia="Calibri" w:hAnsi="Times New Roman" w:cs="Times New Roman"/>
          <w:noProof/>
          <w:sz w:val="28"/>
          <w:szCs w:val="24"/>
          <w:lang w:val="en-US"/>
        </w:rPr>
        <w:tab/>
        <w:t>O’Malley K., Cox J.P., O’Brien E. Further learnings from the European Working Party on High Blood Pressure in the Elderly (EWPHE) study: Focus on systolic hypertension // Cardiovasc. Drugs Ther. - 1991. - Vol. 4, №6. - P. 1249–1251.</w:t>
      </w:r>
    </w:p>
    <w:p w14:paraId="3468F1E4" w14:textId="77777777" w:rsidR="001C2AFF" w:rsidRPr="00F522B6" w:rsidRDefault="001C2AFF" w:rsidP="001C2AFF">
      <w:pPr>
        <w:widowControl w:val="0"/>
        <w:tabs>
          <w:tab w:val="left" w:pos="1134"/>
        </w:tabs>
        <w:autoSpaceDE w:val="0"/>
        <w:autoSpaceDN w:val="0"/>
        <w:adjustRightInd w:val="0"/>
        <w:spacing w:after="0" w:line="240" w:lineRule="auto"/>
        <w:ind w:firstLine="567"/>
        <w:contextualSpacing/>
        <w:jc w:val="both"/>
        <w:rPr>
          <w:rFonts w:ascii="Times New Roman" w:eastAsia="Calibri" w:hAnsi="Times New Roman" w:cs="Times New Roman"/>
          <w:noProof/>
          <w:sz w:val="28"/>
          <w:szCs w:val="24"/>
          <w:lang w:val="en-US"/>
        </w:rPr>
      </w:pPr>
      <w:r w:rsidRPr="00F522B6">
        <w:rPr>
          <w:rFonts w:ascii="Times New Roman" w:eastAsia="Calibri" w:hAnsi="Times New Roman" w:cs="Times New Roman"/>
          <w:noProof/>
          <w:sz w:val="28"/>
          <w:szCs w:val="24"/>
          <w:lang w:val="en-US"/>
        </w:rPr>
        <w:t>160</w:t>
      </w:r>
      <w:r w:rsidRPr="00F522B6">
        <w:rPr>
          <w:rFonts w:ascii="Times New Roman" w:eastAsia="Calibri" w:hAnsi="Times New Roman" w:cs="Times New Roman"/>
          <w:noProof/>
          <w:sz w:val="28"/>
          <w:szCs w:val="24"/>
          <w:lang w:val="en-US"/>
        </w:rPr>
        <w:tab/>
        <w:t>Ellis D. et al. Coagulation markers and echocardiography predict atrial fibrillation, malignancy or recurrent stroke after cryptogenic stroke // Medicine. -  Baltimore, 2018. - Vol. 97, №51. - P. 13830.</w:t>
      </w:r>
    </w:p>
    <w:p w14:paraId="391488AD" w14:textId="77777777" w:rsidR="001C2AFF" w:rsidRPr="00F522B6" w:rsidRDefault="001C2AFF" w:rsidP="001C2AFF">
      <w:pPr>
        <w:widowControl w:val="0"/>
        <w:tabs>
          <w:tab w:val="left" w:pos="1134"/>
        </w:tabs>
        <w:autoSpaceDE w:val="0"/>
        <w:autoSpaceDN w:val="0"/>
        <w:adjustRightInd w:val="0"/>
        <w:spacing w:after="0" w:line="240" w:lineRule="auto"/>
        <w:ind w:firstLine="567"/>
        <w:contextualSpacing/>
        <w:jc w:val="both"/>
        <w:rPr>
          <w:rFonts w:ascii="Times New Roman" w:eastAsia="Calibri" w:hAnsi="Times New Roman" w:cs="Times New Roman"/>
          <w:noProof/>
          <w:sz w:val="28"/>
          <w:szCs w:val="24"/>
          <w:lang w:val="en-US"/>
        </w:rPr>
      </w:pPr>
      <w:r w:rsidRPr="00F522B6">
        <w:rPr>
          <w:rFonts w:ascii="Times New Roman" w:eastAsia="Calibri" w:hAnsi="Times New Roman" w:cs="Times New Roman"/>
          <w:noProof/>
          <w:sz w:val="28"/>
          <w:szCs w:val="24"/>
          <w:lang w:val="en-US"/>
        </w:rPr>
        <w:t>161</w:t>
      </w:r>
      <w:r w:rsidRPr="00F522B6">
        <w:rPr>
          <w:rFonts w:ascii="Times New Roman" w:eastAsia="Calibri" w:hAnsi="Times New Roman" w:cs="Times New Roman"/>
          <w:noProof/>
          <w:sz w:val="28"/>
          <w:szCs w:val="24"/>
          <w:lang w:val="en-US"/>
        </w:rPr>
        <w:tab/>
        <w:t>Mairesse G.H. Guidelines on cardiac pacing and cardiac resynchronization therapy // Acta Cardiol. - 2014. - Vol. 69, №1. - P. 52–53.</w:t>
      </w:r>
    </w:p>
    <w:p w14:paraId="63CC2E4F" w14:textId="77777777" w:rsidR="001C2AFF" w:rsidRPr="00F522B6" w:rsidRDefault="001C2AFF" w:rsidP="001C2AFF">
      <w:pPr>
        <w:widowControl w:val="0"/>
        <w:tabs>
          <w:tab w:val="left" w:pos="1134"/>
        </w:tabs>
        <w:autoSpaceDE w:val="0"/>
        <w:autoSpaceDN w:val="0"/>
        <w:adjustRightInd w:val="0"/>
        <w:spacing w:after="0" w:line="240" w:lineRule="auto"/>
        <w:ind w:firstLine="567"/>
        <w:contextualSpacing/>
        <w:jc w:val="both"/>
        <w:rPr>
          <w:rFonts w:ascii="Times New Roman" w:eastAsia="Calibri" w:hAnsi="Times New Roman" w:cs="Times New Roman"/>
          <w:noProof/>
          <w:sz w:val="28"/>
          <w:szCs w:val="24"/>
          <w:lang w:val="en-US"/>
        </w:rPr>
      </w:pPr>
      <w:r w:rsidRPr="00F522B6">
        <w:rPr>
          <w:rFonts w:ascii="Times New Roman" w:eastAsia="Calibri" w:hAnsi="Times New Roman" w:cs="Times New Roman"/>
          <w:noProof/>
          <w:sz w:val="28"/>
          <w:szCs w:val="24"/>
          <w:lang w:val="en-US"/>
        </w:rPr>
        <w:t>162</w:t>
      </w:r>
      <w:r w:rsidRPr="00F522B6">
        <w:rPr>
          <w:rFonts w:ascii="Times New Roman" w:eastAsia="Calibri" w:hAnsi="Times New Roman" w:cs="Times New Roman"/>
          <w:noProof/>
          <w:sz w:val="28"/>
          <w:szCs w:val="24"/>
          <w:lang w:val="en-US"/>
        </w:rPr>
        <w:tab/>
        <w:t>Zhang C. et al. Prediction factors of recurrent ischemic events in one year after minor stroke // PLoS One. - 2015. - Vol. 10, №3. - P. 1–12.</w:t>
      </w:r>
    </w:p>
    <w:p w14:paraId="2B198842" w14:textId="2B2785A1" w:rsidR="001C2AFF" w:rsidRPr="00F522B6" w:rsidRDefault="001C2AFF" w:rsidP="001C2AFF">
      <w:pPr>
        <w:widowControl w:val="0"/>
        <w:tabs>
          <w:tab w:val="left" w:pos="1134"/>
        </w:tabs>
        <w:autoSpaceDE w:val="0"/>
        <w:autoSpaceDN w:val="0"/>
        <w:adjustRightInd w:val="0"/>
        <w:spacing w:after="0" w:line="240" w:lineRule="auto"/>
        <w:ind w:firstLine="567"/>
        <w:contextualSpacing/>
        <w:jc w:val="both"/>
        <w:rPr>
          <w:rFonts w:ascii="Times New Roman" w:eastAsia="Calibri" w:hAnsi="Times New Roman" w:cs="Times New Roman"/>
          <w:noProof/>
          <w:sz w:val="28"/>
          <w:szCs w:val="24"/>
          <w:lang w:val="en-US"/>
        </w:rPr>
      </w:pPr>
      <w:r w:rsidRPr="00F522B6">
        <w:rPr>
          <w:rFonts w:ascii="Times New Roman" w:eastAsia="Calibri" w:hAnsi="Times New Roman" w:cs="Times New Roman"/>
          <w:noProof/>
          <w:sz w:val="28"/>
          <w:szCs w:val="24"/>
          <w:lang w:val="en-US"/>
        </w:rPr>
        <w:t>163</w:t>
      </w:r>
      <w:r w:rsidRPr="00F522B6">
        <w:rPr>
          <w:rFonts w:ascii="Times New Roman" w:eastAsia="Calibri" w:hAnsi="Times New Roman" w:cs="Times New Roman"/>
          <w:noProof/>
          <w:sz w:val="28"/>
          <w:szCs w:val="24"/>
          <w:lang w:val="en-US"/>
        </w:rPr>
        <w:tab/>
        <w:t>Williams B., Lindholm L.H., Sever P. Systolic pressure is all that matters // Lancet. - London; England, 2008. - Vol. 371, №9631. - P. 2219–2221.</w:t>
      </w:r>
    </w:p>
    <w:p w14:paraId="0D8D139D" w14:textId="77777777" w:rsidR="001C2AFF" w:rsidRPr="00F522B6" w:rsidRDefault="001C2AFF" w:rsidP="001C2AFF">
      <w:pPr>
        <w:widowControl w:val="0"/>
        <w:tabs>
          <w:tab w:val="left" w:pos="1134"/>
        </w:tabs>
        <w:autoSpaceDE w:val="0"/>
        <w:autoSpaceDN w:val="0"/>
        <w:adjustRightInd w:val="0"/>
        <w:spacing w:after="0" w:line="240" w:lineRule="auto"/>
        <w:ind w:firstLine="567"/>
        <w:contextualSpacing/>
        <w:jc w:val="both"/>
        <w:rPr>
          <w:rFonts w:ascii="Times New Roman" w:eastAsia="Calibri" w:hAnsi="Times New Roman" w:cs="Times New Roman"/>
          <w:noProof/>
          <w:sz w:val="28"/>
          <w:szCs w:val="24"/>
          <w:lang w:val="en-US"/>
        </w:rPr>
      </w:pPr>
      <w:r w:rsidRPr="00F522B6">
        <w:rPr>
          <w:rFonts w:ascii="Times New Roman" w:eastAsia="Calibri" w:hAnsi="Times New Roman" w:cs="Times New Roman"/>
          <w:noProof/>
          <w:sz w:val="28"/>
          <w:szCs w:val="24"/>
          <w:lang w:val="en-US"/>
        </w:rPr>
        <w:t>164</w:t>
      </w:r>
      <w:r w:rsidRPr="00F522B6">
        <w:rPr>
          <w:rFonts w:ascii="Times New Roman" w:eastAsia="Calibri" w:hAnsi="Times New Roman" w:cs="Times New Roman"/>
          <w:noProof/>
          <w:sz w:val="28"/>
          <w:szCs w:val="24"/>
          <w:lang w:val="en-US"/>
        </w:rPr>
        <w:tab/>
        <w:t>Lip G.Y.H. et al. A survey of atrial fibrillation in general practice: The west Birmingham atrial fibrillation project // Br. J. Gen. Pract. - 1997. - Vol. 47, №418. - P. 285–289.</w:t>
      </w:r>
    </w:p>
    <w:p w14:paraId="78361405" w14:textId="77777777" w:rsidR="001C2AFF" w:rsidRPr="00F522B6" w:rsidRDefault="001C2AFF" w:rsidP="001C2AFF">
      <w:pPr>
        <w:widowControl w:val="0"/>
        <w:tabs>
          <w:tab w:val="left" w:pos="1134"/>
        </w:tabs>
        <w:autoSpaceDE w:val="0"/>
        <w:autoSpaceDN w:val="0"/>
        <w:adjustRightInd w:val="0"/>
        <w:spacing w:after="0" w:line="240" w:lineRule="auto"/>
        <w:ind w:firstLine="567"/>
        <w:contextualSpacing/>
        <w:jc w:val="both"/>
        <w:rPr>
          <w:rFonts w:ascii="Times New Roman" w:eastAsia="Calibri" w:hAnsi="Times New Roman" w:cs="Times New Roman"/>
          <w:noProof/>
          <w:sz w:val="28"/>
          <w:szCs w:val="24"/>
          <w:lang w:val="en-US"/>
        </w:rPr>
      </w:pPr>
      <w:r w:rsidRPr="00F522B6">
        <w:rPr>
          <w:rFonts w:ascii="Times New Roman" w:eastAsia="Calibri" w:hAnsi="Times New Roman" w:cs="Times New Roman"/>
          <w:noProof/>
          <w:sz w:val="28"/>
          <w:szCs w:val="24"/>
          <w:lang w:val="en-US"/>
        </w:rPr>
        <w:t>165</w:t>
      </w:r>
      <w:r w:rsidRPr="00F522B6">
        <w:rPr>
          <w:rFonts w:ascii="Times New Roman" w:eastAsia="Calibri" w:hAnsi="Times New Roman" w:cs="Times New Roman"/>
          <w:noProof/>
          <w:sz w:val="28"/>
          <w:szCs w:val="24"/>
          <w:lang w:val="en-US"/>
        </w:rPr>
        <w:tab/>
        <w:t>Arad Y. et al. Coronary Calcification, Coronary Disease Risk Factors, C-Reactive Protein, and Atherosclerotic Cardiovascular Disease Events - The St. Francis Heart Study // J. Am. Coll. Cardiol. - 2005. - Vol. 46. - P. 158–165.</w:t>
      </w:r>
    </w:p>
    <w:p w14:paraId="4DAB078A" w14:textId="77777777" w:rsidR="001C2AFF" w:rsidRPr="00F522B6" w:rsidRDefault="001C2AFF" w:rsidP="001C2AFF">
      <w:pPr>
        <w:widowControl w:val="0"/>
        <w:tabs>
          <w:tab w:val="left" w:pos="1134"/>
        </w:tabs>
        <w:autoSpaceDE w:val="0"/>
        <w:autoSpaceDN w:val="0"/>
        <w:adjustRightInd w:val="0"/>
        <w:spacing w:after="0" w:line="240" w:lineRule="auto"/>
        <w:ind w:firstLine="567"/>
        <w:contextualSpacing/>
        <w:jc w:val="both"/>
        <w:rPr>
          <w:rFonts w:ascii="Times New Roman" w:eastAsia="Calibri" w:hAnsi="Times New Roman" w:cs="Times New Roman"/>
          <w:noProof/>
          <w:sz w:val="28"/>
          <w:szCs w:val="24"/>
          <w:lang w:val="en-US"/>
        </w:rPr>
      </w:pPr>
      <w:r w:rsidRPr="00F522B6">
        <w:rPr>
          <w:rFonts w:ascii="Times New Roman" w:eastAsia="Calibri" w:hAnsi="Times New Roman" w:cs="Times New Roman"/>
          <w:noProof/>
          <w:sz w:val="28"/>
          <w:szCs w:val="24"/>
          <w:lang w:val="en-US"/>
        </w:rPr>
        <w:t>166</w:t>
      </w:r>
      <w:r w:rsidRPr="00F522B6">
        <w:rPr>
          <w:rFonts w:ascii="Times New Roman" w:eastAsia="Calibri" w:hAnsi="Times New Roman" w:cs="Times New Roman"/>
          <w:noProof/>
          <w:sz w:val="28"/>
          <w:szCs w:val="24"/>
          <w:lang w:val="en-US"/>
        </w:rPr>
        <w:tab/>
        <w:t xml:space="preserve">Rakhimova I.R., Yesimbekova E.I., Zhaksebergenova A.B., Kovalchuk V.V., Abdrakhmanov A.S. Prevention of ischemic stroke: the potential of implantable heart rate monitors to detect atrial fibrillation // Med. Ecol. - 2021. - №1. - </w:t>
      </w:r>
      <w:r w:rsidRPr="00F522B6">
        <w:rPr>
          <w:rFonts w:ascii="Times New Roman" w:eastAsia="Calibri" w:hAnsi="Times New Roman" w:cs="Times New Roman"/>
          <w:noProof/>
          <w:sz w:val="28"/>
          <w:szCs w:val="24"/>
        </w:rPr>
        <w:t>Р</w:t>
      </w:r>
      <w:r w:rsidRPr="00F522B6">
        <w:rPr>
          <w:rFonts w:ascii="Times New Roman" w:eastAsia="Calibri" w:hAnsi="Times New Roman" w:cs="Times New Roman"/>
          <w:noProof/>
          <w:sz w:val="28"/>
          <w:szCs w:val="24"/>
          <w:lang w:val="en-US"/>
        </w:rPr>
        <w:t>. 15-24.</w:t>
      </w:r>
    </w:p>
    <w:p w14:paraId="354D1F69" w14:textId="77777777" w:rsidR="001C2AFF" w:rsidRPr="00F522B6" w:rsidRDefault="001C2AFF" w:rsidP="001C2AFF">
      <w:pPr>
        <w:widowControl w:val="0"/>
        <w:tabs>
          <w:tab w:val="left" w:pos="1134"/>
        </w:tabs>
        <w:autoSpaceDE w:val="0"/>
        <w:autoSpaceDN w:val="0"/>
        <w:adjustRightInd w:val="0"/>
        <w:spacing w:after="0" w:line="240" w:lineRule="auto"/>
        <w:ind w:firstLine="567"/>
        <w:contextualSpacing/>
        <w:jc w:val="both"/>
        <w:rPr>
          <w:rFonts w:ascii="Times New Roman" w:eastAsia="Calibri" w:hAnsi="Times New Roman" w:cs="Times New Roman"/>
          <w:noProof/>
          <w:sz w:val="28"/>
          <w:szCs w:val="24"/>
          <w:lang w:val="en-US"/>
        </w:rPr>
      </w:pPr>
      <w:r w:rsidRPr="00F522B6">
        <w:rPr>
          <w:rFonts w:ascii="Times New Roman" w:eastAsia="Calibri" w:hAnsi="Times New Roman" w:cs="Times New Roman"/>
          <w:noProof/>
          <w:sz w:val="28"/>
          <w:szCs w:val="24"/>
          <w:lang w:val="en-US"/>
        </w:rPr>
        <w:t>167</w:t>
      </w:r>
      <w:r w:rsidRPr="00F522B6">
        <w:rPr>
          <w:rFonts w:ascii="Times New Roman" w:eastAsia="Calibri" w:hAnsi="Times New Roman" w:cs="Times New Roman"/>
          <w:noProof/>
          <w:sz w:val="28"/>
          <w:szCs w:val="24"/>
          <w:lang w:val="en-US"/>
        </w:rPr>
        <w:tab/>
        <w:t>Kokotailo R.A., Hill M.D. Coding of stroke and stroke risk factors using International Classification of Diseases, revisions 9 and 10 // Stroke. - 2005. - Vol. 36, №8. - P. 1776–1781.</w:t>
      </w:r>
    </w:p>
    <w:p w14:paraId="6ABAD6A9" w14:textId="77777777" w:rsidR="001C2AFF" w:rsidRPr="00F522B6" w:rsidRDefault="001C2AFF" w:rsidP="001C2AFF">
      <w:pPr>
        <w:widowControl w:val="0"/>
        <w:tabs>
          <w:tab w:val="left" w:pos="1134"/>
        </w:tabs>
        <w:autoSpaceDE w:val="0"/>
        <w:autoSpaceDN w:val="0"/>
        <w:adjustRightInd w:val="0"/>
        <w:spacing w:after="0" w:line="240" w:lineRule="auto"/>
        <w:ind w:firstLine="567"/>
        <w:contextualSpacing/>
        <w:jc w:val="both"/>
        <w:rPr>
          <w:rFonts w:ascii="Times New Roman" w:eastAsia="Calibri" w:hAnsi="Times New Roman" w:cs="Times New Roman"/>
          <w:noProof/>
          <w:sz w:val="28"/>
          <w:szCs w:val="24"/>
          <w:lang w:val="en-US"/>
        </w:rPr>
      </w:pPr>
      <w:r w:rsidRPr="00F522B6">
        <w:rPr>
          <w:rFonts w:ascii="Times New Roman" w:eastAsia="Calibri" w:hAnsi="Times New Roman" w:cs="Times New Roman"/>
          <w:noProof/>
          <w:sz w:val="28"/>
          <w:szCs w:val="24"/>
          <w:lang w:val="en-US"/>
        </w:rPr>
        <w:t>168</w:t>
      </w:r>
      <w:r w:rsidRPr="00F522B6">
        <w:rPr>
          <w:rFonts w:ascii="Times New Roman" w:eastAsia="Calibri" w:hAnsi="Times New Roman" w:cs="Times New Roman"/>
          <w:noProof/>
          <w:sz w:val="28"/>
          <w:szCs w:val="24"/>
          <w:lang w:val="en-US"/>
        </w:rPr>
        <w:tab/>
        <w:t xml:space="preserve">Williams B. et al. Practice guidelines for the management of arterial hypertension of the European society of cardiology and the European society of hypertension ESC/ESH task force for the management of arterial hypertension // Journal of Hypertension. - 2018. - Vol. 36, №12. - </w:t>
      </w:r>
      <w:r w:rsidRPr="00F522B6">
        <w:rPr>
          <w:rFonts w:ascii="Times New Roman" w:eastAsia="Calibri" w:hAnsi="Times New Roman" w:cs="Times New Roman"/>
          <w:noProof/>
          <w:sz w:val="28"/>
          <w:szCs w:val="24"/>
        </w:rPr>
        <w:t>Р</w:t>
      </w:r>
      <w:r w:rsidRPr="00F522B6">
        <w:rPr>
          <w:rFonts w:ascii="Times New Roman" w:eastAsia="Calibri" w:hAnsi="Times New Roman" w:cs="Times New Roman"/>
          <w:noProof/>
          <w:sz w:val="28"/>
          <w:szCs w:val="24"/>
          <w:lang w:val="en-US"/>
        </w:rPr>
        <w:t>. 2284–2309.</w:t>
      </w:r>
    </w:p>
    <w:p w14:paraId="1CC9F13B" w14:textId="77777777" w:rsidR="001C2AFF" w:rsidRPr="00F522B6" w:rsidRDefault="001C2AFF" w:rsidP="001C2AFF">
      <w:pPr>
        <w:widowControl w:val="0"/>
        <w:tabs>
          <w:tab w:val="left" w:pos="1134"/>
        </w:tabs>
        <w:autoSpaceDE w:val="0"/>
        <w:autoSpaceDN w:val="0"/>
        <w:adjustRightInd w:val="0"/>
        <w:spacing w:after="0" w:line="240" w:lineRule="auto"/>
        <w:ind w:firstLine="567"/>
        <w:contextualSpacing/>
        <w:jc w:val="both"/>
        <w:rPr>
          <w:rFonts w:ascii="Times New Roman" w:eastAsia="Calibri" w:hAnsi="Times New Roman" w:cs="Times New Roman"/>
          <w:noProof/>
          <w:sz w:val="28"/>
          <w:szCs w:val="24"/>
          <w:lang w:val="en-US"/>
        </w:rPr>
      </w:pPr>
      <w:r w:rsidRPr="00F522B6">
        <w:rPr>
          <w:rFonts w:ascii="Times New Roman" w:eastAsia="Calibri" w:hAnsi="Times New Roman" w:cs="Times New Roman"/>
          <w:noProof/>
          <w:sz w:val="28"/>
          <w:szCs w:val="24"/>
          <w:lang w:val="en-US"/>
        </w:rPr>
        <w:t>169</w:t>
      </w:r>
      <w:r w:rsidRPr="00F522B6">
        <w:rPr>
          <w:rFonts w:ascii="Times New Roman" w:eastAsia="Calibri" w:hAnsi="Times New Roman" w:cs="Times New Roman"/>
          <w:noProof/>
          <w:sz w:val="28"/>
          <w:szCs w:val="24"/>
          <w:lang w:val="en-US"/>
        </w:rPr>
        <w:tab/>
        <w:t>Hindricks G. et al. 2020 ESC Guidelines for the diagnosis and management of atrial fibrillation developed in collaboration with the European Association for Cardio-Thoracic Surgery (EACTS) // Eur. Heart J. - 2021. - Vol. 42, №5. - P. 373–498.</w:t>
      </w:r>
    </w:p>
    <w:p w14:paraId="0A382420" w14:textId="2F1AE548" w:rsidR="001C2AFF" w:rsidRPr="00F522B6" w:rsidRDefault="001C2AFF" w:rsidP="001C2AFF">
      <w:pPr>
        <w:widowControl w:val="0"/>
        <w:tabs>
          <w:tab w:val="left" w:pos="1134"/>
        </w:tabs>
        <w:autoSpaceDE w:val="0"/>
        <w:autoSpaceDN w:val="0"/>
        <w:adjustRightInd w:val="0"/>
        <w:spacing w:after="0" w:line="240" w:lineRule="auto"/>
        <w:ind w:firstLine="567"/>
        <w:contextualSpacing/>
        <w:jc w:val="both"/>
        <w:rPr>
          <w:rFonts w:ascii="Times New Roman" w:eastAsia="Calibri" w:hAnsi="Times New Roman" w:cs="Times New Roman"/>
          <w:noProof/>
          <w:sz w:val="28"/>
          <w:szCs w:val="24"/>
          <w:lang w:val="en-US"/>
        </w:rPr>
      </w:pPr>
      <w:r w:rsidRPr="00F522B6">
        <w:rPr>
          <w:rFonts w:ascii="Times New Roman" w:eastAsia="Calibri" w:hAnsi="Times New Roman" w:cs="Times New Roman"/>
          <w:noProof/>
          <w:sz w:val="28"/>
          <w:szCs w:val="24"/>
          <w:lang w:val="en-US"/>
        </w:rPr>
        <w:t>170</w:t>
      </w:r>
      <w:r w:rsidRPr="00F522B6">
        <w:rPr>
          <w:rFonts w:ascii="Times New Roman" w:eastAsia="Calibri" w:hAnsi="Times New Roman" w:cs="Times New Roman"/>
          <w:noProof/>
          <w:sz w:val="28"/>
          <w:szCs w:val="24"/>
          <w:lang w:val="en-US"/>
        </w:rPr>
        <w:tab/>
        <w:t>Order of the Minister of Health and Social Development of the Republic of Kazakhstan. On approval of the Standard for the organization of neurological care in the Republic of Kazakhstan // Registered in the Ministry of Justice. - 2015. - №809.</w:t>
      </w:r>
      <w:r w:rsidR="003A0977" w:rsidRPr="00F522B6">
        <w:rPr>
          <w:rFonts w:ascii="Times New Roman" w:eastAsia="Calibri" w:hAnsi="Times New Roman" w:cs="Times New Roman"/>
          <w:noProof/>
          <w:sz w:val="28"/>
          <w:szCs w:val="24"/>
          <w:lang w:val="en-US"/>
        </w:rPr>
        <w:t xml:space="preserve"> - </w:t>
      </w:r>
      <w:r w:rsidR="003A0977" w:rsidRPr="00F522B6">
        <w:rPr>
          <w:rFonts w:ascii="Times New Roman" w:eastAsia="Calibri" w:hAnsi="Times New Roman" w:cs="Times New Roman"/>
          <w:noProof/>
          <w:sz w:val="28"/>
          <w:szCs w:val="24"/>
        </w:rPr>
        <w:t>Р</w:t>
      </w:r>
      <w:r w:rsidR="003A0977" w:rsidRPr="00F522B6">
        <w:rPr>
          <w:rFonts w:ascii="Times New Roman" w:eastAsia="Calibri" w:hAnsi="Times New Roman" w:cs="Times New Roman"/>
          <w:noProof/>
          <w:sz w:val="28"/>
          <w:szCs w:val="24"/>
          <w:lang w:val="en-US"/>
        </w:rPr>
        <w:t>. 10-12.</w:t>
      </w:r>
    </w:p>
    <w:p w14:paraId="26CEA23D" w14:textId="77777777" w:rsidR="001C2AFF" w:rsidRPr="00F522B6" w:rsidRDefault="001C2AFF" w:rsidP="001C2AFF">
      <w:pPr>
        <w:widowControl w:val="0"/>
        <w:tabs>
          <w:tab w:val="left" w:pos="1134"/>
        </w:tabs>
        <w:autoSpaceDE w:val="0"/>
        <w:autoSpaceDN w:val="0"/>
        <w:adjustRightInd w:val="0"/>
        <w:spacing w:after="0" w:line="240" w:lineRule="auto"/>
        <w:ind w:firstLine="567"/>
        <w:contextualSpacing/>
        <w:jc w:val="both"/>
        <w:rPr>
          <w:rFonts w:ascii="Times New Roman" w:eastAsia="Calibri" w:hAnsi="Times New Roman" w:cs="Times New Roman"/>
          <w:noProof/>
          <w:sz w:val="28"/>
          <w:szCs w:val="24"/>
          <w:lang w:val="en-US"/>
        </w:rPr>
      </w:pPr>
      <w:r w:rsidRPr="00F522B6">
        <w:rPr>
          <w:rFonts w:ascii="Times New Roman" w:eastAsia="Calibri" w:hAnsi="Times New Roman" w:cs="Times New Roman"/>
          <w:noProof/>
          <w:sz w:val="28"/>
          <w:szCs w:val="24"/>
          <w:lang w:val="en-US"/>
        </w:rPr>
        <w:t>171</w:t>
      </w:r>
      <w:r w:rsidRPr="00F522B6">
        <w:rPr>
          <w:rFonts w:ascii="Times New Roman" w:eastAsia="Calibri" w:hAnsi="Times New Roman" w:cs="Times New Roman"/>
          <w:noProof/>
          <w:sz w:val="28"/>
          <w:szCs w:val="24"/>
          <w:lang w:val="en-US"/>
        </w:rPr>
        <w:tab/>
        <w:t>Apsalikov K.N. et al. The State Scientific Automated Medical Registry, Kazakhstan: an important resource for low-dose radiation health research // Radiat. Environ. Biophys. - Springer Berlin Heidelberg, 2019. - Vol. 58, №1. - P. 10.</w:t>
      </w:r>
    </w:p>
    <w:p w14:paraId="6032C3FE" w14:textId="77777777" w:rsidR="001C2AFF" w:rsidRPr="00F522B6" w:rsidRDefault="001C2AFF" w:rsidP="001C2AFF">
      <w:pPr>
        <w:widowControl w:val="0"/>
        <w:tabs>
          <w:tab w:val="left" w:pos="1134"/>
        </w:tabs>
        <w:autoSpaceDE w:val="0"/>
        <w:autoSpaceDN w:val="0"/>
        <w:adjustRightInd w:val="0"/>
        <w:spacing w:after="0" w:line="240" w:lineRule="auto"/>
        <w:ind w:firstLine="567"/>
        <w:contextualSpacing/>
        <w:jc w:val="both"/>
        <w:rPr>
          <w:rFonts w:ascii="Times New Roman" w:eastAsia="Calibri" w:hAnsi="Times New Roman" w:cs="Times New Roman"/>
          <w:noProof/>
          <w:sz w:val="28"/>
          <w:szCs w:val="24"/>
          <w:lang w:val="en-US"/>
        </w:rPr>
      </w:pPr>
      <w:r w:rsidRPr="00F522B6">
        <w:rPr>
          <w:rFonts w:ascii="Times New Roman" w:eastAsia="Calibri" w:hAnsi="Times New Roman" w:cs="Times New Roman"/>
          <w:noProof/>
          <w:sz w:val="28"/>
          <w:szCs w:val="24"/>
          <w:lang w:val="en-US"/>
        </w:rPr>
        <w:t>172</w:t>
      </w:r>
      <w:r w:rsidRPr="00F522B6">
        <w:rPr>
          <w:rFonts w:ascii="Times New Roman" w:eastAsia="Calibri" w:hAnsi="Times New Roman" w:cs="Times New Roman"/>
          <w:noProof/>
          <w:sz w:val="28"/>
          <w:szCs w:val="24"/>
          <w:lang w:val="en-US"/>
        </w:rPr>
        <w:tab/>
        <w:t xml:space="preserve">Keluarga D.D. </w:t>
      </w:r>
      <w:r w:rsidRPr="00F522B6">
        <w:rPr>
          <w:rFonts w:ascii="Times New Roman" w:eastAsia="Calibri" w:hAnsi="Times New Roman" w:cs="Times New Roman"/>
          <w:noProof/>
          <w:sz w:val="28"/>
          <w:szCs w:val="24"/>
        </w:rPr>
        <w:t>Клинический</w:t>
      </w:r>
      <w:r w:rsidRPr="00F522B6">
        <w:rPr>
          <w:rFonts w:ascii="Times New Roman" w:eastAsia="Calibri" w:hAnsi="Times New Roman" w:cs="Times New Roman"/>
          <w:noProof/>
          <w:sz w:val="28"/>
          <w:szCs w:val="24"/>
          <w:lang w:val="en-US"/>
        </w:rPr>
        <w:t xml:space="preserve"> </w:t>
      </w:r>
      <w:r w:rsidRPr="00F522B6">
        <w:rPr>
          <w:rFonts w:ascii="Times New Roman" w:eastAsia="Calibri" w:hAnsi="Times New Roman" w:cs="Times New Roman"/>
          <w:noProof/>
          <w:sz w:val="28"/>
          <w:szCs w:val="24"/>
        </w:rPr>
        <w:t>протокол</w:t>
      </w:r>
      <w:r w:rsidRPr="00F522B6">
        <w:rPr>
          <w:rFonts w:ascii="Times New Roman" w:eastAsia="Calibri" w:hAnsi="Times New Roman" w:cs="Times New Roman"/>
          <w:noProof/>
          <w:sz w:val="28"/>
          <w:szCs w:val="24"/>
          <w:lang w:val="en-US"/>
        </w:rPr>
        <w:t xml:space="preserve"> </w:t>
      </w:r>
      <w:r w:rsidRPr="00F522B6">
        <w:rPr>
          <w:rFonts w:ascii="Times New Roman" w:eastAsia="Calibri" w:hAnsi="Times New Roman" w:cs="Times New Roman"/>
          <w:noProof/>
          <w:sz w:val="28"/>
          <w:szCs w:val="24"/>
        </w:rPr>
        <w:t>КЗ</w:t>
      </w:r>
      <w:r w:rsidRPr="00F522B6">
        <w:rPr>
          <w:rFonts w:ascii="Times New Roman" w:eastAsia="Calibri" w:hAnsi="Times New Roman" w:cs="Times New Roman"/>
          <w:noProof/>
          <w:sz w:val="28"/>
          <w:szCs w:val="24"/>
          <w:lang w:val="en-US"/>
        </w:rPr>
        <w:t xml:space="preserve"> </w:t>
      </w:r>
      <w:r w:rsidRPr="00F522B6">
        <w:rPr>
          <w:rFonts w:ascii="Times New Roman" w:eastAsia="Calibri" w:hAnsi="Times New Roman" w:cs="Times New Roman"/>
          <w:noProof/>
          <w:sz w:val="28"/>
          <w:szCs w:val="24"/>
        </w:rPr>
        <w:t>ишемический</w:t>
      </w:r>
      <w:r w:rsidRPr="00F522B6">
        <w:rPr>
          <w:rFonts w:ascii="Times New Roman" w:eastAsia="Calibri" w:hAnsi="Times New Roman" w:cs="Times New Roman"/>
          <w:noProof/>
          <w:sz w:val="28"/>
          <w:szCs w:val="24"/>
          <w:lang w:val="en-US"/>
        </w:rPr>
        <w:t xml:space="preserve"> </w:t>
      </w:r>
      <w:r w:rsidRPr="00F522B6">
        <w:rPr>
          <w:rFonts w:ascii="Times New Roman" w:eastAsia="Calibri" w:hAnsi="Times New Roman" w:cs="Times New Roman"/>
          <w:noProof/>
          <w:sz w:val="28"/>
          <w:szCs w:val="24"/>
        </w:rPr>
        <w:t>инсульт</w:t>
      </w:r>
      <w:r w:rsidRPr="00F522B6">
        <w:rPr>
          <w:rFonts w:ascii="Times New Roman" w:eastAsia="Calibri" w:hAnsi="Times New Roman" w:cs="Times New Roman"/>
          <w:noProof/>
          <w:sz w:val="28"/>
          <w:szCs w:val="24"/>
          <w:lang w:val="en-US"/>
        </w:rPr>
        <w:t xml:space="preserve">. - 2016. - </w:t>
      </w:r>
      <w:r w:rsidRPr="00F522B6">
        <w:rPr>
          <w:rFonts w:ascii="Times New Roman" w:eastAsia="Calibri" w:hAnsi="Times New Roman" w:cs="Times New Roman"/>
          <w:noProof/>
          <w:sz w:val="28"/>
          <w:szCs w:val="24"/>
        </w:rPr>
        <w:t>С</w:t>
      </w:r>
      <w:r w:rsidRPr="00F522B6">
        <w:rPr>
          <w:rFonts w:ascii="Times New Roman" w:eastAsia="Calibri" w:hAnsi="Times New Roman" w:cs="Times New Roman"/>
          <w:noProof/>
          <w:sz w:val="28"/>
          <w:szCs w:val="24"/>
          <w:lang w:val="en-US"/>
        </w:rPr>
        <w:t>. 1–45.</w:t>
      </w:r>
    </w:p>
    <w:p w14:paraId="1695CC34" w14:textId="77777777" w:rsidR="001C2AFF" w:rsidRPr="00F522B6" w:rsidRDefault="001C2AFF" w:rsidP="001C2AFF">
      <w:pPr>
        <w:widowControl w:val="0"/>
        <w:tabs>
          <w:tab w:val="left" w:pos="1134"/>
        </w:tabs>
        <w:autoSpaceDE w:val="0"/>
        <w:autoSpaceDN w:val="0"/>
        <w:adjustRightInd w:val="0"/>
        <w:spacing w:after="0" w:line="240" w:lineRule="auto"/>
        <w:ind w:firstLine="567"/>
        <w:contextualSpacing/>
        <w:jc w:val="both"/>
        <w:rPr>
          <w:rFonts w:ascii="Times New Roman" w:eastAsia="Calibri" w:hAnsi="Times New Roman" w:cs="Times New Roman"/>
          <w:noProof/>
          <w:sz w:val="28"/>
          <w:szCs w:val="24"/>
          <w:lang w:val="en-US"/>
        </w:rPr>
      </w:pPr>
      <w:r w:rsidRPr="00F522B6">
        <w:rPr>
          <w:rFonts w:ascii="Times New Roman" w:eastAsia="Calibri" w:hAnsi="Times New Roman" w:cs="Times New Roman"/>
          <w:noProof/>
          <w:sz w:val="28"/>
          <w:szCs w:val="24"/>
          <w:lang w:val="en-US"/>
        </w:rPr>
        <w:t>173</w:t>
      </w:r>
      <w:r w:rsidRPr="00F522B6">
        <w:rPr>
          <w:rFonts w:ascii="Times New Roman" w:eastAsia="Calibri" w:hAnsi="Times New Roman" w:cs="Times New Roman"/>
          <w:noProof/>
          <w:sz w:val="28"/>
          <w:szCs w:val="24"/>
          <w:lang w:val="en-US"/>
        </w:rPr>
        <w:tab/>
        <w:t>Van der Meer P., Gaggin H.K., Dec G.W. ACC/AHA Versus ESC Guidelines on Heart Failure: JACC Guideline Comparison // J. Am. Coll. Cardiol. -2019. - Vol. 73, №21. - P. 2756–2768.</w:t>
      </w:r>
    </w:p>
    <w:p w14:paraId="0BC7B412" w14:textId="088261B1" w:rsidR="001C2AFF" w:rsidRPr="00F522B6" w:rsidRDefault="001C2AFF" w:rsidP="001C2AFF">
      <w:pPr>
        <w:widowControl w:val="0"/>
        <w:tabs>
          <w:tab w:val="left" w:pos="1134"/>
        </w:tabs>
        <w:autoSpaceDE w:val="0"/>
        <w:autoSpaceDN w:val="0"/>
        <w:adjustRightInd w:val="0"/>
        <w:spacing w:after="0" w:line="240" w:lineRule="auto"/>
        <w:ind w:firstLine="567"/>
        <w:contextualSpacing/>
        <w:jc w:val="both"/>
        <w:rPr>
          <w:rFonts w:ascii="Times New Roman" w:eastAsia="Calibri" w:hAnsi="Times New Roman" w:cs="Times New Roman"/>
          <w:noProof/>
          <w:sz w:val="28"/>
          <w:szCs w:val="24"/>
          <w:lang w:val="en-US"/>
        </w:rPr>
      </w:pPr>
      <w:r w:rsidRPr="00F522B6">
        <w:rPr>
          <w:rFonts w:ascii="Times New Roman" w:eastAsia="Calibri" w:hAnsi="Times New Roman" w:cs="Times New Roman"/>
          <w:noProof/>
          <w:sz w:val="28"/>
          <w:szCs w:val="24"/>
          <w:lang w:val="en-US"/>
        </w:rPr>
        <w:t>174</w:t>
      </w:r>
      <w:r w:rsidRPr="00F522B6">
        <w:rPr>
          <w:rFonts w:ascii="Times New Roman" w:eastAsia="Calibri" w:hAnsi="Times New Roman" w:cs="Times New Roman"/>
          <w:noProof/>
          <w:sz w:val="28"/>
          <w:szCs w:val="24"/>
          <w:lang w:val="en-US"/>
        </w:rPr>
        <w:tab/>
        <w:t>Alberti K</w:t>
      </w:r>
      <w:r w:rsidR="003A0977" w:rsidRPr="00F522B6">
        <w:rPr>
          <w:rFonts w:ascii="Times New Roman" w:eastAsia="Calibri" w:hAnsi="Times New Roman" w:cs="Times New Roman"/>
          <w:noProof/>
          <w:sz w:val="28"/>
          <w:szCs w:val="24"/>
          <w:lang w:val="en-US"/>
        </w:rPr>
        <w:t>.</w:t>
      </w:r>
      <w:r w:rsidRPr="00F522B6">
        <w:rPr>
          <w:rFonts w:ascii="Times New Roman" w:eastAsia="Calibri" w:hAnsi="Times New Roman" w:cs="Times New Roman"/>
          <w:noProof/>
          <w:sz w:val="28"/>
          <w:szCs w:val="24"/>
          <w:lang w:val="en-US"/>
        </w:rPr>
        <w:t>G</w:t>
      </w:r>
      <w:r w:rsidR="003A0977" w:rsidRPr="00F522B6">
        <w:rPr>
          <w:rFonts w:ascii="Times New Roman" w:eastAsia="Calibri" w:hAnsi="Times New Roman" w:cs="Times New Roman"/>
          <w:noProof/>
          <w:sz w:val="28"/>
          <w:szCs w:val="24"/>
          <w:lang w:val="en-US"/>
        </w:rPr>
        <w:t>.</w:t>
      </w:r>
      <w:r w:rsidRPr="00F522B6">
        <w:rPr>
          <w:rFonts w:ascii="Times New Roman" w:eastAsia="Calibri" w:hAnsi="Times New Roman" w:cs="Times New Roman"/>
          <w:noProof/>
          <w:sz w:val="28"/>
          <w:szCs w:val="24"/>
          <w:lang w:val="en-US"/>
        </w:rPr>
        <w:t>, Zimmet P</w:t>
      </w:r>
      <w:r w:rsidR="003A0977" w:rsidRPr="00F522B6">
        <w:rPr>
          <w:rFonts w:ascii="Times New Roman" w:eastAsia="Calibri" w:hAnsi="Times New Roman" w:cs="Times New Roman"/>
          <w:noProof/>
          <w:sz w:val="28"/>
          <w:szCs w:val="24"/>
          <w:lang w:val="en-US"/>
        </w:rPr>
        <w:t>.</w:t>
      </w:r>
      <w:r w:rsidRPr="00F522B6">
        <w:rPr>
          <w:rFonts w:ascii="Times New Roman" w:eastAsia="Calibri" w:hAnsi="Times New Roman" w:cs="Times New Roman"/>
          <w:noProof/>
          <w:sz w:val="28"/>
          <w:szCs w:val="24"/>
          <w:lang w:val="en-US"/>
        </w:rPr>
        <w:t xml:space="preserve">Z. Definition, diagnosis and classification of diabetes mellitus and its complications. </w:t>
      </w:r>
      <w:r w:rsidR="003A0977" w:rsidRPr="00F522B6">
        <w:rPr>
          <w:rFonts w:ascii="Times New Roman" w:eastAsia="Calibri" w:hAnsi="Times New Roman" w:cs="Times New Roman"/>
          <w:noProof/>
          <w:sz w:val="28"/>
          <w:szCs w:val="24"/>
          <w:lang w:val="en-US"/>
        </w:rPr>
        <w:t>D</w:t>
      </w:r>
      <w:r w:rsidRPr="00F522B6">
        <w:rPr>
          <w:rFonts w:ascii="Times New Roman" w:eastAsia="Calibri" w:hAnsi="Times New Roman" w:cs="Times New Roman"/>
          <w:noProof/>
          <w:sz w:val="28"/>
          <w:szCs w:val="24"/>
          <w:lang w:val="en-US"/>
        </w:rPr>
        <w:t>iagnosis and classification of diabetes mellitus provisional report of a WHO consultation</w:t>
      </w:r>
      <w:r w:rsidR="003A0977" w:rsidRPr="00F522B6">
        <w:rPr>
          <w:rFonts w:ascii="Times New Roman" w:eastAsia="Calibri" w:hAnsi="Times New Roman" w:cs="Times New Roman"/>
          <w:noProof/>
          <w:sz w:val="28"/>
          <w:szCs w:val="24"/>
          <w:lang w:val="en-US"/>
        </w:rPr>
        <w:t xml:space="preserve"> //</w:t>
      </w:r>
      <w:r w:rsidRPr="00F522B6">
        <w:rPr>
          <w:rFonts w:ascii="Times New Roman" w:eastAsia="Calibri" w:hAnsi="Times New Roman" w:cs="Times New Roman"/>
          <w:noProof/>
          <w:sz w:val="28"/>
          <w:szCs w:val="24"/>
          <w:lang w:val="en-US"/>
        </w:rPr>
        <w:t xml:space="preserve"> Diabet Med. </w:t>
      </w:r>
      <w:r w:rsidR="003A0977" w:rsidRPr="00F522B6">
        <w:rPr>
          <w:rFonts w:ascii="Times New Roman" w:eastAsia="Calibri" w:hAnsi="Times New Roman" w:cs="Times New Roman"/>
          <w:noProof/>
          <w:sz w:val="28"/>
          <w:szCs w:val="24"/>
          <w:lang w:val="en-US"/>
        </w:rPr>
        <w:t xml:space="preserve">- </w:t>
      </w:r>
      <w:r w:rsidRPr="00F522B6">
        <w:rPr>
          <w:rFonts w:ascii="Times New Roman" w:eastAsia="Calibri" w:hAnsi="Times New Roman" w:cs="Times New Roman"/>
          <w:noProof/>
          <w:sz w:val="28"/>
          <w:szCs w:val="24"/>
          <w:lang w:val="en-US"/>
        </w:rPr>
        <w:t>1998</w:t>
      </w:r>
      <w:r w:rsidR="003A0977" w:rsidRPr="00F522B6">
        <w:rPr>
          <w:rFonts w:ascii="Times New Roman" w:eastAsia="Calibri" w:hAnsi="Times New Roman" w:cs="Times New Roman"/>
          <w:noProof/>
          <w:sz w:val="28"/>
          <w:szCs w:val="24"/>
          <w:lang w:val="en-US"/>
        </w:rPr>
        <w:t xml:space="preserve">. - Vol. </w:t>
      </w:r>
      <w:r w:rsidRPr="00F522B6">
        <w:rPr>
          <w:rFonts w:ascii="Times New Roman" w:eastAsia="Calibri" w:hAnsi="Times New Roman" w:cs="Times New Roman"/>
          <w:noProof/>
          <w:sz w:val="28"/>
          <w:szCs w:val="24"/>
          <w:lang w:val="en-US"/>
        </w:rPr>
        <w:t>15</w:t>
      </w:r>
      <w:r w:rsidR="003A0977" w:rsidRPr="00F522B6">
        <w:rPr>
          <w:rFonts w:ascii="Times New Roman" w:eastAsia="Calibri" w:hAnsi="Times New Roman" w:cs="Times New Roman"/>
          <w:noProof/>
          <w:sz w:val="28"/>
          <w:szCs w:val="24"/>
          <w:lang w:val="en-US"/>
        </w:rPr>
        <w:t>, №</w:t>
      </w:r>
      <w:r w:rsidRPr="00F522B6">
        <w:rPr>
          <w:rFonts w:ascii="Times New Roman" w:eastAsia="Calibri" w:hAnsi="Times New Roman" w:cs="Times New Roman"/>
          <w:noProof/>
          <w:sz w:val="28"/>
          <w:szCs w:val="24"/>
          <w:lang w:val="en-US"/>
        </w:rPr>
        <w:t>7</w:t>
      </w:r>
      <w:r w:rsidR="003A0977" w:rsidRPr="00F522B6">
        <w:rPr>
          <w:rFonts w:ascii="Times New Roman" w:eastAsia="Calibri" w:hAnsi="Times New Roman" w:cs="Times New Roman"/>
          <w:noProof/>
          <w:sz w:val="28"/>
          <w:szCs w:val="24"/>
          <w:lang w:val="en-US"/>
        </w:rPr>
        <w:t xml:space="preserve">, </w:t>
      </w:r>
      <w:r w:rsidR="003A0977" w:rsidRPr="00F522B6">
        <w:rPr>
          <w:rFonts w:ascii="Times New Roman" w:eastAsia="Calibri" w:hAnsi="Times New Roman" w:cs="Times New Roman"/>
          <w:noProof/>
          <w:sz w:val="28"/>
          <w:szCs w:val="24"/>
        </w:rPr>
        <w:t>р</w:t>
      </w:r>
      <w:r w:rsidR="003A0977" w:rsidRPr="00F522B6">
        <w:rPr>
          <w:rFonts w:ascii="Times New Roman" w:eastAsia="Calibri" w:hAnsi="Times New Roman" w:cs="Times New Roman"/>
          <w:noProof/>
          <w:sz w:val="28"/>
          <w:szCs w:val="24"/>
          <w:lang w:val="en-US"/>
        </w:rPr>
        <w:t xml:space="preserve">art 1. - </w:t>
      </w:r>
      <w:r w:rsidR="003A0977" w:rsidRPr="00F522B6">
        <w:rPr>
          <w:rFonts w:ascii="Times New Roman" w:eastAsia="Calibri" w:hAnsi="Times New Roman" w:cs="Times New Roman"/>
          <w:noProof/>
          <w:sz w:val="28"/>
          <w:szCs w:val="24"/>
        </w:rPr>
        <w:t>Р</w:t>
      </w:r>
      <w:r w:rsidR="003A0977" w:rsidRPr="00F522B6">
        <w:rPr>
          <w:rFonts w:ascii="Times New Roman" w:eastAsia="Calibri" w:hAnsi="Times New Roman" w:cs="Times New Roman"/>
          <w:noProof/>
          <w:sz w:val="28"/>
          <w:szCs w:val="24"/>
          <w:lang w:val="en-US"/>
        </w:rPr>
        <w:t xml:space="preserve">. </w:t>
      </w:r>
      <w:r w:rsidRPr="00F522B6">
        <w:rPr>
          <w:rFonts w:ascii="Times New Roman" w:eastAsia="Calibri" w:hAnsi="Times New Roman" w:cs="Times New Roman"/>
          <w:noProof/>
          <w:sz w:val="28"/>
          <w:szCs w:val="24"/>
          <w:lang w:val="en-US"/>
        </w:rPr>
        <w:t>539-</w:t>
      </w:r>
      <w:r w:rsidR="003A0977" w:rsidRPr="00F522B6">
        <w:rPr>
          <w:rFonts w:ascii="Times New Roman" w:eastAsia="Calibri" w:hAnsi="Times New Roman" w:cs="Times New Roman"/>
          <w:noProof/>
          <w:sz w:val="28"/>
          <w:szCs w:val="24"/>
          <w:lang w:val="en-US"/>
        </w:rPr>
        <w:t>5</w:t>
      </w:r>
      <w:r w:rsidRPr="00F522B6">
        <w:rPr>
          <w:rFonts w:ascii="Times New Roman" w:eastAsia="Calibri" w:hAnsi="Times New Roman" w:cs="Times New Roman"/>
          <w:noProof/>
          <w:sz w:val="28"/>
          <w:szCs w:val="24"/>
          <w:lang w:val="en-US"/>
        </w:rPr>
        <w:t>53.</w:t>
      </w:r>
    </w:p>
    <w:p w14:paraId="0753CD77" w14:textId="01E038E2" w:rsidR="001C2AFF" w:rsidRPr="00F522B6" w:rsidRDefault="001C2AFF" w:rsidP="001C2AFF">
      <w:pPr>
        <w:widowControl w:val="0"/>
        <w:tabs>
          <w:tab w:val="left" w:pos="1134"/>
        </w:tabs>
        <w:autoSpaceDE w:val="0"/>
        <w:autoSpaceDN w:val="0"/>
        <w:adjustRightInd w:val="0"/>
        <w:spacing w:after="0" w:line="240" w:lineRule="auto"/>
        <w:ind w:firstLine="567"/>
        <w:contextualSpacing/>
        <w:jc w:val="both"/>
        <w:rPr>
          <w:rFonts w:ascii="Times New Roman" w:eastAsia="Calibri" w:hAnsi="Times New Roman" w:cs="Times New Roman"/>
          <w:noProof/>
          <w:sz w:val="28"/>
          <w:szCs w:val="24"/>
          <w:lang w:val="en-US"/>
        </w:rPr>
      </w:pPr>
      <w:r w:rsidRPr="00F522B6">
        <w:rPr>
          <w:rFonts w:ascii="Times New Roman" w:eastAsia="Calibri" w:hAnsi="Times New Roman" w:cs="Times New Roman"/>
          <w:noProof/>
          <w:sz w:val="28"/>
          <w:szCs w:val="24"/>
          <w:lang w:val="en-US"/>
        </w:rPr>
        <w:t>175</w:t>
      </w:r>
      <w:r w:rsidRPr="00F522B6">
        <w:rPr>
          <w:rFonts w:ascii="Times New Roman" w:eastAsia="Calibri" w:hAnsi="Times New Roman" w:cs="Times New Roman"/>
          <w:noProof/>
          <w:sz w:val="28"/>
          <w:szCs w:val="24"/>
          <w:lang w:val="en-US"/>
        </w:rPr>
        <w:tab/>
        <w:t>Bray J</w:t>
      </w:r>
      <w:r w:rsidR="003A0977" w:rsidRPr="00F522B6">
        <w:rPr>
          <w:rFonts w:ascii="Times New Roman" w:eastAsia="Calibri" w:hAnsi="Times New Roman" w:cs="Times New Roman"/>
          <w:noProof/>
          <w:sz w:val="28"/>
          <w:szCs w:val="24"/>
          <w:lang w:val="en-US"/>
        </w:rPr>
        <w:t>.</w:t>
      </w:r>
      <w:r w:rsidRPr="00F522B6">
        <w:rPr>
          <w:rFonts w:ascii="Times New Roman" w:eastAsia="Calibri" w:hAnsi="Times New Roman" w:cs="Times New Roman"/>
          <w:noProof/>
          <w:sz w:val="28"/>
          <w:szCs w:val="24"/>
          <w:lang w:val="en-US"/>
        </w:rPr>
        <w:t>J</w:t>
      </w:r>
      <w:r w:rsidR="003A0977" w:rsidRPr="00F522B6">
        <w:rPr>
          <w:rFonts w:ascii="Times New Roman" w:eastAsia="Calibri" w:hAnsi="Times New Roman" w:cs="Times New Roman"/>
          <w:noProof/>
          <w:sz w:val="28"/>
          <w:szCs w:val="24"/>
          <w:lang w:val="en-US"/>
        </w:rPr>
        <w:t>.</w:t>
      </w:r>
      <w:r w:rsidRPr="00F522B6">
        <w:rPr>
          <w:rFonts w:ascii="Times New Roman" w:eastAsia="Calibri" w:hAnsi="Times New Roman" w:cs="Times New Roman"/>
          <w:noProof/>
          <w:sz w:val="28"/>
          <w:szCs w:val="24"/>
          <w:lang w:val="en-US"/>
        </w:rPr>
        <w:t>H</w:t>
      </w:r>
      <w:r w:rsidR="003A0977" w:rsidRPr="00F522B6">
        <w:rPr>
          <w:rFonts w:ascii="Times New Roman" w:eastAsia="Calibri" w:hAnsi="Times New Roman" w:cs="Times New Roman"/>
          <w:noProof/>
          <w:sz w:val="28"/>
          <w:szCs w:val="24"/>
          <w:lang w:val="en-US"/>
        </w:rPr>
        <w:t>.</w:t>
      </w:r>
      <w:r w:rsidRPr="00F522B6">
        <w:rPr>
          <w:rFonts w:ascii="Times New Roman" w:eastAsia="Calibri" w:hAnsi="Times New Roman" w:cs="Times New Roman"/>
          <w:noProof/>
          <w:sz w:val="28"/>
          <w:szCs w:val="24"/>
          <w:lang w:val="en-US"/>
        </w:rPr>
        <w:t>, Lloyd E</w:t>
      </w:r>
      <w:r w:rsidR="003A0977" w:rsidRPr="00F522B6">
        <w:rPr>
          <w:rFonts w:ascii="Times New Roman" w:eastAsia="Calibri" w:hAnsi="Times New Roman" w:cs="Times New Roman"/>
          <w:noProof/>
          <w:sz w:val="28"/>
          <w:szCs w:val="24"/>
          <w:lang w:val="en-US"/>
        </w:rPr>
        <w:t>.</w:t>
      </w:r>
      <w:r w:rsidRPr="00F522B6">
        <w:rPr>
          <w:rFonts w:ascii="Times New Roman" w:eastAsia="Calibri" w:hAnsi="Times New Roman" w:cs="Times New Roman"/>
          <w:noProof/>
          <w:sz w:val="28"/>
          <w:szCs w:val="24"/>
          <w:lang w:val="en-US"/>
        </w:rPr>
        <w:t>F</w:t>
      </w:r>
      <w:r w:rsidR="003A0977" w:rsidRPr="00F522B6">
        <w:rPr>
          <w:rFonts w:ascii="Times New Roman" w:eastAsia="Calibri" w:hAnsi="Times New Roman" w:cs="Times New Roman"/>
          <w:noProof/>
          <w:sz w:val="28"/>
          <w:szCs w:val="24"/>
          <w:lang w:val="en-US"/>
        </w:rPr>
        <w:t>.</w:t>
      </w:r>
      <w:r w:rsidRPr="00F522B6">
        <w:rPr>
          <w:rFonts w:ascii="Times New Roman" w:eastAsia="Calibri" w:hAnsi="Times New Roman" w:cs="Times New Roman"/>
          <w:noProof/>
          <w:sz w:val="28"/>
          <w:szCs w:val="24"/>
          <w:lang w:val="en-US"/>
        </w:rPr>
        <w:t>, Adenwalla F</w:t>
      </w:r>
      <w:r w:rsidR="003A0977" w:rsidRPr="00F522B6">
        <w:rPr>
          <w:rFonts w:ascii="Times New Roman" w:eastAsia="Calibri" w:hAnsi="Times New Roman" w:cs="Times New Roman"/>
          <w:noProof/>
          <w:sz w:val="28"/>
          <w:szCs w:val="24"/>
          <w:lang w:val="en-US"/>
        </w:rPr>
        <w:t>.</w:t>
      </w:r>
      <w:r w:rsidRPr="00F522B6">
        <w:rPr>
          <w:rFonts w:ascii="Times New Roman" w:eastAsia="Calibri" w:hAnsi="Times New Roman" w:cs="Times New Roman"/>
          <w:noProof/>
          <w:sz w:val="28"/>
          <w:szCs w:val="24"/>
          <w:lang w:val="en-US"/>
        </w:rPr>
        <w:t>, Kelly S</w:t>
      </w:r>
      <w:r w:rsidR="003A0977" w:rsidRPr="00F522B6">
        <w:rPr>
          <w:rFonts w:ascii="Times New Roman" w:eastAsia="Calibri" w:hAnsi="Times New Roman" w:cs="Times New Roman"/>
          <w:noProof/>
          <w:sz w:val="28"/>
          <w:szCs w:val="24"/>
          <w:lang w:val="en-US"/>
        </w:rPr>
        <w:t>.</w:t>
      </w:r>
      <w:r w:rsidRPr="00F522B6">
        <w:rPr>
          <w:rFonts w:ascii="Times New Roman" w:eastAsia="Calibri" w:hAnsi="Times New Roman" w:cs="Times New Roman"/>
          <w:noProof/>
          <w:sz w:val="28"/>
          <w:szCs w:val="24"/>
          <w:lang w:val="en-US"/>
        </w:rPr>
        <w:t>, Wareham K</w:t>
      </w:r>
      <w:r w:rsidR="003A0977" w:rsidRPr="00F522B6">
        <w:rPr>
          <w:rFonts w:ascii="Times New Roman" w:eastAsia="Calibri" w:hAnsi="Times New Roman" w:cs="Times New Roman"/>
          <w:noProof/>
          <w:sz w:val="28"/>
          <w:szCs w:val="24"/>
          <w:lang w:val="en-US"/>
        </w:rPr>
        <w:t>.</w:t>
      </w:r>
      <w:r w:rsidRPr="00F522B6">
        <w:rPr>
          <w:rFonts w:ascii="Times New Roman" w:eastAsia="Calibri" w:hAnsi="Times New Roman" w:cs="Times New Roman"/>
          <w:noProof/>
          <w:sz w:val="28"/>
          <w:szCs w:val="24"/>
          <w:lang w:val="en-US"/>
        </w:rPr>
        <w:t>, Halcox J</w:t>
      </w:r>
      <w:r w:rsidR="003A0977" w:rsidRPr="00F522B6">
        <w:rPr>
          <w:rFonts w:ascii="Times New Roman" w:eastAsia="Calibri" w:hAnsi="Times New Roman" w:cs="Times New Roman"/>
          <w:noProof/>
          <w:sz w:val="28"/>
          <w:szCs w:val="24"/>
          <w:lang w:val="en-US"/>
        </w:rPr>
        <w:t>.</w:t>
      </w:r>
      <w:r w:rsidRPr="00F522B6">
        <w:rPr>
          <w:rFonts w:ascii="Times New Roman" w:eastAsia="Calibri" w:hAnsi="Times New Roman" w:cs="Times New Roman"/>
          <w:noProof/>
          <w:sz w:val="28"/>
          <w:szCs w:val="24"/>
          <w:lang w:val="en-US"/>
        </w:rPr>
        <w:t>P</w:t>
      </w:r>
      <w:r w:rsidR="003A0977" w:rsidRPr="00F522B6">
        <w:rPr>
          <w:rFonts w:ascii="Times New Roman" w:eastAsia="Calibri" w:hAnsi="Times New Roman" w:cs="Times New Roman"/>
          <w:noProof/>
          <w:sz w:val="28"/>
          <w:szCs w:val="24"/>
          <w:lang w:val="en-US"/>
        </w:rPr>
        <w:t>.</w:t>
      </w:r>
      <w:r w:rsidRPr="00F522B6">
        <w:rPr>
          <w:rFonts w:ascii="Times New Roman" w:eastAsia="Calibri" w:hAnsi="Times New Roman" w:cs="Times New Roman"/>
          <w:noProof/>
          <w:sz w:val="28"/>
          <w:szCs w:val="24"/>
          <w:lang w:val="en-US"/>
        </w:rPr>
        <w:t>J. Single-lead ECGs (AliveCor) are a feasible, cost-effective and safer alternative to 12-lead ECGs in community diagnosis and monitoring of atrial fibrillation</w:t>
      </w:r>
      <w:r w:rsidR="003A0977" w:rsidRPr="00F522B6">
        <w:rPr>
          <w:rFonts w:ascii="Times New Roman" w:eastAsia="Calibri" w:hAnsi="Times New Roman" w:cs="Times New Roman"/>
          <w:noProof/>
          <w:sz w:val="28"/>
          <w:szCs w:val="24"/>
          <w:lang w:val="en-US"/>
        </w:rPr>
        <w:t xml:space="preserve"> // </w:t>
      </w:r>
      <w:r w:rsidRPr="00F522B6">
        <w:rPr>
          <w:rFonts w:ascii="Times New Roman" w:eastAsia="Calibri" w:hAnsi="Times New Roman" w:cs="Times New Roman"/>
          <w:noProof/>
          <w:sz w:val="28"/>
          <w:szCs w:val="24"/>
          <w:lang w:val="en-US"/>
        </w:rPr>
        <w:t xml:space="preserve">BMJ Open Qual. </w:t>
      </w:r>
      <w:r w:rsidR="003A0977" w:rsidRPr="00F522B6">
        <w:rPr>
          <w:rFonts w:ascii="Times New Roman" w:eastAsia="Calibri" w:hAnsi="Times New Roman" w:cs="Times New Roman"/>
          <w:noProof/>
          <w:sz w:val="28"/>
          <w:szCs w:val="24"/>
          <w:lang w:val="en-US"/>
        </w:rPr>
        <w:t xml:space="preserve">- </w:t>
      </w:r>
      <w:r w:rsidRPr="00F522B6">
        <w:rPr>
          <w:rFonts w:ascii="Times New Roman" w:eastAsia="Calibri" w:hAnsi="Times New Roman" w:cs="Times New Roman"/>
          <w:noProof/>
          <w:sz w:val="28"/>
          <w:szCs w:val="24"/>
          <w:lang w:val="en-US"/>
        </w:rPr>
        <w:t>2021</w:t>
      </w:r>
      <w:r w:rsidR="003A0977" w:rsidRPr="00F522B6">
        <w:rPr>
          <w:rFonts w:ascii="Times New Roman" w:eastAsia="Calibri" w:hAnsi="Times New Roman" w:cs="Times New Roman"/>
          <w:noProof/>
          <w:sz w:val="28"/>
          <w:szCs w:val="24"/>
          <w:lang w:val="en-US"/>
        </w:rPr>
        <w:t>. - Vol.</w:t>
      </w:r>
      <w:r w:rsidRPr="00F522B6">
        <w:rPr>
          <w:rFonts w:ascii="Times New Roman" w:eastAsia="Calibri" w:hAnsi="Times New Roman" w:cs="Times New Roman"/>
          <w:noProof/>
          <w:sz w:val="28"/>
          <w:szCs w:val="24"/>
          <w:lang w:val="en-US"/>
        </w:rPr>
        <w:t>10</w:t>
      </w:r>
      <w:r w:rsidR="003A0977" w:rsidRPr="00F522B6">
        <w:rPr>
          <w:rFonts w:ascii="Times New Roman" w:eastAsia="Calibri" w:hAnsi="Times New Roman" w:cs="Times New Roman"/>
          <w:noProof/>
          <w:sz w:val="28"/>
          <w:szCs w:val="24"/>
          <w:lang w:val="en-US"/>
        </w:rPr>
        <w:t>, №</w:t>
      </w:r>
      <w:r w:rsidRPr="00F522B6">
        <w:rPr>
          <w:rFonts w:ascii="Times New Roman" w:eastAsia="Calibri" w:hAnsi="Times New Roman" w:cs="Times New Roman"/>
          <w:noProof/>
          <w:sz w:val="28"/>
          <w:szCs w:val="24"/>
          <w:lang w:val="en-US"/>
        </w:rPr>
        <w:t>1</w:t>
      </w:r>
      <w:r w:rsidR="003A0977" w:rsidRPr="00F522B6">
        <w:rPr>
          <w:rFonts w:ascii="Times New Roman" w:eastAsia="Calibri" w:hAnsi="Times New Roman" w:cs="Times New Roman"/>
          <w:noProof/>
          <w:sz w:val="28"/>
          <w:szCs w:val="24"/>
          <w:lang w:val="en-US"/>
        </w:rPr>
        <w:t xml:space="preserve">. - </w:t>
      </w:r>
      <w:r w:rsidR="003A0977" w:rsidRPr="00F522B6">
        <w:rPr>
          <w:rFonts w:ascii="Times New Roman" w:eastAsia="Calibri" w:hAnsi="Times New Roman" w:cs="Times New Roman"/>
          <w:noProof/>
          <w:sz w:val="28"/>
          <w:szCs w:val="24"/>
        </w:rPr>
        <w:t>Р</w:t>
      </w:r>
      <w:r w:rsidR="003A0977" w:rsidRPr="00F522B6">
        <w:rPr>
          <w:rFonts w:ascii="Times New Roman" w:eastAsia="Calibri" w:hAnsi="Times New Roman" w:cs="Times New Roman"/>
          <w:noProof/>
          <w:sz w:val="28"/>
          <w:szCs w:val="24"/>
          <w:lang w:val="en-US"/>
        </w:rPr>
        <w:t xml:space="preserve">. </w:t>
      </w:r>
      <w:r w:rsidRPr="00F522B6">
        <w:rPr>
          <w:rFonts w:ascii="Times New Roman" w:eastAsia="Calibri" w:hAnsi="Times New Roman" w:cs="Times New Roman"/>
          <w:noProof/>
          <w:sz w:val="28"/>
          <w:szCs w:val="24"/>
          <w:lang w:val="en-US"/>
        </w:rPr>
        <w:t>1270.</w:t>
      </w:r>
    </w:p>
    <w:p w14:paraId="34FE072D" w14:textId="77777777" w:rsidR="001C2AFF" w:rsidRPr="00F522B6" w:rsidRDefault="001C2AFF" w:rsidP="001C2AFF">
      <w:pPr>
        <w:widowControl w:val="0"/>
        <w:tabs>
          <w:tab w:val="left" w:pos="1134"/>
        </w:tabs>
        <w:autoSpaceDE w:val="0"/>
        <w:autoSpaceDN w:val="0"/>
        <w:adjustRightInd w:val="0"/>
        <w:spacing w:after="0" w:line="240" w:lineRule="auto"/>
        <w:ind w:firstLine="567"/>
        <w:contextualSpacing/>
        <w:jc w:val="both"/>
        <w:rPr>
          <w:rFonts w:ascii="Times New Roman" w:eastAsia="Calibri" w:hAnsi="Times New Roman" w:cs="Times New Roman"/>
          <w:noProof/>
          <w:sz w:val="28"/>
          <w:szCs w:val="24"/>
          <w:lang w:val="en-US"/>
        </w:rPr>
      </w:pPr>
      <w:r w:rsidRPr="00F522B6">
        <w:rPr>
          <w:rFonts w:ascii="Times New Roman" w:eastAsia="Calibri" w:hAnsi="Times New Roman" w:cs="Times New Roman"/>
          <w:noProof/>
          <w:sz w:val="28"/>
          <w:szCs w:val="24"/>
          <w:lang w:val="en-US"/>
        </w:rPr>
        <w:t>176</w:t>
      </w:r>
      <w:r w:rsidRPr="00F522B6">
        <w:rPr>
          <w:rFonts w:ascii="Times New Roman" w:eastAsia="Calibri" w:hAnsi="Times New Roman" w:cs="Times New Roman"/>
          <w:noProof/>
          <w:sz w:val="28"/>
          <w:szCs w:val="24"/>
          <w:lang w:val="en-US"/>
        </w:rPr>
        <w:tab/>
        <w:t>Deharo J.C., Djiane P. Home Monitoring: What can we expect in the future? // Clin. Res. Cardiol. - 2006. - Vol. 95, №3. - P. 36–39.</w:t>
      </w:r>
    </w:p>
    <w:p w14:paraId="106624FD" w14:textId="77777777" w:rsidR="001C2AFF" w:rsidRPr="00F522B6" w:rsidRDefault="001C2AFF" w:rsidP="001C2AFF">
      <w:pPr>
        <w:widowControl w:val="0"/>
        <w:tabs>
          <w:tab w:val="left" w:pos="1134"/>
        </w:tabs>
        <w:autoSpaceDE w:val="0"/>
        <w:autoSpaceDN w:val="0"/>
        <w:adjustRightInd w:val="0"/>
        <w:spacing w:after="0" w:line="240" w:lineRule="auto"/>
        <w:ind w:firstLine="567"/>
        <w:contextualSpacing/>
        <w:jc w:val="both"/>
        <w:rPr>
          <w:rFonts w:ascii="Times New Roman" w:eastAsia="Calibri" w:hAnsi="Times New Roman" w:cs="Times New Roman"/>
          <w:noProof/>
          <w:sz w:val="28"/>
          <w:szCs w:val="24"/>
          <w:lang w:val="en-US"/>
        </w:rPr>
      </w:pPr>
      <w:r w:rsidRPr="00F522B6">
        <w:rPr>
          <w:rFonts w:ascii="Times New Roman" w:eastAsia="Calibri" w:hAnsi="Times New Roman" w:cs="Times New Roman"/>
          <w:noProof/>
          <w:sz w:val="28"/>
          <w:szCs w:val="24"/>
          <w:lang w:val="en-US"/>
        </w:rPr>
        <w:t>177</w:t>
      </w:r>
      <w:r w:rsidRPr="00F522B6">
        <w:rPr>
          <w:rFonts w:ascii="Times New Roman" w:eastAsia="Calibri" w:hAnsi="Times New Roman" w:cs="Times New Roman"/>
          <w:noProof/>
          <w:sz w:val="28"/>
          <w:szCs w:val="24"/>
          <w:lang w:val="en-US"/>
        </w:rPr>
        <w:tab/>
        <w:t xml:space="preserve">Kirchhof P. et al. ESC Guidelines for the management of atrial fibrillation developed in collaboration with EACTS // Eur. Heart J. - 2016. - Vol. 37, №38. - </w:t>
      </w:r>
      <w:r w:rsidRPr="00F522B6">
        <w:rPr>
          <w:rFonts w:ascii="Times New Roman" w:eastAsia="Calibri" w:hAnsi="Times New Roman" w:cs="Times New Roman"/>
          <w:noProof/>
          <w:sz w:val="28"/>
          <w:szCs w:val="24"/>
        </w:rPr>
        <w:t>Р</w:t>
      </w:r>
      <w:r w:rsidRPr="00F522B6">
        <w:rPr>
          <w:rFonts w:ascii="Times New Roman" w:eastAsia="Calibri" w:hAnsi="Times New Roman" w:cs="Times New Roman"/>
          <w:noProof/>
          <w:sz w:val="28"/>
          <w:szCs w:val="24"/>
          <w:lang w:val="en-US"/>
        </w:rPr>
        <w:t>. 17-28.</w:t>
      </w:r>
    </w:p>
    <w:p w14:paraId="39A5B702" w14:textId="0655D072" w:rsidR="001C2AFF" w:rsidRPr="00F522B6" w:rsidRDefault="001C2AFF" w:rsidP="001C2AFF">
      <w:pPr>
        <w:widowControl w:val="0"/>
        <w:tabs>
          <w:tab w:val="left" w:pos="1134"/>
        </w:tabs>
        <w:autoSpaceDE w:val="0"/>
        <w:autoSpaceDN w:val="0"/>
        <w:adjustRightInd w:val="0"/>
        <w:spacing w:after="0" w:line="240" w:lineRule="auto"/>
        <w:ind w:firstLine="567"/>
        <w:contextualSpacing/>
        <w:jc w:val="both"/>
        <w:rPr>
          <w:rFonts w:ascii="Times New Roman" w:eastAsia="Calibri" w:hAnsi="Times New Roman" w:cs="Times New Roman"/>
          <w:noProof/>
          <w:sz w:val="28"/>
          <w:szCs w:val="24"/>
          <w:lang w:val="en-US"/>
        </w:rPr>
      </w:pPr>
      <w:r w:rsidRPr="00F522B6">
        <w:rPr>
          <w:rFonts w:ascii="Times New Roman" w:eastAsia="Calibri" w:hAnsi="Times New Roman" w:cs="Times New Roman"/>
          <w:noProof/>
          <w:sz w:val="28"/>
          <w:szCs w:val="24"/>
          <w:lang w:val="en-US"/>
        </w:rPr>
        <w:t>178</w:t>
      </w:r>
      <w:r w:rsidRPr="00F522B6">
        <w:rPr>
          <w:rFonts w:ascii="Calibri" w:eastAsia="Calibri" w:hAnsi="Calibri" w:cs="Times New Roman"/>
          <w:lang w:val="en-US"/>
        </w:rPr>
        <w:t xml:space="preserve"> </w:t>
      </w:r>
      <w:r w:rsidRPr="00F522B6">
        <w:rPr>
          <w:rFonts w:ascii="Times New Roman" w:eastAsia="Calibri" w:hAnsi="Times New Roman" w:cs="Times New Roman"/>
          <w:noProof/>
          <w:sz w:val="28"/>
          <w:szCs w:val="24"/>
          <w:lang w:val="en-US"/>
        </w:rPr>
        <w:t>Krawczyk P</w:t>
      </w:r>
      <w:r w:rsidR="003A0977" w:rsidRPr="00F522B6">
        <w:rPr>
          <w:rFonts w:ascii="Times New Roman" w:eastAsia="Calibri" w:hAnsi="Times New Roman" w:cs="Times New Roman"/>
          <w:noProof/>
          <w:sz w:val="28"/>
          <w:szCs w:val="24"/>
          <w:lang w:val="en-US"/>
        </w:rPr>
        <w:t>.</w:t>
      </w:r>
      <w:r w:rsidRPr="00F522B6">
        <w:rPr>
          <w:rFonts w:ascii="Times New Roman" w:eastAsia="Calibri" w:hAnsi="Times New Roman" w:cs="Times New Roman"/>
          <w:noProof/>
          <w:sz w:val="28"/>
          <w:szCs w:val="24"/>
          <w:lang w:val="en-US"/>
        </w:rPr>
        <w:t>, Święcicki Ł. ICD-11 vs. ICD-10 - a review of updates and novelties introduced in the latest version of the WHO International Classification of Diseases</w:t>
      </w:r>
      <w:r w:rsidR="003A0977" w:rsidRPr="00F522B6">
        <w:rPr>
          <w:rFonts w:ascii="Times New Roman" w:eastAsia="Calibri" w:hAnsi="Times New Roman" w:cs="Times New Roman"/>
          <w:noProof/>
          <w:sz w:val="28"/>
          <w:szCs w:val="24"/>
          <w:lang w:val="en-US"/>
        </w:rPr>
        <w:t xml:space="preserve"> // </w:t>
      </w:r>
      <w:r w:rsidRPr="00F522B6">
        <w:rPr>
          <w:rFonts w:ascii="Times New Roman" w:eastAsia="Calibri" w:hAnsi="Times New Roman" w:cs="Times New Roman"/>
          <w:noProof/>
          <w:sz w:val="28"/>
          <w:szCs w:val="24"/>
          <w:lang w:val="en-US"/>
        </w:rPr>
        <w:t xml:space="preserve">Psychiatr Pol. </w:t>
      </w:r>
      <w:r w:rsidR="003A0977" w:rsidRPr="00F522B6">
        <w:rPr>
          <w:rFonts w:ascii="Times New Roman" w:eastAsia="Calibri" w:hAnsi="Times New Roman" w:cs="Times New Roman"/>
          <w:noProof/>
          <w:sz w:val="28"/>
          <w:szCs w:val="24"/>
          <w:lang w:val="en-US"/>
        </w:rPr>
        <w:t xml:space="preserve">- </w:t>
      </w:r>
      <w:r w:rsidRPr="00F522B6">
        <w:rPr>
          <w:rFonts w:ascii="Times New Roman" w:eastAsia="Calibri" w:hAnsi="Times New Roman" w:cs="Times New Roman"/>
          <w:noProof/>
          <w:sz w:val="28"/>
          <w:szCs w:val="24"/>
          <w:lang w:val="en-US"/>
        </w:rPr>
        <w:t>2020</w:t>
      </w:r>
      <w:r w:rsidR="003A0977" w:rsidRPr="00F522B6">
        <w:rPr>
          <w:rFonts w:ascii="Times New Roman" w:eastAsia="Calibri" w:hAnsi="Times New Roman" w:cs="Times New Roman"/>
          <w:noProof/>
          <w:sz w:val="28"/>
          <w:szCs w:val="24"/>
          <w:lang w:val="en-US"/>
        </w:rPr>
        <w:t xml:space="preserve">. - Vol. </w:t>
      </w:r>
      <w:r w:rsidRPr="00F522B6">
        <w:rPr>
          <w:rFonts w:ascii="Times New Roman" w:eastAsia="Calibri" w:hAnsi="Times New Roman" w:cs="Times New Roman"/>
          <w:noProof/>
          <w:sz w:val="28"/>
          <w:szCs w:val="24"/>
          <w:lang w:val="en-US"/>
        </w:rPr>
        <w:t>29</w:t>
      </w:r>
      <w:r w:rsidR="003A0977" w:rsidRPr="00F522B6">
        <w:rPr>
          <w:rFonts w:ascii="Times New Roman" w:eastAsia="Calibri" w:hAnsi="Times New Roman" w:cs="Times New Roman"/>
          <w:noProof/>
          <w:sz w:val="28"/>
          <w:szCs w:val="24"/>
          <w:lang w:val="en-US"/>
        </w:rPr>
        <w:t>, №</w:t>
      </w:r>
      <w:r w:rsidRPr="00F522B6">
        <w:rPr>
          <w:rFonts w:ascii="Times New Roman" w:eastAsia="Calibri" w:hAnsi="Times New Roman" w:cs="Times New Roman"/>
          <w:noProof/>
          <w:sz w:val="28"/>
          <w:szCs w:val="24"/>
          <w:lang w:val="en-US"/>
        </w:rPr>
        <w:t>54(1)</w:t>
      </w:r>
      <w:r w:rsidR="003A0977" w:rsidRPr="00F522B6">
        <w:rPr>
          <w:rFonts w:ascii="Times New Roman" w:eastAsia="Calibri" w:hAnsi="Times New Roman" w:cs="Times New Roman"/>
          <w:noProof/>
          <w:sz w:val="28"/>
          <w:szCs w:val="24"/>
          <w:lang w:val="en-US"/>
        </w:rPr>
        <w:t xml:space="preserve">. - </w:t>
      </w:r>
      <w:r w:rsidR="003A0977" w:rsidRPr="00F522B6">
        <w:rPr>
          <w:rFonts w:ascii="Times New Roman" w:eastAsia="Calibri" w:hAnsi="Times New Roman" w:cs="Times New Roman"/>
          <w:noProof/>
          <w:sz w:val="28"/>
          <w:szCs w:val="24"/>
        </w:rPr>
        <w:t>Р</w:t>
      </w:r>
      <w:r w:rsidR="003A0977" w:rsidRPr="00F522B6">
        <w:rPr>
          <w:rFonts w:ascii="Times New Roman" w:eastAsia="Calibri" w:hAnsi="Times New Roman" w:cs="Times New Roman"/>
          <w:noProof/>
          <w:sz w:val="28"/>
          <w:szCs w:val="24"/>
          <w:lang w:val="en-US"/>
        </w:rPr>
        <w:t xml:space="preserve">. </w:t>
      </w:r>
      <w:r w:rsidRPr="00F522B6">
        <w:rPr>
          <w:rFonts w:ascii="Times New Roman" w:eastAsia="Calibri" w:hAnsi="Times New Roman" w:cs="Times New Roman"/>
          <w:noProof/>
          <w:sz w:val="28"/>
          <w:szCs w:val="24"/>
          <w:lang w:val="en-US"/>
        </w:rPr>
        <w:t>7-20.</w:t>
      </w:r>
      <w:r w:rsidR="003A0977" w:rsidRPr="00F522B6">
        <w:rPr>
          <w:rFonts w:ascii="Times New Roman" w:eastAsia="Calibri" w:hAnsi="Times New Roman" w:cs="Times New Roman"/>
          <w:noProof/>
          <w:sz w:val="28"/>
          <w:szCs w:val="24"/>
          <w:lang w:val="en-US"/>
        </w:rPr>
        <w:t xml:space="preserve"> </w:t>
      </w:r>
    </w:p>
    <w:p w14:paraId="256A8AF0" w14:textId="77777777" w:rsidR="001C2AFF" w:rsidRPr="00F522B6" w:rsidRDefault="001C2AFF" w:rsidP="001C2AFF">
      <w:pPr>
        <w:widowControl w:val="0"/>
        <w:tabs>
          <w:tab w:val="left" w:pos="1134"/>
        </w:tabs>
        <w:autoSpaceDE w:val="0"/>
        <w:autoSpaceDN w:val="0"/>
        <w:adjustRightInd w:val="0"/>
        <w:spacing w:after="0" w:line="240" w:lineRule="auto"/>
        <w:ind w:firstLine="567"/>
        <w:contextualSpacing/>
        <w:jc w:val="both"/>
        <w:rPr>
          <w:rFonts w:ascii="Times New Roman" w:eastAsia="Calibri" w:hAnsi="Times New Roman" w:cs="Times New Roman"/>
          <w:noProof/>
          <w:sz w:val="28"/>
          <w:szCs w:val="24"/>
          <w:lang w:val="en-US"/>
        </w:rPr>
      </w:pPr>
      <w:r w:rsidRPr="00F522B6">
        <w:rPr>
          <w:rFonts w:ascii="Times New Roman" w:eastAsia="Calibri" w:hAnsi="Times New Roman" w:cs="Times New Roman"/>
          <w:noProof/>
          <w:sz w:val="28"/>
          <w:szCs w:val="24"/>
          <w:lang w:val="en-US"/>
        </w:rPr>
        <w:t>179</w:t>
      </w:r>
      <w:r w:rsidRPr="00F522B6">
        <w:rPr>
          <w:rFonts w:ascii="Times New Roman" w:eastAsia="Calibri" w:hAnsi="Times New Roman" w:cs="Times New Roman"/>
          <w:noProof/>
          <w:sz w:val="28"/>
          <w:szCs w:val="24"/>
          <w:lang w:val="en-US"/>
        </w:rPr>
        <w:tab/>
        <w:t>North B.J., Sinclair D.A. The intersection between aging and cardiovascular disease // Circ. Res. - 2012. - Vol. 110, №8. - P. 1097–1108.</w:t>
      </w:r>
    </w:p>
    <w:p w14:paraId="0360F068" w14:textId="77777777" w:rsidR="001C2AFF" w:rsidRPr="00F522B6" w:rsidRDefault="001C2AFF" w:rsidP="001C2AFF">
      <w:pPr>
        <w:widowControl w:val="0"/>
        <w:tabs>
          <w:tab w:val="left" w:pos="1134"/>
        </w:tabs>
        <w:autoSpaceDE w:val="0"/>
        <w:autoSpaceDN w:val="0"/>
        <w:adjustRightInd w:val="0"/>
        <w:spacing w:after="0" w:line="240" w:lineRule="auto"/>
        <w:ind w:firstLine="567"/>
        <w:contextualSpacing/>
        <w:jc w:val="both"/>
        <w:rPr>
          <w:rFonts w:ascii="Times New Roman" w:eastAsia="Calibri" w:hAnsi="Times New Roman" w:cs="Times New Roman"/>
          <w:noProof/>
          <w:sz w:val="28"/>
          <w:szCs w:val="24"/>
          <w:lang w:val="en-US"/>
        </w:rPr>
      </w:pPr>
      <w:r w:rsidRPr="00F522B6">
        <w:rPr>
          <w:rFonts w:ascii="Times New Roman" w:eastAsia="Calibri" w:hAnsi="Times New Roman" w:cs="Times New Roman"/>
          <w:noProof/>
          <w:sz w:val="28"/>
          <w:szCs w:val="24"/>
          <w:lang w:val="en-US"/>
        </w:rPr>
        <w:t>180</w:t>
      </w:r>
      <w:r w:rsidRPr="00F522B6">
        <w:rPr>
          <w:rFonts w:ascii="Times New Roman" w:eastAsia="Calibri" w:hAnsi="Times New Roman" w:cs="Times New Roman"/>
          <w:noProof/>
          <w:sz w:val="28"/>
          <w:szCs w:val="24"/>
          <w:lang w:val="en-US"/>
        </w:rPr>
        <w:tab/>
        <w:t>Fonseca A.C., Ferro J.M. Cryptogenic stroke // Eur. J. Neurol. - 2015. - Vol. 22, №4. - P. 618–623.</w:t>
      </w:r>
    </w:p>
    <w:p w14:paraId="38F389BE" w14:textId="77777777" w:rsidR="001C2AFF" w:rsidRPr="00F522B6" w:rsidRDefault="001C2AFF" w:rsidP="001C2AFF">
      <w:pPr>
        <w:widowControl w:val="0"/>
        <w:tabs>
          <w:tab w:val="left" w:pos="1134"/>
        </w:tabs>
        <w:autoSpaceDE w:val="0"/>
        <w:autoSpaceDN w:val="0"/>
        <w:adjustRightInd w:val="0"/>
        <w:spacing w:after="0" w:line="240" w:lineRule="auto"/>
        <w:ind w:firstLine="567"/>
        <w:contextualSpacing/>
        <w:jc w:val="both"/>
        <w:rPr>
          <w:rFonts w:ascii="Times New Roman" w:eastAsia="Calibri" w:hAnsi="Times New Roman" w:cs="Times New Roman"/>
          <w:noProof/>
          <w:sz w:val="28"/>
          <w:szCs w:val="24"/>
          <w:lang w:val="en-US"/>
        </w:rPr>
      </w:pPr>
      <w:r w:rsidRPr="00F522B6">
        <w:rPr>
          <w:rFonts w:ascii="Times New Roman" w:eastAsia="Calibri" w:hAnsi="Times New Roman" w:cs="Times New Roman"/>
          <w:noProof/>
          <w:sz w:val="28"/>
          <w:szCs w:val="24"/>
          <w:lang w:val="en-US"/>
        </w:rPr>
        <w:t>181</w:t>
      </w:r>
      <w:r w:rsidRPr="00F522B6">
        <w:rPr>
          <w:rFonts w:ascii="Times New Roman" w:eastAsia="Calibri" w:hAnsi="Times New Roman" w:cs="Times New Roman"/>
          <w:noProof/>
          <w:sz w:val="28"/>
          <w:szCs w:val="24"/>
          <w:lang w:val="en-US"/>
        </w:rPr>
        <w:tab/>
        <w:t>Ungvari Z. et al. Ionizing radiation promotes the acquisition of a senescence-associated secretory phenotype and impairs angiogenic capacity in cerebromicrovascular endothelial cells: Role of increased dna damage and decreased dna repair capacity in microvascular radiosens // Journals Gerontol. Ser. A Biol. Sci. Med. Sci. - 2013. - Vol. 68, №12. - P. 1443–1457.</w:t>
      </w:r>
    </w:p>
    <w:p w14:paraId="71F80E32" w14:textId="77777777" w:rsidR="001C2AFF" w:rsidRPr="00F522B6" w:rsidRDefault="001C2AFF" w:rsidP="001C2AFF">
      <w:pPr>
        <w:widowControl w:val="0"/>
        <w:tabs>
          <w:tab w:val="left" w:pos="1134"/>
        </w:tabs>
        <w:autoSpaceDE w:val="0"/>
        <w:autoSpaceDN w:val="0"/>
        <w:adjustRightInd w:val="0"/>
        <w:spacing w:after="0" w:line="240" w:lineRule="auto"/>
        <w:ind w:firstLine="567"/>
        <w:contextualSpacing/>
        <w:jc w:val="both"/>
        <w:rPr>
          <w:rFonts w:ascii="Times New Roman" w:eastAsia="Calibri" w:hAnsi="Times New Roman" w:cs="Times New Roman"/>
          <w:noProof/>
          <w:sz w:val="28"/>
          <w:szCs w:val="24"/>
          <w:lang w:val="en-US"/>
        </w:rPr>
      </w:pPr>
      <w:r w:rsidRPr="00F522B6">
        <w:rPr>
          <w:rFonts w:ascii="Times New Roman" w:eastAsia="Calibri" w:hAnsi="Times New Roman" w:cs="Times New Roman"/>
          <w:noProof/>
          <w:sz w:val="28"/>
          <w:szCs w:val="24"/>
          <w:lang w:val="en-US"/>
        </w:rPr>
        <w:t>182</w:t>
      </w:r>
      <w:r w:rsidRPr="00F522B6">
        <w:rPr>
          <w:rFonts w:ascii="Times New Roman" w:eastAsia="Calibri" w:hAnsi="Times New Roman" w:cs="Times New Roman"/>
          <w:noProof/>
          <w:sz w:val="28"/>
          <w:szCs w:val="24"/>
          <w:lang w:val="en-US"/>
        </w:rPr>
        <w:tab/>
        <w:t>Plummer C. et al. Ischemic stroke and transient ischemic attack after head and neck radiotherapy: A review // Stroke. - 2011. - Vol. 42, №9. - P. 2410–2418.</w:t>
      </w:r>
    </w:p>
    <w:p w14:paraId="54457BA4" w14:textId="091ABC2E" w:rsidR="001C2AFF" w:rsidRPr="00F522B6" w:rsidRDefault="001C2AFF" w:rsidP="005F04E3">
      <w:pPr>
        <w:widowControl w:val="0"/>
        <w:tabs>
          <w:tab w:val="left" w:pos="1134"/>
        </w:tabs>
        <w:autoSpaceDE w:val="0"/>
        <w:autoSpaceDN w:val="0"/>
        <w:adjustRightInd w:val="0"/>
        <w:spacing w:after="0" w:line="240" w:lineRule="auto"/>
        <w:ind w:firstLine="567"/>
        <w:contextualSpacing/>
        <w:jc w:val="both"/>
        <w:rPr>
          <w:rFonts w:ascii="Times New Roman" w:eastAsia="Calibri" w:hAnsi="Times New Roman" w:cs="Times New Roman"/>
          <w:noProof/>
          <w:sz w:val="28"/>
          <w:szCs w:val="24"/>
          <w:lang w:val="en-US"/>
        </w:rPr>
      </w:pPr>
      <w:r w:rsidRPr="00F522B6">
        <w:rPr>
          <w:rFonts w:ascii="Times New Roman" w:eastAsia="Calibri" w:hAnsi="Times New Roman" w:cs="Times New Roman"/>
          <w:noProof/>
          <w:sz w:val="28"/>
          <w:szCs w:val="24"/>
          <w:lang w:val="en-US"/>
        </w:rPr>
        <w:t>183</w:t>
      </w:r>
      <w:r w:rsidRPr="00F522B6">
        <w:rPr>
          <w:rFonts w:ascii="Times New Roman" w:eastAsia="Calibri" w:hAnsi="Times New Roman" w:cs="Times New Roman"/>
          <w:noProof/>
          <w:sz w:val="28"/>
          <w:szCs w:val="24"/>
          <w:lang w:val="en-US"/>
        </w:rPr>
        <w:tab/>
      </w:r>
      <w:r w:rsidR="005F04E3" w:rsidRPr="00F522B6">
        <w:rPr>
          <w:rFonts w:ascii="Times New Roman" w:eastAsia="Calibri" w:hAnsi="Times New Roman" w:cs="Times New Roman"/>
          <w:noProof/>
          <w:sz w:val="28"/>
          <w:szCs w:val="24"/>
          <w:lang w:val="en-US"/>
        </w:rPr>
        <w:t>Kashcheev V</w:t>
      </w:r>
      <w:r w:rsidR="003A0977" w:rsidRPr="00F522B6">
        <w:rPr>
          <w:rFonts w:ascii="Times New Roman" w:eastAsia="Calibri" w:hAnsi="Times New Roman" w:cs="Times New Roman"/>
          <w:noProof/>
          <w:sz w:val="28"/>
          <w:szCs w:val="24"/>
          <w:lang w:val="en-US"/>
        </w:rPr>
        <w:t>.</w:t>
      </w:r>
      <w:r w:rsidR="005F04E3" w:rsidRPr="00F522B6">
        <w:rPr>
          <w:rFonts w:ascii="Times New Roman" w:eastAsia="Calibri" w:hAnsi="Times New Roman" w:cs="Times New Roman"/>
          <w:noProof/>
          <w:sz w:val="28"/>
          <w:szCs w:val="24"/>
          <w:lang w:val="en-US"/>
        </w:rPr>
        <w:t>V</w:t>
      </w:r>
      <w:r w:rsidR="003A0977" w:rsidRPr="00F522B6">
        <w:rPr>
          <w:rFonts w:ascii="Times New Roman" w:eastAsia="Calibri" w:hAnsi="Times New Roman" w:cs="Times New Roman"/>
          <w:noProof/>
          <w:sz w:val="28"/>
          <w:szCs w:val="24"/>
          <w:lang w:val="en-US"/>
        </w:rPr>
        <w:t>.</w:t>
      </w:r>
      <w:r w:rsidR="005F04E3" w:rsidRPr="00F522B6">
        <w:rPr>
          <w:rFonts w:ascii="Times New Roman" w:eastAsia="Calibri" w:hAnsi="Times New Roman" w:cs="Times New Roman"/>
          <w:noProof/>
          <w:sz w:val="28"/>
          <w:szCs w:val="24"/>
          <w:lang w:val="en-US"/>
        </w:rPr>
        <w:t xml:space="preserve"> et al. Radiation-epidemiological study of cerebrovascular diseases in the cohort of Russian recovery operation workers of the Chernobyl accident // Health Phys.</w:t>
      </w:r>
      <w:r w:rsidR="003A0977" w:rsidRPr="00F522B6">
        <w:rPr>
          <w:rFonts w:ascii="Times New Roman" w:eastAsia="Calibri" w:hAnsi="Times New Roman" w:cs="Times New Roman"/>
          <w:noProof/>
          <w:sz w:val="28"/>
          <w:szCs w:val="24"/>
          <w:lang w:val="en-US"/>
        </w:rPr>
        <w:t xml:space="preserve"> </w:t>
      </w:r>
      <w:r w:rsidR="005F04E3" w:rsidRPr="00F522B6">
        <w:rPr>
          <w:rFonts w:ascii="Times New Roman" w:eastAsia="Calibri" w:hAnsi="Times New Roman" w:cs="Times New Roman"/>
          <w:noProof/>
          <w:sz w:val="28"/>
          <w:szCs w:val="24"/>
          <w:lang w:val="en-US"/>
        </w:rPr>
        <w:t>-</w:t>
      </w:r>
      <w:r w:rsidR="003A0977" w:rsidRPr="00F522B6">
        <w:rPr>
          <w:rFonts w:ascii="Times New Roman" w:eastAsia="Calibri" w:hAnsi="Times New Roman" w:cs="Times New Roman"/>
          <w:noProof/>
          <w:sz w:val="28"/>
          <w:szCs w:val="24"/>
          <w:lang w:val="en-US"/>
        </w:rPr>
        <w:t xml:space="preserve"> </w:t>
      </w:r>
      <w:r w:rsidR="005F04E3" w:rsidRPr="00F522B6">
        <w:rPr>
          <w:rFonts w:ascii="Times New Roman" w:eastAsia="Calibri" w:hAnsi="Times New Roman" w:cs="Times New Roman"/>
          <w:noProof/>
          <w:sz w:val="28"/>
          <w:szCs w:val="24"/>
          <w:lang w:val="en-US"/>
        </w:rPr>
        <w:t>2016. - Vol.</w:t>
      </w:r>
      <w:r w:rsidR="003A0977" w:rsidRPr="00F522B6">
        <w:rPr>
          <w:rFonts w:ascii="Times New Roman" w:eastAsia="Calibri" w:hAnsi="Times New Roman" w:cs="Times New Roman"/>
          <w:noProof/>
          <w:sz w:val="28"/>
          <w:szCs w:val="24"/>
          <w:lang w:val="en-US"/>
        </w:rPr>
        <w:t xml:space="preserve"> </w:t>
      </w:r>
      <w:r w:rsidR="005F04E3" w:rsidRPr="00F522B6">
        <w:rPr>
          <w:rFonts w:ascii="Times New Roman" w:eastAsia="Calibri" w:hAnsi="Times New Roman" w:cs="Times New Roman"/>
          <w:noProof/>
          <w:sz w:val="28"/>
          <w:szCs w:val="24"/>
          <w:lang w:val="en-US"/>
        </w:rPr>
        <w:t>111, №2. - P.</w:t>
      </w:r>
      <w:r w:rsidR="003A0977" w:rsidRPr="00F522B6">
        <w:rPr>
          <w:rFonts w:ascii="Times New Roman" w:eastAsia="Calibri" w:hAnsi="Times New Roman" w:cs="Times New Roman"/>
          <w:noProof/>
          <w:sz w:val="28"/>
          <w:szCs w:val="24"/>
          <w:lang w:val="en-US"/>
        </w:rPr>
        <w:t xml:space="preserve"> </w:t>
      </w:r>
      <w:r w:rsidR="005F04E3" w:rsidRPr="00F522B6">
        <w:rPr>
          <w:rFonts w:ascii="Times New Roman" w:eastAsia="Calibri" w:hAnsi="Times New Roman" w:cs="Times New Roman"/>
          <w:noProof/>
          <w:sz w:val="28"/>
          <w:szCs w:val="24"/>
          <w:lang w:val="en-US"/>
        </w:rPr>
        <w:t xml:space="preserve">192–197. </w:t>
      </w:r>
    </w:p>
    <w:p w14:paraId="08A51694" w14:textId="77777777" w:rsidR="001C2AFF" w:rsidRPr="00F522B6" w:rsidRDefault="001C2AFF" w:rsidP="001C2AFF">
      <w:pPr>
        <w:widowControl w:val="0"/>
        <w:tabs>
          <w:tab w:val="left" w:pos="1134"/>
        </w:tabs>
        <w:autoSpaceDE w:val="0"/>
        <w:autoSpaceDN w:val="0"/>
        <w:adjustRightInd w:val="0"/>
        <w:spacing w:after="0" w:line="240" w:lineRule="auto"/>
        <w:ind w:firstLine="567"/>
        <w:contextualSpacing/>
        <w:jc w:val="both"/>
        <w:rPr>
          <w:rFonts w:ascii="Times New Roman" w:eastAsia="Calibri" w:hAnsi="Times New Roman" w:cs="Times New Roman"/>
          <w:noProof/>
          <w:sz w:val="28"/>
          <w:szCs w:val="24"/>
          <w:lang w:val="en-US"/>
        </w:rPr>
      </w:pPr>
      <w:r w:rsidRPr="00F522B6">
        <w:rPr>
          <w:rFonts w:ascii="Times New Roman" w:eastAsia="Calibri" w:hAnsi="Times New Roman" w:cs="Times New Roman"/>
          <w:noProof/>
          <w:sz w:val="28"/>
          <w:szCs w:val="24"/>
          <w:lang w:val="en-US"/>
        </w:rPr>
        <w:t>184</w:t>
      </w:r>
      <w:r w:rsidRPr="00F522B6">
        <w:rPr>
          <w:rFonts w:ascii="Times New Roman" w:eastAsia="Calibri" w:hAnsi="Times New Roman" w:cs="Times New Roman"/>
          <w:noProof/>
          <w:sz w:val="28"/>
          <w:szCs w:val="24"/>
          <w:lang w:val="en-US"/>
        </w:rPr>
        <w:tab/>
        <w:t>Semenova Y. et al. Epidemiology of stroke and transient ischemic attacks in the population of the territories adjacent to the former Semipalatinsk Nuclear Test Site, Kazakhstan // Radiat. Environ. Biophys. - Springer Berlin Heidelberg, 2022. -Vol. 61, №1. - P. 17–28.</w:t>
      </w:r>
    </w:p>
    <w:p w14:paraId="405FD0A1" w14:textId="77777777" w:rsidR="001C2AFF" w:rsidRPr="00F522B6" w:rsidRDefault="001C2AFF" w:rsidP="001C2AFF">
      <w:pPr>
        <w:widowControl w:val="0"/>
        <w:tabs>
          <w:tab w:val="left" w:pos="1134"/>
        </w:tabs>
        <w:autoSpaceDE w:val="0"/>
        <w:autoSpaceDN w:val="0"/>
        <w:adjustRightInd w:val="0"/>
        <w:spacing w:after="0" w:line="240" w:lineRule="auto"/>
        <w:ind w:firstLine="567"/>
        <w:contextualSpacing/>
        <w:jc w:val="both"/>
        <w:rPr>
          <w:rFonts w:ascii="Times New Roman" w:eastAsia="Calibri" w:hAnsi="Times New Roman" w:cs="Times New Roman"/>
          <w:noProof/>
          <w:sz w:val="28"/>
          <w:szCs w:val="24"/>
          <w:lang w:val="en-US"/>
        </w:rPr>
      </w:pPr>
      <w:r w:rsidRPr="00F522B6">
        <w:rPr>
          <w:rFonts w:ascii="Times New Roman" w:eastAsia="Calibri" w:hAnsi="Times New Roman" w:cs="Times New Roman"/>
          <w:noProof/>
          <w:sz w:val="28"/>
          <w:szCs w:val="24"/>
          <w:lang w:val="en-US"/>
        </w:rPr>
        <w:t>185</w:t>
      </w:r>
      <w:r w:rsidRPr="00F522B6">
        <w:rPr>
          <w:rFonts w:ascii="Times New Roman" w:eastAsia="Calibri" w:hAnsi="Times New Roman" w:cs="Times New Roman"/>
          <w:noProof/>
          <w:sz w:val="28"/>
          <w:szCs w:val="24"/>
          <w:lang w:val="en-US"/>
        </w:rPr>
        <w:tab/>
        <w:t>Wolf  P.A., Abbott R.D.  et al. Original Contributions Atrial Fibrillation as an Independent Risk Factor for Stroke // Fram. Study. - 1948. - Vol. 22, №8. - P. 983–989.</w:t>
      </w:r>
    </w:p>
    <w:p w14:paraId="36D3986A" w14:textId="77777777" w:rsidR="001C2AFF" w:rsidRPr="00F522B6" w:rsidRDefault="001C2AFF" w:rsidP="001C2AFF">
      <w:pPr>
        <w:widowControl w:val="0"/>
        <w:tabs>
          <w:tab w:val="left" w:pos="1134"/>
        </w:tabs>
        <w:autoSpaceDE w:val="0"/>
        <w:autoSpaceDN w:val="0"/>
        <w:adjustRightInd w:val="0"/>
        <w:spacing w:after="0" w:line="240" w:lineRule="auto"/>
        <w:ind w:firstLine="567"/>
        <w:contextualSpacing/>
        <w:jc w:val="both"/>
        <w:rPr>
          <w:rFonts w:ascii="Times New Roman" w:eastAsia="Calibri" w:hAnsi="Times New Roman" w:cs="Times New Roman"/>
          <w:noProof/>
          <w:sz w:val="28"/>
          <w:szCs w:val="24"/>
          <w:lang w:val="en-US"/>
        </w:rPr>
      </w:pPr>
      <w:r w:rsidRPr="00F522B6">
        <w:rPr>
          <w:rFonts w:ascii="Times New Roman" w:eastAsia="Calibri" w:hAnsi="Times New Roman" w:cs="Times New Roman"/>
          <w:noProof/>
          <w:sz w:val="28"/>
          <w:szCs w:val="24"/>
          <w:lang w:val="en-US"/>
        </w:rPr>
        <w:t>186</w:t>
      </w:r>
      <w:r w:rsidRPr="00F522B6">
        <w:rPr>
          <w:rFonts w:ascii="Times New Roman" w:eastAsia="Calibri" w:hAnsi="Times New Roman" w:cs="Times New Roman"/>
          <w:noProof/>
          <w:sz w:val="28"/>
          <w:szCs w:val="24"/>
          <w:lang w:val="en-US"/>
        </w:rPr>
        <w:tab/>
        <w:t>Poorthuis M.H.F. et al. Utility of risk prediction models to detect atrial fibrillation in screened participants. - 2021. - Vol. 44. - P. 586–595.</w:t>
      </w:r>
    </w:p>
    <w:p w14:paraId="6E8AF1DF" w14:textId="0A137A60" w:rsidR="001C2AFF" w:rsidRPr="00F522B6" w:rsidRDefault="001C2AFF" w:rsidP="001C2AFF">
      <w:pPr>
        <w:widowControl w:val="0"/>
        <w:tabs>
          <w:tab w:val="left" w:pos="1134"/>
        </w:tabs>
        <w:autoSpaceDE w:val="0"/>
        <w:autoSpaceDN w:val="0"/>
        <w:adjustRightInd w:val="0"/>
        <w:spacing w:after="0" w:line="240" w:lineRule="auto"/>
        <w:ind w:firstLine="567"/>
        <w:contextualSpacing/>
        <w:jc w:val="both"/>
        <w:rPr>
          <w:rFonts w:ascii="Times New Roman" w:eastAsia="Calibri" w:hAnsi="Times New Roman" w:cs="Times New Roman"/>
          <w:noProof/>
          <w:sz w:val="28"/>
          <w:szCs w:val="24"/>
        </w:rPr>
      </w:pPr>
      <w:r w:rsidRPr="00F522B6">
        <w:rPr>
          <w:rFonts w:ascii="Times New Roman" w:eastAsia="Calibri" w:hAnsi="Times New Roman" w:cs="Times New Roman"/>
          <w:noProof/>
          <w:sz w:val="28"/>
          <w:szCs w:val="24"/>
        </w:rPr>
        <w:t>187</w:t>
      </w:r>
      <w:r w:rsidRPr="00F522B6">
        <w:rPr>
          <w:rFonts w:ascii="Times New Roman" w:eastAsia="Calibri" w:hAnsi="Times New Roman" w:cs="Times New Roman"/>
          <w:noProof/>
          <w:sz w:val="28"/>
          <w:szCs w:val="24"/>
        </w:rPr>
        <w:tab/>
        <w:t xml:space="preserve">Громова Е.З. и др., Способ прогнозирования риска развития фибрилляции предсердий при отсутствии структурной и клапанной патологии сердца у лиц с нормальными размерами левого предсердия. - 2017   https://patents.google.com/patent/RU2644936C1/ru </w:t>
      </w:r>
      <w:r w:rsidR="003A0977" w:rsidRPr="00F522B6">
        <w:rPr>
          <w:rFonts w:ascii="Times New Roman" w:eastAsia="Calibri" w:hAnsi="Times New Roman" w:cs="Times New Roman"/>
          <w:noProof/>
          <w:sz w:val="28"/>
          <w:szCs w:val="24"/>
        </w:rPr>
        <w:t xml:space="preserve">  </w:t>
      </w:r>
      <w:r w:rsidRPr="00F522B6">
        <w:rPr>
          <w:rFonts w:ascii="Times New Roman" w:eastAsia="Calibri" w:hAnsi="Times New Roman" w:cs="Times New Roman"/>
          <w:noProof/>
          <w:sz w:val="28"/>
          <w:szCs w:val="24"/>
        </w:rPr>
        <w:t>20.01.2020.</w:t>
      </w:r>
    </w:p>
    <w:p w14:paraId="636DF045" w14:textId="4786EDE8" w:rsidR="001C2AFF" w:rsidRPr="00F522B6" w:rsidRDefault="001C2AFF" w:rsidP="001C2AFF">
      <w:pPr>
        <w:widowControl w:val="0"/>
        <w:tabs>
          <w:tab w:val="left" w:pos="1134"/>
        </w:tabs>
        <w:autoSpaceDE w:val="0"/>
        <w:autoSpaceDN w:val="0"/>
        <w:adjustRightInd w:val="0"/>
        <w:spacing w:after="0" w:line="240" w:lineRule="auto"/>
        <w:ind w:firstLine="567"/>
        <w:contextualSpacing/>
        <w:jc w:val="both"/>
        <w:rPr>
          <w:rFonts w:ascii="Times New Roman" w:eastAsia="Calibri" w:hAnsi="Times New Roman" w:cs="Times New Roman"/>
          <w:noProof/>
          <w:sz w:val="28"/>
          <w:szCs w:val="24"/>
        </w:rPr>
      </w:pPr>
      <w:r w:rsidRPr="00F522B6">
        <w:rPr>
          <w:rFonts w:ascii="Times New Roman" w:eastAsia="Calibri" w:hAnsi="Times New Roman" w:cs="Times New Roman"/>
          <w:noProof/>
          <w:sz w:val="28"/>
          <w:szCs w:val="24"/>
        </w:rPr>
        <w:t>188</w:t>
      </w:r>
      <w:r w:rsidRPr="00F522B6">
        <w:rPr>
          <w:rFonts w:ascii="Times New Roman" w:eastAsia="Calibri" w:hAnsi="Times New Roman" w:cs="Times New Roman"/>
          <w:noProof/>
          <w:sz w:val="28"/>
          <w:szCs w:val="24"/>
        </w:rPr>
        <w:tab/>
        <w:t xml:space="preserve">Лунева Е.Б. Способ прогнозирования возникновения фибрилляции предсердий у пациентов с сердечной недостаточностью. - 2010 </w:t>
      </w:r>
      <w:r w:rsidR="003A0977" w:rsidRPr="00F522B6">
        <w:rPr>
          <w:rFonts w:ascii="Times New Roman" w:eastAsia="Calibri" w:hAnsi="Times New Roman" w:cs="Times New Roman"/>
          <w:noProof/>
          <w:sz w:val="28"/>
          <w:szCs w:val="24"/>
        </w:rPr>
        <w:t xml:space="preserve"> </w:t>
      </w:r>
      <w:r w:rsidRPr="00F522B6">
        <w:rPr>
          <w:rFonts w:ascii="Times New Roman" w:eastAsia="Calibri" w:hAnsi="Times New Roman" w:cs="Times New Roman"/>
          <w:noProof/>
          <w:sz w:val="28"/>
          <w:szCs w:val="24"/>
        </w:rPr>
        <w:t xml:space="preserve">  https://rusneb.ru/catalog/000224_000128_0002391913_20100620_C2_RU/ 16.07.2021.</w:t>
      </w:r>
    </w:p>
    <w:p w14:paraId="0BA77570" w14:textId="2F5C57AD" w:rsidR="001C2AFF" w:rsidRPr="00F522B6" w:rsidRDefault="001C2AFF" w:rsidP="001C2AFF">
      <w:pPr>
        <w:widowControl w:val="0"/>
        <w:tabs>
          <w:tab w:val="left" w:pos="1134"/>
        </w:tabs>
        <w:autoSpaceDE w:val="0"/>
        <w:autoSpaceDN w:val="0"/>
        <w:adjustRightInd w:val="0"/>
        <w:spacing w:after="0" w:line="240" w:lineRule="auto"/>
        <w:ind w:firstLine="567"/>
        <w:contextualSpacing/>
        <w:jc w:val="both"/>
        <w:rPr>
          <w:rFonts w:ascii="Times New Roman" w:eastAsia="Calibri" w:hAnsi="Times New Roman" w:cs="Times New Roman"/>
          <w:noProof/>
          <w:sz w:val="28"/>
          <w:szCs w:val="24"/>
        </w:rPr>
      </w:pPr>
      <w:r w:rsidRPr="00F522B6">
        <w:rPr>
          <w:rFonts w:ascii="Times New Roman" w:eastAsia="Calibri" w:hAnsi="Times New Roman" w:cs="Times New Roman"/>
          <w:noProof/>
          <w:sz w:val="28"/>
          <w:szCs w:val="24"/>
        </w:rPr>
        <w:t xml:space="preserve">189 </w:t>
      </w:r>
      <w:r w:rsidR="00665248" w:rsidRPr="00F522B6">
        <w:rPr>
          <w:rFonts w:ascii="Times New Roman" w:eastAsia="Calibri" w:hAnsi="Times New Roman" w:cs="Times New Roman"/>
          <w:noProof/>
          <w:sz w:val="28"/>
          <w:szCs w:val="24"/>
        </w:rPr>
        <w:t xml:space="preserve">Александр В.Т.М.В., </w:t>
      </w:r>
      <w:r w:rsidRPr="00F522B6">
        <w:rPr>
          <w:rFonts w:ascii="Times New Roman" w:eastAsia="Calibri" w:hAnsi="Times New Roman" w:cs="Times New Roman"/>
          <w:noProof/>
          <w:sz w:val="28"/>
          <w:szCs w:val="24"/>
        </w:rPr>
        <w:t>Игоревна А.В.Т., Любовь М.В.И.Ш.</w:t>
      </w:r>
      <w:r w:rsidR="003A0977" w:rsidRPr="00F522B6">
        <w:rPr>
          <w:rFonts w:ascii="Times New Roman" w:eastAsia="Calibri" w:hAnsi="Times New Roman" w:cs="Times New Roman"/>
          <w:noProof/>
          <w:sz w:val="28"/>
          <w:szCs w:val="24"/>
        </w:rPr>
        <w:t>,</w:t>
      </w:r>
      <w:r w:rsidRPr="00F522B6">
        <w:rPr>
          <w:rFonts w:ascii="Times New Roman" w:eastAsia="Calibri" w:hAnsi="Times New Roman" w:cs="Times New Roman"/>
          <w:noProof/>
          <w:sz w:val="28"/>
          <w:szCs w:val="24"/>
        </w:rPr>
        <w:t xml:space="preserve"> Алиса</w:t>
      </w:r>
      <w:r w:rsidR="00665248" w:rsidRPr="00F522B6">
        <w:rPr>
          <w:rFonts w:ascii="Times New Roman" w:eastAsia="Calibri" w:hAnsi="Times New Roman" w:cs="Times New Roman"/>
          <w:noProof/>
          <w:sz w:val="28"/>
          <w:szCs w:val="24"/>
        </w:rPr>
        <w:t xml:space="preserve"> А</w:t>
      </w:r>
      <w:r w:rsidRPr="00F522B6">
        <w:rPr>
          <w:rFonts w:ascii="Times New Roman" w:eastAsia="Calibri" w:hAnsi="Times New Roman" w:cs="Times New Roman"/>
          <w:noProof/>
          <w:sz w:val="28"/>
          <w:szCs w:val="24"/>
        </w:rPr>
        <w:t>. Способ прогнозирования фибрилляции предсердий у больных ишемической болезнью сердца. - 2005.</w:t>
      </w:r>
      <w:r w:rsidR="00665248" w:rsidRPr="00F522B6">
        <w:rPr>
          <w:rFonts w:ascii="Times New Roman" w:eastAsia="Calibri" w:hAnsi="Times New Roman" w:cs="Times New Roman"/>
          <w:noProof/>
          <w:sz w:val="28"/>
          <w:szCs w:val="24"/>
        </w:rPr>
        <w:t xml:space="preserve"> - С. 1.</w:t>
      </w:r>
    </w:p>
    <w:p w14:paraId="32511285" w14:textId="2A6E8203" w:rsidR="001C2AFF" w:rsidRPr="00F522B6" w:rsidRDefault="001C2AFF" w:rsidP="001C2AFF">
      <w:pPr>
        <w:widowControl w:val="0"/>
        <w:tabs>
          <w:tab w:val="left" w:pos="1134"/>
        </w:tabs>
        <w:autoSpaceDE w:val="0"/>
        <w:autoSpaceDN w:val="0"/>
        <w:adjustRightInd w:val="0"/>
        <w:spacing w:after="0" w:line="240" w:lineRule="auto"/>
        <w:ind w:firstLine="567"/>
        <w:contextualSpacing/>
        <w:jc w:val="both"/>
        <w:rPr>
          <w:rFonts w:ascii="Times New Roman" w:eastAsia="Calibri" w:hAnsi="Times New Roman" w:cs="Times New Roman"/>
          <w:noProof/>
          <w:sz w:val="28"/>
          <w:szCs w:val="24"/>
        </w:rPr>
      </w:pPr>
      <w:r w:rsidRPr="00F522B6">
        <w:rPr>
          <w:rFonts w:ascii="Times New Roman" w:eastAsia="Calibri" w:hAnsi="Times New Roman" w:cs="Times New Roman"/>
          <w:noProof/>
          <w:sz w:val="28"/>
          <w:szCs w:val="24"/>
        </w:rPr>
        <w:t>190</w:t>
      </w:r>
      <w:r w:rsidRPr="00F522B6">
        <w:rPr>
          <w:rFonts w:ascii="Times New Roman" w:eastAsia="Calibri" w:hAnsi="Times New Roman" w:cs="Times New Roman"/>
          <w:noProof/>
          <w:sz w:val="28"/>
          <w:szCs w:val="24"/>
        </w:rPr>
        <w:tab/>
        <w:t>Фёдорова А.П., Серебрякова О.В., Серкин Д.М. Способ прогнозирования риска развития фибрилляции предсердий у женщин с ишемической болезнью сердца. - 2017.</w:t>
      </w:r>
      <w:r w:rsidR="00665248" w:rsidRPr="00F522B6">
        <w:rPr>
          <w:rFonts w:ascii="Times New Roman" w:eastAsia="Calibri" w:hAnsi="Times New Roman" w:cs="Times New Roman"/>
          <w:noProof/>
          <w:sz w:val="28"/>
          <w:szCs w:val="24"/>
        </w:rPr>
        <w:t xml:space="preserve"> - С. 1.</w:t>
      </w:r>
    </w:p>
    <w:p w14:paraId="6B404112" w14:textId="6851782F" w:rsidR="001C2AFF" w:rsidRPr="00F522B6" w:rsidRDefault="001C2AFF" w:rsidP="001C2AFF">
      <w:pPr>
        <w:widowControl w:val="0"/>
        <w:tabs>
          <w:tab w:val="left" w:pos="1134"/>
        </w:tabs>
        <w:autoSpaceDE w:val="0"/>
        <w:autoSpaceDN w:val="0"/>
        <w:adjustRightInd w:val="0"/>
        <w:spacing w:after="0" w:line="240" w:lineRule="auto"/>
        <w:ind w:firstLine="567"/>
        <w:contextualSpacing/>
        <w:jc w:val="both"/>
        <w:rPr>
          <w:rFonts w:ascii="Times New Roman" w:eastAsia="Calibri" w:hAnsi="Times New Roman" w:cs="Times New Roman"/>
          <w:noProof/>
          <w:sz w:val="28"/>
          <w:szCs w:val="24"/>
          <w:lang w:val="en-US"/>
        </w:rPr>
      </w:pPr>
      <w:r w:rsidRPr="00F522B6">
        <w:rPr>
          <w:rFonts w:ascii="Times New Roman" w:eastAsia="Calibri" w:hAnsi="Times New Roman" w:cs="Times New Roman"/>
          <w:noProof/>
          <w:sz w:val="28"/>
          <w:szCs w:val="24"/>
          <w:lang w:val="en-US"/>
        </w:rPr>
        <w:t>191</w:t>
      </w:r>
      <w:r w:rsidRPr="00F522B6">
        <w:rPr>
          <w:rFonts w:ascii="Times New Roman" w:eastAsia="Calibri" w:hAnsi="Times New Roman" w:cs="Times New Roman"/>
          <w:noProof/>
          <w:sz w:val="28"/>
          <w:szCs w:val="24"/>
          <w:lang w:val="en-US"/>
        </w:rPr>
        <w:tab/>
        <w:t>Tatarintseva Z.G., Kosmacheva E.D. Dyslipidemia in patients with atrial fibrillation on the background of acute coronary</w:t>
      </w:r>
      <w:r w:rsidR="00665248" w:rsidRPr="00F522B6">
        <w:rPr>
          <w:rFonts w:ascii="Times New Roman" w:eastAsia="Calibri" w:hAnsi="Times New Roman" w:cs="Times New Roman"/>
          <w:noProof/>
          <w:sz w:val="28"/>
          <w:szCs w:val="24"/>
          <w:lang w:val="en-US"/>
        </w:rPr>
        <w:t xml:space="preserve"> //</w:t>
      </w:r>
      <w:r w:rsidRPr="00F522B6">
        <w:rPr>
          <w:rFonts w:ascii="Times New Roman" w:eastAsia="Calibri" w:hAnsi="Times New Roman" w:cs="Times New Roman"/>
          <w:noProof/>
          <w:sz w:val="28"/>
          <w:szCs w:val="24"/>
          <w:lang w:val="en-US"/>
        </w:rPr>
        <w:t xml:space="preserve"> </w:t>
      </w:r>
      <w:r w:rsidR="00665248" w:rsidRPr="00F522B6">
        <w:rPr>
          <w:rFonts w:ascii="Times New Roman" w:hAnsi="Times New Roman" w:cs="Times New Roman"/>
          <w:sz w:val="28"/>
          <w:szCs w:val="28"/>
          <w:lang w:val="en-US"/>
        </w:rPr>
        <w:t>S</w:t>
      </w:r>
      <w:r w:rsidRPr="00F522B6">
        <w:rPr>
          <w:rFonts w:ascii="Times New Roman" w:eastAsia="Calibri" w:hAnsi="Times New Roman" w:cs="Times New Roman"/>
          <w:noProof/>
          <w:sz w:val="28"/>
          <w:szCs w:val="24"/>
          <w:lang w:val="en-US"/>
        </w:rPr>
        <w:t>yndrome according. - 2019. - Vol. 1. - P. 19–24.</w:t>
      </w:r>
    </w:p>
    <w:p w14:paraId="1B0D37B1" w14:textId="77777777" w:rsidR="001C2AFF" w:rsidRPr="00F522B6" w:rsidRDefault="001C2AFF" w:rsidP="001C2AFF">
      <w:pPr>
        <w:widowControl w:val="0"/>
        <w:tabs>
          <w:tab w:val="left" w:pos="1134"/>
        </w:tabs>
        <w:autoSpaceDE w:val="0"/>
        <w:autoSpaceDN w:val="0"/>
        <w:adjustRightInd w:val="0"/>
        <w:spacing w:after="0" w:line="240" w:lineRule="auto"/>
        <w:ind w:firstLine="567"/>
        <w:contextualSpacing/>
        <w:jc w:val="both"/>
        <w:rPr>
          <w:rFonts w:ascii="Times New Roman" w:eastAsia="Calibri" w:hAnsi="Times New Roman" w:cs="Times New Roman"/>
          <w:noProof/>
          <w:sz w:val="28"/>
          <w:szCs w:val="24"/>
          <w:lang w:val="en-US"/>
        </w:rPr>
      </w:pPr>
      <w:r w:rsidRPr="00F522B6">
        <w:rPr>
          <w:rFonts w:ascii="Times New Roman" w:eastAsia="Calibri" w:hAnsi="Times New Roman" w:cs="Times New Roman"/>
          <w:noProof/>
          <w:sz w:val="28"/>
          <w:szCs w:val="24"/>
          <w:lang w:val="en-US"/>
        </w:rPr>
        <w:t>192</w:t>
      </w:r>
      <w:r w:rsidRPr="00F522B6">
        <w:rPr>
          <w:rFonts w:ascii="Times New Roman" w:eastAsia="Calibri" w:hAnsi="Times New Roman" w:cs="Times New Roman"/>
          <w:noProof/>
          <w:sz w:val="28"/>
          <w:szCs w:val="24"/>
          <w:lang w:val="en-US"/>
        </w:rPr>
        <w:tab/>
        <w:t>Samia  Mora M. MHS; A.O.A.M.R.K.S. Paradoxical Association of Lipoprotein Measures With Incident Atrial Fibrillation. Enhanced Reader // http: chrome-extension://dagcmkpagjlhakfdhnbomgmjdpkdklff/enhanced-reader.html?openApp&amp;pdf=https%3A%2F%2Fwww.ahajournals.org%2Fdoi%2Fpdf%2F10.1161%2FCIRCEP.113.001378%3Fdownload%3Dtrue 11.02.2021.</w:t>
      </w:r>
    </w:p>
    <w:p w14:paraId="651E4735" w14:textId="77777777" w:rsidR="001C2AFF" w:rsidRPr="00F522B6" w:rsidRDefault="001C2AFF" w:rsidP="001C2AFF">
      <w:pPr>
        <w:widowControl w:val="0"/>
        <w:tabs>
          <w:tab w:val="left" w:pos="1134"/>
        </w:tabs>
        <w:autoSpaceDE w:val="0"/>
        <w:autoSpaceDN w:val="0"/>
        <w:adjustRightInd w:val="0"/>
        <w:spacing w:after="0" w:line="240" w:lineRule="auto"/>
        <w:ind w:firstLine="567"/>
        <w:contextualSpacing/>
        <w:jc w:val="both"/>
        <w:rPr>
          <w:rFonts w:ascii="Times New Roman" w:eastAsia="Calibri" w:hAnsi="Times New Roman" w:cs="Times New Roman"/>
          <w:noProof/>
          <w:sz w:val="28"/>
          <w:szCs w:val="24"/>
          <w:lang w:val="en-US"/>
        </w:rPr>
      </w:pPr>
      <w:r w:rsidRPr="00F522B6">
        <w:rPr>
          <w:rFonts w:ascii="Times New Roman" w:eastAsia="Calibri" w:hAnsi="Times New Roman" w:cs="Times New Roman"/>
          <w:noProof/>
          <w:sz w:val="28"/>
          <w:szCs w:val="24"/>
          <w:lang w:val="en-US"/>
        </w:rPr>
        <w:t>193 Aydin M. et al. Serum cholesterol levels and postoperative atrial fibrillation. - 2014. - P. 1–4.</w:t>
      </w:r>
    </w:p>
    <w:p w14:paraId="559EA826" w14:textId="77777777" w:rsidR="001C2AFF" w:rsidRPr="00F522B6" w:rsidRDefault="001C2AFF" w:rsidP="001C2AFF">
      <w:pPr>
        <w:widowControl w:val="0"/>
        <w:tabs>
          <w:tab w:val="left" w:pos="1134"/>
        </w:tabs>
        <w:autoSpaceDE w:val="0"/>
        <w:autoSpaceDN w:val="0"/>
        <w:adjustRightInd w:val="0"/>
        <w:spacing w:after="0" w:line="240" w:lineRule="auto"/>
        <w:ind w:firstLine="567"/>
        <w:contextualSpacing/>
        <w:jc w:val="both"/>
        <w:rPr>
          <w:rFonts w:ascii="Times New Roman" w:eastAsia="Calibri" w:hAnsi="Times New Roman" w:cs="Times New Roman"/>
          <w:noProof/>
          <w:sz w:val="28"/>
          <w:szCs w:val="24"/>
          <w:lang w:val="en-US"/>
        </w:rPr>
      </w:pPr>
      <w:r w:rsidRPr="00F522B6">
        <w:rPr>
          <w:rFonts w:ascii="Times New Roman" w:eastAsia="Calibri" w:hAnsi="Times New Roman" w:cs="Times New Roman"/>
          <w:noProof/>
          <w:sz w:val="28"/>
          <w:szCs w:val="24"/>
          <w:lang w:val="en-US"/>
        </w:rPr>
        <w:t>194</w:t>
      </w:r>
      <w:r w:rsidRPr="00F522B6">
        <w:rPr>
          <w:rFonts w:ascii="Times New Roman" w:eastAsia="Calibri" w:hAnsi="Times New Roman" w:cs="Times New Roman"/>
          <w:noProof/>
          <w:sz w:val="28"/>
          <w:szCs w:val="24"/>
          <w:lang w:val="en-US"/>
        </w:rPr>
        <w:tab/>
        <w:t>Sex Differences and Similarities in Atrial. - 2017. - P. 1588–1597.</w:t>
      </w:r>
    </w:p>
    <w:p w14:paraId="42A5A939" w14:textId="77777777" w:rsidR="001C2AFF" w:rsidRPr="00F522B6" w:rsidRDefault="001C2AFF" w:rsidP="001C2AFF">
      <w:pPr>
        <w:widowControl w:val="0"/>
        <w:tabs>
          <w:tab w:val="left" w:pos="1134"/>
        </w:tabs>
        <w:autoSpaceDE w:val="0"/>
        <w:autoSpaceDN w:val="0"/>
        <w:adjustRightInd w:val="0"/>
        <w:spacing w:after="0" w:line="240" w:lineRule="auto"/>
        <w:ind w:firstLine="567"/>
        <w:contextualSpacing/>
        <w:jc w:val="both"/>
        <w:rPr>
          <w:rFonts w:ascii="Times New Roman" w:eastAsia="Calibri" w:hAnsi="Times New Roman" w:cs="Times New Roman"/>
          <w:noProof/>
          <w:sz w:val="28"/>
          <w:szCs w:val="24"/>
          <w:lang w:val="en-US"/>
        </w:rPr>
      </w:pPr>
      <w:r w:rsidRPr="00F522B6">
        <w:rPr>
          <w:rFonts w:ascii="Times New Roman" w:eastAsia="Calibri" w:hAnsi="Times New Roman" w:cs="Times New Roman"/>
          <w:noProof/>
          <w:sz w:val="28"/>
          <w:szCs w:val="24"/>
          <w:lang w:val="en-US"/>
        </w:rPr>
        <w:t>195</w:t>
      </w:r>
      <w:r w:rsidRPr="00F522B6">
        <w:rPr>
          <w:rFonts w:ascii="Times New Roman" w:eastAsia="Calibri" w:hAnsi="Times New Roman" w:cs="Times New Roman"/>
          <w:noProof/>
          <w:sz w:val="28"/>
          <w:szCs w:val="24"/>
          <w:lang w:val="en-US"/>
        </w:rPr>
        <w:tab/>
        <w:t>Rakhimova I.R. et al. Predictors of atrial fibrillation in patients with ischemic stroke of undetermined etiology  // Kardiologiya. - 2022. - Vol. 62, №1. - P. 40–45.</w:t>
      </w:r>
    </w:p>
    <w:p w14:paraId="6859CD5E" w14:textId="77777777" w:rsidR="001C2AFF" w:rsidRPr="00F522B6" w:rsidRDefault="001C2AFF" w:rsidP="001C2AFF">
      <w:pPr>
        <w:widowControl w:val="0"/>
        <w:tabs>
          <w:tab w:val="left" w:pos="1134"/>
        </w:tabs>
        <w:autoSpaceDE w:val="0"/>
        <w:autoSpaceDN w:val="0"/>
        <w:adjustRightInd w:val="0"/>
        <w:spacing w:after="0" w:line="240" w:lineRule="auto"/>
        <w:ind w:firstLine="567"/>
        <w:contextualSpacing/>
        <w:jc w:val="both"/>
        <w:rPr>
          <w:rFonts w:ascii="Times New Roman" w:eastAsia="Calibri" w:hAnsi="Times New Roman" w:cs="Times New Roman"/>
          <w:noProof/>
          <w:sz w:val="28"/>
          <w:szCs w:val="24"/>
          <w:lang w:val="en-US"/>
        </w:rPr>
      </w:pPr>
      <w:r w:rsidRPr="00F522B6">
        <w:rPr>
          <w:rFonts w:ascii="Times New Roman" w:eastAsia="Calibri" w:hAnsi="Times New Roman" w:cs="Times New Roman"/>
          <w:noProof/>
          <w:sz w:val="28"/>
          <w:szCs w:val="24"/>
          <w:lang w:val="en-US"/>
        </w:rPr>
        <w:t>196</w:t>
      </w:r>
      <w:r w:rsidRPr="00F522B6">
        <w:rPr>
          <w:rFonts w:ascii="Times New Roman" w:eastAsia="Calibri" w:hAnsi="Times New Roman" w:cs="Times New Roman"/>
          <w:noProof/>
          <w:sz w:val="28"/>
          <w:szCs w:val="24"/>
          <w:lang w:val="en-US"/>
        </w:rPr>
        <w:tab/>
        <w:t>Watson T., Shantsila E., Lip G.Y. Mechanisms of thrombogenesis in atrial fibrillation: Virchow’s triad revisited // Lancet. Elsevier Ltd. - 2009. - Vol. 373, №9658. - P. 155–166.</w:t>
      </w:r>
    </w:p>
    <w:p w14:paraId="58286AEF" w14:textId="77777777" w:rsidR="001C2AFF" w:rsidRPr="00F522B6" w:rsidRDefault="001C2AFF" w:rsidP="001C2AFF">
      <w:pPr>
        <w:widowControl w:val="0"/>
        <w:tabs>
          <w:tab w:val="left" w:pos="1134"/>
        </w:tabs>
        <w:autoSpaceDE w:val="0"/>
        <w:autoSpaceDN w:val="0"/>
        <w:adjustRightInd w:val="0"/>
        <w:spacing w:after="0" w:line="240" w:lineRule="auto"/>
        <w:ind w:firstLine="567"/>
        <w:contextualSpacing/>
        <w:jc w:val="both"/>
        <w:rPr>
          <w:rFonts w:ascii="Times New Roman" w:eastAsia="Calibri" w:hAnsi="Times New Roman" w:cs="Times New Roman"/>
          <w:noProof/>
          <w:sz w:val="28"/>
          <w:szCs w:val="24"/>
          <w:lang w:val="en-US"/>
        </w:rPr>
      </w:pPr>
      <w:r w:rsidRPr="00F522B6">
        <w:rPr>
          <w:rFonts w:ascii="Times New Roman" w:eastAsia="Calibri" w:hAnsi="Times New Roman" w:cs="Times New Roman"/>
          <w:noProof/>
          <w:sz w:val="28"/>
          <w:szCs w:val="24"/>
          <w:lang w:val="en-US"/>
        </w:rPr>
        <w:t>197</w:t>
      </w:r>
      <w:r w:rsidRPr="00F522B6">
        <w:rPr>
          <w:rFonts w:ascii="Times New Roman" w:eastAsia="Calibri" w:hAnsi="Times New Roman" w:cs="Times New Roman"/>
          <w:noProof/>
          <w:sz w:val="28"/>
          <w:szCs w:val="24"/>
          <w:lang w:val="en-US"/>
        </w:rPr>
        <w:tab/>
        <w:t xml:space="preserve">Rakhimova I.R., Khaibullin T.N., Abdrakhmanova Zh.S., Kovalchuk V.V. A.A.S. Detection of atrial fibrillation with prolonged heart rate monitoring in patients with ischemic stroke of undetermined etiology // Nauk. i Zdr. Science Heal. - 2021. - №5.  - </w:t>
      </w:r>
      <w:r w:rsidRPr="00F522B6">
        <w:rPr>
          <w:rFonts w:ascii="Times New Roman" w:eastAsia="Calibri" w:hAnsi="Times New Roman" w:cs="Times New Roman"/>
          <w:noProof/>
          <w:sz w:val="28"/>
          <w:szCs w:val="24"/>
        </w:rPr>
        <w:t>Р</w:t>
      </w:r>
      <w:r w:rsidRPr="00F522B6">
        <w:rPr>
          <w:rFonts w:ascii="Times New Roman" w:eastAsia="Calibri" w:hAnsi="Times New Roman" w:cs="Times New Roman"/>
          <w:noProof/>
          <w:sz w:val="28"/>
          <w:szCs w:val="24"/>
          <w:lang w:val="en-US"/>
        </w:rPr>
        <w:t xml:space="preserve">. 85-92.  </w:t>
      </w:r>
    </w:p>
    <w:p w14:paraId="219B4039" w14:textId="77777777" w:rsidR="001C2AFF" w:rsidRPr="00F522B6" w:rsidRDefault="001C2AFF" w:rsidP="001C2AFF">
      <w:pPr>
        <w:widowControl w:val="0"/>
        <w:tabs>
          <w:tab w:val="left" w:pos="1134"/>
        </w:tabs>
        <w:autoSpaceDE w:val="0"/>
        <w:autoSpaceDN w:val="0"/>
        <w:adjustRightInd w:val="0"/>
        <w:spacing w:after="0" w:line="240" w:lineRule="auto"/>
        <w:ind w:firstLine="567"/>
        <w:contextualSpacing/>
        <w:jc w:val="both"/>
        <w:rPr>
          <w:rFonts w:ascii="Times New Roman" w:eastAsia="Calibri" w:hAnsi="Times New Roman" w:cs="Times New Roman"/>
          <w:noProof/>
          <w:sz w:val="28"/>
          <w:szCs w:val="24"/>
          <w:lang w:val="en-US"/>
        </w:rPr>
      </w:pPr>
      <w:r w:rsidRPr="00F522B6">
        <w:rPr>
          <w:rFonts w:ascii="Times New Roman" w:eastAsia="Calibri" w:hAnsi="Times New Roman" w:cs="Times New Roman"/>
          <w:noProof/>
          <w:sz w:val="28"/>
          <w:szCs w:val="24"/>
          <w:lang w:val="en-US"/>
        </w:rPr>
        <w:t>198</w:t>
      </w:r>
      <w:r w:rsidRPr="00F522B6">
        <w:rPr>
          <w:rFonts w:ascii="Times New Roman" w:eastAsia="Calibri" w:hAnsi="Times New Roman" w:cs="Times New Roman"/>
          <w:noProof/>
          <w:sz w:val="28"/>
          <w:szCs w:val="24"/>
          <w:lang w:val="en-US"/>
        </w:rPr>
        <w:tab/>
        <w:t>Orrsjö G. et al. Screening of Paroxysmal Atrial Fibrillation after Ischemic Stroke: 48-Hour Holter Monitoring versus Prolonged Intermittent ECG Recording // ISRN Stroke. - 2014. - Vol. 4. - P. 1–6.</w:t>
      </w:r>
    </w:p>
    <w:p w14:paraId="5BFB85AD" w14:textId="77777777" w:rsidR="001C2AFF" w:rsidRPr="00F522B6" w:rsidRDefault="001C2AFF" w:rsidP="001C2AFF">
      <w:pPr>
        <w:widowControl w:val="0"/>
        <w:tabs>
          <w:tab w:val="left" w:pos="1134"/>
        </w:tabs>
        <w:autoSpaceDE w:val="0"/>
        <w:autoSpaceDN w:val="0"/>
        <w:adjustRightInd w:val="0"/>
        <w:spacing w:after="0" w:line="240" w:lineRule="auto"/>
        <w:ind w:firstLine="567"/>
        <w:contextualSpacing/>
        <w:jc w:val="both"/>
        <w:rPr>
          <w:rFonts w:ascii="Times New Roman" w:eastAsia="Calibri" w:hAnsi="Times New Roman" w:cs="Times New Roman"/>
          <w:noProof/>
          <w:sz w:val="28"/>
          <w:szCs w:val="24"/>
          <w:lang w:val="en-US"/>
        </w:rPr>
      </w:pPr>
      <w:r w:rsidRPr="00F522B6">
        <w:rPr>
          <w:rFonts w:ascii="Times New Roman" w:eastAsia="Calibri" w:hAnsi="Times New Roman" w:cs="Times New Roman"/>
          <w:noProof/>
          <w:sz w:val="28"/>
          <w:szCs w:val="24"/>
          <w:lang w:val="en-US"/>
        </w:rPr>
        <w:t>199</w:t>
      </w:r>
      <w:r w:rsidRPr="00F522B6">
        <w:rPr>
          <w:rFonts w:ascii="Times New Roman" w:eastAsia="Calibri" w:hAnsi="Times New Roman" w:cs="Times New Roman"/>
          <w:noProof/>
          <w:sz w:val="28"/>
          <w:szCs w:val="24"/>
          <w:lang w:val="en-US"/>
        </w:rPr>
        <w:tab/>
        <w:t>January C.T. et al. AHA/ACC/HRS Focused Update of the 2014 AHA/ACC/HRS Guideline for the Management of Patients With Atrial Fibrillation: A Report of the American College of Cardiology/American Heart Association Task Force on Clinical Practice Guidelines and the Heart R // J. Am. Coll. Cardiol. - 2019. - Vol. 74, №1. -  P. 104–132.</w:t>
      </w:r>
    </w:p>
    <w:p w14:paraId="5B4415D0" w14:textId="77777777" w:rsidR="001C2AFF" w:rsidRPr="00F522B6" w:rsidRDefault="001C2AFF" w:rsidP="001C2AFF">
      <w:pPr>
        <w:widowControl w:val="0"/>
        <w:tabs>
          <w:tab w:val="left" w:pos="1134"/>
        </w:tabs>
        <w:autoSpaceDE w:val="0"/>
        <w:autoSpaceDN w:val="0"/>
        <w:adjustRightInd w:val="0"/>
        <w:spacing w:after="0" w:line="240" w:lineRule="auto"/>
        <w:ind w:firstLine="567"/>
        <w:contextualSpacing/>
        <w:jc w:val="both"/>
        <w:rPr>
          <w:rFonts w:ascii="Times New Roman" w:eastAsia="Calibri" w:hAnsi="Times New Roman" w:cs="Times New Roman"/>
          <w:noProof/>
          <w:sz w:val="28"/>
          <w:szCs w:val="24"/>
          <w:lang w:val="en-US"/>
        </w:rPr>
      </w:pPr>
      <w:r w:rsidRPr="00F522B6">
        <w:rPr>
          <w:rFonts w:ascii="Times New Roman" w:eastAsia="Calibri" w:hAnsi="Times New Roman" w:cs="Times New Roman"/>
          <w:noProof/>
          <w:sz w:val="28"/>
          <w:szCs w:val="24"/>
          <w:lang w:val="en-US"/>
        </w:rPr>
        <w:t>200</w:t>
      </w:r>
      <w:r w:rsidRPr="00F522B6">
        <w:rPr>
          <w:rFonts w:ascii="Times New Roman" w:eastAsia="Calibri" w:hAnsi="Times New Roman" w:cs="Times New Roman"/>
          <w:noProof/>
          <w:sz w:val="28"/>
          <w:szCs w:val="24"/>
          <w:lang w:val="en-US"/>
        </w:rPr>
        <w:tab/>
        <w:t>Watanabe H. et al. Close bidirectional relationship between chronic kidney disease and atrial fibrillation: The Niigata preventive medicine study // Am. Heart J. Mosby, Inc. - 2009. - Vol. 158, №4. - P. 629–636.</w:t>
      </w:r>
    </w:p>
    <w:p w14:paraId="5E05AFD7" w14:textId="77777777" w:rsidR="001C2AFF" w:rsidRPr="00F522B6" w:rsidRDefault="001C2AFF" w:rsidP="001C2AFF">
      <w:pPr>
        <w:widowControl w:val="0"/>
        <w:tabs>
          <w:tab w:val="left" w:pos="1134"/>
        </w:tabs>
        <w:autoSpaceDE w:val="0"/>
        <w:autoSpaceDN w:val="0"/>
        <w:adjustRightInd w:val="0"/>
        <w:spacing w:after="0" w:line="240" w:lineRule="auto"/>
        <w:ind w:firstLine="567"/>
        <w:contextualSpacing/>
        <w:jc w:val="both"/>
        <w:rPr>
          <w:rFonts w:ascii="Times New Roman" w:eastAsia="Calibri" w:hAnsi="Times New Roman" w:cs="Times New Roman"/>
          <w:noProof/>
          <w:sz w:val="28"/>
          <w:szCs w:val="24"/>
          <w:lang w:val="en-US"/>
        </w:rPr>
      </w:pPr>
      <w:r w:rsidRPr="00F522B6">
        <w:rPr>
          <w:rFonts w:ascii="Times New Roman" w:eastAsia="Calibri" w:hAnsi="Times New Roman" w:cs="Times New Roman"/>
          <w:noProof/>
          <w:sz w:val="28"/>
          <w:szCs w:val="24"/>
          <w:lang w:val="en-US"/>
        </w:rPr>
        <w:t>201</w:t>
      </w:r>
      <w:r w:rsidRPr="00F522B6">
        <w:rPr>
          <w:rFonts w:ascii="Times New Roman" w:eastAsia="Calibri" w:hAnsi="Times New Roman" w:cs="Times New Roman"/>
          <w:noProof/>
          <w:sz w:val="28"/>
          <w:szCs w:val="24"/>
          <w:lang w:val="en-US"/>
        </w:rPr>
        <w:tab/>
        <w:t xml:space="preserve">Rakhimova I.R., Khaibullin T.N., Kovalchuk V.V. A.A.S. Atrial fibrillation and stroke risk factors in patients with cardiac implantable electronic devices // Journal of Arrhythmology. - 2021. - №28(3). - </w:t>
      </w:r>
      <w:r w:rsidRPr="00F522B6">
        <w:rPr>
          <w:rFonts w:ascii="Times New Roman" w:eastAsia="Calibri" w:hAnsi="Times New Roman" w:cs="Times New Roman"/>
          <w:noProof/>
          <w:sz w:val="28"/>
          <w:szCs w:val="24"/>
        </w:rPr>
        <w:t>Р</w:t>
      </w:r>
      <w:r w:rsidRPr="00F522B6">
        <w:rPr>
          <w:rFonts w:ascii="Times New Roman" w:eastAsia="Calibri" w:hAnsi="Times New Roman" w:cs="Times New Roman"/>
          <w:noProof/>
          <w:sz w:val="28"/>
          <w:szCs w:val="24"/>
          <w:lang w:val="en-US"/>
        </w:rPr>
        <w:t xml:space="preserve">. 28-36.  </w:t>
      </w:r>
    </w:p>
    <w:p w14:paraId="1B37BECC" w14:textId="77777777" w:rsidR="001C2AFF" w:rsidRPr="00F522B6" w:rsidRDefault="001C2AFF" w:rsidP="001C2AFF">
      <w:pPr>
        <w:widowControl w:val="0"/>
        <w:tabs>
          <w:tab w:val="left" w:pos="1134"/>
        </w:tabs>
        <w:autoSpaceDE w:val="0"/>
        <w:autoSpaceDN w:val="0"/>
        <w:adjustRightInd w:val="0"/>
        <w:spacing w:after="0" w:line="240" w:lineRule="auto"/>
        <w:ind w:firstLine="567"/>
        <w:contextualSpacing/>
        <w:jc w:val="both"/>
        <w:rPr>
          <w:rFonts w:ascii="Times New Roman" w:eastAsia="Calibri" w:hAnsi="Times New Roman" w:cs="Times New Roman"/>
          <w:noProof/>
          <w:sz w:val="28"/>
          <w:szCs w:val="24"/>
          <w:lang w:val="en-US"/>
        </w:rPr>
      </w:pPr>
      <w:r w:rsidRPr="00F522B6">
        <w:rPr>
          <w:rFonts w:ascii="Times New Roman" w:eastAsia="Calibri" w:hAnsi="Times New Roman" w:cs="Times New Roman"/>
          <w:noProof/>
          <w:sz w:val="28"/>
          <w:szCs w:val="24"/>
          <w:lang w:val="en-US"/>
        </w:rPr>
        <w:t>202</w:t>
      </w:r>
      <w:r w:rsidRPr="00F522B6">
        <w:rPr>
          <w:rFonts w:ascii="Times New Roman" w:eastAsia="Calibri" w:hAnsi="Times New Roman" w:cs="Times New Roman"/>
          <w:noProof/>
          <w:sz w:val="28"/>
          <w:szCs w:val="24"/>
          <w:lang w:val="en-US"/>
        </w:rPr>
        <w:tab/>
        <w:t>Rakhimova I. et al. Home management of the device detected atrial fibrillation during covid-19 pandemic: A case report // Open Access Maced. J. Med. Sci. - 2021. - Vol. 9, №1. - P. 170–173.</w:t>
      </w:r>
    </w:p>
    <w:p w14:paraId="449F5CF8" w14:textId="77777777" w:rsidR="001C2AFF" w:rsidRPr="00F522B6" w:rsidRDefault="001C2AFF" w:rsidP="001C2AFF">
      <w:pPr>
        <w:widowControl w:val="0"/>
        <w:tabs>
          <w:tab w:val="left" w:pos="1134"/>
        </w:tabs>
        <w:autoSpaceDE w:val="0"/>
        <w:autoSpaceDN w:val="0"/>
        <w:adjustRightInd w:val="0"/>
        <w:spacing w:after="0" w:line="240" w:lineRule="auto"/>
        <w:ind w:firstLine="567"/>
        <w:contextualSpacing/>
        <w:jc w:val="both"/>
        <w:rPr>
          <w:rFonts w:ascii="Times New Roman" w:eastAsia="Calibri" w:hAnsi="Times New Roman" w:cs="Times New Roman"/>
          <w:noProof/>
          <w:sz w:val="28"/>
          <w:szCs w:val="24"/>
          <w:lang w:val="en-US"/>
        </w:rPr>
      </w:pPr>
      <w:r w:rsidRPr="00F522B6">
        <w:rPr>
          <w:rFonts w:ascii="Times New Roman" w:eastAsia="Calibri" w:hAnsi="Times New Roman" w:cs="Times New Roman"/>
          <w:noProof/>
          <w:sz w:val="28"/>
          <w:szCs w:val="24"/>
          <w:lang w:val="en-US"/>
        </w:rPr>
        <w:t>203</w:t>
      </w:r>
      <w:r w:rsidRPr="00F522B6">
        <w:rPr>
          <w:rFonts w:ascii="Times New Roman" w:eastAsia="Calibri" w:hAnsi="Times New Roman" w:cs="Times New Roman"/>
          <w:noProof/>
          <w:sz w:val="28"/>
          <w:szCs w:val="24"/>
          <w:lang w:val="en-US"/>
        </w:rPr>
        <w:tab/>
        <w:t xml:space="preserve">Jurkowski J.M. et al. Impact of a multimedia campaign to increase intention to call 9-1-1 for stroke symptoms, upstate New York, 2006-2007 // Prev. Chronic Dis. - 2010. - Vol. 7, №2. - </w:t>
      </w:r>
      <w:r w:rsidRPr="00F522B6">
        <w:rPr>
          <w:rFonts w:ascii="Times New Roman" w:eastAsia="Calibri" w:hAnsi="Times New Roman" w:cs="Times New Roman"/>
          <w:noProof/>
          <w:sz w:val="28"/>
          <w:szCs w:val="24"/>
        </w:rPr>
        <w:t>Р</w:t>
      </w:r>
      <w:r w:rsidRPr="00F522B6">
        <w:rPr>
          <w:rFonts w:ascii="Times New Roman" w:eastAsia="Calibri" w:hAnsi="Times New Roman" w:cs="Times New Roman"/>
          <w:noProof/>
          <w:sz w:val="28"/>
          <w:szCs w:val="24"/>
          <w:lang w:val="en-US"/>
        </w:rPr>
        <w:t>. 35.</w:t>
      </w:r>
    </w:p>
    <w:p w14:paraId="30BE6D29" w14:textId="75B08022" w:rsidR="001C2AFF" w:rsidRPr="00F522B6" w:rsidRDefault="001C2AFF" w:rsidP="001C2AFF">
      <w:pPr>
        <w:widowControl w:val="0"/>
        <w:tabs>
          <w:tab w:val="left" w:pos="1134"/>
        </w:tabs>
        <w:autoSpaceDE w:val="0"/>
        <w:autoSpaceDN w:val="0"/>
        <w:adjustRightInd w:val="0"/>
        <w:spacing w:after="0" w:line="240" w:lineRule="auto"/>
        <w:ind w:firstLine="567"/>
        <w:contextualSpacing/>
        <w:jc w:val="both"/>
        <w:rPr>
          <w:rFonts w:ascii="Times New Roman" w:eastAsia="Calibri" w:hAnsi="Times New Roman" w:cs="Times New Roman"/>
          <w:noProof/>
          <w:sz w:val="28"/>
          <w:szCs w:val="24"/>
          <w:lang w:val="en-US"/>
        </w:rPr>
      </w:pPr>
      <w:r w:rsidRPr="00F522B6">
        <w:rPr>
          <w:rFonts w:ascii="Times New Roman" w:eastAsia="Calibri" w:hAnsi="Times New Roman" w:cs="Times New Roman"/>
          <w:noProof/>
          <w:sz w:val="28"/>
          <w:szCs w:val="24"/>
          <w:lang w:val="en-US"/>
        </w:rPr>
        <w:t>204</w:t>
      </w:r>
      <w:r w:rsidRPr="00F522B6">
        <w:rPr>
          <w:rFonts w:ascii="Times New Roman" w:eastAsia="Calibri" w:hAnsi="Times New Roman" w:cs="Times New Roman"/>
          <w:noProof/>
          <w:sz w:val="28"/>
          <w:szCs w:val="24"/>
          <w:lang w:val="en-US"/>
        </w:rPr>
        <w:tab/>
        <w:t xml:space="preserve">Kyriacou E.C. et al. A Review of Noninvasive Ultrasound Image Processing  </w:t>
      </w:r>
      <w:r w:rsidR="00665248" w:rsidRPr="00F522B6">
        <w:rPr>
          <w:rFonts w:ascii="Times New Roman" w:eastAsia="Calibri" w:hAnsi="Times New Roman" w:cs="Times New Roman"/>
          <w:noProof/>
          <w:sz w:val="28"/>
          <w:szCs w:val="24"/>
          <w:lang w:val="en-US"/>
        </w:rPr>
        <w:t xml:space="preserve">// </w:t>
      </w:r>
      <w:r w:rsidRPr="00F522B6">
        <w:rPr>
          <w:rFonts w:ascii="Times New Roman" w:eastAsia="Calibri" w:hAnsi="Times New Roman" w:cs="Times New Roman"/>
          <w:noProof/>
          <w:sz w:val="28"/>
          <w:szCs w:val="24"/>
          <w:lang w:val="en-US"/>
        </w:rPr>
        <w:t>Carotid Plaque. - 2010. - Vol. 14, №4. - P. 1027–1038.</w:t>
      </w:r>
    </w:p>
    <w:p w14:paraId="146E9A49" w14:textId="77777777" w:rsidR="001C2AFF" w:rsidRPr="00F522B6" w:rsidRDefault="001C2AFF" w:rsidP="001C2AFF">
      <w:pPr>
        <w:widowControl w:val="0"/>
        <w:tabs>
          <w:tab w:val="left" w:pos="1134"/>
        </w:tabs>
        <w:autoSpaceDE w:val="0"/>
        <w:autoSpaceDN w:val="0"/>
        <w:adjustRightInd w:val="0"/>
        <w:spacing w:after="0" w:line="240" w:lineRule="auto"/>
        <w:ind w:firstLine="567"/>
        <w:contextualSpacing/>
        <w:jc w:val="both"/>
        <w:rPr>
          <w:rFonts w:ascii="Times New Roman" w:eastAsia="Calibri" w:hAnsi="Times New Roman" w:cs="Times New Roman"/>
          <w:noProof/>
          <w:sz w:val="28"/>
          <w:szCs w:val="24"/>
          <w:lang w:val="en-US"/>
        </w:rPr>
      </w:pPr>
      <w:r w:rsidRPr="00F522B6">
        <w:rPr>
          <w:rFonts w:ascii="Times New Roman" w:eastAsia="Calibri" w:hAnsi="Times New Roman" w:cs="Times New Roman"/>
          <w:noProof/>
          <w:sz w:val="28"/>
          <w:szCs w:val="24"/>
          <w:lang w:val="en-US"/>
        </w:rPr>
        <w:t>205</w:t>
      </w:r>
      <w:r w:rsidRPr="00F522B6">
        <w:rPr>
          <w:rFonts w:ascii="Times New Roman" w:eastAsia="Calibri" w:hAnsi="Times New Roman" w:cs="Times New Roman"/>
          <w:noProof/>
          <w:sz w:val="28"/>
          <w:szCs w:val="24"/>
          <w:lang w:val="en-US"/>
        </w:rPr>
        <w:tab/>
        <w:t>Adams H.P., Bendixen B.H., Kappelle L.J., Biller J., Love B.B. Classification of subtype of acute ischemic stroke definitions for use in a multicenter clinical trial // Stroke. - 1993. - Vol. 24, №1. - P. 35–41.</w:t>
      </w:r>
    </w:p>
    <w:p w14:paraId="72219492" w14:textId="20A804A5" w:rsidR="001C2AFF" w:rsidRPr="00F522B6" w:rsidRDefault="001C2AFF" w:rsidP="001C2AFF">
      <w:pPr>
        <w:widowControl w:val="0"/>
        <w:tabs>
          <w:tab w:val="left" w:pos="1134"/>
        </w:tabs>
        <w:autoSpaceDE w:val="0"/>
        <w:autoSpaceDN w:val="0"/>
        <w:adjustRightInd w:val="0"/>
        <w:spacing w:after="0" w:line="240" w:lineRule="auto"/>
        <w:ind w:firstLine="567"/>
        <w:contextualSpacing/>
        <w:jc w:val="both"/>
        <w:rPr>
          <w:rFonts w:ascii="Times New Roman" w:eastAsia="Calibri" w:hAnsi="Times New Roman" w:cs="Times New Roman"/>
          <w:noProof/>
          <w:sz w:val="28"/>
          <w:szCs w:val="24"/>
          <w:lang w:val="en-US"/>
        </w:rPr>
      </w:pPr>
      <w:r w:rsidRPr="00F522B6">
        <w:rPr>
          <w:rFonts w:ascii="Times New Roman" w:eastAsia="Calibri" w:hAnsi="Times New Roman" w:cs="Times New Roman"/>
          <w:noProof/>
          <w:sz w:val="28"/>
          <w:szCs w:val="24"/>
          <w:lang w:val="en-US"/>
        </w:rPr>
        <w:t>206</w:t>
      </w:r>
      <w:r w:rsidR="00665248" w:rsidRPr="00F522B6">
        <w:rPr>
          <w:rFonts w:ascii="Times New Roman" w:eastAsia="Calibri" w:hAnsi="Times New Roman" w:cs="Times New Roman"/>
          <w:noProof/>
          <w:sz w:val="28"/>
          <w:szCs w:val="24"/>
          <w:lang w:val="en-US"/>
        </w:rPr>
        <w:t xml:space="preserve"> World-stroke</w:t>
      </w:r>
      <w:r w:rsidRPr="00F522B6">
        <w:rPr>
          <w:rFonts w:ascii="Times New Roman" w:eastAsia="Calibri" w:hAnsi="Times New Roman" w:cs="Times New Roman"/>
          <w:noProof/>
          <w:sz w:val="28"/>
          <w:szCs w:val="24"/>
          <w:lang w:val="en-US"/>
        </w:rPr>
        <w:t xml:space="preserve"> </w:t>
      </w:r>
      <w:r w:rsidR="00665248" w:rsidRPr="00F522B6">
        <w:rPr>
          <w:rFonts w:ascii="Times New Roman" w:eastAsia="Calibri" w:hAnsi="Times New Roman" w:cs="Times New Roman"/>
          <w:noProof/>
          <w:sz w:val="28"/>
          <w:szCs w:val="24"/>
          <w:lang w:val="en-US"/>
        </w:rPr>
        <w:t xml:space="preserve">// </w:t>
      </w:r>
      <w:r w:rsidRPr="00F522B6">
        <w:rPr>
          <w:rFonts w:ascii="Times New Roman" w:eastAsia="Calibri" w:hAnsi="Times New Roman" w:cs="Times New Roman"/>
          <w:noProof/>
          <w:sz w:val="28"/>
          <w:szCs w:val="24"/>
          <w:lang w:val="en-US"/>
        </w:rPr>
        <w:t>https://www.world-stroke.org/world-stroke-day-campaign/why-stroke-matters/learn-about-stroke 04.04.2022</w:t>
      </w:r>
    </w:p>
    <w:p w14:paraId="1E83408E" w14:textId="77777777" w:rsidR="009C5303" w:rsidRPr="00F522B6" w:rsidRDefault="009C5303" w:rsidP="001C2AFF">
      <w:pPr>
        <w:widowControl w:val="0"/>
        <w:tabs>
          <w:tab w:val="left" w:pos="1134"/>
        </w:tabs>
        <w:autoSpaceDE w:val="0"/>
        <w:autoSpaceDN w:val="0"/>
        <w:adjustRightInd w:val="0"/>
        <w:spacing w:after="0" w:line="240" w:lineRule="auto"/>
        <w:ind w:firstLine="567"/>
        <w:contextualSpacing/>
        <w:jc w:val="both"/>
        <w:rPr>
          <w:rFonts w:ascii="Times New Roman" w:eastAsia="Calibri" w:hAnsi="Times New Roman" w:cs="Times New Roman"/>
          <w:noProof/>
          <w:sz w:val="28"/>
          <w:szCs w:val="24"/>
          <w:lang w:val="en-US"/>
        </w:rPr>
      </w:pPr>
    </w:p>
    <w:p w14:paraId="2C503DFC" w14:textId="77777777" w:rsidR="009C5303" w:rsidRPr="00F522B6" w:rsidRDefault="009C5303" w:rsidP="001C2AFF">
      <w:pPr>
        <w:widowControl w:val="0"/>
        <w:tabs>
          <w:tab w:val="left" w:pos="1134"/>
        </w:tabs>
        <w:autoSpaceDE w:val="0"/>
        <w:autoSpaceDN w:val="0"/>
        <w:adjustRightInd w:val="0"/>
        <w:spacing w:after="0" w:line="240" w:lineRule="auto"/>
        <w:ind w:firstLine="567"/>
        <w:contextualSpacing/>
        <w:jc w:val="both"/>
        <w:rPr>
          <w:rFonts w:ascii="Times New Roman" w:eastAsia="Calibri" w:hAnsi="Times New Roman" w:cs="Times New Roman"/>
          <w:noProof/>
          <w:sz w:val="28"/>
          <w:szCs w:val="24"/>
          <w:lang w:val="en-US"/>
        </w:rPr>
      </w:pPr>
    </w:p>
    <w:p w14:paraId="1D66C171" w14:textId="77777777" w:rsidR="009C5303" w:rsidRPr="00F522B6" w:rsidRDefault="009C5303" w:rsidP="001C2AFF">
      <w:pPr>
        <w:widowControl w:val="0"/>
        <w:tabs>
          <w:tab w:val="left" w:pos="1134"/>
        </w:tabs>
        <w:autoSpaceDE w:val="0"/>
        <w:autoSpaceDN w:val="0"/>
        <w:adjustRightInd w:val="0"/>
        <w:spacing w:after="0" w:line="240" w:lineRule="auto"/>
        <w:ind w:firstLine="567"/>
        <w:contextualSpacing/>
        <w:jc w:val="both"/>
        <w:rPr>
          <w:rFonts w:ascii="Times New Roman" w:eastAsia="Calibri" w:hAnsi="Times New Roman" w:cs="Times New Roman"/>
          <w:noProof/>
          <w:sz w:val="28"/>
          <w:szCs w:val="24"/>
          <w:lang w:val="en-US"/>
        </w:rPr>
      </w:pPr>
    </w:p>
    <w:p w14:paraId="0A17DE2D" w14:textId="77777777" w:rsidR="009C5303" w:rsidRPr="00F522B6" w:rsidRDefault="009C5303" w:rsidP="001C2AFF">
      <w:pPr>
        <w:widowControl w:val="0"/>
        <w:tabs>
          <w:tab w:val="left" w:pos="1134"/>
        </w:tabs>
        <w:autoSpaceDE w:val="0"/>
        <w:autoSpaceDN w:val="0"/>
        <w:adjustRightInd w:val="0"/>
        <w:spacing w:after="0" w:line="240" w:lineRule="auto"/>
        <w:ind w:firstLine="567"/>
        <w:contextualSpacing/>
        <w:jc w:val="both"/>
        <w:rPr>
          <w:rFonts w:ascii="Times New Roman" w:eastAsia="Calibri" w:hAnsi="Times New Roman" w:cs="Times New Roman"/>
          <w:noProof/>
          <w:sz w:val="28"/>
          <w:szCs w:val="24"/>
          <w:lang w:val="en-US"/>
        </w:rPr>
      </w:pPr>
    </w:p>
    <w:p w14:paraId="50B31AD2" w14:textId="77777777" w:rsidR="009C5303" w:rsidRPr="00F522B6" w:rsidRDefault="009C5303" w:rsidP="001C2AFF">
      <w:pPr>
        <w:widowControl w:val="0"/>
        <w:tabs>
          <w:tab w:val="left" w:pos="1134"/>
        </w:tabs>
        <w:autoSpaceDE w:val="0"/>
        <w:autoSpaceDN w:val="0"/>
        <w:adjustRightInd w:val="0"/>
        <w:spacing w:after="0" w:line="240" w:lineRule="auto"/>
        <w:ind w:firstLine="567"/>
        <w:contextualSpacing/>
        <w:jc w:val="both"/>
        <w:rPr>
          <w:rFonts w:ascii="Times New Roman" w:eastAsia="Calibri" w:hAnsi="Times New Roman" w:cs="Times New Roman"/>
          <w:noProof/>
          <w:sz w:val="28"/>
          <w:szCs w:val="24"/>
          <w:lang w:val="en-US"/>
        </w:rPr>
      </w:pPr>
    </w:p>
    <w:p w14:paraId="0218C628" w14:textId="77777777" w:rsidR="009C5303" w:rsidRPr="00F522B6" w:rsidRDefault="009C5303" w:rsidP="001C2AFF">
      <w:pPr>
        <w:widowControl w:val="0"/>
        <w:tabs>
          <w:tab w:val="left" w:pos="1134"/>
        </w:tabs>
        <w:autoSpaceDE w:val="0"/>
        <w:autoSpaceDN w:val="0"/>
        <w:adjustRightInd w:val="0"/>
        <w:spacing w:after="0" w:line="240" w:lineRule="auto"/>
        <w:ind w:firstLine="567"/>
        <w:contextualSpacing/>
        <w:jc w:val="both"/>
        <w:rPr>
          <w:rFonts w:ascii="Times New Roman" w:eastAsia="Calibri" w:hAnsi="Times New Roman" w:cs="Times New Roman"/>
          <w:noProof/>
          <w:sz w:val="28"/>
          <w:szCs w:val="24"/>
          <w:lang w:val="en-US"/>
        </w:rPr>
      </w:pPr>
    </w:p>
    <w:p w14:paraId="0B76942C" w14:textId="77777777" w:rsidR="009C5303" w:rsidRPr="00F522B6" w:rsidRDefault="009C5303" w:rsidP="001C2AFF">
      <w:pPr>
        <w:widowControl w:val="0"/>
        <w:tabs>
          <w:tab w:val="left" w:pos="1134"/>
        </w:tabs>
        <w:autoSpaceDE w:val="0"/>
        <w:autoSpaceDN w:val="0"/>
        <w:adjustRightInd w:val="0"/>
        <w:spacing w:after="0" w:line="240" w:lineRule="auto"/>
        <w:ind w:firstLine="567"/>
        <w:contextualSpacing/>
        <w:jc w:val="both"/>
        <w:rPr>
          <w:rFonts w:ascii="Times New Roman" w:eastAsia="Calibri" w:hAnsi="Times New Roman" w:cs="Times New Roman"/>
          <w:noProof/>
          <w:sz w:val="28"/>
          <w:szCs w:val="24"/>
          <w:lang w:val="en-US"/>
        </w:rPr>
      </w:pPr>
    </w:p>
    <w:p w14:paraId="5F1F12D5" w14:textId="77777777" w:rsidR="009C5303" w:rsidRPr="00F522B6" w:rsidRDefault="009C5303" w:rsidP="001C2AFF">
      <w:pPr>
        <w:widowControl w:val="0"/>
        <w:tabs>
          <w:tab w:val="left" w:pos="1134"/>
        </w:tabs>
        <w:autoSpaceDE w:val="0"/>
        <w:autoSpaceDN w:val="0"/>
        <w:adjustRightInd w:val="0"/>
        <w:spacing w:after="0" w:line="240" w:lineRule="auto"/>
        <w:ind w:firstLine="567"/>
        <w:contextualSpacing/>
        <w:jc w:val="both"/>
        <w:rPr>
          <w:rFonts w:ascii="Times New Roman" w:eastAsia="Calibri" w:hAnsi="Times New Roman" w:cs="Times New Roman"/>
          <w:noProof/>
          <w:sz w:val="28"/>
          <w:szCs w:val="24"/>
          <w:lang w:val="en-US"/>
        </w:rPr>
      </w:pPr>
    </w:p>
    <w:p w14:paraId="462264B7" w14:textId="77777777" w:rsidR="009C5303" w:rsidRPr="00F522B6" w:rsidRDefault="009C5303" w:rsidP="001C2AFF">
      <w:pPr>
        <w:widowControl w:val="0"/>
        <w:tabs>
          <w:tab w:val="left" w:pos="1134"/>
        </w:tabs>
        <w:autoSpaceDE w:val="0"/>
        <w:autoSpaceDN w:val="0"/>
        <w:adjustRightInd w:val="0"/>
        <w:spacing w:after="0" w:line="240" w:lineRule="auto"/>
        <w:ind w:firstLine="567"/>
        <w:contextualSpacing/>
        <w:jc w:val="both"/>
        <w:rPr>
          <w:rFonts w:ascii="Times New Roman" w:eastAsia="Calibri" w:hAnsi="Times New Roman" w:cs="Times New Roman"/>
          <w:noProof/>
          <w:sz w:val="28"/>
          <w:szCs w:val="24"/>
          <w:lang w:val="en-US"/>
        </w:rPr>
      </w:pPr>
    </w:p>
    <w:p w14:paraId="307E87E3" w14:textId="77777777" w:rsidR="009C5303" w:rsidRPr="00F522B6" w:rsidRDefault="009C5303" w:rsidP="001C2AFF">
      <w:pPr>
        <w:widowControl w:val="0"/>
        <w:tabs>
          <w:tab w:val="left" w:pos="1134"/>
        </w:tabs>
        <w:autoSpaceDE w:val="0"/>
        <w:autoSpaceDN w:val="0"/>
        <w:adjustRightInd w:val="0"/>
        <w:spacing w:after="0" w:line="240" w:lineRule="auto"/>
        <w:ind w:firstLine="567"/>
        <w:contextualSpacing/>
        <w:jc w:val="both"/>
        <w:rPr>
          <w:rFonts w:ascii="Times New Roman" w:eastAsia="Calibri" w:hAnsi="Times New Roman" w:cs="Times New Roman"/>
          <w:noProof/>
          <w:sz w:val="28"/>
          <w:szCs w:val="24"/>
          <w:lang w:val="en-US"/>
        </w:rPr>
      </w:pPr>
    </w:p>
    <w:p w14:paraId="012FED47" w14:textId="77777777" w:rsidR="009C5303" w:rsidRPr="00F522B6" w:rsidRDefault="009C5303" w:rsidP="001C2AFF">
      <w:pPr>
        <w:widowControl w:val="0"/>
        <w:tabs>
          <w:tab w:val="left" w:pos="1134"/>
        </w:tabs>
        <w:autoSpaceDE w:val="0"/>
        <w:autoSpaceDN w:val="0"/>
        <w:adjustRightInd w:val="0"/>
        <w:spacing w:after="0" w:line="240" w:lineRule="auto"/>
        <w:ind w:firstLine="567"/>
        <w:contextualSpacing/>
        <w:jc w:val="both"/>
        <w:rPr>
          <w:rFonts w:ascii="Times New Roman" w:eastAsia="Calibri" w:hAnsi="Times New Roman" w:cs="Times New Roman"/>
          <w:noProof/>
          <w:sz w:val="28"/>
          <w:szCs w:val="24"/>
          <w:lang w:val="en-US"/>
        </w:rPr>
      </w:pPr>
    </w:p>
    <w:p w14:paraId="26AE8028" w14:textId="77777777" w:rsidR="009C5303" w:rsidRPr="00F522B6" w:rsidRDefault="009C5303" w:rsidP="001C2AFF">
      <w:pPr>
        <w:widowControl w:val="0"/>
        <w:tabs>
          <w:tab w:val="left" w:pos="1134"/>
        </w:tabs>
        <w:autoSpaceDE w:val="0"/>
        <w:autoSpaceDN w:val="0"/>
        <w:adjustRightInd w:val="0"/>
        <w:spacing w:after="0" w:line="240" w:lineRule="auto"/>
        <w:ind w:firstLine="567"/>
        <w:contextualSpacing/>
        <w:jc w:val="both"/>
        <w:rPr>
          <w:rFonts w:ascii="Times New Roman" w:eastAsia="Calibri" w:hAnsi="Times New Roman" w:cs="Times New Roman"/>
          <w:noProof/>
          <w:sz w:val="28"/>
          <w:szCs w:val="24"/>
          <w:lang w:val="en-US"/>
        </w:rPr>
      </w:pPr>
    </w:p>
    <w:p w14:paraId="0F773D53" w14:textId="77777777" w:rsidR="009C5303" w:rsidRPr="00F522B6" w:rsidRDefault="009C5303" w:rsidP="001C2AFF">
      <w:pPr>
        <w:widowControl w:val="0"/>
        <w:tabs>
          <w:tab w:val="left" w:pos="1134"/>
        </w:tabs>
        <w:autoSpaceDE w:val="0"/>
        <w:autoSpaceDN w:val="0"/>
        <w:adjustRightInd w:val="0"/>
        <w:spacing w:after="0" w:line="240" w:lineRule="auto"/>
        <w:ind w:firstLine="567"/>
        <w:contextualSpacing/>
        <w:jc w:val="both"/>
        <w:rPr>
          <w:rFonts w:ascii="Times New Roman" w:eastAsia="Calibri" w:hAnsi="Times New Roman" w:cs="Times New Roman"/>
          <w:noProof/>
          <w:sz w:val="28"/>
          <w:szCs w:val="24"/>
          <w:lang w:val="en-US"/>
        </w:rPr>
      </w:pPr>
    </w:p>
    <w:p w14:paraId="6C78605F" w14:textId="77777777" w:rsidR="009C5303" w:rsidRPr="00F522B6" w:rsidRDefault="009C5303" w:rsidP="001C2AFF">
      <w:pPr>
        <w:widowControl w:val="0"/>
        <w:tabs>
          <w:tab w:val="left" w:pos="1134"/>
        </w:tabs>
        <w:autoSpaceDE w:val="0"/>
        <w:autoSpaceDN w:val="0"/>
        <w:adjustRightInd w:val="0"/>
        <w:spacing w:after="0" w:line="240" w:lineRule="auto"/>
        <w:ind w:firstLine="567"/>
        <w:contextualSpacing/>
        <w:jc w:val="both"/>
        <w:rPr>
          <w:rFonts w:ascii="Times New Roman" w:eastAsia="Calibri" w:hAnsi="Times New Roman" w:cs="Times New Roman"/>
          <w:noProof/>
          <w:sz w:val="28"/>
          <w:szCs w:val="24"/>
          <w:lang w:val="en-US"/>
        </w:rPr>
      </w:pPr>
    </w:p>
    <w:p w14:paraId="6115FC15" w14:textId="77777777" w:rsidR="009C5303" w:rsidRPr="00F522B6" w:rsidRDefault="009C5303" w:rsidP="001C2AFF">
      <w:pPr>
        <w:widowControl w:val="0"/>
        <w:tabs>
          <w:tab w:val="left" w:pos="1134"/>
        </w:tabs>
        <w:autoSpaceDE w:val="0"/>
        <w:autoSpaceDN w:val="0"/>
        <w:adjustRightInd w:val="0"/>
        <w:spacing w:after="0" w:line="240" w:lineRule="auto"/>
        <w:ind w:firstLine="567"/>
        <w:contextualSpacing/>
        <w:jc w:val="both"/>
        <w:rPr>
          <w:rFonts w:ascii="Times New Roman" w:eastAsia="Calibri" w:hAnsi="Times New Roman" w:cs="Times New Roman"/>
          <w:noProof/>
          <w:sz w:val="28"/>
          <w:szCs w:val="24"/>
          <w:lang w:val="en-US"/>
        </w:rPr>
      </w:pPr>
    </w:p>
    <w:p w14:paraId="23749283" w14:textId="77777777" w:rsidR="009C5303" w:rsidRPr="00F522B6" w:rsidRDefault="009C5303" w:rsidP="001C2AFF">
      <w:pPr>
        <w:widowControl w:val="0"/>
        <w:tabs>
          <w:tab w:val="left" w:pos="1134"/>
        </w:tabs>
        <w:autoSpaceDE w:val="0"/>
        <w:autoSpaceDN w:val="0"/>
        <w:adjustRightInd w:val="0"/>
        <w:spacing w:after="0" w:line="240" w:lineRule="auto"/>
        <w:ind w:firstLine="567"/>
        <w:contextualSpacing/>
        <w:jc w:val="both"/>
        <w:rPr>
          <w:rFonts w:ascii="Times New Roman" w:eastAsia="Calibri" w:hAnsi="Times New Roman" w:cs="Times New Roman"/>
          <w:noProof/>
          <w:sz w:val="28"/>
          <w:szCs w:val="24"/>
          <w:lang w:val="en-US"/>
        </w:rPr>
      </w:pPr>
    </w:p>
    <w:p w14:paraId="4A25801C" w14:textId="77777777" w:rsidR="009C5303" w:rsidRPr="00F522B6" w:rsidRDefault="009C5303" w:rsidP="001C2AFF">
      <w:pPr>
        <w:widowControl w:val="0"/>
        <w:tabs>
          <w:tab w:val="left" w:pos="1134"/>
        </w:tabs>
        <w:autoSpaceDE w:val="0"/>
        <w:autoSpaceDN w:val="0"/>
        <w:adjustRightInd w:val="0"/>
        <w:spacing w:after="0" w:line="240" w:lineRule="auto"/>
        <w:ind w:firstLine="567"/>
        <w:contextualSpacing/>
        <w:jc w:val="both"/>
        <w:rPr>
          <w:rFonts w:ascii="Times New Roman" w:eastAsia="Calibri" w:hAnsi="Times New Roman" w:cs="Times New Roman"/>
          <w:noProof/>
          <w:sz w:val="28"/>
          <w:szCs w:val="24"/>
          <w:lang w:val="en-US"/>
        </w:rPr>
      </w:pPr>
    </w:p>
    <w:p w14:paraId="1BB087D1" w14:textId="77777777" w:rsidR="009C5303" w:rsidRPr="00F522B6" w:rsidRDefault="009C5303" w:rsidP="001C2AFF">
      <w:pPr>
        <w:widowControl w:val="0"/>
        <w:tabs>
          <w:tab w:val="left" w:pos="1134"/>
        </w:tabs>
        <w:autoSpaceDE w:val="0"/>
        <w:autoSpaceDN w:val="0"/>
        <w:adjustRightInd w:val="0"/>
        <w:spacing w:after="0" w:line="240" w:lineRule="auto"/>
        <w:ind w:firstLine="567"/>
        <w:contextualSpacing/>
        <w:jc w:val="both"/>
        <w:rPr>
          <w:rFonts w:ascii="Times New Roman" w:eastAsia="Calibri" w:hAnsi="Times New Roman" w:cs="Times New Roman"/>
          <w:noProof/>
          <w:sz w:val="28"/>
          <w:szCs w:val="24"/>
          <w:lang w:val="en-US"/>
        </w:rPr>
      </w:pPr>
    </w:p>
    <w:p w14:paraId="5E572801" w14:textId="77777777" w:rsidR="009C5303" w:rsidRPr="00F522B6" w:rsidRDefault="009C5303" w:rsidP="001C2AFF">
      <w:pPr>
        <w:widowControl w:val="0"/>
        <w:tabs>
          <w:tab w:val="left" w:pos="1134"/>
        </w:tabs>
        <w:autoSpaceDE w:val="0"/>
        <w:autoSpaceDN w:val="0"/>
        <w:adjustRightInd w:val="0"/>
        <w:spacing w:after="0" w:line="240" w:lineRule="auto"/>
        <w:ind w:firstLine="567"/>
        <w:contextualSpacing/>
        <w:jc w:val="both"/>
        <w:rPr>
          <w:rFonts w:ascii="Times New Roman" w:eastAsia="Calibri" w:hAnsi="Times New Roman" w:cs="Times New Roman"/>
          <w:noProof/>
          <w:sz w:val="28"/>
          <w:szCs w:val="24"/>
          <w:lang w:val="en-US"/>
        </w:rPr>
      </w:pPr>
    </w:p>
    <w:p w14:paraId="50A6885A" w14:textId="77777777" w:rsidR="009C5303" w:rsidRPr="00F522B6" w:rsidRDefault="009C5303" w:rsidP="001C2AFF">
      <w:pPr>
        <w:widowControl w:val="0"/>
        <w:tabs>
          <w:tab w:val="left" w:pos="1134"/>
        </w:tabs>
        <w:autoSpaceDE w:val="0"/>
        <w:autoSpaceDN w:val="0"/>
        <w:adjustRightInd w:val="0"/>
        <w:spacing w:after="0" w:line="240" w:lineRule="auto"/>
        <w:ind w:firstLine="567"/>
        <w:contextualSpacing/>
        <w:jc w:val="both"/>
        <w:rPr>
          <w:rFonts w:ascii="Times New Roman" w:eastAsia="Calibri" w:hAnsi="Times New Roman" w:cs="Times New Roman"/>
          <w:noProof/>
          <w:sz w:val="28"/>
          <w:szCs w:val="24"/>
          <w:lang w:val="en-US"/>
        </w:rPr>
      </w:pPr>
    </w:p>
    <w:p w14:paraId="1FC9C44E" w14:textId="77777777" w:rsidR="009C5303" w:rsidRPr="00F522B6" w:rsidRDefault="009C5303" w:rsidP="001C2AFF">
      <w:pPr>
        <w:widowControl w:val="0"/>
        <w:tabs>
          <w:tab w:val="left" w:pos="1134"/>
        </w:tabs>
        <w:autoSpaceDE w:val="0"/>
        <w:autoSpaceDN w:val="0"/>
        <w:adjustRightInd w:val="0"/>
        <w:spacing w:after="0" w:line="240" w:lineRule="auto"/>
        <w:ind w:firstLine="567"/>
        <w:contextualSpacing/>
        <w:jc w:val="both"/>
        <w:rPr>
          <w:rFonts w:ascii="Times New Roman" w:eastAsia="Calibri" w:hAnsi="Times New Roman" w:cs="Times New Roman"/>
          <w:noProof/>
          <w:sz w:val="28"/>
          <w:szCs w:val="24"/>
          <w:lang w:val="en-US"/>
        </w:rPr>
      </w:pPr>
    </w:p>
    <w:p w14:paraId="1A7CB57C" w14:textId="77777777" w:rsidR="009C5303" w:rsidRPr="00F522B6" w:rsidRDefault="009C5303" w:rsidP="001C2AFF">
      <w:pPr>
        <w:widowControl w:val="0"/>
        <w:tabs>
          <w:tab w:val="left" w:pos="1134"/>
        </w:tabs>
        <w:autoSpaceDE w:val="0"/>
        <w:autoSpaceDN w:val="0"/>
        <w:adjustRightInd w:val="0"/>
        <w:spacing w:after="0" w:line="240" w:lineRule="auto"/>
        <w:ind w:firstLine="567"/>
        <w:contextualSpacing/>
        <w:jc w:val="both"/>
        <w:rPr>
          <w:rFonts w:ascii="Times New Roman" w:eastAsia="Calibri" w:hAnsi="Times New Roman" w:cs="Times New Roman"/>
          <w:noProof/>
          <w:sz w:val="28"/>
          <w:szCs w:val="24"/>
          <w:lang w:val="en-US"/>
        </w:rPr>
      </w:pPr>
    </w:p>
    <w:p w14:paraId="3D4B2506" w14:textId="77777777" w:rsidR="009C5303" w:rsidRPr="00F522B6" w:rsidRDefault="009C5303" w:rsidP="001C2AFF">
      <w:pPr>
        <w:widowControl w:val="0"/>
        <w:tabs>
          <w:tab w:val="left" w:pos="1134"/>
        </w:tabs>
        <w:autoSpaceDE w:val="0"/>
        <w:autoSpaceDN w:val="0"/>
        <w:adjustRightInd w:val="0"/>
        <w:spacing w:after="0" w:line="240" w:lineRule="auto"/>
        <w:ind w:firstLine="567"/>
        <w:contextualSpacing/>
        <w:jc w:val="both"/>
        <w:rPr>
          <w:rFonts w:ascii="Times New Roman" w:eastAsia="Calibri" w:hAnsi="Times New Roman" w:cs="Times New Roman"/>
          <w:noProof/>
          <w:sz w:val="28"/>
          <w:szCs w:val="24"/>
          <w:lang w:val="en-US"/>
        </w:rPr>
      </w:pPr>
    </w:p>
    <w:p w14:paraId="06D81BE5" w14:textId="77777777" w:rsidR="009C5303" w:rsidRPr="00F522B6" w:rsidRDefault="009C5303" w:rsidP="001C2AFF">
      <w:pPr>
        <w:widowControl w:val="0"/>
        <w:tabs>
          <w:tab w:val="left" w:pos="1134"/>
        </w:tabs>
        <w:autoSpaceDE w:val="0"/>
        <w:autoSpaceDN w:val="0"/>
        <w:adjustRightInd w:val="0"/>
        <w:spacing w:after="0" w:line="240" w:lineRule="auto"/>
        <w:ind w:firstLine="567"/>
        <w:contextualSpacing/>
        <w:jc w:val="both"/>
        <w:rPr>
          <w:rFonts w:ascii="Times New Roman" w:eastAsia="Calibri" w:hAnsi="Times New Roman" w:cs="Times New Roman"/>
          <w:noProof/>
          <w:sz w:val="28"/>
          <w:szCs w:val="24"/>
          <w:lang w:val="en-US"/>
        </w:rPr>
      </w:pPr>
    </w:p>
    <w:p w14:paraId="2BB2C2F6" w14:textId="77777777" w:rsidR="009C5303" w:rsidRPr="00F522B6" w:rsidRDefault="009C5303" w:rsidP="001C2AFF">
      <w:pPr>
        <w:widowControl w:val="0"/>
        <w:tabs>
          <w:tab w:val="left" w:pos="1134"/>
        </w:tabs>
        <w:autoSpaceDE w:val="0"/>
        <w:autoSpaceDN w:val="0"/>
        <w:adjustRightInd w:val="0"/>
        <w:spacing w:after="0" w:line="240" w:lineRule="auto"/>
        <w:ind w:firstLine="567"/>
        <w:contextualSpacing/>
        <w:jc w:val="both"/>
        <w:rPr>
          <w:rFonts w:ascii="Times New Roman" w:eastAsia="Calibri" w:hAnsi="Times New Roman" w:cs="Times New Roman"/>
          <w:noProof/>
          <w:sz w:val="28"/>
          <w:szCs w:val="24"/>
          <w:lang w:val="en-US"/>
        </w:rPr>
      </w:pPr>
    </w:p>
    <w:p w14:paraId="03EE15A3" w14:textId="77777777" w:rsidR="009C5303" w:rsidRPr="00F522B6" w:rsidRDefault="009C5303" w:rsidP="001C2AFF">
      <w:pPr>
        <w:widowControl w:val="0"/>
        <w:tabs>
          <w:tab w:val="left" w:pos="1134"/>
        </w:tabs>
        <w:autoSpaceDE w:val="0"/>
        <w:autoSpaceDN w:val="0"/>
        <w:adjustRightInd w:val="0"/>
        <w:spacing w:after="0" w:line="240" w:lineRule="auto"/>
        <w:ind w:firstLine="567"/>
        <w:contextualSpacing/>
        <w:jc w:val="both"/>
        <w:rPr>
          <w:rFonts w:ascii="Times New Roman" w:eastAsia="Calibri" w:hAnsi="Times New Roman" w:cs="Times New Roman"/>
          <w:noProof/>
          <w:sz w:val="28"/>
          <w:szCs w:val="24"/>
          <w:lang w:val="en-US"/>
        </w:rPr>
      </w:pPr>
    </w:p>
    <w:p w14:paraId="5FC0BF84" w14:textId="77777777" w:rsidR="009C5303" w:rsidRPr="00F522B6" w:rsidRDefault="009C5303" w:rsidP="001C2AFF">
      <w:pPr>
        <w:widowControl w:val="0"/>
        <w:tabs>
          <w:tab w:val="left" w:pos="1134"/>
        </w:tabs>
        <w:autoSpaceDE w:val="0"/>
        <w:autoSpaceDN w:val="0"/>
        <w:adjustRightInd w:val="0"/>
        <w:spacing w:after="0" w:line="240" w:lineRule="auto"/>
        <w:ind w:firstLine="567"/>
        <w:contextualSpacing/>
        <w:jc w:val="both"/>
        <w:rPr>
          <w:rFonts w:ascii="Times New Roman" w:eastAsia="Calibri" w:hAnsi="Times New Roman" w:cs="Times New Roman"/>
          <w:noProof/>
          <w:sz w:val="28"/>
          <w:szCs w:val="24"/>
          <w:lang w:val="en-US"/>
        </w:rPr>
      </w:pPr>
    </w:p>
    <w:p w14:paraId="008018BA" w14:textId="77777777" w:rsidR="009C5303" w:rsidRPr="00F522B6" w:rsidRDefault="009C5303" w:rsidP="001C2AFF">
      <w:pPr>
        <w:widowControl w:val="0"/>
        <w:tabs>
          <w:tab w:val="left" w:pos="1134"/>
        </w:tabs>
        <w:autoSpaceDE w:val="0"/>
        <w:autoSpaceDN w:val="0"/>
        <w:adjustRightInd w:val="0"/>
        <w:spacing w:after="0" w:line="240" w:lineRule="auto"/>
        <w:ind w:firstLine="567"/>
        <w:contextualSpacing/>
        <w:jc w:val="both"/>
        <w:rPr>
          <w:rFonts w:ascii="Times New Roman" w:eastAsia="Calibri" w:hAnsi="Times New Roman" w:cs="Times New Roman"/>
          <w:noProof/>
          <w:sz w:val="28"/>
          <w:szCs w:val="24"/>
          <w:lang w:val="en-US"/>
        </w:rPr>
      </w:pPr>
    </w:p>
    <w:p w14:paraId="4D414F04" w14:textId="77777777" w:rsidR="009C5303" w:rsidRPr="00F522B6" w:rsidRDefault="009C5303" w:rsidP="001C2AFF">
      <w:pPr>
        <w:widowControl w:val="0"/>
        <w:tabs>
          <w:tab w:val="left" w:pos="1134"/>
        </w:tabs>
        <w:autoSpaceDE w:val="0"/>
        <w:autoSpaceDN w:val="0"/>
        <w:adjustRightInd w:val="0"/>
        <w:spacing w:after="0" w:line="240" w:lineRule="auto"/>
        <w:ind w:firstLine="567"/>
        <w:contextualSpacing/>
        <w:jc w:val="both"/>
        <w:rPr>
          <w:rFonts w:ascii="Times New Roman" w:eastAsia="Calibri" w:hAnsi="Times New Roman" w:cs="Times New Roman"/>
          <w:noProof/>
          <w:sz w:val="28"/>
          <w:szCs w:val="24"/>
          <w:lang w:val="en-US"/>
        </w:rPr>
      </w:pPr>
    </w:p>
    <w:p w14:paraId="5D81362D" w14:textId="77777777" w:rsidR="009C5303" w:rsidRPr="00F522B6" w:rsidRDefault="009C5303" w:rsidP="001C2AFF">
      <w:pPr>
        <w:widowControl w:val="0"/>
        <w:tabs>
          <w:tab w:val="left" w:pos="1134"/>
        </w:tabs>
        <w:autoSpaceDE w:val="0"/>
        <w:autoSpaceDN w:val="0"/>
        <w:adjustRightInd w:val="0"/>
        <w:spacing w:after="0" w:line="240" w:lineRule="auto"/>
        <w:ind w:firstLine="567"/>
        <w:contextualSpacing/>
        <w:jc w:val="both"/>
        <w:rPr>
          <w:rFonts w:ascii="Times New Roman" w:eastAsia="Calibri" w:hAnsi="Times New Roman" w:cs="Times New Roman"/>
          <w:noProof/>
          <w:sz w:val="28"/>
          <w:szCs w:val="24"/>
          <w:lang w:val="en-US"/>
        </w:rPr>
      </w:pPr>
    </w:p>
    <w:p w14:paraId="41084CF7" w14:textId="77777777" w:rsidR="009C5303" w:rsidRPr="00F522B6" w:rsidRDefault="009C5303" w:rsidP="001C2AFF">
      <w:pPr>
        <w:widowControl w:val="0"/>
        <w:tabs>
          <w:tab w:val="left" w:pos="1134"/>
        </w:tabs>
        <w:autoSpaceDE w:val="0"/>
        <w:autoSpaceDN w:val="0"/>
        <w:adjustRightInd w:val="0"/>
        <w:spacing w:after="0" w:line="240" w:lineRule="auto"/>
        <w:ind w:firstLine="567"/>
        <w:contextualSpacing/>
        <w:jc w:val="both"/>
        <w:rPr>
          <w:rFonts w:ascii="Times New Roman" w:eastAsia="Calibri" w:hAnsi="Times New Roman" w:cs="Times New Roman"/>
          <w:noProof/>
          <w:sz w:val="28"/>
          <w:szCs w:val="24"/>
          <w:lang w:val="en-US"/>
        </w:rPr>
      </w:pPr>
    </w:p>
    <w:p w14:paraId="767D79CB" w14:textId="77777777" w:rsidR="009C5303" w:rsidRPr="00F522B6" w:rsidRDefault="009C5303" w:rsidP="001C2AFF">
      <w:pPr>
        <w:widowControl w:val="0"/>
        <w:tabs>
          <w:tab w:val="left" w:pos="1134"/>
        </w:tabs>
        <w:autoSpaceDE w:val="0"/>
        <w:autoSpaceDN w:val="0"/>
        <w:adjustRightInd w:val="0"/>
        <w:spacing w:after="0" w:line="240" w:lineRule="auto"/>
        <w:ind w:firstLine="567"/>
        <w:contextualSpacing/>
        <w:jc w:val="both"/>
        <w:rPr>
          <w:rFonts w:ascii="Times New Roman" w:eastAsia="Calibri" w:hAnsi="Times New Roman" w:cs="Times New Roman"/>
          <w:noProof/>
          <w:sz w:val="28"/>
          <w:szCs w:val="24"/>
          <w:lang w:val="en-US"/>
        </w:rPr>
      </w:pPr>
    </w:p>
    <w:p w14:paraId="46B64753" w14:textId="77777777" w:rsidR="009C5303" w:rsidRPr="00F522B6" w:rsidRDefault="009C5303" w:rsidP="001C2AFF">
      <w:pPr>
        <w:widowControl w:val="0"/>
        <w:tabs>
          <w:tab w:val="left" w:pos="1134"/>
        </w:tabs>
        <w:autoSpaceDE w:val="0"/>
        <w:autoSpaceDN w:val="0"/>
        <w:adjustRightInd w:val="0"/>
        <w:spacing w:after="0" w:line="240" w:lineRule="auto"/>
        <w:ind w:firstLine="567"/>
        <w:contextualSpacing/>
        <w:jc w:val="both"/>
        <w:rPr>
          <w:rFonts w:ascii="Times New Roman" w:eastAsia="Calibri" w:hAnsi="Times New Roman" w:cs="Times New Roman"/>
          <w:noProof/>
          <w:sz w:val="28"/>
          <w:szCs w:val="24"/>
          <w:lang w:val="en-US"/>
        </w:rPr>
      </w:pPr>
    </w:p>
    <w:p w14:paraId="59DB0841" w14:textId="77777777" w:rsidR="009C5303" w:rsidRPr="00F522B6" w:rsidRDefault="009C5303" w:rsidP="001C2AFF">
      <w:pPr>
        <w:widowControl w:val="0"/>
        <w:tabs>
          <w:tab w:val="left" w:pos="1134"/>
        </w:tabs>
        <w:autoSpaceDE w:val="0"/>
        <w:autoSpaceDN w:val="0"/>
        <w:adjustRightInd w:val="0"/>
        <w:spacing w:after="0" w:line="240" w:lineRule="auto"/>
        <w:ind w:firstLine="567"/>
        <w:contextualSpacing/>
        <w:jc w:val="both"/>
        <w:rPr>
          <w:rFonts w:ascii="Times New Roman" w:eastAsia="Calibri" w:hAnsi="Times New Roman" w:cs="Times New Roman"/>
          <w:noProof/>
          <w:sz w:val="28"/>
          <w:szCs w:val="24"/>
          <w:lang w:val="en-US"/>
        </w:rPr>
      </w:pPr>
    </w:p>
    <w:p w14:paraId="42D87BEE" w14:textId="77777777" w:rsidR="009C5303" w:rsidRPr="00F522B6" w:rsidRDefault="009C5303" w:rsidP="001C2AFF">
      <w:pPr>
        <w:widowControl w:val="0"/>
        <w:tabs>
          <w:tab w:val="left" w:pos="1134"/>
        </w:tabs>
        <w:autoSpaceDE w:val="0"/>
        <w:autoSpaceDN w:val="0"/>
        <w:adjustRightInd w:val="0"/>
        <w:spacing w:after="0" w:line="240" w:lineRule="auto"/>
        <w:ind w:firstLine="567"/>
        <w:contextualSpacing/>
        <w:jc w:val="both"/>
        <w:rPr>
          <w:rFonts w:ascii="Times New Roman" w:eastAsia="Calibri" w:hAnsi="Times New Roman" w:cs="Times New Roman"/>
          <w:noProof/>
          <w:sz w:val="28"/>
          <w:szCs w:val="24"/>
          <w:lang w:val="en-US"/>
        </w:rPr>
      </w:pPr>
    </w:p>
    <w:p w14:paraId="06173CE5" w14:textId="77777777" w:rsidR="009C5303" w:rsidRPr="00F522B6" w:rsidRDefault="009C5303" w:rsidP="001C2AFF">
      <w:pPr>
        <w:widowControl w:val="0"/>
        <w:tabs>
          <w:tab w:val="left" w:pos="1134"/>
        </w:tabs>
        <w:autoSpaceDE w:val="0"/>
        <w:autoSpaceDN w:val="0"/>
        <w:adjustRightInd w:val="0"/>
        <w:spacing w:after="0" w:line="240" w:lineRule="auto"/>
        <w:ind w:firstLine="567"/>
        <w:contextualSpacing/>
        <w:jc w:val="both"/>
        <w:rPr>
          <w:rFonts w:ascii="Times New Roman" w:eastAsia="Calibri" w:hAnsi="Times New Roman" w:cs="Times New Roman"/>
          <w:noProof/>
          <w:sz w:val="28"/>
          <w:szCs w:val="24"/>
          <w:lang w:val="en-US"/>
        </w:rPr>
      </w:pPr>
    </w:p>
    <w:p w14:paraId="4487D217" w14:textId="77777777" w:rsidR="009C5303" w:rsidRPr="00F522B6" w:rsidRDefault="009C5303" w:rsidP="001C2AFF">
      <w:pPr>
        <w:widowControl w:val="0"/>
        <w:tabs>
          <w:tab w:val="left" w:pos="1134"/>
        </w:tabs>
        <w:autoSpaceDE w:val="0"/>
        <w:autoSpaceDN w:val="0"/>
        <w:adjustRightInd w:val="0"/>
        <w:spacing w:after="0" w:line="240" w:lineRule="auto"/>
        <w:ind w:firstLine="567"/>
        <w:contextualSpacing/>
        <w:jc w:val="both"/>
        <w:rPr>
          <w:rFonts w:ascii="Times New Roman" w:eastAsia="Calibri" w:hAnsi="Times New Roman" w:cs="Times New Roman"/>
          <w:noProof/>
          <w:sz w:val="28"/>
          <w:szCs w:val="24"/>
          <w:lang w:val="en-US"/>
        </w:rPr>
      </w:pPr>
    </w:p>
    <w:p w14:paraId="29939F56" w14:textId="77777777" w:rsidR="009C5303" w:rsidRPr="00F522B6" w:rsidRDefault="009C5303" w:rsidP="001C2AFF">
      <w:pPr>
        <w:widowControl w:val="0"/>
        <w:tabs>
          <w:tab w:val="left" w:pos="1134"/>
        </w:tabs>
        <w:autoSpaceDE w:val="0"/>
        <w:autoSpaceDN w:val="0"/>
        <w:adjustRightInd w:val="0"/>
        <w:spacing w:after="0" w:line="240" w:lineRule="auto"/>
        <w:ind w:firstLine="567"/>
        <w:contextualSpacing/>
        <w:jc w:val="both"/>
        <w:rPr>
          <w:rFonts w:ascii="Times New Roman" w:eastAsia="Calibri" w:hAnsi="Times New Roman" w:cs="Times New Roman"/>
          <w:noProof/>
          <w:sz w:val="28"/>
          <w:szCs w:val="24"/>
          <w:lang w:val="en-US"/>
        </w:rPr>
      </w:pPr>
    </w:p>
    <w:p w14:paraId="1F547E0F" w14:textId="77777777" w:rsidR="009C5303" w:rsidRPr="00F522B6" w:rsidRDefault="009C5303" w:rsidP="001C2AFF">
      <w:pPr>
        <w:widowControl w:val="0"/>
        <w:tabs>
          <w:tab w:val="left" w:pos="1134"/>
        </w:tabs>
        <w:autoSpaceDE w:val="0"/>
        <w:autoSpaceDN w:val="0"/>
        <w:adjustRightInd w:val="0"/>
        <w:spacing w:after="0" w:line="240" w:lineRule="auto"/>
        <w:ind w:firstLine="567"/>
        <w:contextualSpacing/>
        <w:jc w:val="both"/>
        <w:rPr>
          <w:rFonts w:ascii="Times New Roman" w:eastAsia="Calibri" w:hAnsi="Times New Roman" w:cs="Times New Roman"/>
          <w:noProof/>
          <w:sz w:val="28"/>
          <w:szCs w:val="24"/>
          <w:lang w:val="en-US"/>
        </w:rPr>
      </w:pPr>
    </w:p>
    <w:p w14:paraId="06029BE2" w14:textId="1E795A34" w:rsidR="009C5303" w:rsidRPr="00F522B6" w:rsidRDefault="009C5303" w:rsidP="009C5303">
      <w:pPr>
        <w:widowControl w:val="0"/>
        <w:tabs>
          <w:tab w:val="left" w:pos="1134"/>
        </w:tabs>
        <w:autoSpaceDE w:val="0"/>
        <w:autoSpaceDN w:val="0"/>
        <w:adjustRightInd w:val="0"/>
        <w:spacing w:after="0" w:line="240" w:lineRule="auto"/>
        <w:ind w:firstLine="567"/>
        <w:contextualSpacing/>
        <w:jc w:val="center"/>
        <w:rPr>
          <w:rFonts w:ascii="Times New Roman" w:eastAsia="Calibri" w:hAnsi="Times New Roman" w:cs="Times New Roman"/>
          <w:b/>
          <w:noProof/>
          <w:sz w:val="28"/>
          <w:szCs w:val="24"/>
        </w:rPr>
      </w:pPr>
      <w:r w:rsidRPr="00F522B6">
        <w:rPr>
          <w:rFonts w:ascii="Times New Roman" w:eastAsia="Calibri" w:hAnsi="Times New Roman" w:cs="Times New Roman"/>
          <w:b/>
          <w:noProof/>
          <w:sz w:val="28"/>
          <w:szCs w:val="24"/>
        </w:rPr>
        <w:t>ПРИЛОЖЕНИЕ А</w:t>
      </w:r>
    </w:p>
    <w:p w14:paraId="308641D3" w14:textId="77777777" w:rsidR="00F27EA1" w:rsidRPr="00F522B6" w:rsidRDefault="00F27EA1" w:rsidP="009C5303">
      <w:pPr>
        <w:widowControl w:val="0"/>
        <w:tabs>
          <w:tab w:val="left" w:pos="1134"/>
        </w:tabs>
        <w:autoSpaceDE w:val="0"/>
        <w:autoSpaceDN w:val="0"/>
        <w:adjustRightInd w:val="0"/>
        <w:spacing w:after="0" w:line="240" w:lineRule="auto"/>
        <w:ind w:firstLine="567"/>
        <w:contextualSpacing/>
        <w:jc w:val="center"/>
        <w:rPr>
          <w:rFonts w:ascii="Times New Roman" w:eastAsia="Calibri" w:hAnsi="Times New Roman" w:cs="Times New Roman"/>
          <w:b/>
          <w:noProof/>
          <w:sz w:val="28"/>
          <w:szCs w:val="24"/>
        </w:rPr>
      </w:pPr>
    </w:p>
    <w:p w14:paraId="2EDD5621" w14:textId="299819B0" w:rsidR="009C5303" w:rsidRPr="00F522B6" w:rsidRDefault="005B43E7" w:rsidP="005B43E7">
      <w:pPr>
        <w:widowControl w:val="0"/>
        <w:tabs>
          <w:tab w:val="left" w:pos="1134"/>
        </w:tabs>
        <w:autoSpaceDE w:val="0"/>
        <w:autoSpaceDN w:val="0"/>
        <w:adjustRightInd w:val="0"/>
        <w:spacing w:after="0" w:line="240" w:lineRule="auto"/>
        <w:ind w:firstLine="567"/>
        <w:contextualSpacing/>
        <w:jc w:val="center"/>
        <w:rPr>
          <w:rFonts w:ascii="Times New Roman" w:eastAsia="Calibri" w:hAnsi="Times New Roman" w:cs="Times New Roman"/>
          <w:b/>
          <w:bCs/>
          <w:noProof/>
          <w:sz w:val="28"/>
          <w:szCs w:val="24"/>
        </w:rPr>
      </w:pPr>
      <w:r w:rsidRPr="00F522B6">
        <w:rPr>
          <w:rFonts w:ascii="Times New Roman" w:eastAsia="Calibri" w:hAnsi="Times New Roman" w:cs="Times New Roman"/>
          <w:b/>
          <w:bCs/>
          <w:noProof/>
          <w:sz w:val="28"/>
          <w:szCs w:val="24"/>
        </w:rPr>
        <w:t>Положительное решение</w:t>
      </w:r>
      <w:r w:rsidR="009C5303" w:rsidRPr="00F522B6">
        <w:rPr>
          <w:rFonts w:ascii="Times New Roman" w:eastAsia="Calibri" w:hAnsi="Times New Roman" w:cs="Times New Roman"/>
          <w:b/>
          <w:bCs/>
          <w:noProof/>
          <w:sz w:val="28"/>
          <w:szCs w:val="24"/>
        </w:rPr>
        <w:t xml:space="preserve"> формальной экспертизы</w:t>
      </w:r>
    </w:p>
    <w:p w14:paraId="4B1E4D34" w14:textId="77777777" w:rsidR="00F27EA1" w:rsidRPr="00F522B6" w:rsidRDefault="00F27EA1" w:rsidP="005B43E7">
      <w:pPr>
        <w:widowControl w:val="0"/>
        <w:tabs>
          <w:tab w:val="left" w:pos="1134"/>
        </w:tabs>
        <w:autoSpaceDE w:val="0"/>
        <w:autoSpaceDN w:val="0"/>
        <w:adjustRightInd w:val="0"/>
        <w:spacing w:after="0" w:line="240" w:lineRule="auto"/>
        <w:ind w:firstLine="567"/>
        <w:contextualSpacing/>
        <w:jc w:val="center"/>
        <w:rPr>
          <w:rFonts w:ascii="Times New Roman" w:eastAsia="Calibri" w:hAnsi="Times New Roman" w:cs="Times New Roman"/>
          <w:b/>
          <w:bCs/>
          <w:noProof/>
          <w:sz w:val="28"/>
          <w:szCs w:val="24"/>
        </w:rPr>
      </w:pPr>
    </w:p>
    <w:p w14:paraId="79572EAA" w14:textId="7017F528" w:rsidR="006655F2" w:rsidRPr="00F522B6" w:rsidRDefault="005B43E7" w:rsidP="009C5303">
      <w:pPr>
        <w:widowControl w:val="0"/>
        <w:tabs>
          <w:tab w:val="left" w:pos="1134"/>
        </w:tabs>
        <w:autoSpaceDE w:val="0"/>
        <w:autoSpaceDN w:val="0"/>
        <w:adjustRightInd w:val="0"/>
        <w:spacing w:after="0" w:line="240" w:lineRule="auto"/>
        <w:ind w:firstLine="567"/>
        <w:contextualSpacing/>
        <w:rPr>
          <w:rFonts w:ascii="Times New Roman" w:eastAsia="Calibri" w:hAnsi="Times New Roman" w:cs="Times New Roman"/>
          <w:noProof/>
          <w:sz w:val="28"/>
        </w:rPr>
      </w:pPr>
      <w:r w:rsidRPr="00F522B6">
        <w:rPr>
          <w:rFonts w:ascii="Times New Roman" w:eastAsia="Calibri" w:hAnsi="Times New Roman" w:cs="Times New Roman"/>
          <w:noProof/>
          <w:sz w:val="28"/>
        </w:rPr>
        <w:object w:dxaOrig="8925" w:dyaOrig="12631" w14:anchorId="315859A5">
          <v:shape id="_x0000_i1026" type="#_x0000_t75" style="width:432.75pt;height:632.25pt" o:ole="">
            <v:imagedata r:id="rId28" o:title=""/>
          </v:shape>
          <o:OLEObject Type="Embed" ProgID="AcroExch.Document.11" ShapeID="_x0000_i1026" DrawAspect="Content" ObjectID="_1729352595" r:id="rId29"/>
        </w:object>
      </w:r>
    </w:p>
    <w:p w14:paraId="384C55BC" w14:textId="5E4202B9" w:rsidR="001C2AFF" w:rsidRDefault="001C2AFF" w:rsidP="005B43E7">
      <w:pPr>
        <w:pStyle w:val="a3"/>
        <w:spacing w:after="0" w:line="240" w:lineRule="auto"/>
        <w:ind w:left="0"/>
        <w:rPr>
          <w:rFonts w:ascii="Times New Roman" w:eastAsia="Calibri" w:hAnsi="Times New Roman" w:cs="Times New Roman"/>
          <w:sz w:val="28"/>
          <w:szCs w:val="28"/>
        </w:rPr>
      </w:pPr>
      <w:r w:rsidRPr="00F522B6">
        <w:rPr>
          <w:rFonts w:ascii="Times New Roman" w:eastAsia="Calibri" w:hAnsi="Times New Roman" w:cs="Times New Roman"/>
          <w:sz w:val="28"/>
          <w:szCs w:val="28"/>
        </w:rPr>
        <w:fldChar w:fldCharType="end"/>
      </w:r>
    </w:p>
    <w:p w14:paraId="4E7BA26A" w14:textId="7EF30569" w:rsidR="00F27EA1" w:rsidRDefault="00F27EA1" w:rsidP="00F27EA1">
      <w:pPr>
        <w:widowControl w:val="0"/>
        <w:tabs>
          <w:tab w:val="left" w:pos="1134"/>
        </w:tabs>
        <w:autoSpaceDE w:val="0"/>
        <w:autoSpaceDN w:val="0"/>
        <w:adjustRightInd w:val="0"/>
        <w:spacing w:after="0" w:line="240" w:lineRule="auto"/>
        <w:contextualSpacing/>
        <w:jc w:val="center"/>
        <w:rPr>
          <w:rFonts w:ascii="Times New Roman" w:eastAsia="Calibri" w:hAnsi="Times New Roman" w:cs="Times New Roman"/>
          <w:b/>
          <w:noProof/>
          <w:sz w:val="28"/>
          <w:szCs w:val="24"/>
        </w:rPr>
      </w:pPr>
      <w:r w:rsidRPr="009C5303">
        <w:rPr>
          <w:rFonts w:ascii="Times New Roman" w:eastAsia="Calibri" w:hAnsi="Times New Roman" w:cs="Times New Roman"/>
          <w:b/>
          <w:noProof/>
          <w:sz w:val="28"/>
          <w:szCs w:val="24"/>
        </w:rPr>
        <w:t xml:space="preserve">ПРИЛОЖЕНИЕ </w:t>
      </w:r>
      <w:r>
        <w:rPr>
          <w:rFonts w:ascii="Times New Roman" w:eastAsia="Calibri" w:hAnsi="Times New Roman" w:cs="Times New Roman"/>
          <w:b/>
          <w:noProof/>
          <w:sz w:val="28"/>
          <w:szCs w:val="24"/>
        </w:rPr>
        <w:t>Б</w:t>
      </w:r>
    </w:p>
    <w:p w14:paraId="22F08F79" w14:textId="77777777" w:rsidR="005B43E7" w:rsidRDefault="005B43E7" w:rsidP="005B43E7">
      <w:pPr>
        <w:pStyle w:val="a3"/>
        <w:spacing w:after="0" w:line="240" w:lineRule="auto"/>
        <w:ind w:left="0"/>
        <w:rPr>
          <w:rFonts w:ascii="Times New Roman" w:eastAsia="Calibri" w:hAnsi="Times New Roman" w:cs="Times New Roman"/>
          <w:sz w:val="28"/>
          <w:szCs w:val="28"/>
        </w:rPr>
      </w:pPr>
    </w:p>
    <w:p w14:paraId="3D8562B9" w14:textId="63D75559" w:rsidR="005B43E7" w:rsidRPr="00F27EA1" w:rsidRDefault="005B43E7" w:rsidP="005B43E7">
      <w:pPr>
        <w:pStyle w:val="a3"/>
        <w:spacing w:after="0" w:line="240" w:lineRule="auto"/>
        <w:ind w:left="0"/>
        <w:jc w:val="center"/>
        <w:rPr>
          <w:rFonts w:ascii="Times New Roman" w:eastAsia="Calibri" w:hAnsi="Times New Roman" w:cs="Times New Roman"/>
          <w:b/>
          <w:bCs/>
          <w:sz w:val="28"/>
          <w:szCs w:val="28"/>
        </w:rPr>
      </w:pPr>
      <w:r w:rsidRPr="00F27EA1">
        <w:rPr>
          <w:rFonts w:ascii="Times New Roman" w:eastAsia="Calibri" w:hAnsi="Times New Roman" w:cs="Times New Roman"/>
          <w:b/>
          <w:bCs/>
          <w:sz w:val="28"/>
          <w:szCs w:val="28"/>
        </w:rPr>
        <w:t>Свидетельство об авторском праве</w:t>
      </w:r>
    </w:p>
    <w:p w14:paraId="0D90CABF" w14:textId="77777777" w:rsidR="005B43E7" w:rsidRDefault="005B43E7" w:rsidP="005B43E7">
      <w:pPr>
        <w:pStyle w:val="a3"/>
        <w:spacing w:after="0" w:line="240" w:lineRule="auto"/>
        <w:ind w:left="0"/>
        <w:rPr>
          <w:rFonts w:ascii="Times New Roman" w:hAnsi="Times New Roman" w:cs="Times New Roman"/>
          <w:b/>
          <w:bCs/>
          <w:sz w:val="28"/>
          <w:szCs w:val="28"/>
        </w:rPr>
      </w:pPr>
    </w:p>
    <w:p w14:paraId="525B1157" w14:textId="37387FEF" w:rsidR="005B43E7" w:rsidRPr="005B43E7" w:rsidRDefault="005B43E7" w:rsidP="00F27EA1">
      <w:pPr>
        <w:pStyle w:val="a3"/>
        <w:spacing w:after="0" w:line="240" w:lineRule="auto"/>
        <w:ind w:left="0" w:firstLine="284"/>
        <w:rPr>
          <w:rFonts w:ascii="Times New Roman" w:hAnsi="Times New Roman" w:cs="Times New Roman"/>
          <w:b/>
          <w:bCs/>
          <w:sz w:val="28"/>
          <w:szCs w:val="28"/>
        </w:rPr>
      </w:pPr>
      <w:r w:rsidRPr="005B43E7">
        <w:rPr>
          <w:rFonts w:ascii="Times New Roman" w:hAnsi="Times New Roman" w:cs="Times New Roman"/>
          <w:b/>
          <w:bCs/>
          <w:sz w:val="28"/>
          <w:szCs w:val="28"/>
        </w:rPr>
        <w:object w:dxaOrig="8925" w:dyaOrig="12631" w14:anchorId="1925F50B">
          <v:shape id="_x0000_i1027" type="#_x0000_t75" style="width:447pt;height:632.25pt" o:ole="">
            <v:imagedata r:id="rId30" o:title=""/>
          </v:shape>
          <o:OLEObject Type="Embed" ProgID="AcroExch.Document.11" ShapeID="_x0000_i1027" DrawAspect="Content" ObjectID="_1729352596" r:id="rId31"/>
        </w:object>
      </w:r>
    </w:p>
    <w:p w14:paraId="4BAA50DB" w14:textId="3CFF5446" w:rsidR="00EB4742" w:rsidRPr="005B43E7" w:rsidRDefault="005B43E7" w:rsidP="00F27EA1">
      <w:pPr>
        <w:widowControl w:val="0"/>
        <w:tabs>
          <w:tab w:val="left" w:pos="284"/>
          <w:tab w:val="left" w:pos="1134"/>
        </w:tabs>
        <w:autoSpaceDE w:val="0"/>
        <w:autoSpaceDN w:val="0"/>
        <w:adjustRightInd w:val="0"/>
        <w:spacing w:after="0" w:line="240" w:lineRule="auto"/>
        <w:ind w:firstLine="284"/>
        <w:jc w:val="both"/>
        <w:rPr>
          <w:rFonts w:ascii="Times New Roman" w:hAnsi="Times New Roman" w:cs="Times New Roman"/>
          <w:sz w:val="28"/>
          <w:szCs w:val="28"/>
        </w:rPr>
      </w:pPr>
      <w:r w:rsidRPr="005B43E7">
        <w:rPr>
          <w:rFonts w:ascii="Times New Roman" w:hAnsi="Times New Roman" w:cs="Times New Roman"/>
          <w:sz w:val="28"/>
          <w:szCs w:val="28"/>
        </w:rPr>
        <w:object w:dxaOrig="8925" w:dyaOrig="12631" w14:anchorId="6E0ACD18">
          <v:shape id="_x0000_i1028" type="#_x0000_t75" style="width:447pt;height:632.25pt" o:ole="">
            <v:imagedata r:id="rId32" o:title=""/>
          </v:shape>
          <o:OLEObject Type="Embed" ProgID="AcroExch.Document.11" ShapeID="_x0000_i1028" DrawAspect="Content" ObjectID="_1729352597" r:id="rId33"/>
        </w:object>
      </w:r>
      <w:r w:rsidR="00F27EA1" w:rsidRPr="005B43E7">
        <w:rPr>
          <w:rFonts w:ascii="Times New Roman" w:hAnsi="Times New Roman" w:cs="Times New Roman"/>
          <w:sz w:val="28"/>
          <w:szCs w:val="28"/>
        </w:rPr>
        <w:object w:dxaOrig="8925" w:dyaOrig="12631" w14:anchorId="2F6B020A">
          <v:shape id="_x0000_i1029" type="#_x0000_t75" style="width:465.75pt;height:632.25pt" o:ole="">
            <v:imagedata r:id="rId34" o:title=""/>
          </v:shape>
          <o:OLEObject Type="Embed" ProgID="AcroExch.Document.11" ShapeID="_x0000_i1029" DrawAspect="Content" ObjectID="_1729352598" r:id="rId35"/>
        </w:object>
      </w:r>
    </w:p>
    <w:sectPr w:rsidR="00EB4742" w:rsidRPr="005B43E7" w:rsidSect="00F27EA1">
      <w:pgSz w:w="11906" w:h="16838"/>
      <w:pgMar w:top="1134" w:right="567" w:bottom="1134"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39219EE9" w14:textId="77777777" w:rsidR="00705497" w:rsidRDefault="00705497" w:rsidP="00B65265">
      <w:pPr>
        <w:spacing w:after="0" w:line="240" w:lineRule="auto"/>
      </w:pPr>
      <w:r>
        <w:separator/>
      </w:r>
    </w:p>
  </w:endnote>
  <w:endnote w:type="continuationSeparator" w:id="0">
    <w:p w14:paraId="233D75F8" w14:textId="77777777" w:rsidR="00705497" w:rsidRDefault="00705497" w:rsidP="00B6526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itka Text">
    <w:altName w:val="Times New Roman"/>
    <w:panose1 w:val="02000505000000020004"/>
    <w:charset w:val="CC"/>
    <w:family w:val="auto"/>
    <w:pitch w:val="variable"/>
    <w:sig w:usb0="A00002EF" w:usb1="4000204B" w:usb2="00000000" w:usb3="00000000" w:csb0="0000019F"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Consolas">
    <w:panose1 w:val="020B0609020204030204"/>
    <w:charset w:val="CC"/>
    <w:family w:val="modern"/>
    <w:pitch w:val="fixed"/>
    <w:sig w:usb0="E10002FF" w:usb1="4000FCFF" w:usb2="00000009" w:usb3="00000000" w:csb0="0000019F" w:csb1="00000000"/>
  </w:font>
  <w:font w:name="Trebuchet MS">
    <w:panose1 w:val="020B0603020202020204"/>
    <w:charset w:val="CC"/>
    <w:family w:val="swiss"/>
    <w:pitch w:val="variable"/>
    <w:sig w:usb0="00000287" w:usb1="00000003" w:usb2="00000000" w:usb3="00000000" w:csb0="0000009F" w:csb1="00000000"/>
  </w:font>
  <w:font w:name="Calibri Light">
    <w:panose1 w:val="020F0302020204030204"/>
    <w:charset w:val="CC"/>
    <w:family w:val="swiss"/>
    <w:pitch w:val="variable"/>
    <w:sig w:usb0="A00002EF" w:usb1="4000207B" w:usb2="00000000" w:usb3="00000000" w:csb0="0000019F" w:csb1="00000000"/>
  </w:font>
  <w:font w:name="TimesNewRomanPSMT">
    <w:altName w:val="MS Mincho"/>
    <w:panose1 w:val="00000000000000000000"/>
    <w:charset w:val="80"/>
    <w:family w:val="auto"/>
    <w:notTrueType/>
    <w:pitch w:val="default"/>
    <w:sig w:usb0="00000001" w:usb1="08070000" w:usb2="00000010" w:usb3="00000000" w:csb0="00020000" w:csb1="00000000"/>
  </w:font>
  <w:font w:name="Cambria Math">
    <w:panose1 w:val="02040503050406030204"/>
    <w:charset w:val="CC"/>
    <w:family w:val="roman"/>
    <w:pitch w:val="variable"/>
    <w:sig w:usb0="E00002FF" w:usb1="420024FF"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Arial">
    <w:panose1 w:val="020B0604020202020204"/>
    <w:charset w:val="CC"/>
    <w:family w:val="swiss"/>
    <w:pitch w:val="variable"/>
    <w:sig w:usb0="E0002AFF" w:usb1="C0007843"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456092768"/>
      <w:docPartObj>
        <w:docPartGallery w:val="Page Numbers (Bottom of Page)"/>
        <w:docPartUnique/>
      </w:docPartObj>
    </w:sdtPr>
    <w:sdtEndPr>
      <w:rPr>
        <w:sz w:val="28"/>
        <w:szCs w:val="28"/>
      </w:rPr>
    </w:sdtEndPr>
    <w:sdtContent>
      <w:p w14:paraId="4F4C91A2" w14:textId="50738EFB" w:rsidR="00C9027A" w:rsidRDefault="00C9027A">
        <w:pPr>
          <w:pStyle w:val="af5"/>
          <w:jc w:val="center"/>
        </w:pPr>
        <w:r w:rsidRPr="004B0CAF">
          <w:rPr>
            <w:rFonts w:ascii="Times New Roman" w:hAnsi="Times New Roman" w:cs="Times New Roman"/>
            <w:sz w:val="28"/>
            <w:szCs w:val="28"/>
          </w:rPr>
          <w:fldChar w:fldCharType="begin"/>
        </w:r>
        <w:r w:rsidRPr="004B0CAF">
          <w:rPr>
            <w:rFonts w:ascii="Times New Roman" w:hAnsi="Times New Roman" w:cs="Times New Roman"/>
            <w:sz w:val="28"/>
            <w:szCs w:val="28"/>
          </w:rPr>
          <w:instrText>PAGE   \* MERGEFORMAT</w:instrText>
        </w:r>
        <w:r w:rsidRPr="004B0CAF">
          <w:rPr>
            <w:rFonts w:ascii="Times New Roman" w:hAnsi="Times New Roman" w:cs="Times New Roman"/>
            <w:sz w:val="28"/>
            <w:szCs w:val="28"/>
          </w:rPr>
          <w:fldChar w:fldCharType="separate"/>
        </w:r>
        <w:r w:rsidR="007B0F14">
          <w:rPr>
            <w:rFonts w:ascii="Times New Roman" w:hAnsi="Times New Roman" w:cs="Times New Roman"/>
            <w:noProof/>
            <w:sz w:val="28"/>
            <w:szCs w:val="28"/>
          </w:rPr>
          <w:t>1</w:t>
        </w:r>
        <w:r w:rsidRPr="004B0CAF">
          <w:rPr>
            <w:rFonts w:ascii="Times New Roman" w:hAnsi="Times New Roman" w:cs="Times New Roman"/>
            <w:sz w:val="28"/>
            <w:szCs w:val="28"/>
          </w:rPr>
          <w:fldChar w:fldCharType="end"/>
        </w:r>
      </w:p>
    </w:sdtContent>
  </w:sdt>
  <w:p w14:paraId="07BF1DEE" w14:textId="77777777" w:rsidR="00C9027A" w:rsidRDefault="00C9027A">
    <w:pPr>
      <w:pStyle w:val="af5"/>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73A2B1CC" w14:textId="77777777" w:rsidR="00705497" w:rsidRDefault="00705497" w:rsidP="00B65265">
      <w:pPr>
        <w:spacing w:after="0" w:line="240" w:lineRule="auto"/>
      </w:pPr>
      <w:r>
        <w:separator/>
      </w:r>
    </w:p>
  </w:footnote>
  <w:footnote w:type="continuationSeparator" w:id="0">
    <w:p w14:paraId="64A198CF" w14:textId="77777777" w:rsidR="00705497" w:rsidRDefault="00705497" w:rsidP="00B65265">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6D76D8"/>
    <w:multiLevelType w:val="hybridMultilevel"/>
    <w:tmpl w:val="FB7A16A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15:restartNumberingAfterBreak="0">
    <w:nsid w:val="071740B1"/>
    <w:multiLevelType w:val="hybridMultilevel"/>
    <w:tmpl w:val="F6D27F84"/>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 w15:restartNumberingAfterBreak="0">
    <w:nsid w:val="0CBF22DB"/>
    <w:multiLevelType w:val="hybridMultilevel"/>
    <w:tmpl w:val="560802C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15:restartNumberingAfterBreak="0">
    <w:nsid w:val="0DB221EF"/>
    <w:multiLevelType w:val="hybridMultilevel"/>
    <w:tmpl w:val="8A508D12"/>
    <w:lvl w:ilvl="0" w:tplc="07DA8074">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4" w15:restartNumberingAfterBreak="0">
    <w:nsid w:val="111F0E7C"/>
    <w:multiLevelType w:val="hybridMultilevel"/>
    <w:tmpl w:val="C77A2668"/>
    <w:lvl w:ilvl="0" w:tplc="83CCAF46">
      <w:start w:val="1"/>
      <w:numFmt w:val="decimal"/>
      <w:lvlText w:val="%1."/>
      <w:lvlJc w:val="left"/>
      <w:pPr>
        <w:ind w:left="720" w:hanging="360"/>
      </w:pPr>
      <w:rPr>
        <w:rFonts w:ascii="Times New Roman" w:hAnsi="Times New Roman" w:cs="Times New Roman" w:hint="default"/>
        <w:sz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15:restartNumberingAfterBreak="0">
    <w:nsid w:val="146933AB"/>
    <w:multiLevelType w:val="hybridMultilevel"/>
    <w:tmpl w:val="3F9255D2"/>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15:restartNumberingAfterBreak="0">
    <w:nsid w:val="15CA1889"/>
    <w:multiLevelType w:val="multilevel"/>
    <w:tmpl w:val="F650E736"/>
    <w:lvl w:ilvl="0">
      <w:start w:val="1"/>
      <w:numFmt w:val="decimal"/>
      <w:lvlText w:val="%1."/>
      <w:lvlJc w:val="left"/>
      <w:pPr>
        <w:ind w:left="450" w:hanging="450"/>
      </w:pPr>
      <w:rPr>
        <w:rFonts w:hint="default"/>
      </w:rPr>
    </w:lvl>
    <w:lvl w:ilvl="1">
      <w:start w:val="2"/>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7" w15:restartNumberingAfterBreak="0">
    <w:nsid w:val="17A66008"/>
    <w:multiLevelType w:val="hybridMultilevel"/>
    <w:tmpl w:val="71CABAE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15:restartNumberingAfterBreak="0">
    <w:nsid w:val="1E084F9E"/>
    <w:multiLevelType w:val="hybridMultilevel"/>
    <w:tmpl w:val="4A4A65C4"/>
    <w:lvl w:ilvl="0" w:tplc="4D52C9DC">
      <w:start w:val="1"/>
      <w:numFmt w:val="bullet"/>
      <w:lvlText w:val="-"/>
      <w:lvlJc w:val="left"/>
      <w:pPr>
        <w:ind w:left="720" w:hanging="360"/>
      </w:pPr>
      <w:rPr>
        <w:rFonts w:ascii="Sitka Text" w:hAnsi="Sitka Text" w:hint="default"/>
      </w:rPr>
    </w:lvl>
    <w:lvl w:ilvl="1" w:tplc="20000003">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9" w15:restartNumberingAfterBreak="0">
    <w:nsid w:val="2057538A"/>
    <w:multiLevelType w:val="multilevel"/>
    <w:tmpl w:val="EF2C29B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15:restartNumberingAfterBreak="0">
    <w:nsid w:val="24B31910"/>
    <w:multiLevelType w:val="hybridMultilevel"/>
    <w:tmpl w:val="FD786B74"/>
    <w:lvl w:ilvl="0" w:tplc="0419000F">
      <w:start w:val="1"/>
      <w:numFmt w:val="decimal"/>
      <w:lvlText w:val="%1."/>
      <w:lvlJc w:val="left"/>
      <w:pPr>
        <w:ind w:left="720" w:hanging="360"/>
      </w:pPr>
      <w:rPr>
        <w:rFonts w:hint="default"/>
      </w:rPr>
    </w:lvl>
    <w:lvl w:ilvl="1" w:tplc="AE84B128">
      <w:numFmt w:val="bullet"/>
      <w:lvlText w:val="•"/>
      <w:lvlJc w:val="left"/>
      <w:pPr>
        <w:ind w:left="1455" w:hanging="375"/>
      </w:pPr>
      <w:rPr>
        <w:rFonts w:ascii="Times New Roman" w:eastAsiaTheme="minorHAnsi" w:hAnsi="Times New Roman" w:cs="Times New Roman" w:hint="default"/>
      </w:r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15:restartNumberingAfterBreak="0">
    <w:nsid w:val="268A3B41"/>
    <w:multiLevelType w:val="hybridMultilevel"/>
    <w:tmpl w:val="EACE8608"/>
    <w:lvl w:ilvl="0" w:tplc="500C5900">
      <w:start w:val="1"/>
      <w:numFmt w:val="decimal"/>
      <w:lvlText w:val="%1."/>
      <w:lvlJc w:val="left"/>
      <w:pPr>
        <w:ind w:left="1080" w:hanging="360"/>
      </w:pPr>
      <w:rPr>
        <w:rFonts w:eastAsia="Times New Roman" w:hint="default"/>
        <w:color w:val="212121"/>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2" w15:restartNumberingAfterBreak="0">
    <w:nsid w:val="2FC013F6"/>
    <w:multiLevelType w:val="multilevel"/>
    <w:tmpl w:val="EF2C29B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15:restartNumberingAfterBreak="0">
    <w:nsid w:val="33E51648"/>
    <w:multiLevelType w:val="hybridMultilevel"/>
    <w:tmpl w:val="8710D5CC"/>
    <w:lvl w:ilvl="0" w:tplc="61CEB0A0">
      <w:start w:val="1"/>
      <w:numFmt w:val="decimal"/>
      <w:lvlText w:val="%1."/>
      <w:lvlJc w:val="left"/>
      <w:pPr>
        <w:ind w:left="3905" w:hanging="360"/>
      </w:pPr>
      <w:rPr>
        <w:rFonts w:hint="default"/>
      </w:rPr>
    </w:lvl>
    <w:lvl w:ilvl="1" w:tplc="04190019" w:tentative="1">
      <w:start w:val="1"/>
      <w:numFmt w:val="lowerLetter"/>
      <w:lvlText w:val="%2."/>
      <w:lvlJc w:val="left"/>
      <w:pPr>
        <w:ind w:left="4625" w:hanging="360"/>
      </w:pPr>
    </w:lvl>
    <w:lvl w:ilvl="2" w:tplc="0419001B" w:tentative="1">
      <w:start w:val="1"/>
      <w:numFmt w:val="lowerRoman"/>
      <w:lvlText w:val="%3."/>
      <w:lvlJc w:val="right"/>
      <w:pPr>
        <w:ind w:left="5345" w:hanging="180"/>
      </w:pPr>
    </w:lvl>
    <w:lvl w:ilvl="3" w:tplc="0419000F" w:tentative="1">
      <w:start w:val="1"/>
      <w:numFmt w:val="decimal"/>
      <w:lvlText w:val="%4."/>
      <w:lvlJc w:val="left"/>
      <w:pPr>
        <w:ind w:left="6065" w:hanging="360"/>
      </w:pPr>
    </w:lvl>
    <w:lvl w:ilvl="4" w:tplc="04190019" w:tentative="1">
      <w:start w:val="1"/>
      <w:numFmt w:val="lowerLetter"/>
      <w:lvlText w:val="%5."/>
      <w:lvlJc w:val="left"/>
      <w:pPr>
        <w:ind w:left="6785" w:hanging="360"/>
      </w:pPr>
    </w:lvl>
    <w:lvl w:ilvl="5" w:tplc="0419001B" w:tentative="1">
      <w:start w:val="1"/>
      <w:numFmt w:val="lowerRoman"/>
      <w:lvlText w:val="%6."/>
      <w:lvlJc w:val="right"/>
      <w:pPr>
        <w:ind w:left="7505" w:hanging="180"/>
      </w:pPr>
    </w:lvl>
    <w:lvl w:ilvl="6" w:tplc="0419000F" w:tentative="1">
      <w:start w:val="1"/>
      <w:numFmt w:val="decimal"/>
      <w:lvlText w:val="%7."/>
      <w:lvlJc w:val="left"/>
      <w:pPr>
        <w:ind w:left="8225" w:hanging="360"/>
      </w:pPr>
    </w:lvl>
    <w:lvl w:ilvl="7" w:tplc="04190019" w:tentative="1">
      <w:start w:val="1"/>
      <w:numFmt w:val="lowerLetter"/>
      <w:lvlText w:val="%8."/>
      <w:lvlJc w:val="left"/>
      <w:pPr>
        <w:ind w:left="8945" w:hanging="360"/>
      </w:pPr>
    </w:lvl>
    <w:lvl w:ilvl="8" w:tplc="0419001B" w:tentative="1">
      <w:start w:val="1"/>
      <w:numFmt w:val="lowerRoman"/>
      <w:lvlText w:val="%9."/>
      <w:lvlJc w:val="right"/>
      <w:pPr>
        <w:ind w:left="9665" w:hanging="180"/>
      </w:pPr>
    </w:lvl>
  </w:abstractNum>
  <w:abstractNum w:abstractNumId="14" w15:restartNumberingAfterBreak="0">
    <w:nsid w:val="3F560D1D"/>
    <w:multiLevelType w:val="hybridMultilevel"/>
    <w:tmpl w:val="33B04CA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15:restartNumberingAfterBreak="0">
    <w:nsid w:val="3F6703A5"/>
    <w:multiLevelType w:val="multilevel"/>
    <w:tmpl w:val="EF2C29B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15:restartNumberingAfterBreak="0">
    <w:nsid w:val="408B5972"/>
    <w:multiLevelType w:val="hybridMultilevel"/>
    <w:tmpl w:val="E606097A"/>
    <w:lvl w:ilvl="0" w:tplc="E91ED74A">
      <w:start w:val="1"/>
      <w:numFmt w:val="decimal"/>
      <w:lvlText w:val="%1."/>
      <w:lvlJc w:val="left"/>
      <w:pPr>
        <w:ind w:left="720" w:hanging="360"/>
      </w:pPr>
      <w:rPr>
        <w:rFonts w:eastAsiaTheme="minorHAnsi"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15:restartNumberingAfterBreak="0">
    <w:nsid w:val="41A8116E"/>
    <w:multiLevelType w:val="multilevel"/>
    <w:tmpl w:val="D5DE5952"/>
    <w:lvl w:ilvl="0">
      <w:start w:val="1"/>
      <w:numFmt w:val="decimal"/>
      <w:lvlText w:val="%1"/>
      <w:lvlJc w:val="left"/>
      <w:pPr>
        <w:ind w:left="375" w:hanging="375"/>
      </w:pPr>
      <w:rPr>
        <w:rFonts w:hint="default"/>
      </w:rPr>
    </w:lvl>
    <w:lvl w:ilvl="1">
      <w:start w:val="2"/>
      <w:numFmt w:val="decimal"/>
      <w:lvlText w:val="%1.%2"/>
      <w:lvlJc w:val="left"/>
      <w:pPr>
        <w:ind w:left="1095" w:hanging="375"/>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920" w:hanging="2160"/>
      </w:pPr>
      <w:rPr>
        <w:rFonts w:hint="default"/>
      </w:rPr>
    </w:lvl>
  </w:abstractNum>
  <w:abstractNum w:abstractNumId="18" w15:restartNumberingAfterBreak="0">
    <w:nsid w:val="44967D40"/>
    <w:multiLevelType w:val="hybridMultilevel"/>
    <w:tmpl w:val="4C24977E"/>
    <w:lvl w:ilvl="0" w:tplc="FFFFFFFF">
      <w:start w:val="1"/>
      <w:numFmt w:val="bullet"/>
      <w:lvlText w:val="-"/>
      <w:lvlJc w:val="left"/>
      <w:pPr>
        <w:ind w:left="720" w:hanging="360"/>
      </w:pPr>
      <w:rPr>
        <w:rFonts w:ascii="Sitka Text" w:hAnsi="Sitka Text" w:hint="default"/>
      </w:rPr>
    </w:lvl>
    <w:lvl w:ilvl="1" w:tplc="4D52C9DC">
      <w:start w:val="1"/>
      <w:numFmt w:val="bullet"/>
      <w:lvlText w:val="-"/>
      <w:lvlJc w:val="left"/>
      <w:pPr>
        <w:ind w:left="1440" w:hanging="360"/>
      </w:pPr>
      <w:rPr>
        <w:rFonts w:ascii="Sitka Text" w:hAnsi="Sitka Text"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9" w15:restartNumberingAfterBreak="0">
    <w:nsid w:val="44A24FC7"/>
    <w:multiLevelType w:val="hybridMultilevel"/>
    <w:tmpl w:val="0B620AAC"/>
    <w:lvl w:ilvl="0" w:tplc="8C38D1C4">
      <w:start w:val="3"/>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0" w15:restartNumberingAfterBreak="0">
    <w:nsid w:val="47F828E0"/>
    <w:multiLevelType w:val="multilevel"/>
    <w:tmpl w:val="EF2C29B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 w15:restartNumberingAfterBreak="0">
    <w:nsid w:val="48DC73A5"/>
    <w:multiLevelType w:val="hybridMultilevel"/>
    <w:tmpl w:val="BB88EF24"/>
    <w:lvl w:ilvl="0" w:tplc="751406A2">
      <w:start w:val="1"/>
      <w:numFmt w:val="decimal"/>
      <w:lvlText w:val="%1-"/>
      <w:lvlJc w:val="left"/>
      <w:pPr>
        <w:ind w:left="1056" w:hanging="360"/>
      </w:pPr>
      <w:rPr>
        <w:rFonts w:hint="default"/>
      </w:rPr>
    </w:lvl>
    <w:lvl w:ilvl="1" w:tplc="04190019" w:tentative="1">
      <w:start w:val="1"/>
      <w:numFmt w:val="lowerLetter"/>
      <w:lvlText w:val="%2."/>
      <w:lvlJc w:val="left"/>
      <w:pPr>
        <w:ind w:left="1776" w:hanging="360"/>
      </w:pPr>
    </w:lvl>
    <w:lvl w:ilvl="2" w:tplc="0419001B" w:tentative="1">
      <w:start w:val="1"/>
      <w:numFmt w:val="lowerRoman"/>
      <w:lvlText w:val="%3."/>
      <w:lvlJc w:val="right"/>
      <w:pPr>
        <w:ind w:left="2496" w:hanging="180"/>
      </w:pPr>
    </w:lvl>
    <w:lvl w:ilvl="3" w:tplc="0419000F" w:tentative="1">
      <w:start w:val="1"/>
      <w:numFmt w:val="decimal"/>
      <w:lvlText w:val="%4."/>
      <w:lvlJc w:val="left"/>
      <w:pPr>
        <w:ind w:left="3216" w:hanging="360"/>
      </w:pPr>
    </w:lvl>
    <w:lvl w:ilvl="4" w:tplc="04190019" w:tentative="1">
      <w:start w:val="1"/>
      <w:numFmt w:val="lowerLetter"/>
      <w:lvlText w:val="%5."/>
      <w:lvlJc w:val="left"/>
      <w:pPr>
        <w:ind w:left="3936" w:hanging="360"/>
      </w:pPr>
    </w:lvl>
    <w:lvl w:ilvl="5" w:tplc="0419001B" w:tentative="1">
      <w:start w:val="1"/>
      <w:numFmt w:val="lowerRoman"/>
      <w:lvlText w:val="%6."/>
      <w:lvlJc w:val="right"/>
      <w:pPr>
        <w:ind w:left="4656" w:hanging="180"/>
      </w:pPr>
    </w:lvl>
    <w:lvl w:ilvl="6" w:tplc="0419000F" w:tentative="1">
      <w:start w:val="1"/>
      <w:numFmt w:val="decimal"/>
      <w:lvlText w:val="%7."/>
      <w:lvlJc w:val="left"/>
      <w:pPr>
        <w:ind w:left="5376" w:hanging="360"/>
      </w:pPr>
    </w:lvl>
    <w:lvl w:ilvl="7" w:tplc="04190019" w:tentative="1">
      <w:start w:val="1"/>
      <w:numFmt w:val="lowerLetter"/>
      <w:lvlText w:val="%8."/>
      <w:lvlJc w:val="left"/>
      <w:pPr>
        <w:ind w:left="6096" w:hanging="360"/>
      </w:pPr>
    </w:lvl>
    <w:lvl w:ilvl="8" w:tplc="0419001B" w:tentative="1">
      <w:start w:val="1"/>
      <w:numFmt w:val="lowerRoman"/>
      <w:lvlText w:val="%9."/>
      <w:lvlJc w:val="right"/>
      <w:pPr>
        <w:ind w:left="6816" w:hanging="180"/>
      </w:pPr>
    </w:lvl>
  </w:abstractNum>
  <w:abstractNum w:abstractNumId="22" w15:restartNumberingAfterBreak="0">
    <w:nsid w:val="542429A4"/>
    <w:multiLevelType w:val="multilevel"/>
    <w:tmpl w:val="4BA08722"/>
    <w:lvl w:ilvl="0">
      <w:start w:val="1"/>
      <w:numFmt w:val="decimal"/>
      <w:lvlText w:val="%1"/>
      <w:lvlJc w:val="left"/>
      <w:pPr>
        <w:ind w:left="375" w:hanging="375"/>
      </w:pPr>
      <w:rPr>
        <w:rFonts w:eastAsiaTheme="minorHAnsi" w:hint="default"/>
        <w:color w:val="auto"/>
      </w:rPr>
    </w:lvl>
    <w:lvl w:ilvl="1">
      <w:start w:val="3"/>
      <w:numFmt w:val="decimal"/>
      <w:lvlText w:val="%1.%2"/>
      <w:lvlJc w:val="left"/>
      <w:pPr>
        <w:ind w:left="375" w:hanging="375"/>
      </w:pPr>
      <w:rPr>
        <w:rFonts w:eastAsiaTheme="minorHAnsi" w:hint="default"/>
        <w:color w:val="auto"/>
      </w:rPr>
    </w:lvl>
    <w:lvl w:ilvl="2">
      <w:start w:val="1"/>
      <w:numFmt w:val="decimal"/>
      <w:lvlText w:val="%1.%2.%3"/>
      <w:lvlJc w:val="left"/>
      <w:pPr>
        <w:ind w:left="720" w:hanging="720"/>
      </w:pPr>
      <w:rPr>
        <w:rFonts w:eastAsiaTheme="minorHAnsi" w:hint="default"/>
        <w:color w:val="auto"/>
      </w:rPr>
    </w:lvl>
    <w:lvl w:ilvl="3">
      <w:start w:val="1"/>
      <w:numFmt w:val="decimal"/>
      <w:lvlText w:val="%1.%2.%3.%4"/>
      <w:lvlJc w:val="left"/>
      <w:pPr>
        <w:ind w:left="1080" w:hanging="1080"/>
      </w:pPr>
      <w:rPr>
        <w:rFonts w:eastAsiaTheme="minorHAnsi" w:hint="default"/>
        <w:color w:val="auto"/>
      </w:rPr>
    </w:lvl>
    <w:lvl w:ilvl="4">
      <w:start w:val="1"/>
      <w:numFmt w:val="decimal"/>
      <w:lvlText w:val="%1.%2.%3.%4.%5"/>
      <w:lvlJc w:val="left"/>
      <w:pPr>
        <w:ind w:left="1080" w:hanging="1080"/>
      </w:pPr>
      <w:rPr>
        <w:rFonts w:eastAsiaTheme="minorHAnsi" w:hint="default"/>
        <w:color w:val="auto"/>
      </w:rPr>
    </w:lvl>
    <w:lvl w:ilvl="5">
      <w:start w:val="1"/>
      <w:numFmt w:val="decimal"/>
      <w:lvlText w:val="%1.%2.%3.%4.%5.%6"/>
      <w:lvlJc w:val="left"/>
      <w:pPr>
        <w:ind w:left="1440" w:hanging="1440"/>
      </w:pPr>
      <w:rPr>
        <w:rFonts w:eastAsiaTheme="minorHAnsi" w:hint="default"/>
        <w:color w:val="auto"/>
      </w:rPr>
    </w:lvl>
    <w:lvl w:ilvl="6">
      <w:start w:val="1"/>
      <w:numFmt w:val="decimal"/>
      <w:lvlText w:val="%1.%2.%3.%4.%5.%6.%7"/>
      <w:lvlJc w:val="left"/>
      <w:pPr>
        <w:ind w:left="1440" w:hanging="1440"/>
      </w:pPr>
      <w:rPr>
        <w:rFonts w:eastAsiaTheme="minorHAnsi" w:hint="default"/>
        <w:color w:val="auto"/>
      </w:rPr>
    </w:lvl>
    <w:lvl w:ilvl="7">
      <w:start w:val="1"/>
      <w:numFmt w:val="decimal"/>
      <w:lvlText w:val="%1.%2.%3.%4.%5.%6.%7.%8"/>
      <w:lvlJc w:val="left"/>
      <w:pPr>
        <w:ind w:left="1800" w:hanging="1800"/>
      </w:pPr>
      <w:rPr>
        <w:rFonts w:eastAsiaTheme="minorHAnsi" w:hint="default"/>
        <w:color w:val="auto"/>
      </w:rPr>
    </w:lvl>
    <w:lvl w:ilvl="8">
      <w:start w:val="1"/>
      <w:numFmt w:val="decimal"/>
      <w:lvlText w:val="%1.%2.%3.%4.%5.%6.%7.%8.%9"/>
      <w:lvlJc w:val="left"/>
      <w:pPr>
        <w:ind w:left="2160" w:hanging="2160"/>
      </w:pPr>
      <w:rPr>
        <w:rFonts w:eastAsiaTheme="minorHAnsi" w:hint="default"/>
        <w:color w:val="auto"/>
      </w:rPr>
    </w:lvl>
  </w:abstractNum>
  <w:abstractNum w:abstractNumId="23" w15:restartNumberingAfterBreak="0">
    <w:nsid w:val="54702490"/>
    <w:multiLevelType w:val="multilevel"/>
    <w:tmpl w:val="E1C0163A"/>
    <w:lvl w:ilvl="0">
      <w:start w:val="1"/>
      <w:numFmt w:val="decimal"/>
      <w:lvlText w:val="%1"/>
      <w:lvlJc w:val="left"/>
      <w:pPr>
        <w:ind w:left="420" w:hanging="420"/>
      </w:pPr>
      <w:rPr>
        <w:rFonts w:hint="default"/>
      </w:rPr>
    </w:lvl>
    <w:lvl w:ilvl="1">
      <w:start w:val="1"/>
      <w:numFmt w:val="decimal"/>
      <w:lvlText w:val="%1.%2"/>
      <w:lvlJc w:val="left"/>
      <w:pPr>
        <w:ind w:left="420" w:hanging="4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4" w15:restartNumberingAfterBreak="0">
    <w:nsid w:val="583C2E41"/>
    <w:multiLevelType w:val="hybridMultilevel"/>
    <w:tmpl w:val="4DA05E58"/>
    <w:lvl w:ilvl="0" w:tplc="CFA6927C">
      <w:numFmt w:val="bullet"/>
      <w:lvlText w:val="•"/>
      <w:lvlJc w:val="left"/>
      <w:pPr>
        <w:ind w:left="1272" w:hanging="705"/>
      </w:pPr>
      <w:rPr>
        <w:rFonts w:ascii="Times New Roman" w:eastAsiaTheme="minorHAnsi" w:hAnsi="Times New Roman" w:cs="Times New Roman" w:hint="default"/>
      </w:rPr>
    </w:lvl>
    <w:lvl w:ilvl="1" w:tplc="04190003" w:tentative="1">
      <w:start w:val="1"/>
      <w:numFmt w:val="bullet"/>
      <w:lvlText w:val="o"/>
      <w:lvlJc w:val="left"/>
      <w:pPr>
        <w:ind w:left="1647" w:hanging="360"/>
      </w:pPr>
      <w:rPr>
        <w:rFonts w:ascii="Courier New" w:hAnsi="Courier New" w:cs="Courier New" w:hint="default"/>
      </w:rPr>
    </w:lvl>
    <w:lvl w:ilvl="2" w:tplc="04190005" w:tentative="1">
      <w:start w:val="1"/>
      <w:numFmt w:val="bullet"/>
      <w:lvlText w:val=""/>
      <w:lvlJc w:val="left"/>
      <w:pPr>
        <w:ind w:left="2367" w:hanging="360"/>
      </w:pPr>
      <w:rPr>
        <w:rFonts w:ascii="Wingdings" w:hAnsi="Wingdings" w:hint="default"/>
      </w:rPr>
    </w:lvl>
    <w:lvl w:ilvl="3" w:tplc="04190001" w:tentative="1">
      <w:start w:val="1"/>
      <w:numFmt w:val="bullet"/>
      <w:lvlText w:val=""/>
      <w:lvlJc w:val="left"/>
      <w:pPr>
        <w:ind w:left="3087" w:hanging="360"/>
      </w:pPr>
      <w:rPr>
        <w:rFonts w:ascii="Symbol" w:hAnsi="Symbol" w:hint="default"/>
      </w:rPr>
    </w:lvl>
    <w:lvl w:ilvl="4" w:tplc="04190003" w:tentative="1">
      <w:start w:val="1"/>
      <w:numFmt w:val="bullet"/>
      <w:lvlText w:val="o"/>
      <w:lvlJc w:val="left"/>
      <w:pPr>
        <w:ind w:left="3807" w:hanging="360"/>
      </w:pPr>
      <w:rPr>
        <w:rFonts w:ascii="Courier New" w:hAnsi="Courier New" w:cs="Courier New" w:hint="default"/>
      </w:rPr>
    </w:lvl>
    <w:lvl w:ilvl="5" w:tplc="04190005" w:tentative="1">
      <w:start w:val="1"/>
      <w:numFmt w:val="bullet"/>
      <w:lvlText w:val=""/>
      <w:lvlJc w:val="left"/>
      <w:pPr>
        <w:ind w:left="4527" w:hanging="360"/>
      </w:pPr>
      <w:rPr>
        <w:rFonts w:ascii="Wingdings" w:hAnsi="Wingdings" w:hint="default"/>
      </w:rPr>
    </w:lvl>
    <w:lvl w:ilvl="6" w:tplc="04190001" w:tentative="1">
      <w:start w:val="1"/>
      <w:numFmt w:val="bullet"/>
      <w:lvlText w:val=""/>
      <w:lvlJc w:val="left"/>
      <w:pPr>
        <w:ind w:left="5247" w:hanging="360"/>
      </w:pPr>
      <w:rPr>
        <w:rFonts w:ascii="Symbol" w:hAnsi="Symbol" w:hint="default"/>
      </w:rPr>
    </w:lvl>
    <w:lvl w:ilvl="7" w:tplc="04190003" w:tentative="1">
      <w:start w:val="1"/>
      <w:numFmt w:val="bullet"/>
      <w:lvlText w:val="o"/>
      <w:lvlJc w:val="left"/>
      <w:pPr>
        <w:ind w:left="5967" w:hanging="360"/>
      </w:pPr>
      <w:rPr>
        <w:rFonts w:ascii="Courier New" w:hAnsi="Courier New" w:cs="Courier New" w:hint="default"/>
      </w:rPr>
    </w:lvl>
    <w:lvl w:ilvl="8" w:tplc="04190005" w:tentative="1">
      <w:start w:val="1"/>
      <w:numFmt w:val="bullet"/>
      <w:lvlText w:val=""/>
      <w:lvlJc w:val="left"/>
      <w:pPr>
        <w:ind w:left="6687" w:hanging="360"/>
      </w:pPr>
      <w:rPr>
        <w:rFonts w:ascii="Wingdings" w:hAnsi="Wingdings" w:hint="default"/>
      </w:rPr>
    </w:lvl>
  </w:abstractNum>
  <w:abstractNum w:abstractNumId="25" w15:restartNumberingAfterBreak="0">
    <w:nsid w:val="5DCC31CE"/>
    <w:multiLevelType w:val="multilevel"/>
    <w:tmpl w:val="D64012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5FF34201"/>
    <w:multiLevelType w:val="hybridMultilevel"/>
    <w:tmpl w:val="3F9255D2"/>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 w15:restartNumberingAfterBreak="0">
    <w:nsid w:val="64F13EB1"/>
    <w:multiLevelType w:val="hybridMultilevel"/>
    <w:tmpl w:val="53926AFA"/>
    <w:lvl w:ilvl="0" w:tplc="FFFFFFFF">
      <w:start w:val="1"/>
      <w:numFmt w:val="bullet"/>
      <w:lvlText w:val="-"/>
      <w:lvlJc w:val="left"/>
      <w:pPr>
        <w:ind w:left="720" w:hanging="360"/>
      </w:pPr>
      <w:rPr>
        <w:rFonts w:ascii="Sitka Text" w:hAnsi="Sitka Text" w:hint="default"/>
      </w:rPr>
    </w:lvl>
    <w:lvl w:ilvl="1" w:tplc="4D52C9DC">
      <w:start w:val="1"/>
      <w:numFmt w:val="bullet"/>
      <w:lvlText w:val="-"/>
      <w:lvlJc w:val="left"/>
      <w:pPr>
        <w:ind w:left="1440" w:hanging="360"/>
      </w:pPr>
      <w:rPr>
        <w:rFonts w:ascii="Sitka Text" w:hAnsi="Sitka Text"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8" w15:restartNumberingAfterBreak="0">
    <w:nsid w:val="66C85623"/>
    <w:multiLevelType w:val="hybridMultilevel"/>
    <w:tmpl w:val="5292220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 w15:restartNumberingAfterBreak="0">
    <w:nsid w:val="69C20A5A"/>
    <w:multiLevelType w:val="hybridMultilevel"/>
    <w:tmpl w:val="35847A72"/>
    <w:lvl w:ilvl="0" w:tplc="9D5698B8">
      <w:start w:val="2"/>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30" w15:restartNumberingAfterBreak="0">
    <w:nsid w:val="6BF029B9"/>
    <w:multiLevelType w:val="multilevel"/>
    <w:tmpl w:val="A7BEC5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6C0542F3"/>
    <w:multiLevelType w:val="hybridMultilevel"/>
    <w:tmpl w:val="27681A86"/>
    <w:lvl w:ilvl="0" w:tplc="4D52C9DC">
      <w:start w:val="1"/>
      <w:numFmt w:val="bullet"/>
      <w:lvlText w:val="-"/>
      <w:lvlJc w:val="left"/>
      <w:pPr>
        <w:ind w:left="1287" w:hanging="360"/>
      </w:pPr>
      <w:rPr>
        <w:rFonts w:ascii="Sitka Text" w:hAnsi="Sitka Text" w:hint="default"/>
      </w:rPr>
    </w:lvl>
    <w:lvl w:ilvl="1" w:tplc="20000003">
      <w:start w:val="1"/>
      <w:numFmt w:val="bullet"/>
      <w:lvlText w:val="o"/>
      <w:lvlJc w:val="left"/>
      <w:pPr>
        <w:ind w:left="2007" w:hanging="360"/>
      </w:pPr>
      <w:rPr>
        <w:rFonts w:ascii="Courier New" w:hAnsi="Courier New" w:cs="Courier New" w:hint="default"/>
      </w:rPr>
    </w:lvl>
    <w:lvl w:ilvl="2" w:tplc="20000005" w:tentative="1">
      <w:start w:val="1"/>
      <w:numFmt w:val="bullet"/>
      <w:lvlText w:val=""/>
      <w:lvlJc w:val="left"/>
      <w:pPr>
        <w:ind w:left="2727" w:hanging="360"/>
      </w:pPr>
      <w:rPr>
        <w:rFonts w:ascii="Wingdings" w:hAnsi="Wingdings" w:hint="default"/>
      </w:rPr>
    </w:lvl>
    <w:lvl w:ilvl="3" w:tplc="20000001" w:tentative="1">
      <w:start w:val="1"/>
      <w:numFmt w:val="bullet"/>
      <w:lvlText w:val=""/>
      <w:lvlJc w:val="left"/>
      <w:pPr>
        <w:ind w:left="3447" w:hanging="360"/>
      </w:pPr>
      <w:rPr>
        <w:rFonts w:ascii="Symbol" w:hAnsi="Symbol" w:hint="default"/>
      </w:rPr>
    </w:lvl>
    <w:lvl w:ilvl="4" w:tplc="20000003" w:tentative="1">
      <w:start w:val="1"/>
      <w:numFmt w:val="bullet"/>
      <w:lvlText w:val="o"/>
      <w:lvlJc w:val="left"/>
      <w:pPr>
        <w:ind w:left="4167" w:hanging="360"/>
      </w:pPr>
      <w:rPr>
        <w:rFonts w:ascii="Courier New" w:hAnsi="Courier New" w:cs="Courier New" w:hint="default"/>
      </w:rPr>
    </w:lvl>
    <w:lvl w:ilvl="5" w:tplc="20000005" w:tentative="1">
      <w:start w:val="1"/>
      <w:numFmt w:val="bullet"/>
      <w:lvlText w:val=""/>
      <w:lvlJc w:val="left"/>
      <w:pPr>
        <w:ind w:left="4887" w:hanging="360"/>
      </w:pPr>
      <w:rPr>
        <w:rFonts w:ascii="Wingdings" w:hAnsi="Wingdings" w:hint="default"/>
      </w:rPr>
    </w:lvl>
    <w:lvl w:ilvl="6" w:tplc="20000001" w:tentative="1">
      <w:start w:val="1"/>
      <w:numFmt w:val="bullet"/>
      <w:lvlText w:val=""/>
      <w:lvlJc w:val="left"/>
      <w:pPr>
        <w:ind w:left="5607" w:hanging="360"/>
      </w:pPr>
      <w:rPr>
        <w:rFonts w:ascii="Symbol" w:hAnsi="Symbol" w:hint="default"/>
      </w:rPr>
    </w:lvl>
    <w:lvl w:ilvl="7" w:tplc="20000003" w:tentative="1">
      <w:start w:val="1"/>
      <w:numFmt w:val="bullet"/>
      <w:lvlText w:val="o"/>
      <w:lvlJc w:val="left"/>
      <w:pPr>
        <w:ind w:left="6327" w:hanging="360"/>
      </w:pPr>
      <w:rPr>
        <w:rFonts w:ascii="Courier New" w:hAnsi="Courier New" w:cs="Courier New" w:hint="default"/>
      </w:rPr>
    </w:lvl>
    <w:lvl w:ilvl="8" w:tplc="20000005" w:tentative="1">
      <w:start w:val="1"/>
      <w:numFmt w:val="bullet"/>
      <w:lvlText w:val=""/>
      <w:lvlJc w:val="left"/>
      <w:pPr>
        <w:ind w:left="7047" w:hanging="360"/>
      </w:pPr>
      <w:rPr>
        <w:rFonts w:ascii="Wingdings" w:hAnsi="Wingdings" w:hint="default"/>
      </w:rPr>
    </w:lvl>
  </w:abstractNum>
  <w:abstractNum w:abstractNumId="32" w15:restartNumberingAfterBreak="0">
    <w:nsid w:val="6E4D5E0F"/>
    <w:multiLevelType w:val="multilevel"/>
    <w:tmpl w:val="472234A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3" w15:restartNumberingAfterBreak="0">
    <w:nsid w:val="6EA4499F"/>
    <w:multiLevelType w:val="hybridMultilevel"/>
    <w:tmpl w:val="EE3C3806"/>
    <w:lvl w:ilvl="0" w:tplc="6944D1E6">
      <w:start w:val="3"/>
      <w:numFmt w:val="decimal"/>
      <w:lvlText w:val="%1"/>
      <w:lvlJc w:val="left"/>
      <w:pPr>
        <w:ind w:left="1440" w:hanging="360"/>
      </w:pPr>
      <w:rPr>
        <w:rFonts w:hint="default"/>
      </w:r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34" w15:restartNumberingAfterBreak="0">
    <w:nsid w:val="730D7A01"/>
    <w:multiLevelType w:val="hybridMultilevel"/>
    <w:tmpl w:val="3F9255D2"/>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5" w15:restartNumberingAfterBreak="0">
    <w:nsid w:val="7566123B"/>
    <w:multiLevelType w:val="hybridMultilevel"/>
    <w:tmpl w:val="B28C5A9C"/>
    <w:lvl w:ilvl="0" w:tplc="4D52C9DC">
      <w:start w:val="1"/>
      <w:numFmt w:val="bullet"/>
      <w:lvlText w:val="-"/>
      <w:lvlJc w:val="left"/>
      <w:pPr>
        <w:ind w:left="1287" w:hanging="360"/>
      </w:pPr>
      <w:rPr>
        <w:rFonts w:ascii="Sitka Text" w:hAnsi="Sitka Text" w:hint="default"/>
      </w:rPr>
    </w:lvl>
    <w:lvl w:ilvl="1" w:tplc="FFFFFFFF" w:tentative="1">
      <w:start w:val="1"/>
      <w:numFmt w:val="bullet"/>
      <w:lvlText w:val="o"/>
      <w:lvlJc w:val="left"/>
      <w:pPr>
        <w:ind w:left="2007" w:hanging="360"/>
      </w:pPr>
      <w:rPr>
        <w:rFonts w:ascii="Courier New" w:hAnsi="Courier New" w:cs="Courier New" w:hint="default"/>
      </w:rPr>
    </w:lvl>
    <w:lvl w:ilvl="2" w:tplc="FFFFFFFF" w:tentative="1">
      <w:start w:val="1"/>
      <w:numFmt w:val="bullet"/>
      <w:lvlText w:val=""/>
      <w:lvlJc w:val="left"/>
      <w:pPr>
        <w:ind w:left="2727" w:hanging="360"/>
      </w:pPr>
      <w:rPr>
        <w:rFonts w:ascii="Wingdings" w:hAnsi="Wingdings" w:hint="default"/>
      </w:rPr>
    </w:lvl>
    <w:lvl w:ilvl="3" w:tplc="FFFFFFFF" w:tentative="1">
      <w:start w:val="1"/>
      <w:numFmt w:val="bullet"/>
      <w:lvlText w:val=""/>
      <w:lvlJc w:val="left"/>
      <w:pPr>
        <w:ind w:left="3447" w:hanging="360"/>
      </w:pPr>
      <w:rPr>
        <w:rFonts w:ascii="Symbol" w:hAnsi="Symbol" w:hint="default"/>
      </w:rPr>
    </w:lvl>
    <w:lvl w:ilvl="4" w:tplc="FFFFFFFF" w:tentative="1">
      <w:start w:val="1"/>
      <w:numFmt w:val="bullet"/>
      <w:lvlText w:val="o"/>
      <w:lvlJc w:val="left"/>
      <w:pPr>
        <w:ind w:left="4167" w:hanging="360"/>
      </w:pPr>
      <w:rPr>
        <w:rFonts w:ascii="Courier New" w:hAnsi="Courier New" w:cs="Courier New" w:hint="default"/>
      </w:rPr>
    </w:lvl>
    <w:lvl w:ilvl="5" w:tplc="FFFFFFFF" w:tentative="1">
      <w:start w:val="1"/>
      <w:numFmt w:val="bullet"/>
      <w:lvlText w:val=""/>
      <w:lvlJc w:val="left"/>
      <w:pPr>
        <w:ind w:left="4887" w:hanging="360"/>
      </w:pPr>
      <w:rPr>
        <w:rFonts w:ascii="Wingdings" w:hAnsi="Wingdings" w:hint="default"/>
      </w:rPr>
    </w:lvl>
    <w:lvl w:ilvl="6" w:tplc="FFFFFFFF" w:tentative="1">
      <w:start w:val="1"/>
      <w:numFmt w:val="bullet"/>
      <w:lvlText w:val=""/>
      <w:lvlJc w:val="left"/>
      <w:pPr>
        <w:ind w:left="5607" w:hanging="360"/>
      </w:pPr>
      <w:rPr>
        <w:rFonts w:ascii="Symbol" w:hAnsi="Symbol" w:hint="default"/>
      </w:rPr>
    </w:lvl>
    <w:lvl w:ilvl="7" w:tplc="FFFFFFFF" w:tentative="1">
      <w:start w:val="1"/>
      <w:numFmt w:val="bullet"/>
      <w:lvlText w:val="o"/>
      <w:lvlJc w:val="left"/>
      <w:pPr>
        <w:ind w:left="6327" w:hanging="360"/>
      </w:pPr>
      <w:rPr>
        <w:rFonts w:ascii="Courier New" w:hAnsi="Courier New" w:cs="Courier New" w:hint="default"/>
      </w:rPr>
    </w:lvl>
    <w:lvl w:ilvl="8" w:tplc="FFFFFFFF" w:tentative="1">
      <w:start w:val="1"/>
      <w:numFmt w:val="bullet"/>
      <w:lvlText w:val=""/>
      <w:lvlJc w:val="left"/>
      <w:pPr>
        <w:ind w:left="7047" w:hanging="360"/>
      </w:pPr>
      <w:rPr>
        <w:rFonts w:ascii="Wingdings" w:hAnsi="Wingdings" w:hint="default"/>
      </w:rPr>
    </w:lvl>
  </w:abstractNum>
  <w:abstractNum w:abstractNumId="36" w15:restartNumberingAfterBreak="0">
    <w:nsid w:val="7CD7293A"/>
    <w:multiLevelType w:val="hybridMultilevel"/>
    <w:tmpl w:val="89389BE2"/>
    <w:lvl w:ilvl="0" w:tplc="2000000F">
      <w:start w:val="1"/>
      <w:numFmt w:val="decimal"/>
      <w:lvlText w:val="%1."/>
      <w:lvlJc w:val="left"/>
      <w:pPr>
        <w:ind w:left="1287" w:hanging="360"/>
      </w:pPr>
    </w:lvl>
    <w:lvl w:ilvl="1" w:tplc="20000019" w:tentative="1">
      <w:start w:val="1"/>
      <w:numFmt w:val="lowerLetter"/>
      <w:lvlText w:val="%2."/>
      <w:lvlJc w:val="left"/>
      <w:pPr>
        <w:ind w:left="2007" w:hanging="360"/>
      </w:pPr>
    </w:lvl>
    <w:lvl w:ilvl="2" w:tplc="2000001B" w:tentative="1">
      <w:start w:val="1"/>
      <w:numFmt w:val="lowerRoman"/>
      <w:lvlText w:val="%3."/>
      <w:lvlJc w:val="right"/>
      <w:pPr>
        <w:ind w:left="2727" w:hanging="180"/>
      </w:pPr>
    </w:lvl>
    <w:lvl w:ilvl="3" w:tplc="2000000F" w:tentative="1">
      <w:start w:val="1"/>
      <w:numFmt w:val="decimal"/>
      <w:lvlText w:val="%4."/>
      <w:lvlJc w:val="left"/>
      <w:pPr>
        <w:ind w:left="3447" w:hanging="360"/>
      </w:pPr>
    </w:lvl>
    <w:lvl w:ilvl="4" w:tplc="20000019" w:tentative="1">
      <w:start w:val="1"/>
      <w:numFmt w:val="lowerLetter"/>
      <w:lvlText w:val="%5."/>
      <w:lvlJc w:val="left"/>
      <w:pPr>
        <w:ind w:left="4167" w:hanging="360"/>
      </w:pPr>
    </w:lvl>
    <w:lvl w:ilvl="5" w:tplc="2000001B" w:tentative="1">
      <w:start w:val="1"/>
      <w:numFmt w:val="lowerRoman"/>
      <w:lvlText w:val="%6."/>
      <w:lvlJc w:val="right"/>
      <w:pPr>
        <w:ind w:left="4887" w:hanging="180"/>
      </w:pPr>
    </w:lvl>
    <w:lvl w:ilvl="6" w:tplc="2000000F" w:tentative="1">
      <w:start w:val="1"/>
      <w:numFmt w:val="decimal"/>
      <w:lvlText w:val="%7."/>
      <w:lvlJc w:val="left"/>
      <w:pPr>
        <w:ind w:left="5607" w:hanging="360"/>
      </w:pPr>
    </w:lvl>
    <w:lvl w:ilvl="7" w:tplc="20000019" w:tentative="1">
      <w:start w:val="1"/>
      <w:numFmt w:val="lowerLetter"/>
      <w:lvlText w:val="%8."/>
      <w:lvlJc w:val="left"/>
      <w:pPr>
        <w:ind w:left="6327" w:hanging="360"/>
      </w:pPr>
    </w:lvl>
    <w:lvl w:ilvl="8" w:tplc="2000001B" w:tentative="1">
      <w:start w:val="1"/>
      <w:numFmt w:val="lowerRoman"/>
      <w:lvlText w:val="%9."/>
      <w:lvlJc w:val="right"/>
      <w:pPr>
        <w:ind w:left="7047" w:hanging="180"/>
      </w:pPr>
    </w:lvl>
  </w:abstractNum>
  <w:num w:numId="1">
    <w:abstractNumId w:val="5"/>
  </w:num>
  <w:num w:numId="2">
    <w:abstractNumId w:val="11"/>
  </w:num>
  <w:num w:numId="3">
    <w:abstractNumId w:val="34"/>
  </w:num>
  <w:num w:numId="4">
    <w:abstractNumId w:val="19"/>
  </w:num>
  <w:num w:numId="5">
    <w:abstractNumId w:val="33"/>
  </w:num>
  <w:num w:numId="6">
    <w:abstractNumId w:val="26"/>
  </w:num>
  <w:num w:numId="7">
    <w:abstractNumId w:val="29"/>
  </w:num>
  <w:num w:numId="8">
    <w:abstractNumId w:val="13"/>
  </w:num>
  <w:num w:numId="9">
    <w:abstractNumId w:val="21"/>
  </w:num>
  <w:num w:numId="10">
    <w:abstractNumId w:val="32"/>
  </w:num>
  <w:num w:numId="11">
    <w:abstractNumId w:val="12"/>
  </w:num>
  <w:num w:numId="12">
    <w:abstractNumId w:val="20"/>
  </w:num>
  <w:num w:numId="13">
    <w:abstractNumId w:val="9"/>
  </w:num>
  <w:num w:numId="14">
    <w:abstractNumId w:val="15"/>
  </w:num>
  <w:num w:numId="15">
    <w:abstractNumId w:val="25"/>
  </w:num>
  <w:num w:numId="16">
    <w:abstractNumId w:val="30"/>
  </w:num>
  <w:num w:numId="17">
    <w:abstractNumId w:val="14"/>
  </w:num>
  <w:num w:numId="18">
    <w:abstractNumId w:val="7"/>
  </w:num>
  <w:num w:numId="19">
    <w:abstractNumId w:val="4"/>
  </w:num>
  <w:num w:numId="20">
    <w:abstractNumId w:val="1"/>
  </w:num>
  <w:num w:numId="21">
    <w:abstractNumId w:val="24"/>
  </w:num>
  <w:num w:numId="22">
    <w:abstractNumId w:val="28"/>
  </w:num>
  <w:num w:numId="23">
    <w:abstractNumId w:val="3"/>
  </w:num>
  <w:num w:numId="24">
    <w:abstractNumId w:val="2"/>
  </w:num>
  <w:num w:numId="25">
    <w:abstractNumId w:val="6"/>
  </w:num>
  <w:num w:numId="26">
    <w:abstractNumId w:val="17"/>
  </w:num>
  <w:num w:numId="27">
    <w:abstractNumId w:val="0"/>
  </w:num>
  <w:num w:numId="28">
    <w:abstractNumId w:val="22"/>
  </w:num>
  <w:num w:numId="29">
    <w:abstractNumId w:val="23"/>
  </w:num>
  <w:num w:numId="30">
    <w:abstractNumId w:val="10"/>
  </w:num>
  <w:num w:numId="31">
    <w:abstractNumId w:val="16"/>
  </w:num>
  <w:num w:numId="32">
    <w:abstractNumId w:val="31"/>
  </w:num>
  <w:num w:numId="33">
    <w:abstractNumId w:val="8"/>
  </w:num>
  <w:num w:numId="34">
    <w:abstractNumId w:val="27"/>
  </w:num>
  <w:num w:numId="35">
    <w:abstractNumId w:val="18"/>
  </w:num>
  <w:num w:numId="36">
    <w:abstractNumId w:val="35"/>
  </w:num>
  <w:num w:numId="37">
    <w:abstractNumId w:val="3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E02CE"/>
    <w:rsid w:val="000025CB"/>
    <w:rsid w:val="000036EF"/>
    <w:rsid w:val="00003DE2"/>
    <w:rsid w:val="000044AF"/>
    <w:rsid w:val="000056D9"/>
    <w:rsid w:val="00006FBA"/>
    <w:rsid w:val="00011390"/>
    <w:rsid w:val="00013213"/>
    <w:rsid w:val="000153FD"/>
    <w:rsid w:val="000156EB"/>
    <w:rsid w:val="00015CA5"/>
    <w:rsid w:val="00016871"/>
    <w:rsid w:val="0002136A"/>
    <w:rsid w:val="00021B60"/>
    <w:rsid w:val="00025D61"/>
    <w:rsid w:val="000274BA"/>
    <w:rsid w:val="00027DD8"/>
    <w:rsid w:val="000304C0"/>
    <w:rsid w:val="00030A1B"/>
    <w:rsid w:val="0003379F"/>
    <w:rsid w:val="00036146"/>
    <w:rsid w:val="0003650B"/>
    <w:rsid w:val="00036E95"/>
    <w:rsid w:val="000407D7"/>
    <w:rsid w:val="0004278B"/>
    <w:rsid w:val="00044C09"/>
    <w:rsid w:val="00046F21"/>
    <w:rsid w:val="000477E5"/>
    <w:rsid w:val="00050D27"/>
    <w:rsid w:val="00050DEC"/>
    <w:rsid w:val="00050FAE"/>
    <w:rsid w:val="00052206"/>
    <w:rsid w:val="000566C3"/>
    <w:rsid w:val="00057D05"/>
    <w:rsid w:val="00061DCB"/>
    <w:rsid w:val="0006405F"/>
    <w:rsid w:val="000706F7"/>
    <w:rsid w:val="0007192F"/>
    <w:rsid w:val="00072F45"/>
    <w:rsid w:val="00073EED"/>
    <w:rsid w:val="0007723B"/>
    <w:rsid w:val="00077D4A"/>
    <w:rsid w:val="000828F8"/>
    <w:rsid w:val="00083F42"/>
    <w:rsid w:val="00090260"/>
    <w:rsid w:val="00090BA9"/>
    <w:rsid w:val="000914F3"/>
    <w:rsid w:val="000933C4"/>
    <w:rsid w:val="000953AB"/>
    <w:rsid w:val="00095CC1"/>
    <w:rsid w:val="00096811"/>
    <w:rsid w:val="00097CEA"/>
    <w:rsid w:val="000A0971"/>
    <w:rsid w:val="000A2C3B"/>
    <w:rsid w:val="000A409C"/>
    <w:rsid w:val="000A4C04"/>
    <w:rsid w:val="000A667A"/>
    <w:rsid w:val="000A7D52"/>
    <w:rsid w:val="000B1C82"/>
    <w:rsid w:val="000B2B72"/>
    <w:rsid w:val="000B4396"/>
    <w:rsid w:val="000B56E3"/>
    <w:rsid w:val="000B7FD7"/>
    <w:rsid w:val="000C06C8"/>
    <w:rsid w:val="000C0C1F"/>
    <w:rsid w:val="000C2A62"/>
    <w:rsid w:val="000C386F"/>
    <w:rsid w:val="000C4DC3"/>
    <w:rsid w:val="000C7C1E"/>
    <w:rsid w:val="000C7F7B"/>
    <w:rsid w:val="000D0DEC"/>
    <w:rsid w:val="000D2688"/>
    <w:rsid w:val="000D49BD"/>
    <w:rsid w:val="000D4D93"/>
    <w:rsid w:val="000D518A"/>
    <w:rsid w:val="000D5462"/>
    <w:rsid w:val="000D67CD"/>
    <w:rsid w:val="000D71E0"/>
    <w:rsid w:val="000D7B43"/>
    <w:rsid w:val="000E1223"/>
    <w:rsid w:val="000E4FC4"/>
    <w:rsid w:val="000F04B4"/>
    <w:rsid w:val="000F13F0"/>
    <w:rsid w:val="000F1ED9"/>
    <w:rsid w:val="000F2E95"/>
    <w:rsid w:val="000F3C6D"/>
    <w:rsid w:val="000F400A"/>
    <w:rsid w:val="000F4EE2"/>
    <w:rsid w:val="000F5F02"/>
    <w:rsid w:val="000F6C76"/>
    <w:rsid w:val="000F6F1B"/>
    <w:rsid w:val="00101B2D"/>
    <w:rsid w:val="00101B82"/>
    <w:rsid w:val="00114F5E"/>
    <w:rsid w:val="00117A83"/>
    <w:rsid w:val="001217AA"/>
    <w:rsid w:val="0012204B"/>
    <w:rsid w:val="001241A0"/>
    <w:rsid w:val="0012457E"/>
    <w:rsid w:val="00124629"/>
    <w:rsid w:val="00130584"/>
    <w:rsid w:val="00136577"/>
    <w:rsid w:val="00142A89"/>
    <w:rsid w:val="00142ABD"/>
    <w:rsid w:val="00143B8A"/>
    <w:rsid w:val="00146107"/>
    <w:rsid w:val="00146642"/>
    <w:rsid w:val="001503DB"/>
    <w:rsid w:val="00151B1B"/>
    <w:rsid w:val="0015307F"/>
    <w:rsid w:val="00157A09"/>
    <w:rsid w:val="0016116D"/>
    <w:rsid w:val="00166E7C"/>
    <w:rsid w:val="00171D49"/>
    <w:rsid w:val="00173223"/>
    <w:rsid w:val="00180681"/>
    <w:rsid w:val="001821F6"/>
    <w:rsid w:val="00182BC6"/>
    <w:rsid w:val="00183F5B"/>
    <w:rsid w:val="001849DD"/>
    <w:rsid w:val="00190171"/>
    <w:rsid w:val="001902BF"/>
    <w:rsid w:val="00192C91"/>
    <w:rsid w:val="0019406C"/>
    <w:rsid w:val="001952C2"/>
    <w:rsid w:val="00195F1C"/>
    <w:rsid w:val="00197A45"/>
    <w:rsid w:val="00197C64"/>
    <w:rsid w:val="001A37B5"/>
    <w:rsid w:val="001A3A01"/>
    <w:rsid w:val="001A6F57"/>
    <w:rsid w:val="001A7616"/>
    <w:rsid w:val="001B2FF1"/>
    <w:rsid w:val="001B316D"/>
    <w:rsid w:val="001B5CB4"/>
    <w:rsid w:val="001C2AFF"/>
    <w:rsid w:val="001C3279"/>
    <w:rsid w:val="001C32DE"/>
    <w:rsid w:val="001C348D"/>
    <w:rsid w:val="001C6707"/>
    <w:rsid w:val="001D0F9E"/>
    <w:rsid w:val="001D113E"/>
    <w:rsid w:val="001D77BF"/>
    <w:rsid w:val="001E0CE0"/>
    <w:rsid w:val="001E338D"/>
    <w:rsid w:val="001E413F"/>
    <w:rsid w:val="001E48BD"/>
    <w:rsid w:val="001E4B86"/>
    <w:rsid w:val="001E6EC0"/>
    <w:rsid w:val="001E6F2D"/>
    <w:rsid w:val="001E70F6"/>
    <w:rsid w:val="001E7462"/>
    <w:rsid w:val="001F10E3"/>
    <w:rsid w:val="001F1FEE"/>
    <w:rsid w:val="001F3DA4"/>
    <w:rsid w:val="002016CA"/>
    <w:rsid w:val="00203A5D"/>
    <w:rsid w:val="00203E06"/>
    <w:rsid w:val="002073F8"/>
    <w:rsid w:val="00210A22"/>
    <w:rsid w:val="00210F7C"/>
    <w:rsid w:val="00211C67"/>
    <w:rsid w:val="00212220"/>
    <w:rsid w:val="002134FF"/>
    <w:rsid w:val="00214659"/>
    <w:rsid w:val="00216E33"/>
    <w:rsid w:val="0022101D"/>
    <w:rsid w:val="0022168A"/>
    <w:rsid w:val="0022357D"/>
    <w:rsid w:val="0022416B"/>
    <w:rsid w:val="0022693A"/>
    <w:rsid w:val="00226ECD"/>
    <w:rsid w:val="002301BC"/>
    <w:rsid w:val="002316D0"/>
    <w:rsid w:val="002341DD"/>
    <w:rsid w:val="00234991"/>
    <w:rsid w:val="002350FE"/>
    <w:rsid w:val="0023746A"/>
    <w:rsid w:val="00242E6E"/>
    <w:rsid w:val="002437BF"/>
    <w:rsid w:val="0024547E"/>
    <w:rsid w:val="0024748D"/>
    <w:rsid w:val="002479BF"/>
    <w:rsid w:val="00250966"/>
    <w:rsid w:val="0025121B"/>
    <w:rsid w:val="00251EF6"/>
    <w:rsid w:val="00252429"/>
    <w:rsid w:val="002629A8"/>
    <w:rsid w:val="00266891"/>
    <w:rsid w:val="002703A7"/>
    <w:rsid w:val="00271527"/>
    <w:rsid w:val="00271BD5"/>
    <w:rsid w:val="00271FCD"/>
    <w:rsid w:val="002741AD"/>
    <w:rsid w:val="00276077"/>
    <w:rsid w:val="00281706"/>
    <w:rsid w:val="00284596"/>
    <w:rsid w:val="002864EE"/>
    <w:rsid w:val="00286B0B"/>
    <w:rsid w:val="00287EDA"/>
    <w:rsid w:val="00290A1B"/>
    <w:rsid w:val="00290DDE"/>
    <w:rsid w:val="00290EF1"/>
    <w:rsid w:val="00292982"/>
    <w:rsid w:val="00292A0E"/>
    <w:rsid w:val="00292DEF"/>
    <w:rsid w:val="00296412"/>
    <w:rsid w:val="002969A5"/>
    <w:rsid w:val="00297AEF"/>
    <w:rsid w:val="002A254E"/>
    <w:rsid w:val="002A336F"/>
    <w:rsid w:val="002A387A"/>
    <w:rsid w:val="002A3BBF"/>
    <w:rsid w:val="002A760A"/>
    <w:rsid w:val="002A78D7"/>
    <w:rsid w:val="002B0CB4"/>
    <w:rsid w:val="002B2D5E"/>
    <w:rsid w:val="002B2EA0"/>
    <w:rsid w:val="002B355C"/>
    <w:rsid w:val="002B4001"/>
    <w:rsid w:val="002B40AF"/>
    <w:rsid w:val="002B4EB6"/>
    <w:rsid w:val="002C06EB"/>
    <w:rsid w:val="002C23C6"/>
    <w:rsid w:val="002C38FE"/>
    <w:rsid w:val="002C3B44"/>
    <w:rsid w:val="002C6944"/>
    <w:rsid w:val="002C6BC8"/>
    <w:rsid w:val="002D189D"/>
    <w:rsid w:val="002D3647"/>
    <w:rsid w:val="002D3C93"/>
    <w:rsid w:val="002D4BE7"/>
    <w:rsid w:val="002E3E52"/>
    <w:rsid w:val="002E697A"/>
    <w:rsid w:val="002E7FE5"/>
    <w:rsid w:val="002F15DF"/>
    <w:rsid w:val="002F1AAC"/>
    <w:rsid w:val="002F1BB1"/>
    <w:rsid w:val="002F1CC8"/>
    <w:rsid w:val="002F549F"/>
    <w:rsid w:val="002F5EE4"/>
    <w:rsid w:val="002F7A41"/>
    <w:rsid w:val="002F7B73"/>
    <w:rsid w:val="00300186"/>
    <w:rsid w:val="00300822"/>
    <w:rsid w:val="00300959"/>
    <w:rsid w:val="00301B57"/>
    <w:rsid w:val="003070D6"/>
    <w:rsid w:val="00307B27"/>
    <w:rsid w:val="00312FD3"/>
    <w:rsid w:val="0031315C"/>
    <w:rsid w:val="003176D8"/>
    <w:rsid w:val="00317AE1"/>
    <w:rsid w:val="00331762"/>
    <w:rsid w:val="0033294B"/>
    <w:rsid w:val="00332CB9"/>
    <w:rsid w:val="00333D3E"/>
    <w:rsid w:val="0034054C"/>
    <w:rsid w:val="00341187"/>
    <w:rsid w:val="00343FA3"/>
    <w:rsid w:val="00344854"/>
    <w:rsid w:val="00347003"/>
    <w:rsid w:val="0035122B"/>
    <w:rsid w:val="0035272C"/>
    <w:rsid w:val="00353548"/>
    <w:rsid w:val="003576CC"/>
    <w:rsid w:val="00360706"/>
    <w:rsid w:val="00360D1A"/>
    <w:rsid w:val="003666C1"/>
    <w:rsid w:val="00367841"/>
    <w:rsid w:val="003705FC"/>
    <w:rsid w:val="0037083A"/>
    <w:rsid w:val="00371546"/>
    <w:rsid w:val="0037243D"/>
    <w:rsid w:val="00373924"/>
    <w:rsid w:val="003752AA"/>
    <w:rsid w:val="003769D1"/>
    <w:rsid w:val="00377D1D"/>
    <w:rsid w:val="00380053"/>
    <w:rsid w:val="00386A39"/>
    <w:rsid w:val="00387996"/>
    <w:rsid w:val="0039092E"/>
    <w:rsid w:val="0039116D"/>
    <w:rsid w:val="0039533A"/>
    <w:rsid w:val="00395E49"/>
    <w:rsid w:val="00396029"/>
    <w:rsid w:val="003970A5"/>
    <w:rsid w:val="003975CB"/>
    <w:rsid w:val="003A0977"/>
    <w:rsid w:val="003A0BEC"/>
    <w:rsid w:val="003A23B6"/>
    <w:rsid w:val="003A46FA"/>
    <w:rsid w:val="003A4730"/>
    <w:rsid w:val="003A49F0"/>
    <w:rsid w:val="003A6222"/>
    <w:rsid w:val="003A643C"/>
    <w:rsid w:val="003A6473"/>
    <w:rsid w:val="003A756B"/>
    <w:rsid w:val="003B11B0"/>
    <w:rsid w:val="003B1730"/>
    <w:rsid w:val="003B2A84"/>
    <w:rsid w:val="003B2EB0"/>
    <w:rsid w:val="003B3087"/>
    <w:rsid w:val="003B440F"/>
    <w:rsid w:val="003B491E"/>
    <w:rsid w:val="003B513C"/>
    <w:rsid w:val="003B56C7"/>
    <w:rsid w:val="003B68DA"/>
    <w:rsid w:val="003C057D"/>
    <w:rsid w:val="003C5C49"/>
    <w:rsid w:val="003C76CE"/>
    <w:rsid w:val="003C7E20"/>
    <w:rsid w:val="003D1452"/>
    <w:rsid w:val="003D3D2D"/>
    <w:rsid w:val="003D54C5"/>
    <w:rsid w:val="003D68CB"/>
    <w:rsid w:val="003E00A7"/>
    <w:rsid w:val="003E0262"/>
    <w:rsid w:val="003E0DD2"/>
    <w:rsid w:val="003E0DDF"/>
    <w:rsid w:val="003E2DDE"/>
    <w:rsid w:val="003E31C7"/>
    <w:rsid w:val="003E5401"/>
    <w:rsid w:val="003E54EB"/>
    <w:rsid w:val="003E55CC"/>
    <w:rsid w:val="003E6B2A"/>
    <w:rsid w:val="003F03EA"/>
    <w:rsid w:val="003F053F"/>
    <w:rsid w:val="003F0A08"/>
    <w:rsid w:val="003F0EE7"/>
    <w:rsid w:val="003F0FCD"/>
    <w:rsid w:val="003F12CB"/>
    <w:rsid w:val="003F22DC"/>
    <w:rsid w:val="003F3284"/>
    <w:rsid w:val="003F33B5"/>
    <w:rsid w:val="003F3476"/>
    <w:rsid w:val="003F5834"/>
    <w:rsid w:val="00401584"/>
    <w:rsid w:val="00404686"/>
    <w:rsid w:val="00404E4C"/>
    <w:rsid w:val="00405A61"/>
    <w:rsid w:val="00414AB7"/>
    <w:rsid w:val="00417D6A"/>
    <w:rsid w:val="004205A9"/>
    <w:rsid w:val="00420CA9"/>
    <w:rsid w:val="00420FE5"/>
    <w:rsid w:val="00422284"/>
    <w:rsid w:val="00422EF8"/>
    <w:rsid w:val="00423C86"/>
    <w:rsid w:val="004248E5"/>
    <w:rsid w:val="0042536C"/>
    <w:rsid w:val="0042613C"/>
    <w:rsid w:val="004265B7"/>
    <w:rsid w:val="00430A59"/>
    <w:rsid w:val="00431E8D"/>
    <w:rsid w:val="00432884"/>
    <w:rsid w:val="00441893"/>
    <w:rsid w:val="0044212E"/>
    <w:rsid w:val="00446B39"/>
    <w:rsid w:val="00447CC2"/>
    <w:rsid w:val="00453E5F"/>
    <w:rsid w:val="00454183"/>
    <w:rsid w:val="00454AB9"/>
    <w:rsid w:val="0045799E"/>
    <w:rsid w:val="004613EE"/>
    <w:rsid w:val="00461BAD"/>
    <w:rsid w:val="0046282B"/>
    <w:rsid w:val="0046390F"/>
    <w:rsid w:val="00467CC3"/>
    <w:rsid w:val="00470D3E"/>
    <w:rsid w:val="00470E23"/>
    <w:rsid w:val="0047264E"/>
    <w:rsid w:val="004767DF"/>
    <w:rsid w:val="00483058"/>
    <w:rsid w:val="00485AD1"/>
    <w:rsid w:val="00486D80"/>
    <w:rsid w:val="00486ED2"/>
    <w:rsid w:val="004879EC"/>
    <w:rsid w:val="0049130A"/>
    <w:rsid w:val="0049224B"/>
    <w:rsid w:val="00494FC7"/>
    <w:rsid w:val="00495BF8"/>
    <w:rsid w:val="004961DD"/>
    <w:rsid w:val="004A1483"/>
    <w:rsid w:val="004A5155"/>
    <w:rsid w:val="004A7779"/>
    <w:rsid w:val="004B0C27"/>
    <w:rsid w:val="004B0CAF"/>
    <w:rsid w:val="004B155B"/>
    <w:rsid w:val="004B3BA6"/>
    <w:rsid w:val="004C0810"/>
    <w:rsid w:val="004D1517"/>
    <w:rsid w:val="004D2286"/>
    <w:rsid w:val="004D239F"/>
    <w:rsid w:val="004D2A92"/>
    <w:rsid w:val="004D4549"/>
    <w:rsid w:val="004D4A7D"/>
    <w:rsid w:val="004D5BBA"/>
    <w:rsid w:val="004D6726"/>
    <w:rsid w:val="004D7222"/>
    <w:rsid w:val="004D72D9"/>
    <w:rsid w:val="004E1675"/>
    <w:rsid w:val="004E295D"/>
    <w:rsid w:val="004E405C"/>
    <w:rsid w:val="004E4675"/>
    <w:rsid w:val="004F2E1F"/>
    <w:rsid w:val="004F7126"/>
    <w:rsid w:val="004F793F"/>
    <w:rsid w:val="0050079E"/>
    <w:rsid w:val="0050140F"/>
    <w:rsid w:val="00504A53"/>
    <w:rsid w:val="00504DA5"/>
    <w:rsid w:val="00505A83"/>
    <w:rsid w:val="005061A6"/>
    <w:rsid w:val="005061E8"/>
    <w:rsid w:val="00506690"/>
    <w:rsid w:val="00513343"/>
    <w:rsid w:val="00515695"/>
    <w:rsid w:val="005165F2"/>
    <w:rsid w:val="0051661E"/>
    <w:rsid w:val="00516844"/>
    <w:rsid w:val="0052190F"/>
    <w:rsid w:val="005313C6"/>
    <w:rsid w:val="005354C6"/>
    <w:rsid w:val="00535D47"/>
    <w:rsid w:val="00535DA6"/>
    <w:rsid w:val="0054026F"/>
    <w:rsid w:val="00543581"/>
    <w:rsid w:val="00543C00"/>
    <w:rsid w:val="00544BAE"/>
    <w:rsid w:val="00550B49"/>
    <w:rsid w:val="0055193E"/>
    <w:rsid w:val="00551E23"/>
    <w:rsid w:val="005526D1"/>
    <w:rsid w:val="0055579C"/>
    <w:rsid w:val="005577F8"/>
    <w:rsid w:val="00561EBC"/>
    <w:rsid w:val="00562EAE"/>
    <w:rsid w:val="005630CB"/>
    <w:rsid w:val="00565777"/>
    <w:rsid w:val="00565B4A"/>
    <w:rsid w:val="0057081D"/>
    <w:rsid w:val="00580119"/>
    <w:rsid w:val="0058048C"/>
    <w:rsid w:val="005814F4"/>
    <w:rsid w:val="00583B32"/>
    <w:rsid w:val="00590BEA"/>
    <w:rsid w:val="00592042"/>
    <w:rsid w:val="00594DDE"/>
    <w:rsid w:val="00595D53"/>
    <w:rsid w:val="00595FF2"/>
    <w:rsid w:val="005978F9"/>
    <w:rsid w:val="005A3D03"/>
    <w:rsid w:val="005A5AD3"/>
    <w:rsid w:val="005A6C8F"/>
    <w:rsid w:val="005A704E"/>
    <w:rsid w:val="005A75EB"/>
    <w:rsid w:val="005A7FB4"/>
    <w:rsid w:val="005B096C"/>
    <w:rsid w:val="005B1EB5"/>
    <w:rsid w:val="005B22A6"/>
    <w:rsid w:val="005B3F86"/>
    <w:rsid w:val="005B43E7"/>
    <w:rsid w:val="005B506E"/>
    <w:rsid w:val="005B5FD5"/>
    <w:rsid w:val="005C07BF"/>
    <w:rsid w:val="005C3625"/>
    <w:rsid w:val="005C60DA"/>
    <w:rsid w:val="005C65F8"/>
    <w:rsid w:val="005C7D24"/>
    <w:rsid w:val="005D3317"/>
    <w:rsid w:val="005D35F4"/>
    <w:rsid w:val="005E1977"/>
    <w:rsid w:val="005E222E"/>
    <w:rsid w:val="005E247C"/>
    <w:rsid w:val="005E2481"/>
    <w:rsid w:val="005E2F15"/>
    <w:rsid w:val="005E51A1"/>
    <w:rsid w:val="005F04E3"/>
    <w:rsid w:val="005F0A8D"/>
    <w:rsid w:val="005F14BB"/>
    <w:rsid w:val="005F484B"/>
    <w:rsid w:val="005F6731"/>
    <w:rsid w:val="00604458"/>
    <w:rsid w:val="00604572"/>
    <w:rsid w:val="0060476A"/>
    <w:rsid w:val="006058C9"/>
    <w:rsid w:val="006065EE"/>
    <w:rsid w:val="00606B24"/>
    <w:rsid w:val="006108E9"/>
    <w:rsid w:val="00610AE7"/>
    <w:rsid w:val="0061164C"/>
    <w:rsid w:val="006131D1"/>
    <w:rsid w:val="006145DF"/>
    <w:rsid w:val="00617190"/>
    <w:rsid w:val="00617C9D"/>
    <w:rsid w:val="0062107B"/>
    <w:rsid w:val="00621598"/>
    <w:rsid w:val="0062300F"/>
    <w:rsid w:val="0062427F"/>
    <w:rsid w:val="006306E2"/>
    <w:rsid w:val="0063247B"/>
    <w:rsid w:val="00632832"/>
    <w:rsid w:val="00634CEC"/>
    <w:rsid w:val="006364C4"/>
    <w:rsid w:val="00636D91"/>
    <w:rsid w:val="00636E85"/>
    <w:rsid w:val="00640326"/>
    <w:rsid w:val="00641650"/>
    <w:rsid w:val="00642032"/>
    <w:rsid w:val="00642A25"/>
    <w:rsid w:val="00643366"/>
    <w:rsid w:val="00643F9D"/>
    <w:rsid w:val="00644F41"/>
    <w:rsid w:val="0064708E"/>
    <w:rsid w:val="00647938"/>
    <w:rsid w:val="006500FF"/>
    <w:rsid w:val="006503BE"/>
    <w:rsid w:val="006536FA"/>
    <w:rsid w:val="006615CF"/>
    <w:rsid w:val="0066290A"/>
    <w:rsid w:val="00664096"/>
    <w:rsid w:val="00665248"/>
    <w:rsid w:val="006655F2"/>
    <w:rsid w:val="00666D41"/>
    <w:rsid w:val="006676DD"/>
    <w:rsid w:val="00670B12"/>
    <w:rsid w:val="00671F1B"/>
    <w:rsid w:val="006729D3"/>
    <w:rsid w:val="00675290"/>
    <w:rsid w:val="006752D3"/>
    <w:rsid w:val="006762A0"/>
    <w:rsid w:val="006763A0"/>
    <w:rsid w:val="006804DC"/>
    <w:rsid w:val="00680E66"/>
    <w:rsid w:val="006814F4"/>
    <w:rsid w:val="00681C40"/>
    <w:rsid w:val="00683FB4"/>
    <w:rsid w:val="0068423D"/>
    <w:rsid w:val="0068733D"/>
    <w:rsid w:val="00691167"/>
    <w:rsid w:val="006930B0"/>
    <w:rsid w:val="00695918"/>
    <w:rsid w:val="00696D42"/>
    <w:rsid w:val="00697B60"/>
    <w:rsid w:val="006A144B"/>
    <w:rsid w:val="006A2998"/>
    <w:rsid w:val="006A6DA0"/>
    <w:rsid w:val="006B049B"/>
    <w:rsid w:val="006B2FE7"/>
    <w:rsid w:val="006B3D0E"/>
    <w:rsid w:val="006C17BC"/>
    <w:rsid w:val="006C27BE"/>
    <w:rsid w:val="006C5332"/>
    <w:rsid w:val="006C68A1"/>
    <w:rsid w:val="006D0F4D"/>
    <w:rsid w:val="006D1540"/>
    <w:rsid w:val="006D344E"/>
    <w:rsid w:val="006D4205"/>
    <w:rsid w:val="006D4331"/>
    <w:rsid w:val="006D584D"/>
    <w:rsid w:val="006D664C"/>
    <w:rsid w:val="006E4C18"/>
    <w:rsid w:val="006E4CA1"/>
    <w:rsid w:val="006E548A"/>
    <w:rsid w:val="006E5BC4"/>
    <w:rsid w:val="006E7553"/>
    <w:rsid w:val="006F0F89"/>
    <w:rsid w:val="006F20D2"/>
    <w:rsid w:val="006F6D5A"/>
    <w:rsid w:val="0070005B"/>
    <w:rsid w:val="00700B68"/>
    <w:rsid w:val="0070136D"/>
    <w:rsid w:val="00702910"/>
    <w:rsid w:val="0070395B"/>
    <w:rsid w:val="007043FA"/>
    <w:rsid w:val="00704FBA"/>
    <w:rsid w:val="00705497"/>
    <w:rsid w:val="007077EC"/>
    <w:rsid w:val="007079EE"/>
    <w:rsid w:val="00714ED0"/>
    <w:rsid w:val="00715144"/>
    <w:rsid w:val="00716884"/>
    <w:rsid w:val="007211AD"/>
    <w:rsid w:val="007220E2"/>
    <w:rsid w:val="007221FA"/>
    <w:rsid w:val="007222AB"/>
    <w:rsid w:val="0072286C"/>
    <w:rsid w:val="00722E77"/>
    <w:rsid w:val="007230D3"/>
    <w:rsid w:val="00723C8D"/>
    <w:rsid w:val="00727A05"/>
    <w:rsid w:val="00731B59"/>
    <w:rsid w:val="00733EB6"/>
    <w:rsid w:val="00734125"/>
    <w:rsid w:val="00735D89"/>
    <w:rsid w:val="00736470"/>
    <w:rsid w:val="0074301A"/>
    <w:rsid w:val="007439F2"/>
    <w:rsid w:val="00744D5C"/>
    <w:rsid w:val="007479FC"/>
    <w:rsid w:val="00750DF2"/>
    <w:rsid w:val="00753882"/>
    <w:rsid w:val="007569E0"/>
    <w:rsid w:val="007602FE"/>
    <w:rsid w:val="00763C9C"/>
    <w:rsid w:val="0076653E"/>
    <w:rsid w:val="00772644"/>
    <w:rsid w:val="00773B8B"/>
    <w:rsid w:val="007762DB"/>
    <w:rsid w:val="00777E8A"/>
    <w:rsid w:val="00781953"/>
    <w:rsid w:val="007828B9"/>
    <w:rsid w:val="00784012"/>
    <w:rsid w:val="00785F00"/>
    <w:rsid w:val="00787505"/>
    <w:rsid w:val="007901D6"/>
    <w:rsid w:val="0079067F"/>
    <w:rsid w:val="00793112"/>
    <w:rsid w:val="00793928"/>
    <w:rsid w:val="007966B5"/>
    <w:rsid w:val="00797371"/>
    <w:rsid w:val="00797802"/>
    <w:rsid w:val="007A10F0"/>
    <w:rsid w:val="007A77DB"/>
    <w:rsid w:val="007B0406"/>
    <w:rsid w:val="007B042C"/>
    <w:rsid w:val="007B08C4"/>
    <w:rsid w:val="007B0B02"/>
    <w:rsid w:val="007B0DB3"/>
    <w:rsid w:val="007B0F14"/>
    <w:rsid w:val="007B3C38"/>
    <w:rsid w:val="007B565C"/>
    <w:rsid w:val="007B56A3"/>
    <w:rsid w:val="007B60BC"/>
    <w:rsid w:val="007B692C"/>
    <w:rsid w:val="007B77DE"/>
    <w:rsid w:val="007C01B9"/>
    <w:rsid w:val="007C1597"/>
    <w:rsid w:val="007C3173"/>
    <w:rsid w:val="007C5516"/>
    <w:rsid w:val="007C604B"/>
    <w:rsid w:val="007D1929"/>
    <w:rsid w:val="007D4CE1"/>
    <w:rsid w:val="007D70F6"/>
    <w:rsid w:val="007D7140"/>
    <w:rsid w:val="007F2268"/>
    <w:rsid w:val="007F24D3"/>
    <w:rsid w:val="007F311B"/>
    <w:rsid w:val="007F328C"/>
    <w:rsid w:val="007F45BB"/>
    <w:rsid w:val="007F581D"/>
    <w:rsid w:val="007F7910"/>
    <w:rsid w:val="00800A6F"/>
    <w:rsid w:val="00802A78"/>
    <w:rsid w:val="0080324F"/>
    <w:rsid w:val="008033A7"/>
    <w:rsid w:val="00803429"/>
    <w:rsid w:val="008036FE"/>
    <w:rsid w:val="00803CFB"/>
    <w:rsid w:val="008075A4"/>
    <w:rsid w:val="00807B4F"/>
    <w:rsid w:val="00811D26"/>
    <w:rsid w:val="00812275"/>
    <w:rsid w:val="00815A62"/>
    <w:rsid w:val="00817152"/>
    <w:rsid w:val="008174F2"/>
    <w:rsid w:val="00817827"/>
    <w:rsid w:val="008205B2"/>
    <w:rsid w:val="008207B8"/>
    <w:rsid w:val="0082203F"/>
    <w:rsid w:val="008220EE"/>
    <w:rsid w:val="00822558"/>
    <w:rsid w:val="008225E3"/>
    <w:rsid w:val="00823CD5"/>
    <w:rsid w:val="00824C4A"/>
    <w:rsid w:val="008252FE"/>
    <w:rsid w:val="008303C3"/>
    <w:rsid w:val="008322D5"/>
    <w:rsid w:val="00832742"/>
    <w:rsid w:val="00833EF1"/>
    <w:rsid w:val="00840012"/>
    <w:rsid w:val="008415B9"/>
    <w:rsid w:val="00841A63"/>
    <w:rsid w:val="00841E03"/>
    <w:rsid w:val="00843803"/>
    <w:rsid w:val="00844E91"/>
    <w:rsid w:val="00846380"/>
    <w:rsid w:val="00850DAD"/>
    <w:rsid w:val="00854E09"/>
    <w:rsid w:val="00856A77"/>
    <w:rsid w:val="00856ABB"/>
    <w:rsid w:val="008575CE"/>
    <w:rsid w:val="008609C4"/>
    <w:rsid w:val="0086110E"/>
    <w:rsid w:val="00862DAB"/>
    <w:rsid w:val="00864C79"/>
    <w:rsid w:val="008654C2"/>
    <w:rsid w:val="00867703"/>
    <w:rsid w:val="00867DEF"/>
    <w:rsid w:val="008707CC"/>
    <w:rsid w:val="00870B19"/>
    <w:rsid w:val="0087196E"/>
    <w:rsid w:val="00872A56"/>
    <w:rsid w:val="00875139"/>
    <w:rsid w:val="00875648"/>
    <w:rsid w:val="00876EB6"/>
    <w:rsid w:val="0088008A"/>
    <w:rsid w:val="00881081"/>
    <w:rsid w:val="008815BF"/>
    <w:rsid w:val="0088185F"/>
    <w:rsid w:val="00885327"/>
    <w:rsid w:val="0088537F"/>
    <w:rsid w:val="008854BF"/>
    <w:rsid w:val="00885F6F"/>
    <w:rsid w:val="00887664"/>
    <w:rsid w:val="0089144D"/>
    <w:rsid w:val="00893656"/>
    <w:rsid w:val="00895E99"/>
    <w:rsid w:val="00896AFF"/>
    <w:rsid w:val="00896B26"/>
    <w:rsid w:val="008A28C9"/>
    <w:rsid w:val="008A4457"/>
    <w:rsid w:val="008A6BBF"/>
    <w:rsid w:val="008A7536"/>
    <w:rsid w:val="008B0120"/>
    <w:rsid w:val="008B04B5"/>
    <w:rsid w:val="008B3699"/>
    <w:rsid w:val="008B3745"/>
    <w:rsid w:val="008B52E4"/>
    <w:rsid w:val="008B6EEC"/>
    <w:rsid w:val="008B7848"/>
    <w:rsid w:val="008C0FD0"/>
    <w:rsid w:val="008C3B82"/>
    <w:rsid w:val="008C42E9"/>
    <w:rsid w:val="008C54D9"/>
    <w:rsid w:val="008C6C09"/>
    <w:rsid w:val="008C7148"/>
    <w:rsid w:val="008C7420"/>
    <w:rsid w:val="008D1379"/>
    <w:rsid w:val="008D1DB7"/>
    <w:rsid w:val="008E052D"/>
    <w:rsid w:val="008E53BF"/>
    <w:rsid w:val="008E62DA"/>
    <w:rsid w:val="008F0497"/>
    <w:rsid w:val="008F4AA1"/>
    <w:rsid w:val="008F5008"/>
    <w:rsid w:val="008F5EA9"/>
    <w:rsid w:val="008F638A"/>
    <w:rsid w:val="008F66EE"/>
    <w:rsid w:val="00901F0D"/>
    <w:rsid w:val="009079A3"/>
    <w:rsid w:val="0091148C"/>
    <w:rsid w:val="00912E89"/>
    <w:rsid w:val="00914B56"/>
    <w:rsid w:val="00920EEB"/>
    <w:rsid w:val="009217E8"/>
    <w:rsid w:val="00922B5F"/>
    <w:rsid w:val="0092389A"/>
    <w:rsid w:val="0092474F"/>
    <w:rsid w:val="00927672"/>
    <w:rsid w:val="00932CC0"/>
    <w:rsid w:val="009364FE"/>
    <w:rsid w:val="00937FE4"/>
    <w:rsid w:val="00941B44"/>
    <w:rsid w:val="00941E22"/>
    <w:rsid w:val="00941EE7"/>
    <w:rsid w:val="00950EE6"/>
    <w:rsid w:val="00953B0C"/>
    <w:rsid w:val="009545FC"/>
    <w:rsid w:val="00955C26"/>
    <w:rsid w:val="009565EA"/>
    <w:rsid w:val="00960636"/>
    <w:rsid w:val="00962996"/>
    <w:rsid w:val="009638CE"/>
    <w:rsid w:val="009643A5"/>
    <w:rsid w:val="009667DC"/>
    <w:rsid w:val="00966F2F"/>
    <w:rsid w:val="009671F6"/>
    <w:rsid w:val="00971257"/>
    <w:rsid w:val="009722BB"/>
    <w:rsid w:val="0097538E"/>
    <w:rsid w:val="00975C08"/>
    <w:rsid w:val="00982343"/>
    <w:rsid w:val="00984CAA"/>
    <w:rsid w:val="00986394"/>
    <w:rsid w:val="00986E60"/>
    <w:rsid w:val="00990F6D"/>
    <w:rsid w:val="00993E88"/>
    <w:rsid w:val="0099404D"/>
    <w:rsid w:val="00995E6B"/>
    <w:rsid w:val="00996228"/>
    <w:rsid w:val="009971E5"/>
    <w:rsid w:val="009977AC"/>
    <w:rsid w:val="009A0566"/>
    <w:rsid w:val="009A1878"/>
    <w:rsid w:val="009A196E"/>
    <w:rsid w:val="009A1EC9"/>
    <w:rsid w:val="009A560A"/>
    <w:rsid w:val="009B023F"/>
    <w:rsid w:val="009B0E6F"/>
    <w:rsid w:val="009B127D"/>
    <w:rsid w:val="009B28BB"/>
    <w:rsid w:val="009B366C"/>
    <w:rsid w:val="009B4DD8"/>
    <w:rsid w:val="009B5AF6"/>
    <w:rsid w:val="009B5F69"/>
    <w:rsid w:val="009B6501"/>
    <w:rsid w:val="009B77AE"/>
    <w:rsid w:val="009C04ED"/>
    <w:rsid w:val="009C072F"/>
    <w:rsid w:val="009C0F81"/>
    <w:rsid w:val="009C2269"/>
    <w:rsid w:val="009C3213"/>
    <w:rsid w:val="009C3F75"/>
    <w:rsid w:val="009C51CA"/>
    <w:rsid w:val="009C5303"/>
    <w:rsid w:val="009C6C13"/>
    <w:rsid w:val="009C6DBE"/>
    <w:rsid w:val="009D0229"/>
    <w:rsid w:val="009D0B3D"/>
    <w:rsid w:val="009D7067"/>
    <w:rsid w:val="009E030B"/>
    <w:rsid w:val="009E07DB"/>
    <w:rsid w:val="009E10C5"/>
    <w:rsid w:val="009E1ECD"/>
    <w:rsid w:val="009E34B4"/>
    <w:rsid w:val="009E368A"/>
    <w:rsid w:val="009E3EE7"/>
    <w:rsid w:val="009E6488"/>
    <w:rsid w:val="009F1D01"/>
    <w:rsid w:val="009F6CCA"/>
    <w:rsid w:val="009F6E90"/>
    <w:rsid w:val="009F7CB2"/>
    <w:rsid w:val="00A0793E"/>
    <w:rsid w:val="00A07D60"/>
    <w:rsid w:val="00A100F0"/>
    <w:rsid w:val="00A13BD0"/>
    <w:rsid w:val="00A162EC"/>
    <w:rsid w:val="00A1640E"/>
    <w:rsid w:val="00A17AD0"/>
    <w:rsid w:val="00A20FDE"/>
    <w:rsid w:val="00A21AED"/>
    <w:rsid w:val="00A22F94"/>
    <w:rsid w:val="00A24B52"/>
    <w:rsid w:val="00A27AC4"/>
    <w:rsid w:val="00A3134B"/>
    <w:rsid w:val="00A33425"/>
    <w:rsid w:val="00A34232"/>
    <w:rsid w:val="00A359DB"/>
    <w:rsid w:val="00A40492"/>
    <w:rsid w:val="00A40EE9"/>
    <w:rsid w:val="00A42088"/>
    <w:rsid w:val="00A43A97"/>
    <w:rsid w:val="00A45362"/>
    <w:rsid w:val="00A459B5"/>
    <w:rsid w:val="00A46916"/>
    <w:rsid w:val="00A46A15"/>
    <w:rsid w:val="00A50906"/>
    <w:rsid w:val="00A57E32"/>
    <w:rsid w:val="00A57F38"/>
    <w:rsid w:val="00A618A9"/>
    <w:rsid w:val="00A6373D"/>
    <w:rsid w:val="00A643F8"/>
    <w:rsid w:val="00A64BD6"/>
    <w:rsid w:val="00A65DB5"/>
    <w:rsid w:val="00A66D80"/>
    <w:rsid w:val="00A670D2"/>
    <w:rsid w:val="00A672F6"/>
    <w:rsid w:val="00A67376"/>
    <w:rsid w:val="00A67E2F"/>
    <w:rsid w:val="00A7079C"/>
    <w:rsid w:val="00A72A34"/>
    <w:rsid w:val="00A72F68"/>
    <w:rsid w:val="00A755E2"/>
    <w:rsid w:val="00A80568"/>
    <w:rsid w:val="00A8152D"/>
    <w:rsid w:val="00A82751"/>
    <w:rsid w:val="00A83C71"/>
    <w:rsid w:val="00A83D3A"/>
    <w:rsid w:val="00A91114"/>
    <w:rsid w:val="00A91C08"/>
    <w:rsid w:val="00A9391D"/>
    <w:rsid w:val="00A93E97"/>
    <w:rsid w:val="00A975A0"/>
    <w:rsid w:val="00A9775F"/>
    <w:rsid w:val="00A97A86"/>
    <w:rsid w:val="00AA2E83"/>
    <w:rsid w:val="00AA45B5"/>
    <w:rsid w:val="00AA5C59"/>
    <w:rsid w:val="00AA6461"/>
    <w:rsid w:val="00AB080D"/>
    <w:rsid w:val="00AB3E6D"/>
    <w:rsid w:val="00AB5399"/>
    <w:rsid w:val="00AC032A"/>
    <w:rsid w:val="00AC14AE"/>
    <w:rsid w:val="00AC32B9"/>
    <w:rsid w:val="00AC33F0"/>
    <w:rsid w:val="00AC4D1C"/>
    <w:rsid w:val="00AC54A1"/>
    <w:rsid w:val="00AC67CC"/>
    <w:rsid w:val="00AC684E"/>
    <w:rsid w:val="00AD0126"/>
    <w:rsid w:val="00AD18EB"/>
    <w:rsid w:val="00AD2435"/>
    <w:rsid w:val="00AD33E0"/>
    <w:rsid w:val="00AD5078"/>
    <w:rsid w:val="00AD5D5B"/>
    <w:rsid w:val="00AD6536"/>
    <w:rsid w:val="00AE1DBD"/>
    <w:rsid w:val="00AE1F3F"/>
    <w:rsid w:val="00AE2582"/>
    <w:rsid w:val="00AE34AB"/>
    <w:rsid w:val="00AE3CDB"/>
    <w:rsid w:val="00AE5C40"/>
    <w:rsid w:val="00AE6496"/>
    <w:rsid w:val="00AF1548"/>
    <w:rsid w:val="00AF1E04"/>
    <w:rsid w:val="00AF2C8E"/>
    <w:rsid w:val="00AF3595"/>
    <w:rsid w:val="00AF5B77"/>
    <w:rsid w:val="00AF6A97"/>
    <w:rsid w:val="00AF7ACC"/>
    <w:rsid w:val="00B008D7"/>
    <w:rsid w:val="00B01344"/>
    <w:rsid w:val="00B030D7"/>
    <w:rsid w:val="00B04388"/>
    <w:rsid w:val="00B045DA"/>
    <w:rsid w:val="00B051FB"/>
    <w:rsid w:val="00B100C2"/>
    <w:rsid w:val="00B11758"/>
    <w:rsid w:val="00B1209E"/>
    <w:rsid w:val="00B1493D"/>
    <w:rsid w:val="00B15B2F"/>
    <w:rsid w:val="00B15C81"/>
    <w:rsid w:val="00B15EDA"/>
    <w:rsid w:val="00B16C19"/>
    <w:rsid w:val="00B22B08"/>
    <w:rsid w:val="00B22F16"/>
    <w:rsid w:val="00B23D15"/>
    <w:rsid w:val="00B26473"/>
    <w:rsid w:val="00B27FC0"/>
    <w:rsid w:val="00B301C8"/>
    <w:rsid w:val="00B309BD"/>
    <w:rsid w:val="00B3432D"/>
    <w:rsid w:val="00B34530"/>
    <w:rsid w:val="00B34655"/>
    <w:rsid w:val="00B34C9F"/>
    <w:rsid w:val="00B414AE"/>
    <w:rsid w:val="00B46869"/>
    <w:rsid w:val="00B46B12"/>
    <w:rsid w:val="00B50463"/>
    <w:rsid w:val="00B519D3"/>
    <w:rsid w:val="00B521FF"/>
    <w:rsid w:val="00B54F99"/>
    <w:rsid w:val="00B60798"/>
    <w:rsid w:val="00B61BC6"/>
    <w:rsid w:val="00B62907"/>
    <w:rsid w:val="00B65265"/>
    <w:rsid w:val="00B65BCB"/>
    <w:rsid w:val="00B70029"/>
    <w:rsid w:val="00B72524"/>
    <w:rsid w:val="00B7333E"/>
    <w:rsid w:val="00B7459F"/>
    <w:rsid w:val="00B7658D"/>
    <w:rsid w:val="00B776BE"/>
    <w:rsid w:val="00B80535"/>
    <w:rsid w:val="00B91780"/>
    <w:rsid w:val="00B94DF7"/>
    <w:rsid w:val="00B95001"/>
    <w:rsid w:val="00B9641C"/>
    <w:rsid w:val="00BA7257"/>
    <w:rsid w:val="00BA7534"/>
    <w:rsid w:val="00BA7876"/>
    <w:rsid w:val="00BA7E17"/>
    <w:rsid w:val="00BB44FF"/>
    <w:rsid w:val="00BB5839"/>
    <w:rsid w:val="00BC0ACC"/>
    <w:rsid w:val="00BC0D76"/>
    <w:rsid w:val="00BC1150"/>
    <w:rsid w:val="00BC1C5E"/>
    <w:rsid w:val="00BC2056"/>
    <w:rsid w:val="00BC2BC4"/>
    <w:rsid w:val="00BC4974"/>
    <w:rsid w:val="00BD02B9"/>
    <w:rsid w:val="00BD0EDE"/>
    <w:rsid w:val="00BD15DC"/>
    <w:rsid w:val="00BD210B"/>
    <w:rsid w:val="00BD3AF2"/>
    <w:rsid w:val="00BD4988"/>
    <w:rsid w:val="00BD4D6A"/>
    <w:rsid w:val="00BD4FD6"/>
    <w:rsid w:val="00BD61FE"/>
    <w:rsid w:val="00BD73D5"/>
    <w:rsid w:val="00BE1973"/>
    <w:rsid w:val="00BE3116"/>
    <w:rsid w:val="00BE316E"/>
    <w:rsid w:val="00BE4817"/>
    <w:rsid w:val="00BE5333"/>
    <w:rsid w:val="00BE7F0F"/>
    <w:rsid w:val="00BF0D6A"/>
    <w:rsid w:val="00BF1AA8"/>
    <w:rsid w:val="00BF1F97"/>
    <w:rsid w:val="00BF50F8"/>
    <w:rsid w:val="00BF52D1"/>
    <w:rsid w:val="00C00E07"/>
    <w:rsid w:val="00C02DDB"/>
    <w:rsid w:val="00C04402"/>
    <w:rsid w:val="00C04F49"/>
    <w:rsid w:val="00C108C9"/>
    <w:rsid w:val="00C11A8A"/>
    <w:rsid w:val="00C11BDB"/>
    <w:rsid w:val="00C11D33"/>
    <w:rsid w:val="00C13214"/>
    <w:rsid w:val="00C14C3E"/>
    <w:rsid w:val="00C15552"/>
    <w:rsid w:val="00C16302"/>
    <w:rsid w:val="00C1686D"/>
    <w:rsid w:val="00C17EDB"/>
    <w:rsid w:val="00C21272"/>
    <w:rsid w:val="00C255AA"/>
    <w:rsid w:val="00C30478"/>
    <w:rsid w:val="00C31A40"/>
    <w:rsid w:val="00C31BAC"/>
    <w:rsid w:val="00C32BDE"/>
    <w:rsid w:val="00C34D6B"/>
    <w:rsid w:val="00C3566D"/>
    <w:rsid w:val="00C35CA7"/>
    <w:rsid w:val="00C37EEE"/>
    <w:rsid w:val="00C40045"/>
    <w:rsid w:val="00C417FF"/>
    <w:rsid w:val="00C41E09"/>
    <w:rsid w:val="00C43361"/>
    <w:rsid w:val="00C446B5"/>
    <w:rsid w:val="00C47354"/>
    <w:rsid w:val="00C47513"/>
    <w:rsid w:val="00C478C8"/>
    <w:rsid w:val="00C50CF8"/>
    <w:rsid w:val="00C52F21"/>
    <w:rsid w:val="00C53BBA"/>
    <w:rsid w:val="00C5629F"/>
    <w:rsid w:val="00C56DFC"/>
    <w:rsid w:val="00C603EC"/>
    <w:rsid w:val="00C60E3E"/>
    <w:rsid w:val="00C61BEB"/>
    <w:rsid w:val="00C61FC3"/>
    <w:rsid w:val="00C636ED"/>
    <w:rsid w:val="00C63E7D"/>
    <w:rsid w:val="00C641C5"/>
    <w:rsid w:val="00C6475A"/>
    <w:rsid w:val="00C647B7"/>
    <w:rsid w:val="00C65779"/>
    <w:rsid w:val="00C66AE4"/>
    <w:rsid w:val="00C66F16"/>
    <w:rsid w:val="00C67EBA"/>
    <w:rsid w:val="00C730CF"/>
    <w:rsid w:val="00C73EB1"/>
    <w:rsid w:val="00C74C92"/>
    <w:rsid w:val="00C77C16"/>
    <w:rsid w:val="00C80D35"/>
    <w:rsid w:val="00C814BE"/>
    <w:rsid w:val="00C81755"/>
    <w:rsid w:val="00C83172"/>
    <w:rsid w:val="00C83663"/>
    <w:rsid w:val="00C8552E"/>
    <w:rsid w:val="00C86EDA"/>
    <w:rsid w:val="00C9027A"/>
    <w:rsid w:val="00C926F0"/>
    <w:rsid w:val="00C955D4"/>
    <w:rsid w:val="00C9598A"/>
    <w:rsid w:val="00C95DAF"/>
    <w:rsid w:val="00C97DFE"/>
    <w:rsid w:val="00CA3410"/>
    <w:rsid w:val="00CA467D"/>
    <w:rsid w:val="00CA5DB9"/>
    <w:rsid w:val="00CB4D6A"/>
    <w:rsid w:val="00CB5FFF"/>
    <w:rsid w:val="00CB679E"/>
    <w:rsid w:val="00CB685C"/>
    <w:rsid w:val="00CB6A20"/>
    <w:rsid w:val="00CB6C9B"/>
    <w:rsid w:val="00CB784B"/>
    <w:rsid w:val="00CC1D47"/>
    <w:rsid w:val="00CC207E"/>
    <w:rsid w:val="00CC3EB2"/>
    <w:rsid w:val="00CC6789"/>
    <w:rsid w:val="00CC7CB0"/>
    <w:rsid w:val="00CD15A5"/>
    <w:rsid w:val="00CD21CC"/>
    <w:rsid w:val="00CD4E3C"/>
    <w:rsid w:val="00CD502B"/>
    <w:rsid w:val="00CD50FA"/>
    <w:rsid w:val="00CE279D"/>
    <w:rsid w:val="00CE30E4"/>
    <w:rsid w:val="00CE35E8"/>
    <w:rsid w:val="00CE39B5"/>
    <w:rsid w:val="00CE4A77"/>
    <w:rsid w:val="00CF0149"/>
    <w:rsid w:val="00CF0ACC"/>
    <w:rsid w:val="00CF1BA1"/>
    <w:rsid w:val="00CF1BEB"/>
    <w:rsid w:val="00CF2528"/>
    <w:rsid w:val="00CF3911"/>
    <w:rsid w:val="00CF5E9A"/>
    <w:rsid w:val="00CF5EFD"/>
    <w:rsid w:val="00CF63C0"/>
    <w:rsid w:val="00D00E61"/>
    <w:rsid w:val="00D01F43"/>
    <w:rsid w:val="00D02696"/>
    <w:rsid w:val="00D0288F"/>
    <w:rsid w:val="00D03E73"/>
    <w:rsid w:val="00D049A2"/>
    <w:rsid w:val="00D05577"/>
    <w:rsid w:val="00D069A4"/>
    <w:rsid w:val="00D07DF2"/>
    <w:rsid w:val="00D1198F"/>
    <w:rsid w:val="00D11FD4"/>
    <w:rsid w:val="00D1501E"/>
    <w:rsid w:val="00D226F0"/>
    <w:rsid w:val="00D23018"/>
    <w:rsid w:val="00D2383F"/>
    <w:rsid w:val="00D24322"/>
    <w:rsid w:val="00D244E1"/>
    <w:rsid w:val="00D3609C"/>
    <w:rsid w:val="00D409D0"/>
    <w:rsid w:val="00D418E6"/>
    <w:rsid w:val="00D419F6"/>
    <w:rsid w:val="00D422B6"/>
    <w:rsid w:val="00D43159"/>
    <w:rsid w:val="00D4357A"/>
    <w:rsid w:val="00D45FC0"/>
    <w:rsid w:val="00D51274"/>
    <w:rsid w:val="00D51C14"/>
    <w:rsid w:val="00D51ECE"/>
    <w:rsid w:val="00D5253E"/>
    <w:rsid w:val="00D558C8"/>
    <w:rsid w:val="00D61E8A"/>
    <w:rsid w:val="00D61F9A"/>
    <w:rsid w:val="00D632D4"/>
    <w:rsid w:val="00D648AD"/>
    <w:rsid w:val="00D64C6C"/>
    <w:rsid w:val="00D65CB3"/>
    <w:rsid w:val="00D71007"/>
    <w:rsid w:val="00D7103A"/>
    <w:rsid w:val="00D71717"/>
    <w:rsid w:val="00D74C21"/>
    <w:rsid w:val="00D74D96"/>
    <w:rsid w:val="00D77FC0"/>
    <w:rsid w:val="00D80588"/>
    <w:rsid w:val="00D80BA5"/>
    <w:rsid w:val="00D82E0F"/>
    <w:rsid w:val="00D90594"/>
    <w:rsid w:val="00D93807"/>
    <w:rsid w:val="00D93FF7"/>
    <w:rsid w:val="00D94955"/>
    <w:rsid w:val="00D94FE3"/>
    <w:rsid w:val="00DA04A5"/>
    <w:rsid w:val="00DA2E7D"/>
    <w:rsid w:val="00DA4F72"/>
    <w:rsid w:val="00DA5645"/>
    <w:rsid w:val="00DA5C50"/>
    <w:rsid w:val="00DA6650"/>
    <w:rsid w:val="00DA718D"/>
    <w:rsid w:val="00DB043A"/>
    <w:rsid w:val="00DB2AB7"/>
    <w:rsid w:val="00DB2DB2"/>
    <w:rsid w:val="00DB3F4C"/>
    <w:rsid w:val="00DB40A7"/>
    <w:rsid w:val="00DB7D24"/>
    <w:rsid w:val="00DC0E62"/>
    <w:rsid w:val="00DC2652"/>
    <w:rsid w:val="00DC2E28"/>
    <w:rsid w:val="00DC347C"/>
    <w:rsid w:val="00DC3FCE"/>
    <w:rsid w:val="00DC560F"/>
    <w:rsid w:val="00DC5810"/>
    <w:rsid w:val="00DC6425"/>
    <w:rsid w:val="00DC731D"/>
    <w:rsid w:val="00DC7728"/>
    <w:rsid w:val="00DC7A73"/>
    <w:rsid w:val="00DD4138"/>
    <w:rsid w:val="00DD5B59"/>
    <w:rsid w:val="00DD5D0D"/>
    <w:rsid w:val="00DE02CE"/>
    <w:rsid w:val="00DE0E3C"/>
    <w:rsid w:val="00DE1CB4"/>
    <w:rsid w:val="00DE3E8A"/>
    <w:rsid w:val="00DE5065"/>
    <w:rsid w:val="00DE53E5"/>
    <w:rsid w:val="00DE60AC"/>
    <w:rsid w:val="00DE623F"/>
    <w:rsid w:val="00DF06DD"/>
    <w:rsid w:val="00DF21FE"/>
    <w:rsid w:val="00DF23FF"/>
    <w:rsid w:val="00DF2ABD"/>
    <w:rsid w:val="00DF415A"/>
    <w:rsid w:val="00DF512B"/>
    <w:rsid w:val="00DF6A71"/>
    <w:rsid w:val="00E00190"/>
    <w:rsid w:val="00E00862"/>
    <w:rsid w:val="00E00B41"/>
    <w:rsid w:val="00E01151"/>
    <w:rsid w:val="00E017D1"/>
    <w:rsid w:val="00E01BF8"/>
    <w:rsid w:val="00E037EB"/>
    <w:rsid w:val="00E03814"/>
    <w:rsid w:val="00E06237"/>
    <w:rsid w:val="00E116B2"/>
    <w:rsid w:val="00E1430F"/>
    <w:rsid w:val="00E14D0B"/>
    <w:rsid w:val="00E15312"/>
    <w:rsid w:val="00E165DC"/>
    <w:rsid w:val="00E1703C"/>
    <w:rsid w:val="00E21317"/>
    <w:rsid w:val="00E22447"/>
    <w:rsid w:val="00E25F85"/>
    <w:rsid w:val="00E26090"/>
    <w:rsid w:val="00E268A4"/>
    <w:rsid w:val="00E27D46"/>
    <w:rsid w:val="00E300D1"/>
    <w:rsid w:val="00E303A1"/>
    <w:rsid w:val="00E30580"/>
    <w:rsid w:val="00E31116"/>
    <w:rsid w:val="00E3291E"/>
    <w:rsid w:val="00E330E7"/>
    <w:rsid w:val="00E33F27"/>
    <w:rsid w:val="00E40548"/>
    <w:rsid w:val="00E40D1F"/>
    <w:rsid w:val="00E41C01"/>
    <w:rsid w:val="00E42A4D"/>
    <w:rsid w:val="00E43F05"/>
    <w:rsid w:val="00E44407"/>
    <w:rsid w:val="00E44721"/>
    <w:rsid w:val="00E46E79"/>
    <w:rsid w:val="00E47963"/>
    <w:rsid w:val="00E5335D"/>
    <w:rsid w:val="00E53D39"/>
    <w:rsid w:val="00E56509"/>
    <w:rsid w:val="00E565BC"/>
    <w:rsid w:val="00E60559"/>
    <w:rsid w:val="00E61C36"/>
    <w:rsid w:val="00E628EF"/>
    <w:rsid w:val="00E63592"/>
    <w:rsid w:val="00E63798"/>
    <w:rsid w:val="00E659E6"/>
    <w:rsid w:val="00E66401"/>
    <w:rsid w:val="00E70A72"/>
    <w:rsid w:val="00E71086"/>
    <w:rsid w:val="00E719B0"/>
    <w:rsid w:val="00E72955"/>
    <w:rsid w:val="00E7332B"/>
    <w:rsid w:val="00E76E6A"/>
    <w:rsid w:val="00E77A0F"/>
    <w:rsid w:val="00E8052A"/>
    <w:rsid w:val="00E80632"/>
    <w:rsid w:val="00E82B78"/>
    <w:rsid w:val="00E85B91"/>
    <w:rsid w:val="00E90C04"/>
    <w:rsid w:val="00E920D8"/>
    <w:rsid w:val="00E929E5"/>
    <w:rsid w:val="00E92BCB"/>
    <w:rsid w:val="00E9405F"/>
    <w:rsid w:val="00E953F7"/>
    <w:rsid w:val="00E954D1"/>
    <w:rsid w:val="00EA0321"/>
    <w:rsid w:val="00EA0CE2"/>
    <w:rsid w:val="00EA3087"/>
    <w:rsid w:val="00EA3526"/>
    <w:rsid w:val="00EA4078"/>
    <w:rsid w:val="00EA58B9"/>
    <w:rsid w:val="00EA5AEF"/>
    <w:rsid w:val="00EA5D39"/>
    <w:rsid w:val="00EA7BF3"/>
    <w:rsid w:val="00EA7C40"/>
    <w:rsid w:val="00EA7EA5"/>
    <w:rsid w:val="00EB1476"/>
    <w:rsid w:val="00EB16E5"/>
    <w:rsid w:val="00EB3087"/>
    <w:rsid w:val="00EB420E"/>
    <w:rsid w:val="00EB4742"/>
    <w:rsid w:val="00EB48A7"/>
    <w:rsid w:val="00EB663F"/>
    <w:rsid w:val="00EB7783"/>
    <w:rsid w:val="00EC2A8A"/>
    <w:rsid w:val="00EC4415"/>
    <w:rsid w:val="00EC5CB6"/>
    <w:rsid w:val="00EC5DF4"/>
    <w:rsid w:val="00ED0D58"/>
    <w:rsid w:val="00ED3FE6"/>
    <w:rsid w:val="00ED4115"/>
    <w:rsid w:val="00ED5896"/>
    <w:rsid w:val="00EE05B7"/>
    <w:rsid w:val="00EE2003"/>
    <w:rsid w:val="00EE21D6"/>
    <w:rsid w:val="00EE5D7D"/>
    <w:rsid w:val="00EE6F03"/>
    <w:rsid w:val="00EF13AD"/>
    <w:rsid w:val="00EF2079"/>
    <w:rsid w:val="00EF2090"/>
    <w:rsid w:val="00EF2138"/>
    <w:rsid w:val="00EF483C"/>
    <w:rsid w:val="00F00BC9"/>
    <w:rsid w:val="00F04E22"/>
    <w:rsid w:val="00F0746A"/>
    <w:rsid w:val="00F10519"/>
    <w:rsid w:val="00F13AD2"/>
    <w:rsid w:val="00F167A5"/>
    <w:rsid w:val="00F20E06"/>
    <w:rsid w:val="00F2499B"/>
    <w:rsid w:val="00F24D60"/>
    <w:rsid w:val="00F25A1C"/>
    <w:rsid w:val="00F26564"/>
    <w:rsid w:val="00F26F00"/>
    <w:rsid w:val="00F278DE"/>
    <w:rsid w:val="00F27EA1"/>
    <w:rsid w:val="00F3010F"/>
    <w:rsid w:val="00F312AB"/>
    <w:rsid w:val="00F319B9"/>
    <w:rsid w:val="00F32243"/>
    <w:rsid w:val="00F32CD9"/>
    <w:rsid w:val="00F33760"/>
    <w:rsid w:val="00F369E1"/>
    <w:rsid w:val="00F372BE"/>
    <w:rsid w:val="00F4127B"/>
    <w:rsid w:val="00F4137F"/>
    <w:rsid w:val="00F42C2B"/>
    <w:rsid w:val="00F433EA"/>
    <w:rsid w:val="00F43728"/>
    <w:rsid w:val="00F463D6"/>
    <w:rsid w:val="00F46F5F"/>
    <w:rsid w:val="00F47C2E"/>
    <w:rsid w:val="00F50516"/>
    <w:rsid w:val="00F511F1"/>
    <w:rsid w:val="00F522B6"/>
    <w:rsid w:val="00F56BF4"/>
    <w:rsid w:val="00F6070D"/>
    <w:rsid w:val="00F60772"/>
    <w:rsid w:val="00F609C6"/>
    <w:rsid w:val="00F61C8E"/>
    <w:rsid w:val="00F6321D"/>
    <w:rsid w:val="00F63A5B"/>
    <w:rsid w:val="00F7068B"/>
    <w:rsid w:val="00F72205"/>
    <w:rsid w:val="00F7757C"/>
    <w:rsid w:val="00F80829"/>
    <w:rsid w:val="00F81495"/>
    <w:rsid w:val="00F83A75"/>
    <w:rsid w:val="00F83BA4"/>
    <w:rsid w:val="00F85612"/>
    <w:rsid w:val="00F92F72"/>
    <w:rsid w:val="00F938D5"/>
    <w:rsid w:val="00F93BB8"/>
    <w:rsid w:val="00F95064"/>
    <w:rsid w:val="00F9629F"/>
    <w:rsid w:val="00F9648E"/>
    <w:rsid w:val="00FA0991"/>
    <w:rsid w:val="00FA27CC"/>
    <w:rsid w:val="00FA2AD4"/>
    <w:rsid w:val="00FA51F6"/>
    <w:rsid w:val="00FA5C23"/>
    <w:rsid w:val="00FA6949"/>
    <w:rsid w:val="00FA7C17"/>
    <w:rsid w:val="00FB0501"/>
    <w:rsid w:val="00FB1361"/>
    <w:rsid w:val="00FB565F"/>
    <w:rsid w:val="00FB6776"/>
    <w:rsid w:val="00FB7114"/>
    <w:rsid w:val="00FB77CE"/>
    <w:rsid w:val="00FC1036"/>
    <w:rsid w:val="00FC1451"/>
    <w:rsid w:val="00FC33AF"/>
    <w:rsid w:val="00FC3B9F"/>
    <w:rsid w:val="00FC4EEA"/>
    <w:rsid w:val="00FC5896"/>
    <w:rsid w:val="00FC5BE5"/>
    <w:rsid w:val="00FC6111"/>
    <w:rsid w:val="00FC66CF"/>
    <w:rsid w:val="00FC6DE4"/>
    <w:rsid w:val="00FD353C"/>
    <w:rsid w:val="00FD644B"/>
    <w:rsid w:val="00FE0023"/>
    <w:rsid w:val="00FE0167"/>
    <w:rsid w:val="00FE0336"/>
    <w:rsid w:val="00FE081C"/>
    <w:rsid w:val="00FE27BE"/>
    <w:rsid w:val="00FE312D"/>
    <w:rsid w:val="00FE3BF1"/>
    <w:rsid w:val="00FE477C"/>
    <w:rsid w:val="00FE5B3E"/>
    <w:rsid w:val="00FE5C2E"/>
    <w:rsid w:val="00FE6139"/>
    <w:rsid w:val="00FE786D"/>
    <w:rsid w:val="00FF1537"/>
    <w:rsid w:val="00FF6D4E"/>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49A5EAD"/>
  <w15:docId w15:val="{9B13625B-7EF3-4A99-ACC4-79B80747F7A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style>
  <w:style w:type="paragraph" w:styleId="1">
    <w:name w:val="heading 1"/>
    <w:basedOn w:val="a"/>
    <w:next w:val="a"/>
    <w:link w:val="10"/>
    <w:uiPriority w:val="9"/>
    <w:qFormat/>
    <w:rsid w:val="00D409D0"/>
    <w:pPr>
      <w:keepNext/>
      <w:keepLines/>
      <w:spacing w:before="480" w:after="0"/>
      <w:outlineLvl w:val="0"/>
    </w:pPr>
    <w:rPr>
      <w:rFonts w:ascii="Cambria" w:eastAsia="Times New Roman" w:hAnsi="Cambria" w:cs="Times New Roman"/>
      <w:b/>
      <w:bCs/>
      <w:color w:val="365F91"/>
      <w:sz w:val="28"/>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0F400A"/>
    <w:pPr>
      <w:ind w:left="720"/>
      <w:contextualSpacing/>
    </w:pPr>
  </w:style>
  <w:style w:type="paragraph" w:styleId="a4">
    <w:name w:val="endnote text"/>
    <w:basedOn w:val="a"/>
    <w:link w:val="a5"/>
    <w:uiPriority w:val="99"/>
    <w:semiHidden/>
    <w:unhideWhenUsed/>
    <w:rsid w:val="00B65265"/>
    <w:pPr>
      <w:spacing w:after="0" w:line="240" w:lineRule="auto"/>
    </w:pPr>
    <w:rPr>
      <w:sz w:val="20"/>
      <w:szCs w:val="20"/>
    </w:rPr>
  </w:style>
  <w:style w:type="character" w:customStyle="1" w:styleId="a5">
    <w:name w:val="Текст концевой сноски Знак"/>
    <w:basedOn w:val="a0"/>
    <w:link w:val="a4"/>
    <w:uiPriority w:val="99"/>
    <w:semiHidden/>
    <w:rsid w:val="00B65265"/>
    <w:rPr>
      <w:sz w:val="20"/>
      <w:szCs w:val="20"/>
    </w:rPr>
  </w:style>
  <w:style w:type="character" w:styleId="a6">
    <w:name w:val="endnote reference"/>
    <w:basedOn w:val="a0"/>
    <w:uiPriority w:val="99"/>
    <w:semiHidden/>
    <w:unhideWhenUsed/>
    <w:rsid w:val="00B65265"/>
    <w:rPr>
      <w:vertAlign w:val="superscript"/>
    </w:rPr>
  </w:style>
  <w:style w:type="character" w:styleId="a7">
    <w:name w:val="annotation reference"/>
    <w:basedOn w:val="a0"/>
    <w:uiPriority w:val="99"/>
    <w:semiHidden/>
    <w:unhideWhenUsed/>
    <w:rsid w:val="00D0288F"/>
    <w:rPr>
      <w:sz w:val="16"/>
      <w:szCs w:val="16"/>
    </w:rPr>
  </w:style>
  <w:style w:type="paragraph" w:styleId="a8">
    <w:name w:val="annotation text"/>
    <w:basedOn w:val="a"/>
    <w:link w:val="a9"/>
    <w:uiPriority w:val="99"/>
    <w:semiHidden/>
    <w:unhideWhenUsed/>
    <w:rsid w:val="00D0288F"/>
    <w:pPr>
      <w:spacing w:line="240" w:lineRule="auto"/>
    </w:pPr>
    <w:rPr>
      <w:sz w:val="20"/>
      <w:szCs w:val="20"/>
    </w:rPr>
  </w:style>
  <w:style w:type="character" w:customStyle="1" w:styleId="a9">
    <w:name w:val="Текст примечания Знак"/>
    <w:basedOn w:val="a0"/>
    <w:link w:val="a8"/>
    <w:uiPriority w:val="99"/>
    <w:semiHidden/>
    <w:rsid w:val="00D0288F"/>
    <w:rPr>
      <w:sz w:val="20"/>
      <w:szCs w:val="20"/>
    </w:rPr>
  </w:style>
  <w:style w:type="paragraph" w:styleId="aa">
    <w:name w:val="annotation subject"/>
    <w:basedOn w:val="a8"/>
    <w:next w:val="a8"/>
    <w:link w:val="ab"/>
    <w:uiPriority w:val="99"/>
    <w:semiHidden/>
    <w:unhideWhenUsed/>
    <w:rsid w:val="00D0288F"/>
    <w:rPr>
      <w:b/>
      <w:bCs/>
    </w:rPr>
  </w:style>
  <w:style w:type="character" w:customStyle="1" w:styleId="ab">
    <w:name w:val="Тема примечания Знак"/>
    <w:basedOn w:val="a9"/>
    <w:link w:val="aa"/>
    <w:uiPriority w:val="99"/>
    <w:semiHidden/>
    <w:rsid w:val="00D0288F"/>
    <w:rPr>
      <w:b/>
      <w:bCs/>
      <w:sz w:val="20"/>
      <w:szCs w:val="20"/>
    </w:rPr>
  </w:style>
  <w:style w:type="paragraph" w:styleId="ac">
    <w:name w:val="Balloon Text"/>
    <w:basedOn w:val="a"/>
    <w:link w:val="ad"/>
    <w:uiPriority w:val="99"/>
    <w:semiHidden/>
    <w:unhideWhenUsed/>
    <w:rsid w:val="00D0288F"/>
    <w:pPr>
      <w:spacing w:after="0" w:line="240" w:lineRule="auto"/>
    </w:pPr>
    <w:rPr>
      <w:rFonts w:ascii="Tahoma" w:hAnsi="Tahoma" w:cs="Tahoma"/>
      <w:sz w:val="16"/>
      <w:szCs w:val="16"/>
    </w:rPr>
  </w:style>
  <w:style w:type="character" w:customStyle="1" w:styleId="ad">
    <w:name w:val="Текст выноски Знак"/>
    <w:basedOn w:val="a0"/>
    <w:link w:val="ac"/>
    <w:uiPriority w:val="99"/>
    <w:semiHidden/>
    <w:rsid w:val="00D0288F"/>
    <w:rPr>
      <w:rFonts w:ascii="Tahoma" w:hAnsi="Tahoma" w:cs="Tahoma"/>
      <w:sz w:val="16"/>
      <w:szCs w:val="16"/>
    </w:rPr>
  </w:style>
  <w:style w:type="character" w:styleId="ae">
    <w:name w:val="Emphasis"/>
    <w:uiPriority w:val="20"/>
    <w:qFormat/>
    <w:rsid w:val="00B11758"/>
    <w:rPr>
      <w:i/>
      <w:iCs/>
    </w:rPr>
  </w:style>
  <w:style w:type="paragraph" w:styleId="af">
    <w:name w:val="No Spacing"/>
    <w:link w:val="af0"/>
    <w:uiPriority w:val="1"/>
    <w:qFormat/>
    <w:rsid w:val="00B11758"/>
    <w:pPr>
      <w:spacing w:after="0" w:line="240" w:lineRule="auto"/>
    </w:pPr>
    <w:rPr>
      <w:rFonts w:ascii="Calibri" w:eastAsia="Times New Roman" w:hAnsi="Calibri" w:cs="Times New Roman"/>
      <w:sz w:val="20"/>
      <w:szCs w:val="20"/>
      <w:lang w:eastAsia="ru-RU"/>
    </w:rPr>
  </w:style>
  <w:style w:type="character" w:customStyle="1" w:styleId="af0">
    <w:name w:val="Без интервала Знак"/>
    <w:link w:val="af"/>
    <w:uiPriority w:val="1"/>
    <w:locked/>
    <w:rsid w:val="00B11758"/>
    <w:rPr>
      <w:rFonts w:ascii="Calibri" w:eastAsia="Times New Roman" w:hAnsi="Calibri" w:cs="Times New Roman"/>
      <w:sz w:val="20"/>
      <w:szCs w:val="20"/>
      <w:lang w:eastAsia="ru-RU"/>
    </w:rPr>
  </w:style>
  <w:style w:type="paragraph" w:styleId="af1">
    <w:name w:val="Normal (Web)"/>
    <w:basedOn w:val="a"/>
    <w:uiPriority w:val="99"/>
    <w:unhideWhenUsed/>
    <w:rsid w:val="00B11758"/>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tgc">
    <w:name w:val="_tgc"/>
    <w:basedOn w:val="a0"/>
    <w:rsid w:val="00A20FDE"/>
  </w:style>
  <w:style w:type="paragraph" w:customStyle="1" w:styleId="11">
    <w:name w:val="Заголовок 11"/>
    <w:basedOn w:val="a"/>
    <w:next w:val="a"/>
    <w:uiPriority w:val="9"/>
    <w:qFormat/>
    <w:rsid w:val="00D409D0"/>
    <w:pPr>
      <w:keepNext/>
      <w:keepLines/>
      <w:spacing w:before="480" w:after="0" w:line="276" w:lineRule="auto"/>
      <w:outlineLvl w:val="0"/>
    </w:pPr>
    <w:rPr>
      <w:rFonts w:ascii="Cambria" w:eastAsia="Times New Roman" w:hAnsi="Cambria" w:cs="Times New Roman"/>
      <w:b/>
      <w:bCs/>
      <w:color w:val="365F91"/>
      <w:sz w:val="28"/>
      <w:szCs w:val="28"/>
    </w:rPr>
  </w:style>
  <w:style w:type="numbering" w:customStyle="1" w:styleId="12">
    <w:name w:val="Нет списка1"/>
    <w:next w:val="a2"/>
    <w:uiPriority w:val="99"/>
    <w:semiHidden/>
    <w:unhideWhenUsed/>
    <w:rsid w:val="00D409D0"/>
  </w:style>
  <w:style w:type="table" w:styleId="af2">
    <w:name w:val="Table Grid"/>
    <w:basedOn w:val="a1"/>
    <w:uiPriority w:val="59"/>
    <w:rsid w:val="00D409D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0">
    <w:name w:val="Нет списка11"/>
    <w:next w:val="a2"/>
    <w:uiPriority w:val="99"/>
    <w:semiHidden/>
    <w:unhideWhenUsed/>
    <w:rsid w:val="00D409D0"/>
  </w:style>
  <w:style w:type="paragraph" w:styleId="af3">
    <w:name w:val="header"/>
    <w:basedOn w:val="a"/>
    <w:link w:val="af4"/>
    <w:uiPriority w:val="99"/>
    <w:unhideWhenUsed/>
    <w:rsid w:val="00D409D0"/>
    <w:pPr>
      <w:tabs>
        <w:tab w:val="center" w:pos="4677"/>
        <w:tab w:val="right" w:pos="9355"/>
      </w:tabs>
      <w:spacing w:after="0" w:line="240" w:lineRule="auto"/>
    </w:pPr>
  </w:style>
  <w:style w:type="character" w:customStyle="1" w:styleId="af4">
    <w:name w:val="Верхний колонтитул Знак"/>
    <w:basedOn w:val="a0"/>
    <w:link w:val="af3"/>
    <w:uiPriority w:val="99"/>
    <w:rsid w:val="00D409D0"/>
  </w:style>
  <w:style w:type="paragraph" w:styleId="af5">
    <w:name w:val="footer"/>
    <w:basedOn w:val="a"/>
    <w:link w:val="af6"/>
    <w:uiPriority w:val="99"/>
    <w:unhideWhenUsed/>
    <w:rsid w:val="00D409D0"/>
    <w:pPr>
      <w:tabs>
        <w:tab w:val="center" w:pos="4677"/>
        <w:tab w:val="right" w:pos="9355"/>
      </w:tabs>
      <w:spacing w:after="0" w:line="240" w:lineRule="auto"/>
    </w:pPr>
  </w:style>
  <w:style w:type="character" w:customStyle="1" w:styleId="af6">
    <w:name w:val="Нижний колонтитул Знак"/>
    <w:basedOn w:val="a0"/>
    <w:link w:val="af5"/>
    <w:uiPriority w:val="99"/>
    <w:rsid w:val="00D409D0"/>
  </w:style>
  <w:style w:type="paragraph" w:styleId="HTML">
    <w:name w:val="HTML Preformatted"/>
    <w:basedOn w:val="a"/>
    <w:link w:val="HTML0"/>
    <w:uiPriority w:val="99"/>
    <w:semiHidden/>
    <w:unhideWhenUsed/>
    <w:rsid w:val="00D409D0"/>
    <w:pPr>
      <w:spacing w:after="0" w:line="240" w:lineRule="auto"/>
    </w:pPr>
    <w:rPr>
      <w:rFonts w:ascii="Consolas" w:hAnsi="Consolas" w:cs="Consolas"/>
      <w:sz w:val="20"/>
      <w:szCs w:val="20"/>
    </w:rPr>
  </w:style>
  <w:style w:type="character" w:customStyle="1" w:styleId="HTML0">
    <w:name w:val="Стандартный HTML Знак"/>
    <w:basedOn w:val="a0"/>
    <w:link w:val="HTML"/>
    <w:uiPriority w:val="99"/>
    <w:semiHidden/>
    <w:rsid w:val="00D409D0"/>
    <w:rPr>
      <w:rFonts w:ascii="Consolas" w:hAnsi="Consolas" w:cs="Consolas"/>
      <w:sz w:val="20"/>
      <w:szCs w:val="20"/>
    </w:rPr>
  </w:style>
  <w:style w:type="character" w:customStyle="1" w:styleId="10">
    <w:name w:val="Заголовок 1 Знак"/>
    <w:basedOn w:val="a0"/>
    <w:link w:val="1"/>
    <w:uiPriority w:val="9"/>
    <w:rsid w:val="00D409D0"/>
    <w:rPr>
      <w:rFonts w:ascii="Cambria" w:eastAsia="Times New Roman" w:hAnsi="Cambria" w:cs="Times New Roman"/>
      <w:b/>
      <w:bCs/>
      <w:color w:val="365F91"/>
      <w:sz w:val="28"/>
      <w:szCs w:val="28"/>
    </w:rPr>
  </w:style>
  <w:style w:type="character" w:customStyle="1" w:styleId="13">
    <w:name w:val="Гиперссылка1"/>
    <w:basedOn w:val="a0"/>
    <w:uiPriority w:val="99"/>
    <w:unhideWhenUsed/>
    <w:rsid w:val="00D409D0"/>
    <w:rPr>
      <w:color w:val="0000FF"/>
      <w:u w:val="single"/>
    </w:rPr>
  </w:style>
  <w:style w:type="table" w:customStyle="1" w:styleId="TableNormal">
    <w:name w:val="Table Normal"/>
    <w:uiPriority w:val="2"/>
    <w:semiHidden/>
    <w:unhideWhenUsed/>
    <w:qFormat/>
    <w:rsid w:val="00D409D0"/>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styleId="af7">
    <w:name w:val="Body Text"/>
    <w:basedOn w:val="a"/>
    <w:link w:val="af8"/>
    <w:uiPriority w:val="1"/>
    <w:qFormat/>
    <w:rsid w:val="00D409D0"/>
    <w:pPr>
      <w:widowControl w:val="0"/>
      <w:autoSpaceDE w:val="0"/>
      <w:autoSpaceDN w:val="0"/>
      <w:spacing w:after="0" w:line="240" w:lineRule="auto"/>
    </w:pPr>
    <w:rPr>
      <w:rFonts w:ascii="Trebuchet MS" w:eastAsia="Trebuchet MS" w:hAnsi="Trebuchet MS" w:cs="Trebuchet MS"/>
      <w:sz w:val="19"/>
      <w:szCs w:val="19"/>
    </w:rPr>
  </w:style>
  <w:style w:type="character" w:customStyle="1" w:styleId="af8">
    <w:name w:val="Основной текст Знак"/>
    <w:basedOn w:val="a0"/>
    <w:link w:val="af7"/>
    <w:uiPriority w:val="1"/>
    <w:rsid w:val="00D409D0"/>
    <w:rPr>
      <w:rFonts w:ascii="Trebuchet MS" w:eastAsia="Trebuchet MS" w:hAnsi="Trebuchet MS" w:cs="Trebuchet MS"/>
      <w:sz w:val="19"/>
      <w:szCs w:val="19"/>
    </w:rPr>
  </w:style>
  <w:style w:type="paragraph" w:styleId="af9">
    <w:name w:val="Title"/>
    <w:basedOn w:val="a"/>
    <w:link w:val="afa"/>
    <w:uiPriority w:val="1"/>
    <w:qFormat/>
    <w:rsid w:val="00D409D0"/>
    <w:pPr>
      <w:widowControl w:val="0"/>
      <w:autoSpaceDE w:val="0"/>
      <w:autoSpaceDN w:val="0"/>
      <w:spacing w:before="1" w:after="0" w:line="240" w:lineRule="auto"/>
      <w:ind w:left="507" w:right="568"/>
      <w:jc w:val="center"/>
    </w:pPr>
    <w:rPr>
      <w:rFonts w:ascii="Trebuchet MS" w:eastAsia="Trebuchet MS" w:hAnsi="Trebuchet MS" w:cs="Trebuchet MS"/>
      <w:b/>
      <w:bCs/>
      <w:sz w:val="23"/>
      <w:szCs w:val="23"/>
    </w:rPr>
  </w:style>
  <w:style w:type="character" w:customStyle="1" w:styleId="afa">
    <w:name w:val="Название Знак"/>
    <w:basedOn w:val="a0"/>
    <w:link w:val="af9"/>
    <w:uiPriority w:val="1"/>
    <w:rsid w:val="00D409D0"/>
    <w:rPr>
      <w:rFonts w:ascii="Trebuchet MS" w:eastAsia="Trebuchet MS" w:hAnsi="Trebuchet MS" w:cs="Trebuchet MS"/>
      <w:b/>
      <w:bCs/>
      <w:sz w:val="23"/>
      <w:szCs w:val="23"/>
    </w:rPr>
  </w:style>
  <w:style w:type="paragraph" w:customStyle="1" w:styleId="TableParagraph">
    <w:name w:val="Table Paragraph"/>
    <w:basedOn w:val="a"/>
    <w:uiPriority w:val="1"/>
    <w:qFormat/>
    <w:rsid w:val="00D409D0"/>
    <w:pPr>
      <w:widowControl w:val="0"/>
      <w:autoSpaceDE w:val="0"/>
      <w:autoSpaceDN w:val="0"/>
      <w:spacing w:before="96" w:after="0" w:line="240" w:lineRule="auto"/>
      <w:jc w:val="center"/>
    </w:pPr>
    <w:rPr>
      <w:rFonts w:ascii="Trebuchet MS" w:eastAsia="Trebuchet MS" w:hAnsi="Trebuchet MS" w:cs="Trebuchet MS"/>
    </w:rPr>
  </w:style>
  <w:style w:type="table" w:customStyle="1" w:styleId="TableNormal1">
    <w:name w:val="Table Normal1"/>
    <w:uiPriority w:val="2"/>
    <w:semiHidden/>
    <w:unhideWhenUsed/>
    <w:qFormat/>
    <w:rsid w:val="00D409D0"/>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numbering" w:customStyle="1" w:styleId="2">
    <w:name w:val="Нет списка2"/>
    <w:next w:val="a2"/>
    <w:uiPriority w:val="99"/>
    <w:semiHidden/>
    <w:unhideWhenUsed/>
    <w:rsid w:val="00D409D0"/>
  </w:style>
  <w:style w:type="table" w:customStyle="1" w:styleId="TableNormal2">
    <w:name w:val="Table Normal2"/>
    <w:uiPriority w:val="2"/>
    <w:semiHidden/>
    <w:unhideWhenUsed/>
    <w:qFormat/>
    <w:rsid w:val="00D409D0"/>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table" w:customStyle="1" w:styleId="TableNormal3">
    <w:name w:val="Table Normal3"/>
    <w:uiPriority w:val="2"/>
    <w:semiHidden/>
    <w:unhideWhenUsed/>
    <w:qFormat/>
    <w:rsid w:val="00D409D0"/>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character" w:styleId="afb">
    <w:name w:val="line number"/>
    <w:basedOn w:val="a0"/>
    <w:uiPriority w:val="99"/>
    <w:semiHidden/>
    <w:unhideWhenUsed/>
    <w:rsid w:val="00D409D0"/>
  </w:style>
  <w:style w:type="character" w:customStyle="1" w:styleId="111">
    <w:name w:val="Заголовок 1 Знак1"/>
    <w:basedOn w:val="a0"/>
    <w:uiPriority w:val="9"/>
    <w:rsid w:val="00D409D0"/>
    <w:rPr>
      <w:rFonts w:asciiTheme="majorHAnsi" w:eastAsiaTheme="majorEastAsia" w:hAnsiTheme="majorHAnsi" w:cstheme="majorBidi"/>
      <w:b/>
      <w:bCs/>
      <w:color w:val="2F5496" w:themeColor="accent1" w:themeShade="BF"/>
      <w:sz w:val="28"/>
      <w:szCs w:val="28"/>
    </w:rPr>
  </w:style>
  <w:style w:type="character" w:styleId="afc">
    <w:name w:val="Hyperlink"/>
    <w:basedOn w:val="a0"/>
    <w:uiPriority w:val="99"/>
    <w:semiHidden/>
    <w:unhideWhenUsed/>
    <w:rsid w:val="00D409D0"/>
    <w:rPr>
      <w:color w:val="0563C1"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57434770">
      <w:bodyDiv w:val="1"/>
      <w:marLeft w:val="0"/>
      <w:marRight w:val="0"/>
      <w:marTop w:val="0"/>
      <w:marBottom w:val="0"/>
      <w:divBdr>
        <w:top w:val="none" w:sz="0" w:space="0" w:color="auto"/>
        <w:left w:val="none" w:sz="0" w:space="0" w:color="auto"/>
        <w:bottom w:val="none" w:sz="0" w:space="0" w:color="auto"/>
        <w:right w:val="none" w:sz="0" w:space="0" w:color="auto"/>
      </w:divBdr>
    </w:div>
    <w:div w:id="1589541003">
      <w:bodyDiv w:val="1"/>
      <w:marLeft w:val="0"/>
      <w:marRight w:val="0"/>
      <w:marTop w:val="0"/>
      <w:marBottom w:val="0"/>
      <w:divBdr>
        <w:top w:val="none" w:sz="0" w:space="0" w:color="auto"/>
        <w:left w:val="none" w:sz="0" w:space="0" w:color="auto"/>
        <w:bottom w:val="none" w:sz="0" w:space="0" w:color="auto"/>
        <w:right w:val="none" w:sz="0" w:space="0" w:color="auto"/>
      </w:divBdr>
    </w:div>
    <w:div w:id="171947104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chart" Target="charts/chart5.xml"/><Relationship Id="rId26" Type="http://schemas.openxmlformats.org/officeDocument/2006/relationships/image" Target="media/image12.png"/><Relationship Id="rId3" Type="http://schemas.openxmlformats.org/officeDocument/2006/relationships/styles" Target="styles.xml"/><Relationship Id="rId21" Type="http://schemas.openxmlformats.org/officeDocument/2006/relationships/footer" Target="footer1.xml"/><Relationship Id="rId34" Type="http://schemas.openxmlformats.org/officeDocument/2006/relationships/image" Target="media/image17.emf"/><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chart" Target="charts/chart4.xml"/><Relationship Id="rId25" Type="http://schemas.openxmlformats.org/officeDocument/2006/relationships/image" Target="media/image11.jpeg"/><Relationship Id="rId33" Type="http://schemas.openxmlformats.org/officeDocument/2006/relationships/oleObject" Target="embeddings/oleObject3.bin"/><Relationship Id="rId2" Type="http://schemas.openxmlformats.org/officeDocument/2006/relationships/numbering" Target="numbering.xml"/><Relationship Id="rId16" Type="http://schemas.openxmlformats.org/officeDocument/2006/relationships/chart" Target="charts/chart3.xml"/><Relationship Id="rId20" Type="http://schemas.openxmlformats.org/officeDocument/2006/relationships/package" Target="embeddings/Microsoft_PowerPoint_Presentation6.pptx"/><Relationship Id="rId29" Type="http://schemas.openxmlformats.org/officeDocument/2006/relationships/oleObject" Target="embeddings/oleObject1.bin"/><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0.png"/><Relationship Id="rId32" Type="http://schemas.openxmlformats.org/officeDocument/2006/relationships/image" Target="media/image16.emf"/><Relationship Id="rId37"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chart" Target="charts/chart2.xml"/><Relationship Id="rId23" Type="http://schemas.openxmlformats.org/officeDocument/2006/relationships/image" Target="media/image9.png"/><Relationship Id="rId28" Type="http://schemas.openxmlformats.org/officeDocument/2006/relationships/image" Target="media/image14.emf"/><Relationship Id="rId36" Type="http://schemas.openxmlformats.org/officeDocument/2006/relationships/fontTable" Target="fontTable.xml"/><Relationship Id="rId10" Type="http://schemas.openxmlformats.org/officeDocument/2006/relationships/image" Target="media/image3.jpeg"/><Relationship Id="rId19" Type="http://schemas.openxmlformats.org/officeDocument/2006/relationships/image" Target="media/image7.emf"/><Relationship Id="rId31" Type="http://schemas.openxmlformats.org/officeDocument/2006/relationships/oleObject" Target="embeddings/oleObject2.bin"/><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chart" Target="charts/chart1.xml"/><Relationship Id="rId22" Type="http://schemas.openxmlformats.org/officeDocument/2006/relationships/image" Target="media/image8.png"/><Relationship Id="rId27" Type="http://schemas.openxmlformats.org/officeDocument/2006/relationships/image" Target="media/image13.png"/><Relationship Id="rId30" Type="http://schemas.openxmlformats.org/officeDocument/2006/relationships/image" Target="media/image15.emf"/><Relationship Id="rId35" Type="http://schemas.openxmlformats.org/officeDocument/2006/relationships/oleObject" Target="embeddings/oleObject4.bin"/></Relationships>
</file>

<file path=word/charts/_rels/chart1.xml.rels><?xml version="1.0" encoding="UTF-8" standalone="yes"?>
<Relationships xmlns="http://schemas.openxmlformats.org/package/2006/relationships"><Relationship Id="rId2" Type="http://schemas.openxmlformats.org/officeDocument/2006/relationships/package" Target="../embeddings/Microsoft_Excel_Worksheet1.xlsx"/><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2" Type="http://schemas.openxmlformats.org/officeDocument/2006/relationships/package" Target="../embeddings/Microsoft_Excel_Worksheet2.xlsx"/><Relationship Id="rId1" Type="http://schemas.openxmlformats.org/officeDocument/2006/relationships/themeOverride" Target="../theme/themeOverride2.xml"/></Relationships>
</file>

<file path=word/charts/_rels/chart3.xml.rels><?xml version="1.0" encoding="UTF-8" standalone="yes"?>
<Relationships xmlns="http://schemas.openxmlformats.org/package/2006/relationships"><Relationship Id="rId2" Type="http://schemas.openxmlformats.org/officeDocument/2006/relationships/package" Target="../embeddings/Microsoft_Excel_Worksheet3.xlsx"/><Relationship Id="rId1" Type="http://schemas.openxmlformats.org/officeDocument/2006/relationships/themeOverride" Target="../theme/themeOverride3.xml"/></Relationships>
</file>

<file path=word/charts/_rels/chart4.xml.rels><?xml version="1.0" encoding="UTF-8" standalone="yes"?>
<Relationships xmlns="http://schemas.openxmlformats.org/package/2006/relationships"><Relationship Id="rId2" Type="http://schemas.openxmlformats.org/officeDocument/2006/relationships/package" Target="../embeddings/Microsoft_Excel_Worksheet4.xlsx"/><Relationship Id="rId1" Type="http://schemas.openxmlformats.org/officeDocument/2006/relationships/themeOverride" Target="../theme/themeOverride4.xml"/></Relationships>
</file>

<file path=word/charts/_rels/chart5.xml.rels><?xml version="1.0" encoding="UTF-8" standalone="yes"?>
<Relationships xmlns="http://schemas.openxmlformats.org/package/2006/relationships"><Relationship Id="rId2" Type="http://schemas.openxmlformats.org/officeDocument/2006/relationships/package" Target="../embeddings/Microsoft_Excel_Worksheet5.xlsx"/><Relationship Id="rId1" Type="http://schemas.openxmlformats.org/officeDocument/2006/relationships/themeOverride" Target="../theme/themeOverride5.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0590222258023374"/>
          <c:y val="9.1167860010333737E-2"/>
          <c:w val="0.7015164025212961"/>
          <c:h val="0.79530541380218867"/>
        </c:manualLayout>
      </c:layout>
      <c:barChart>
        <c:barDir val="col"/>
        <c:grouping val="clustered"/>
        <c:varyColors val="0"/>
        <c:ser>
          <c:idx val="0"/>
          <c:order val="0"/>
          <c:tx>
            <c:strRef>
              <c:f>Лист1!$B$40</c:f>
              <c:strCache>
                <c:ptCount val="1"/>
                <c:pt idx="0">
                  <c:v>РК</c:v>
                </c:pt>
              </c:strCache>
            </c:strRef>
          </c:tx>
          <c:invertIfNegative val="0"/>
          <c:dLbls>
            <c:dLbl>
              <c:idx val="0"/>
              <c:layout>
                <c:manualLayout>
                  <c:x val="-8.7288597926895792E-3"/>
                  <c:y val="2.5396825396825397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749B-4DA9-9BD4-EE06C8EF2971}"/>
                </c:ext>
                <c:ext xmlns:c15="http://schemas.microsoft.com/office/drawing/2012/chart" uri="{CE6537A1-D6FC-4f65-9D91-7224C49458BB}"/>
              </c:extLst>
            </c:dLbl>
            <c:dLbl>
              <c:idx val="1"/>
              <c:layout>
                <c:manualLayout>
                  <c:x val="-1.7457719585379158E-2"/>
                  <c:y val="3.1746031746031744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749B-4DA9-9BD4-EE06C8EF2971}"/>
                </c:ext>
                <c:ext xmlns:c15="http://schemas.microsoft.com/office/drawing/2012/chart" uri="{CE6537A1-D6FC-4f65-9D91-7224C49458BB}"/>
              </c:extLst>
            </c:dLbl>
            <c:dLbl>
              <c:idx val="2"/>
              <c:layout>
                <c:manualLayout>
                  <c:x val="-4.3644298963447896E-3"/>
                  <c:y val="3.1745531808523936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749B-4DA9-9BD4-EE06C8EF2971}"/>
                </c:ext>
                <c:ext xmlns:c15="http://schemas.microsoft.com/office/drawing/2012/chart" uri="{CE6537A1-D6FC-4f65-9D91-7224C49458BB}"/>
              </c:extLst>
            </c:dLbl>
            <c:dLbl>
              <c:idx val="3"/>
              <c:layout>
                <c:manualLayout>
                  <c:x val="-1.3093289689034371E-2"/>
                  <c:y val="0"/>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749B-4DA9-9BD4-EE06C8EF2971}"/>
                </c:ext>
                <c:ext xmlns:c15="http://schemas.microsoft.com/office/drawing/2012/chart" uri="{CE6537A1-D6FC-4f65-9D91-7224C49458BB}"/>
              </c:extLst>
            </c:dLbl>
            <c:dLbl>
              <c:idx val="4"/>
              <c:layout>
                <c:manualLayout>
                  <c:x val="-2.4004364429896344E-2"/>
                  <c:y val="0"/>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4-749B-4DA9-9BD4-EE06C8EF2971}"/>
                </c:ext>
                <c:ext xmlns:c15="http://schemas.microsoft.com/office/drawing/2012/chart" uri="{CE6537A1-D6FC-4f65-9D91-7224C49458BB}"/>
              </c:extLst>
            </c:dLbl>
            <c:spPr>
              <a:noFill/>
              <a:ln>
                <a:noFill/>
              </a:ln>
              <a:effectLst/>
            </c:spPr>
            <c:txPr>
              <a:bodyPr wrap="square" lIns="38100" tIns="19050" rIns="38100" bIns="19050" anchor="ctr">
                <a:spAutoFit/>
              </a:bodyPr>
              <a:lstStyle/>
              <a:p>
                <a:pPr>
                  <a:defRPr>
                    <a:latin typeface="Times New Roman" panose="02020603050405020304" pitchFamily="18" charset="0"/>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Лист1!$A$41:$A$45</c:f>
              <c:numCache>
                <c:formatCode>General</c:formatCode>
                <c:ptCount val="5"/>
                <c:pt idx="0">
                  <c:v>2015</c:v>
                </c:pt>
                <c:pt idx="1">
                  <c:v>2016</c:v>
                </c:pt>
                <c:pt idx="2">
                  <c:v>2017</c:v>
                </c:pt>
                <c:pt idx="3">
                  <c:v>2018</c:v>
                </c:pt>
                <c:pt idx="4">
                  <c:v>2019</c:v>
                </c:pt>
              </c:numCache>
            </c:numRef>
          </c:cat>
          <c:val>
            <c:numRef>
              <c:f>Лист1!$B$41:$B$45</c:f>
              <c:numCache>
                <c:formatCode>General</c:formatCode>
                <c:ptCount val="5"/>
                <c:pt idx="0">
                  <c:v>3326.8</c:v>
                </c:pt>
                <c:pt idx="1">
                  <c:v>3572.1</c:v>
                </c:pt>
                <c:pt idx="2">
                  <c:v>3604</c:v>
                </c:pt>
                <c:pt idx="3">
                  <c:v>3874.5</c:v>
                </c:pt>
                <c:pt idx="4">
                  <c:v>4003.5</c:v>
                </c:pt>
              </c:numCache>
            </c:numRef>
          </c:val>
          <c:extLst xmlns:c16r2="http://schemas.microsoft.com/office/drawing/2015/06/chart">
            <c:ext xmlns:c16="http://schemas.microsoft.com/office/drawing/2014/chart" uri="{C3380CC4-5D6E-409C-BE32-E72D297353CC}">
              <c16:uniqueId val="{00000005-749B-4DA9-9BD4-EE06C8EF2971}"/>
            </c:ext>
          </c:extLst>
        </c:ser>
        <c:ser>
          <c:idx val="1"/>
          <c:order val="1"/>
          <c:tx>
            <c:strRef>
              <c:f>Лист1!$C$40</c:f>
              <c:strCache>
                <c:ptCount val="1"/>
                <c:pt idx="0">
                  <c:v>ВКО</c:v>
                </c:pt>
              </c:strCache>
            </c:strRef>
          </c:tx>
          <c:invertIfNegative val="0"/>
          <c:dLbls>
            <c:dLbl>
              <c:idx val="2"/>
              <c:layout>
                <c:manualLayout>
                  <c:x val="0"/>
                  <c:y val="9.8400984009840101E-3"/>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6-749B-4DA9-9BD4-EE06C8EF2971}"/>
                </c:ext>
                <c:ext xmlns:c15="http://schemas.microsoft.com/office/drawing/2012/chart" uri="{CE6537A1-D6FC-4f65-9D91-7224C49458BB}"/>
              </c:extLst>
            </c:dLbl>
            <c:spPr>
              <a:noFill/>
              <a:ln>
                <a:noFill/>
              </a:ln>
              <a:effectLst/>
            </c:spPr>
            <c:txPr>
              <a:bodyPr wrap="square" lIns="38100" tIns="19050" rIns="38100" bIns="19050" anchor="ctr">
                <a:spAutoFit/>
              </a:bodyPr>
              <a:lstStyle/>
              <a:p>
                <a:pPr>
                  <a:defRPr>
                    <a:latin typeface="Times New Roman" panose="02020603050405020304" pitchFamily="18" charset="0"/>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Лист1!$A$41:$A$45</c:f>
              <c:numCache>
                <c:formatCode>General</c:formatCode>
                <c:ptCount val="5"/>
                <c:pt idx="0">
                  <c:v>2015</c:v>
                </c:pt>
                <c:pt idx="1">
                  <c:v>2016</c:v>
                </c:pt>
                <c:pt idx="2">
                  <c:v>2017</c:v>
                </c:pt>
                <c:pt idx="3">
                  <c:v>2018</c:v>
                </c:pt>
                <c:pt idx="4">
                  <c:v>2019</c:v>
                </c:pt>
              </c:numCache>
            </c:numRef>
          </c:cat>
          <c:val>
            <c:numRef>
              <c:f>Лист1!$C$41:$C$45</c:f>
              <c:numCache>
                <c:formatCode>General</c:formatCode>
                <c:ptCount val="5"/>
                <c:pt idx="0">
                  <c:v>3505.2</c:v>
                </c:pt>
                <c:pt idx="1">
                  <c:v>3875</c:v>
                </c:pt>
                <c:pt idx="2">
                  <c:v>4109.2</c:v>
                </c:pt>
                <c:pt idx="3">
                  <c:v>4373.7</c:v>
                </c:pt>
                <c:pt idx="4">
                  <c:v>4434.6000000000004</c:v>
                </c:pt>
              </c:numCache>
            </c:numRef>
          </c:val>
          <c:extLst xmlns:c16r2="http://schemas.microsoft.com/office/drawing/2015/06/chart">
            <c:ext xmlns:c16="http://schemas.microsoft.com/office/drawing/2014/chart" uri="{C3380CC4-5D6E-409C-BE32-E72D297353CC}">
              <c16:uniqueId val="{00000007-749B-4DA9-9BD4-EE06C8EF2971}"/>
            </c:ext>
          </c:extLst>
        </c:ser>
        <c:dLbls>
          <c:showLegendKey val="0"/>
          <c:showVal val="0"/>
          <c:showCatName val="0"/>
          <c:showSerName val="0"/>
          <c:showPercent val="0"/>
          <c:showBubbleSize val="0"/>
        </c:dLbls>
        <c:gapWidth val="150"/>
        <c:axId val="364667160"/>
        <c:axId val="364664416"/>
      </c:barChart>
      <c:catAx>
        <c:axId val="364667160"/>
        <c:scaling>
          <c:orientation val="minMax"/>
        </c:scaling>
        <c:delete val="0"/>
        <c:axPos val="b"/>
        <c:numFmt formatCode="General" sourceLinked="1"/>
        <c:majorTickMark val="out"/>
        <c:minorTickMark val="none"/>
        <c:tickLblPos val="nextTo"/>
        <c:txPr>
          <a:bodyPr/>
          <a:lstStyle/>
          <a:p>
            <a:pPr>
              <a:defRPr b="1">
                <a:latin typeface="Times New Roman" panose="02020603050405020304" pitchFamily="18" charset="0"/>
                <a:cs typeface="Times New Roman" panose="02020603050405020304" pitchFamily="18" charset="0"/>
              </a:defRPr>
            </a:pPr>
            <a:endParaRPr lang="ru-RU"/>
          </a:p>
        </c:txPr>
        <c:crossAx val="364664416"/>
        <c:crosses val="autoZero"/>
        <c:auto val="1"/>
        <c:lblAlgn val="ctr"/>
        <c:lblOffset val="100"/>
        <c:noMultiLvlLbl val="0"/>
      </c:catAx>
      <c:valAx>
        <c:axId val="364664416"/>
        <c:scaling>
          <c:orientation val="minMax"/>
        </c:scaling>
        <c:delete val="0"/>
        <c:axPos val="l"/>
        <c:numFmt formatCode="General" sourceLinked="1"/>
        <c:majorTickMark val="out"/>
        <c:minorTickMark val="none"/>
        <c:tickLblPos val="nextTo"/>
        <c:txPr>
          <a:bodyPr/>
          <a:lstStyle/>
          <a:p>
            <a:pPr>
              <a:defRPr>
                <a:latin typeface="Times New Roman" panose="02020603050405020304" pitchFamily="18" charset="0"/>
                <a:cs typeface="Times New Roman" panose="02020603050405020304" pitchFamily="18" charset="0"/>
              </a:defRPr>
            </a:pPr>
            <a:endParaRPr lang="ru-RU"/>
          </a:p>
        </c:txPr>
        <c:crossAx val="364667160"/>
        <c:crosses val="autoZero"/>
        <c:crossBetween val="between"/>
      </c:valAx>
    </c:plotArea>
    <c:legend>
      <c:legendPos val="r"/>
      <c:overlay val="0"/>
      <c:txPr>
        <a:bodyPr/>
        <a:lstStyle/>
        <a:p>
          <a:pPr>
            <a:defRPr b="1">
              <a:latin typeface="Times New Roman" panose="02020603050405020304" pitchFamily="18" charset="0"/>
              <a:cs typeface="Times New Roman" panose="02020603050405020304" pitchFamily="18" charset="0"/>
            </a:defRPr>
          </a:pPr>
          <a:endParaRPr lang="ru-RU"/>
        </a:p>
      </c:txPr>
    </c:legend>
    <c:plotVisOnly val="1"/>
    <c:dispBlanksAs val="gap"/>
    <c:showDLblsOverMax val="0"/>
  </c:chart>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col"/>
        <c:grouping val="clustered"/>
        <c:varyColors val="0"/>
        <c:ser>
          <c:idx val="0"/>
          <c:order val="0"/>
          <c:tx>
            <c:strRef>
              <c:f>Лист1!$B$107</c:f>
              <c:strCache>
                <c:ptCount val="1"/>
                <c:pt idx="0">
                  <c:v>РК</c:v>
                </c:pt>
              </c:strCache>
            </c:strRef>
          </c:tx>
          <c:invertIfNegative val="0"/>
          <c:dLbls>
            <c:dLbl>
              <c:idx val="0"/>
              <c:layout>
                <c:manualLayout>
                  <c:x val="0"/>
                  <c:y val="3.2967225250689867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9CBF-40AE-94E4-537A48A76744}"/>
                </c:ext>
                <c:ext xmlns:c15="http://schemas.microsoft.com/office/drawing/2012/chart" uri="{CE6537A1-D6FC-4f65-9D91-7224C49458BB}"/>
              </c:extLst>
            </c:dLbl>
            <c:dLbl>
              <c:idx val="2"/>
              <c:layout>
                <c:manualLayout>
                  <c:x val="-1.5659955257270694E-2"/>
                  <c:y val="-4.850032155436188E-17"/>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9CBF-40AE-94E4-537A48A76744}"/>
                </c:ext>
                <c:ext xmlns:c15="http://schemas.microsoft.com/office/drawing/2012/chart" uri="{CE6537A1-D6FC-4f65-9D91-7224C49458BB}"/>
              </c:extLst>
            </c:dLbl>
            <c:dLbl>
              <c:idx val="3"/>
              <c:layout>
                <c:manualLayout>
                  <c:x val="-1.1185682326621925E-2"/>
                  <c:y val="0"/>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9CBF-40AE-94E4-537A48A76744}"/>
                </c:ext>
                <c:ext xmlns:c15="http://schemas.microsoft.com/office/drawing/2012/chart" uri="{CE6537A1-D6FC-4f65-9D91-7224C49458BB}"/>
              </c:extLst>
            </c:dLbl>
            <c:dLbl>
              <c:idx val="4"/>
              <c:layout>
                <c:manualLayout>
                  <c:x val="-1.7897091722595078E-2"/>
                  <c:y val="1.0582010582010581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9CBF-40AE-94E4-537A48A76744}"/>
                </c:ext>
                <c:ext xmlns:c15="http://schemas.microsoft.com/office/drawing/2012/chart" uri="{CE6537A1-D6FC-4f65-9D91-7224C49458BB}"/>
              </c:extLst>
            </c:dLbl>
            <c:spPr>
              <a:noFill/>
              <a:ln>
                <a:noFill/>
              </a:ln>
              <a:effectLst/>
            </c:spPr>
            <c:txPr>
              <a:bodyPr wrap="square" lIns="38100" tIns="19050" rIns="38100" bIns="19050" anchor="ctr">
                <a:spAutoFit/>
              </a:bodyPr>
              <a:lstStyle/>
              <a:p>
                <a:pPr>
                  <a:defRPr>
                    <a:latin typeface="Times New Roman" panose="02020603050405020304" pitchFamily="18" charset="0"/>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Лист1!$A$108:$A$112</c:f>
              <c:numCache>
                <c:formatCode>General</c:formatCode>
                <c:ptCount val="5"/>
                <c:pt idx="0">
                  <c:v>2015</c:v>
                </c:pt>
                <c:pt idx="1">
                  <c:v>2016</c:v>
                </c:pt>
                <c:pt idx="2">
                  <c:v>2017</c:v>
                </c:pt>
                <c:pt idx="3">
                  <c:v>2018</c:v>
                </c:pt>
                <c:pt idx="4">
                  <c:v>2019</c:v>
                </c:pt>
              </c:numCache>
            </c:numRef>
          </c:cat>
          <c:val>
            <c:numRef>
              <c:f>Лист1!$B$108:$B$112</c:f>
              <c:numCache>
                <c:formatCode>General</c:formatCode>
                <c:ptCount val="5"/>
                <c:pt idx="0">
                  <c:v>258.39999999999998</c:v>
                </c:pt>
                <c:pt idx="1">
                  <c:v>314.2</c:v>
                </c:pt>
                <c:pt idx="2">
                  <c:v>319.2</c:v>
                </c:pt>
                <c:pt idx="3">
                  <c:v>385.6</c:v>
                </c:pt>
                <c:pt idx="4">
                  <c:v>406.2</c:v>
                </c:pt>
              </c:numCache>
            </c:numRef>
          </c:val>
          <c:extLst xmlns:c16r2="http://schemas.microsoft.com/office/drawing/2015/06/chart">
            <c:ext xmlns:c16="http://schemas.microsoft.com/office/drawing/2014/chart" uri="{C3380CC4-5D6E-409C-BE32-E72D297353CC}">
              <c16:uniqueId val="{00000004-9CBF-40AE-94E4-537A48A76744}"/>
            </c:ext>
          </c:extLst>
        </c:ser>
        <c:ser>
          <c:idx val="1"/>
          <c:order val="1"/>
          <c:tx>
            <c:strRef>
              <c:f>Лист1!$C$107</c:f>
              <c:strCache>
                <c:ptCount val="1"/>
                <c:pt idx="0">
                  <c:v>ВКО</c:v>
                </c:pt>
              </c:strCache>
            </c:strRef>
          </c:tx>
          <c:invertIfNegative val="0"/>
          <c:dLbls>
            <c:dLbl>
              <c:idx val="0"/>
              <c:layout>
                <c:manualLayout>
                  <c:x val="6.7112332434955697E-3"/>
                  <c:y val="3.1746031746031744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5-9CBF-40AE-94E4-537A48A76744}"/>
                </c:ext>
                <c:ext xmlns:c15="http://schemas.microsoft.com/office/drawing/2012/chart" uri="{CE6537A1-D6FC-4f65-9D91-7224C49458BB}"/>
              </c:extLst>
            </c:dLbl>
            <c:dLbl>
              <c:idx val="1"/>
              <c:layout>
                <c:manualLayout>
                  <c:x val="4.4742729306487287E-3"/>
                  <c:y val="1.0582010582010581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6-9CBF-40AE-94E4-537A48A76744}"/>
                </c:ext>
                <c:ext xmlns:c15="http://schemas.microsoft.com/office/drawing/2012/chart" uri="{CE6537A1-D6FC-4f65-9D91-7224C49458BB}"/>
              </c:extLst>
            </c:dLbl>
            <c:spPr>
              <a:noFill/>
              <a:ln>
                <a:noFill/>
              </a:ln>
              <a:effectLst/>
            </c:spPr>
            <c:txPr>
              <a:bodyPr wrap="square" lIns="38100" tIns="19050" rIns="38100" bIns="19050" anchor="ctr">
                <a:spAutoFit/>
              </a:bodyPr>
              <a:lstStyle/>
              <a:p>
                <a:pPr>
                  <a:defRPr>
                    <a:latin typeface="Times New Roman" panose="02020603050405020304" pitchFamily="18" charset="0"/>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Лист1!$A$108:$A$112</c:f>
              <c:numCache>
                <c:formatCode>General</c:formatCode>
                <c:ptCount val="5"/>
                <c:pt idx="0">
                  <c:v>2015</c:v>
                </c:pt>
                <c:pt idx="1">
                  <c:v>2016</c:v>
                </c:pt>
                <c:pt idx="2">
                  <c:v>2017</c:v>
                </c:pt>
                <c:pt idx="3">
                  <c:v>2018</c:v>
                </c:pt>
                <c:pt idx="4">
                  <c:v>2019</c:v>
                </c:pt>
              </c:numCache>
            </c:numRef>
          </c:cat>
          <c:val>
            <c:numRef>
              <c:f>Лист1!$C$108:$C$112</c:f>
              <c:numCache>
                <c:formatCode>General</c:formatCode>
                <c:ptCount val="5"/>
                <c:pt idx="0">
                  <c:v>241</c:v>
                </c:pt>
                <c:pt idx="1">
                  <c:v>291.7</c:v>
                </c:pt>
                <c:pt idx="2">
                  <c:v>398.9</c:v>
                </c:pt>
                <c:pt idx="3">
                  <c:v>516.70000000000005</c:v>
                </c:pt>
                <c:pt idx="4">
                  <c:v>505.3</c:v>
                </c:pt>
              </c:numCache>
            </c:numRef>
          </c:val>
          <c:extLst xmlns:c16r2="http://schemas.microsoft.com/office/drawing/2015/06/chart">
            <c:ext xmlns:c16="http://schemas.microsoft.com/office/drawing/2014/chart" uri="{C3380CC4-5D6E-409C-BE32-E72D297353CC}">
              <c16:uniqueId val="{00000007-9CBF-40AE-94E4-537A48A76744}"/>
            </c:ext>
          </c:extLst>
        </c:ser>
        <c:dLbls>
          <c:showLegendKey val="0"/>
          <c:showVal val="0"/>
          <c:showCatName val="0"/>
          <c:showSerName val="0"/>
          <c:showPercent val="0"/>
          <c:showBubbleSize val="0"/>
        </c:dLbls>
        <c:gapWidth val="150"/>
        <c:axId val="364665984"/>
        <c:axId val="364665592"/>
      </c:barChart>
      <c:catAx>
        <c:axId val="364665984"/>
        <c:scaling>
          <c:orientation val="minMax"/>
        </c:scaling>
        <c:delete val="0"/>
        <c:axPos val="b"/>
        <c:numFmt formatCode="General" sourceLinked="1"/>
        <c:majorTickMark val="out"/>
        <c:minorTickMark val="none"/>
        <c:tickLblPos val="nextTo"/>
        <c:txPr>
          <a:bodyPr/>
          <a:lstStyle/>
          <a:p>
            <a:pPr>
              <a:defRPr b="1">
                <a:latin typeface="Times New Roman" panose="02020603050405020304" pitchFamily="18" charset="0"/>
                <a:cs typeface="Times New Roman" panose="02020603050405020304" pitchFamily="18" charset="0"/>
              </a:defRPr>
            </a:pPr>
            <a:endParaRPr lang="ru-RU"/>
          </a:p>
        </c:txPr>
        <c:crossAx val="364665592"/>
        <c:crosses val="autoZero"/>
        <c:auto val="1"/>
        <c:lblAlgn val="ctr"/>
        <c:lblOffset val="100"/>
        <c:noMultiLvlLbl val="0"/>
      </c:catAx>
      <c:valAx>
        <c:axId val="364665592"/>
        <c:scaling>
          <c:orientation val="minMax"/>
        </c:scaling>
        <c:delete val="0"/>
        <c:axPos val="l"/>
        <c:numFmt formatCode="General" sourceLinked="1"/>
        <c:majorTickMark val="out"/>
        <c:minorTickMark val="none"/>
        <c:tickLblPos val="nextTo"/>
        <c:txPr>
          <a:bodyPr/>
          <a:lstStyle/>
          <a:p>
            <a:pPr>
              <a:defRPr>
                <a:latin typeface="Times New Roman" panose="02020603050405020304" pitchFamily="18" charset="0"/>
                <a:cs typeface="Times New Roman" panose="02020603050405020304" pitchFamily="18" charset="0"/>
              </a:defRPr>
            </a:pPr>
            <a:endParaRPr lang="ru-RU"/>
          </a:p>
        </c:txPr>
        <c:crossAx val="364665984"/>
        <c:crosses val="autoZero"/>
        <c:crossBetween val="between"/>
      </c:valAx>
    </c:plotArea>
    <c:legend>
      <c:legendPos val="r"/>
      <c:overlay val="0"/>
      <c:txPr>
        <a:bodyPr/>
        <a:lstStyle/>
        <a:p>
          <a:pPr>
            <a:defRPr b="1">
              <a:latin typeface="Times New Roman" panose="02020603050405020304" pitchFamily="18" charset="0"/>
              <a:cs typeface="Times New Roman" panose="02020603050405020304" pitchFamily="18" charset="0"/>
            </a:defRPr>
          </a:pPr>
          <a:endParaRPr lang="ru-RU"/>
        </a:p>
      </c:txPr>
    </c:legend>
    <c:plotVisOnly val="1"/>
    <c:dispBlanksAs val="gap"/>
    <c:showDLblsOverMax val="0"/>
  </c:chart>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col"/>
        <c:grouping val="clustered"/>
        <c:varyColors val="0"/>
        <c:ser>
          <c:idx val="0"/>
          <c:order val="0"/>
          <c:tx>
            <c:strRef>
              <c:f>Лист1!$K$2</c:f>
              <c:strCache>
                <c:ptCount val="1"/>
                <c:pt idx="0">
                  <c:v>РК</c:v>
                </c:pt>
              </c:strCache>
            </c:strRef>
          </c:tx>
          <c:invertIfNegative val="0"/>
          <c:dLbls>
            <c:dLbl>
              <c:idx val="0"/>
              <c:layout>
                <c:manualLayout>
                  <c:x val="-1.1129660545353377E-2"/>
                  <c:y val="2.8962277326301404E-17"/>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51BC-461E-A4AA-44C252D25E1F}"/>
                </c:ext>
                <c:ext xmlns:c15="http://schemas.microsoft.com/office/drawing/2012/chart" uri="{CE6537A1-D6FC-4f65-9D91-7224C49458BB}"/>
              </c:extLst>
            </c:dLbl>
            <c:dLbl>
              <c:idx val="1"/>
              <c:layout>
                <c:manualLayout>
                  <c:x val="-1.335559265442404E-2"/>
                  <c:y val="3.7914691943127965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51BC-461E-A4AA-44C252D25E1F}"/>
                </c:ext>
                <c:ext xmlns:c15="http://schemas.microsoft.com/office/drawing/2012/chart" uri="{CE6537A1-D6FC-4f65-9D91-7224C49458BB}"/>
              </c:extLst>
            </c:dLbl>
            <c:dLbl>
              <c:idx val="2"/>
              <c:layout>
                <c:manualLayout>
                  <c:x val="-1.1129660545353366E-2"/>
                  <c:y val="1.2638230647709321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51BC-461E-A4AA-44C252D25E1F}"/>
                </c:ext>
                <c:ext xmlns:c15="http://schemas.microsoft.com/office/drawing/2012/chart" uri="{CE6537A1-D6FC-4f65-9D91-7224C49458BB}"/>
              </c:extLst>
            </c:dLbl>
            <c:dLbl>
              <c:idx val="3"/>
              <c:layout>
                <c:manualLayout>
                  <c:x val="-1.7807456872565304E-2"/>
                  <c:y val="1.8957345971563982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51BC-461E-A4AA-44C252D25E1F}"/>
                </c:ext>
                <c:ext xmlns:c15="http://schemas.microsoft.com/office/drawing/2012/chart" uri="{CE6537A1-D6FC-4f65-9D91-7224C49458BB}"/>
              </c:extLst>
            </c:dLbl>
            <c:dLbl>
              <c:idx val="4"/>
              <c:layout>
                <c:manualLayout>
                  <c:x val="-1.1129660545353366E-2"/>
                  <c:y val="1.8957345971563982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4-51BC-461E-A4AA-44C252D25E1F}"/>
                </c:ext>
                <c:ext xmlns:c15="http://schemas.microsoft.com/office/drawing/2012/chart" uri="{CE6537A1-D6FC-4f65-9D91-7224C49458BB}"/>
              </c:extLst>
            </c:dLbl>
            <c:spPr>
              <a:noFill/>
              <a:ln>
                <a:noFill/>
              </a:ln>
              <a:effectLst/>
            </c:spPr>
            <c:txPr>
              <a:bodyPr wrap="square" lIns="38100" tIns="19050" rIns="38100" bIns="19050" anchor="ctr">
                <a:spAutoFit/>
              </a:bodyPr>
              <a:lstStyle/>
              <a:p>
                <a:pPr>
                  <a:defRPr>
                    <a:latin typeface="Times New Roman" panose="02020603050405020304" pitchFamily="18" charset="0"/>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Лист1!$J$3:$J$7</c:f>
              <c:numCache>
                <c:formatCode>General</c:formatCode>
                <c:ptCount val="5"/>
                <c:pt idx="0">
                  <c:v>2015</c:v>
                </c:pt>
                <c:pt idx="1">
                  <c:v>2016</c:v>
                </c:pt>
                <c:pt idx="2">
                  <c:v>2017</c:v>
                </c:pt>
                <c:pt idx="3">
                  <c:v>2018</c:v>
                </c:pt>
                <c:pt idx="4">
                  <c:v>2019</c:v>
                </c:pt>
              </c:numCache>
            </c:numRef>
          </c:cat>
          <c:val>
            <c:numRef>
              <c:f>Лист1!$K$3:$K$7</c:f>
              <c:numCache>
                <c:formatCode>General</c:formatCode>
                <c:ptCount val="5"/>
                <c:pt idx="0">
                  <c:v>193.8</c:v>
                </c:pt>
                <c:pt idx="1">
                  <c:v>178.92</c:v>
                </c:pt>
                <c:pt idx="2">
                  <c:v>174.83</c:v>
                </c:pt>
                <c:pt idx="3">
                  <c:v>167.28</c:v>
                </c:pt>
                <c:pt idx="4">
                  <c:v>163.13999999999999</c:v>
                </c:pt>
              </c:numCache>
            </c:numRef>
          </c:val>
          <c:extLst xmlns:c16r2="http://schemas.microsoft.com/office/drawing/2015/06/chart">
            <c:ext xmlns:c16="http://schemas.microsoft.com/office/drawing/2014/chart" uri="{C3380CC4-5D6E-409C-BE32-E72D297353CC}">
              <c16:uniqueId val="{00000005-51BC-461E-A4AA-44C252D25E1F}"/>
            </c:ext>
          </c:extLst>
        </c:ser>
        <c:ser>
          <c:idx val="1"/>
          <c:order val="1"/>
          <c:tx>
            <c:strRef>
              <c:f>Лист1!$L$2</c:f>
              <c:strCache>
                <c:ptCount val="1"/>
                <c:pt idx="0">
                  <c:v>ВКО</c:v>
                </c:pt>
              </c:strCache>
            </c:strRef>
          </c:tx>
          <c:invertIfNegative val="0"/>
          <c:dLbls>
            <c:spPr>
              <a:noFill/>
              <a:ln>
                <a:noFill/>
              </a:ln>
              <a:effectLst/>
            </c:spPr>
            <c:txPr>
              <a:bodyPr wrap="square" lIns="38100" tIns="19050" rIns="38100" bIns="19050" anchor="ctr">
                <a:spAutoFit/>
              </a:bodyPr>
              <a:lstStyle/>
              <a:p>
                <a:pPr>
                  <a:defRPr>
                    <a:latin typeface="Times New Roman" panose="02020603050405020304" pitchFamily="18" charset="0"/>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Лист1!$J$3:$J$7</c:f>
              <c:numCache>
                <c:formatCode>General</c:formatCode>
                <c:ptCount val="5"/>
                <c:pt idx="0">
                  <c:v>2015</c:v>
                </c:pt>
                <c:pt idx="1">
                  <c:v>2016</c:v>
                </c:pt>
                <c:pt idx="2">
                  <c:v>2017</c:v>
                </c:pt>
                <c:pt idx="3">
                  <c:v>2018</c:v>
                </c:pt>
                <c:pt idx="4">
                  <c:v>2019</c:v>
                </c:pt>
              </c:numCache>
            </c:numRef>
          </c:cat>
          <c:val>
            <c:numRef>
              <c:f>Лист1!$L$3:$L$7</c:f>
              <c:numCache>
                <c:formatCode>General</c:formatCode>
                <c:ptCount val="5"/>
                <c:pt idx="0">
                  <c:v>234.4</c:v>
                </c:pt>
                <c:pt idx="1">
                  <c:v>199.81</c:v>
                </c:pt>
                <c:pt idx="2">
                  <c:v>216.49</c:v>
                </c:pt>
                <c:pt idx="3">
                  <c:v>257.47000000000003</c:v>
                </c:pt>
                <c:pt idx="4">
                  <c:v>255.81</c:v>
                </c:pt>
              </c:numCache>
            </c:numRef>
          </c:val>
          <c:extLst xmlns:c16r2="http://schemas.microsoft.com/office/drawing/2015/06/chart">
            <c:ext xmlns:c16="http://schemas.microsoft.com/office/drawing/2014/chart" uri="{C3380CC4-5D6E-409C-BE32-E72D297353CC}">
              <c16:uniqueId val="{00000006-51BC-461E-A4AA-44C252D25E1F}"/>
            </c:ext>
          </c:extLst>
        </c:ser>
        <c:dLbls>
          <c:showLegendKey val="0"/>
          <c:showVal val="0"/>
          <c:showCatName val="0"/>
          <c:showSerName val="0"/>
          <c:showPercent val="0"/>
          <c:showBubbleSize val="0"/>
        </c:dLbls>
        <c:gapWidth val="150"/>
        <c:axId val="364667552"/>
        <c:axId val="364907896"/>
      </c:barChart>
      <c:catAx>
        <c:axId val="364667552"/>
        <c:scaling>
          <c:orientation val="minMax"/>
        </c:scaling>
        <c:delete val="0"/>
        <c:axPos val="b"/>
        <c:numFmt formatCode="General" sourceLinked="1"/>
        <c:majorTickMark val="out"/>
        <c:minorTickMark val="none"/>
        <c:tickLblPos val="nextTo"/>
        <c:txPr>
          <a:bodyPr/>
          <a:lstStyle/>
          <a:p>
            <a:pPr>
              <a:defRPr b="1">
                <a:latin typeface="Times New Roman" panose="02020603050405020304" pitchFamily="18" charset="0"/>
                <a:cs typeface="Times New Roman" panose="02020603050405020304" pitchFamily="18" charset="0"/>
              </a:defRPr>
            </a:pPr>
            <a:endParaRPr lang="ru-RU"/>
          </a:p>
        </c:txPr>
        <c:crossAx val="364907896"/>
        <c:crosses val="autoZero"/>
        <c:auto val="1"/>
        <c:lblAlgn val="ctr"/>
        <c:lblOffset val="100"/>
        <c:noMultiLvlLbl val="0"/>
      </c:catAx>
      <c:valAx>
        <c:axId val="364907896"/>
        <c:scaling>
          <c:orientation val="minMax"/>
        </c:scaling>
        <c:delete val="0"/>
        <c:axPos val="l"/>
        <c:numFmt formatCode="General" sourceLinked="1"/>
        <c:majorTickMark val="out"/>
        <c:minorTickMark val="none"/>
        <c:tickLblPos val="nextTo"/>
        <c:txPr>
          <a:bodyPr/>
          <a:lstStyle/>
          <a:p>
            <a:pPr>
              <a:defRPr>
                <a:latin typeface="Times New Roman" panose="02020603050405020304" pitchFamily="18" charset="0"/>
                <a:cs typeface="Times New Roman" panose="02020603050405020304" pitchFamily="18" charset="0"/>
              </a:defRPr>
            </a:pPr>
            <a:endParaRPr lang="ru-RU"/>
          </a:p>
        </c:txPr>
        <c:crossAx val="364667552"/>
        <c:crosses val="autoZero"/>
        <c:crossBetween val="between"/>
      </c:valAx>
    </c:plotArea>
    <c:legend>
      <c:legendPos val="r"/>
      <c:overlay val="0"/>
      <c:txPr>
        <a:bodyPr/>
        <a:lstStyle/>
        <a:p>
          <a:pPr>
            <a:defRPr b="1">
              <a:latin typeface="Times New Roman" panose="02020603050405020304" pitchFamily="18" charset="0"/>
              <a:cs typeface="Times New Roman" panose="02020603050405020304" pitchFamily="18" charset="0"/>
            </a:defRPr>
          </a:pPr>
          <a:endParaRPr lang="ru-RU"/>
        </a:p>
      </c:txPr>
    </c:legend>
    <c:plotVisOnly val="1"/>
    <c:dispBlanksAs val="gap"/>
    <c:showDLblsOverMax val="0"/>
  </c:chart>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0829396325459317"/>
          <c:y val="2.8252405949256341E-2"/>
          <c:w val="0.77094356955380583"/>
          <c:h val="0.8326195683872849"/>
        </c:manualLayout>
      </c:layout>
      <c:barChart>
        <c:barDir val="col"/>
        <c:grouping val="clustered"/>
        <c:varyColors val="0"/>
        <c:ser>
          <c:idx val="0"/>
          <c:order val="0"/>
          <c:tx>
            <c:strRef>
              <c:f>Лист1!$B$2</c:f>
              <c:strCache>
                <c:ptCount val="1"/>
                <c:pt idx="0">
                  <c:v>РК</c:v>
                </c:pt>
              </c:strCache>
            </c:strRef>
          </c:tx>
          <c:invertIfNegative val="0"/>
          <c:dLbls>
            <c:dLbl>
              <c:idx val="0"/>
              <c:layout>
                <c:manualLayout>
                  <c:x val="-6.6777963272120202E-3"/>
                  <c:y val="2.8735632183908046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B100-4194-8379-10D2BA334BD3}"/>
                </c:ext>
                <c:ext xmlns:c15="http://schemas.microsoft.com/office/drawing/2012/chart" uri="{CE6537A1-D6FC-4f65-9D91-7224C49458BB}"/>
              </c:extLst>
            </c:dLbl>
            <c:dLbl>
              <c:idx val="1"/>
              <c:layout>
                <c:manualLayout>
                  <c:x val="-1.7807456872565387E-2"/>
                  <c:y val="1.1494252873563218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B100-4194-8379-10D2BA334BD3}"/>
                </c:ext>
                <c:ext xmlns:c15="http://schemas.microsoft.com/office/drawing/2012/chart" uri="{CE6537A1-D6FC-4f65-9D91-7224C49458BB}"/>
              </c:extLst>
            </c:dLbl>
            <c:dLbl>
              <c:idx val="2"/>
              <c:layout>
                <c:manualLayout>
                  <c:x val="-8.9037284362826936E-3"/>
                  <c:y val="5.7471264367816091E-3"/>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B100-4194-8379-10D2BA334BD3}"/>
                </c:ext>
                <c:ext xmlns:c15="http://schemas.microsoft.com/office/drawing/2012/chart" uri="{CE6537A1-D6FC-4f65-9D91-7224C49458BB}"/>
              </c:extLst>
            </c:dLbl>
            <c:dLbl>
              <c:idx val="4"/>
              <c:layout>
                <c:manualLayout>
                  <c:x val="-1.3355592654423959E-2"/>
                  <c:y val="0"/>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B100-4194-8379-10D2BA334BD3}"/>
                </c:ext>
                <c:ext xmlns:c15="http://schemas.microsoft.com/office/drawing/2012/chart" uri="{CE6537A1-D6FC-4f65-9D91-7224C49458BB}"/>
              </c:extLst>
            </c:dLbl>
            <c:spPr>
              <a:noFill/>
              <a:ln>
                <a:noFill/>
              </a:ln>
              <a:effectLst/>
            </c:spPr>
            <c:txPr>
              <a:bodyPr wrap="square" lIns="38100" tIns="19050" rIns="38100" bIns="19050" anchor="ctr">
                <a:spAutoFit/>
              </a:bodyPr>
              <a:lstStyle/>
              <a:p>
                <a:pPr>
                  <a:defRPr>
                    <a:latin typeface="Times New Roman" panose="02020603050405020304" pitchFamily="18" charset="0"/>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Лист1!$A$3:$A$7</c:f>
              <c:numCache>
                <c:formatCode>General</c:formatCode>
                <c:ptCount val="5"/>
                <c:pt idx="0">
                  <c:v>2015</c:v>
                </c:pt>
                <c:pt idx="1">
                  <c:v>2016</c:v>
                </c:pt>
                <c:pt idx="2">
                  <c:v>2017</c:v>
                </c:pt>
                <c:pt idx="3">
                  <c:v>2018</c:v>
                </c:pt>
                <c:pt idx="4">
                  <c:v>2019</c:v>
                </c:pt>
              </c:numCache>
            </c:numRef>
          </c:cat>
          <c:val>
            <c:numRef>
              <c:f>Лист1!$B$3:$B$7</c:f>
              <c:numCache>
                <c:formatCode>General</c:formatCode>
                <c:ptCount val="5"/>
                <c:pt idx="0">
                  <c:v>71.8</c:v>
                </c:pt>
                <c:pt idx="1">
                  <c:v>64.680000000000007</c:v>
                </c:pt>
                <c:pt idx="2">
                  <c:v>65.77</c:v>
                </c:pt>
                <c:pt idx="3">
                  <c:v>61</c:v>
                </c:pt>
                <c:pt idx="4">
                  <c:v>58.97</c:v>
                </c:pt>
              </c:numCache>
            </c:numRef>
          </c:val>
          <c:extLst xmlns:c16r2="http://schemas.microsoft.com/office/drawing/2015/06/chart">
            <c:ext xmlns:c16="http://schemas.microsoft.com/office/drawing/2014/chart" uri="{C3380CC4-5D6E-409C-BE32-E72D297353CC}">
              <c16:uniqueId val="{00000004-B100-4194-8379-10D2BA334BD3}"/>
            </c:ext>
          </c:extLst>
        </c:ser>
        <c:ser>
          <c:idx val="1"/>
          <c:order val="1"/>
          <c:tx>
            <c:strRef>
              <c:f>Лист1!$C$2</c:f>
              <c:strCache>
                <c:ptCount val="1"/>
                <c:pt idx="0">
                  <c:v>ВКО</c:v>
                </c:pt>
              </c:strCache>
            </c:strRef>
          </c:tx>
          <c:invertIfNegative val="0"/>
          <c:dLbls>
            <c:dLbl>
              <c:idx val="1"/>
              <c:layout>
                <c:manualLayout>
                  <c:x val="0"/>
                  <c:y val="2.8735632183908046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5-B100-4194-8379-10D2BA334BD3}"/>
                </c:ext>
                <c:ext xmlns:c15="http://schemas.microsoft.com/office/drawing/2012/chart" uri="{CE6537A1-D6FC-4f65-9D91-7224C49458BB}"/>
              </c:extLst>
            </c:dLbl>
            <c:dLbl>
              <c:idx val="2"/>
              <c:layout>
                <c:manualLayout>
                  <c:x val="6.6777963272120202E-3"/>
                  <c:y val="3.4482758620689655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6-B100-4194-8379-10D2BA334BD3}"/>
                </c:ext>
                <c:ext xmlns:c15="http://schemas.microsoft.com/office/drawing/2012/chart" uri="{CE6537A1-D6FC-4f65-9D91-7224C49458BB}"/>
              </c:extLst>
            </c:dLbl>
            <c:spPr>
              <a:noFill/>
              <a:ln>
                <a:noFill/>
              </a:ln>
              <a:effectLst/>
            </c:spPr>
            <c:txPr>
              <a:bodyPr wrap="square" lIns="38100" tIns="19050" rIns="38100" bIns="19050" anchor="ctr">
                <a:spAutoFit/>
              </a:bodyPr>
              <a:lstStyle/>
              <a:p>
                <a:pPr>
                  <a:defRPr>
                    <a:latin typeface="Times New Roman" panose="02020603050405020304" pitchFamily="18" charset="0"/>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Лист1!$A$3:$A$7</c:f>
              <c:numCache>
                <c:formatCode>General</c:formatCode>
                <c:ptCount val="5"/>
                <c:pt idx="0">
                  <c:v>2015</c:v>
                </c:pt>
                <c:pt idx="1">
                  <c:v>2016</c:v>
                </c:pt>
                <c:pt idx="2">
                  <c:v>2017</c:v>
                </c:pt>
                <c:pt idx="3">
                  <c:v>2018</c:v>
                </c:pt>
                <c:pt idx="4">
                  <c:v>2019</c:v>
                </c:pt>
              </c:numCache>
            </c:numRef>
          </c:cat>
          <c:val>
            <c:numRef>
              <c:f>Лист1!$C$3:$C$7</c:f>
              <c:numCache>
                <c:formatCode>General</c:formatCode>
                <c:ptCount val="5"/>
                <c:pt idx="0">
                  <c:v>97.7</c:v>
                </c:pt>
                <c:pt idx="1">
                  <c:v>71.58</c:v>
                </c:pt>
                <c:pt idx="2">
                  <c:v>72.760000000000005</c:v>
                </c:pt>
                <c:pt idx="3">
                  <c:v>85.87</c:v>
                </c:pt>
                <c:pt idx="4">
                  <c:v>80.64</c:v>
                </c:pt>
              </c:numCache>
            </c:numRef>
          </c:val>
          <c:extLst xmlns:c16r2="http://schemas.microsoft.com/office/drawing/2015/06/chart">
            <c:ext xmlns:c16="http://schemas.microsoft.com/office/drawing/2014/chart" uri="{C3380CC4-5D6E-409C-BE32-E72D297353CC}">
              <c16:uniqueId val="{00000007-B100-4194-8379-10D2BA334BD3}"/>
            </c:ext>
          </c:extLst>
        </c:ser>
        <c:dLbls>
          <c:showLegendKey val="0"/>
          <c:showVal val="0"/>
          <c:showCatName val="0"/>
          <c:showSerName val="0"/>
          <c:showPercent val="0"/>
          <c:showBubbleSize val="0"/>
        </c:dLbls>
        <c:gapWidth val="150"/>
        <c:axId val="364910640"/>
        <c:axId val="364909464"/>
      </c:barChart>
      <c:catAx>
        <c:axId val="364910640"/>
        <c:scaling>
          <c:orientation val="minMax"/>
        </c:scaling>
        <c:delete val="0"/>
        <c:axPos val="b"/>
        <c:numFmt formatCode="General" sourceLinked="1"/>
        <c:majorTickMark val="out"/>
        <c:minorTickMark val="none"/>
        <c:tickLblPos val="nextTo"/>
        <c:txPr>
          <a:bodyPr/>
          <a:lstStyle/>
          <a:p>
            <a:pPr>
              <a:defRPr b="1">
                <a:latin typeface="Times New Roman" panose="02020603050405020304" pitchFamily="18" charset="0"/>
                <a:cs typeface="Times New Roman" panose="02020603050405020304" pitchFamily="18" charset="0"/>
              </a:defRPr>
            </a:pPr>
            <a:endParaRPr lang="ru-RU"/>
          </a:p>
        </c:txPr>
        <c:crossAx val="364909464"/>
        <c:crosses val="autoZero"/>
        <c:auto val="1"/>
        <c:lblAlgn val="ctr"/>
        <c:lblOffset val="100"/>
        <c:noMultiLvlLbl val="0"/>
      </c:catAx>
      <c:valAx>
        <c:axId val="364909464"/>
        <c:scaling>
          <c:orientation val="minMax"/>
        </c:scaling>
        <c:delete val="0"/>
        <c:axPos val="l"/>
        <c:numFmt formatCode="General" sourceLinked="1"/>
        <c:majorTickMark val="out"/>
        <c:minorTickMark val="none"/>
        <c:tickLblPos val="nextTo"/>
        <c:txPr>
          <a:bodyPr/>
          <a:lstStyle/>
          <a:p>
            <a:pPr>
              <a:defRPr>
                <a:latin typeface="Times New Roman" panose="02020603050405020304" pitchFamily="18" charset="0"/>
                <a:cs typeface="Times New Roman" panose="02020603050405020304" pitchFamily="18" charset="0"/>
              </a:defRPr>
            </a:pPr>
            <a:endParaRPr lang="ru-RU"/>
          </a:p>
        </c:txPr>
        <c:crossAx val="364910640"/>
        <c:crosses val="autoZero"/>
        <c:crossBetween val="between"/>
      </c:valAx>
    </c:plotArea>
    <c:legend>
      <c:legendPos val="r"/>
      <c:overlay val="0"/>
      <c:txPr>
        <a:bodyPr/>
        <a:lstStyle/>
        <a:p>
          <a:pPr>
            <a:defRPr b="1">
              <a:latin typeface="Times New Roman" panose="02020603050405020304" pitchFamily="18" charset="0"/>
              <a:cs typeface="Times New Roman" panose="02020603050405020304" pitchFamily="18" charset="0"/>
            </a:defRPr>
          </a:pPr>
          <a:endParaRPr lang="ru-RU"/>
        </a:p>
      </c:txPr>
    </c:legend>
    <c:plotVisOnly val="1"/>
    <c:dispBlanksAs val="gap"/>
    <c:showDLblsOverMax val="0"/>
  </c:chart>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pieChart>
        <c:varyColors val="1"/>
        <c:ser>
          <c:idx val="0"/>
          <c:order val="0"/>
          <c:dLbls>
            <c:spPr>
              <a:noFill/>
              <a:ln>
                <a:noFill/>
              </a:ln>
              <a:effectLst/>
            </c:spPr>
            <c:txPr>
              <a:bodyPr wrap="square" lIns="38100" tIns="19050" rIns="38100" bIns="19050" anchor="ctr">
                <a:spAutoFit/>
              </a:bodyPr>
              <a:lstStyle/>
              <a:p>
                <a:pPr>
                  <a:defRPr>
                    <a:latin typeface="Times New Roman" panose="02020603050405020304" pitchFamily="18" charset="0"/>
                    <a:cs typeface="Times New Roman" panose="02020603050405020304" pitchFamily="18" charset="0"/>
                  </a:defRPr>
                </a:pPr>
                <a:endParaRPr lang="ru-RU"/>
              </a:p>
            </c:txPr>
            <c:dLblPos val="bestFit"/>
            <c:showLegendKey val="0"/>
            <c:showVal val="1"/>
            <c:showCatName val="0"/>
            <c:showSerName val="0"/>
            <c:showPercent val="1"/>
            <c:showBubbleSize val="0"/>
            <c:showLeaderLines val="1"/>
            <c:extLst xmlns:c16r2="http://schemas.microsoft.com/office/drawing/2015/06/chart">
              <c:ext xmlns:c15="http://schemas.microsoft.com/office/drawing/2012/chart" uri="{CE6537A1-D6FC-4f65-9D91-7224C49458BB}"/>
            </c:extLst>
          </c:dLbls>
          <c:cat>
            <c:strRef>
              <c:f>Лист1!$B$141:$E$141</c:f>
              <c:strCache>
                <c:ptCount val="4"/>
                <c:pt idx="0">
                  <c:v>Атеротромботический</c:v>
                </c:pt>
                <c:pt idx="1">
                  <c:v>Неопределенной этиологии</c:v>
                </c:pt>
                <c:pt idx="2">
                  <c:v>Кардиоэмболический</c:v>
                </c:pt>
                <c:pt idx="3">
                  <c:v>Лакунарный</c:v>
                </c:pt>
              </c:strCache>
            </c:strRef>
          </c:cat>
          <c:val>
            <c:numRef>
              <c:f>Лист1!$B$142:$E$142</c:f>
              <c:numCache>
                <c:formatCode>General</c:formatCode>
                <c:ptCount val="4"/>
                <c:pt idx="0">
                  <c:v>469</c:v>
                </c:pt>
                <c:pt idx="1">
                  <c:v>307</c:v>
                </c:pt>
                <c:pt idx="2">
                  <c:v>175</c:v>
                </c:pt>
                <c:pt idx="3">
                  <c:v>40</c:v>
                </c:pt>
              </c:numCache>
            </c:numRef>
          </c:val>
          <c:extLst xmlns:c16r2="http://schemas.microsoft.com/office/drawing/2015/06/chart">
            <c:ext xmlns:c16="http://schemas.microsoft.com/office/drawing/2014/chart" uri="{C3380CC4-5D6E-409C-BE32-E72D297353CC}">
              <c16:uniqueId val="{00000000-30A9-4B6E-96A3-9121607B2ED2}"/>
            </c:ext>
          </c:extLst>
        </c:ser>
        <c:dLbls>
          <c:showLegendKey val="0"/>
          <c:showVal val="0"/>
          <c:showCatName val="0"/>
          <c:showSerName val="0"/>
          <c:showPercent val="0"/>
          <c:showBubbleSize val="0"/>
          <c:showLeaderLines val="1"/>
        </c:dLbls>
        <c:firstSliceAng val="0"/>
      </c:pieChart>
    </c:plotArea>
    <c:legend>
      <c:legendPos val="r"/>
      <c:layout>
        <c:manualLayout>
          <c:xMode val="edge"/>
          <c:yMode val="edge"/>
          <c:x val="0.72004865701947685"/>
          <c:y val="0.20293598716827063"/>
          <c:w val="0.26569109342615593"/>
          <c:h val="0.71912802566345868"/>
        </c:manualLayout>
      </c:layout>
      <c:overlay val="0"/>
      <c:txPr>
        <a:bodyPr/>
        <a:lstStyle/>
        <a:p>
          <a:pPr>
            <a:defRPr>
              <a:latin typeface="Times New Roman" panose="02020603050405020304" pitchFamily="18" charset="0"/>
              <a:cs typeface="Times New Roman" panose="02020603050405020304" pitchFamily="18" charset="0"/>
            </a:defRPr>
          </a:pPr>
          <a:endParaRPr lang="ru-RU"/>
        </a:p>
      </c:txPr>
    </c:legend>
    <c:plotVisOnly val="1"/>
    <c:dispBlanksAs val="gap"/>
    <c:showDLblsOverMax val="0"/>
  </c:chart>
  <c:externalData r:id="rId2">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5795E0D-A514-4342-BCB1-F65EC88B8D2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Pages>
  <Words>190601</Words>
  <Characters>1086429</Characters>
  <Application>Microsoft Office Word</Application>
  <DocSecurity>0</DocSecurity>
  <Lines>9053</Lines>
  <Paragraphs>2548</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1274482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Ildar Iskandarov</dc:creator>
  <cp:lastModifiedBy>Асия Баймухаметова</cp:lastModifiedBy>
  <cp:revision>3</cp:revision>
  <cp:lastPrinted>2022-11-07T12:56:00Z</cp:lastPrinted>
  <dcterms:created xsi:type="dcterms:W3CDTF">2022-11-07T12:57:00Z</dcterms:created>
  <dcterms:modified xsi:type="dcterms:W3CDTF">2022-11-07T12:57:00Z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http://www.zotero.org/styles/american-medical-association</vt:lpwstr>
  </property>
  <property fmtid="{D5CDD505-2E9C-101B-9397-08002B2CF9AE}" pid="3" name="Mendeley Recent Style Name 0_1">
    <vt:lpwstr>American Medical Association</vt:lpwstr>
  </property>
  <property fmtid="{D5CDD505-2E9C-101B-9397-08002B2CF9AE}" pid="4" name="Mendeley Recent Style Id 1_1">
    <vt:lpwstr>http://www.zotero.org/styles/american-political-science-association</vt:lpwstr>
  </property>
  <property fmtid="{D5CDD505-2E9C-101B-9397-08002B2CF9AE}" pid="5" name="Mendeley Recent Style Name 1_1">
    <vt:lpwstr>American Political Science Association</vt:lpwstr>
  </property>
  <property fmtid="{D5CDD505-2E9C-101B-9397-08002B2CF9AE}" pid="6" name="Mendeley Recent Style Id 2_1">
    <vt:lpwstr>http://www.zotero.org/styles/apa</vt:lpwstr>
  </property>
  <property fmtid="{D5CDD505-2E9C-101B-9397-08002B2CF9AE}" pid="7" name="Mendeley Recent Style Name 2_1">
    <vt:lpwstr>American Psychological Association 6th edition</vt:lpwstr>
  </property>
  <property fmtid="{D5CDD505-2E9C-101B-9397-08002B2CF9AE}" pid="8" name="Mendeley Recent Style Id 3_1">
    <vt:lpwstr>http://www.zotero.org/styles/american-sociological-association</vt:lpwstr>
  </property>
  <property fmtid="{D5CDD505-2E9C-101B-9397-08002B2CF9AE}" pid="9" name="Mendeley Recent Style Name 3_1">
    <vt:lpwstr>American Sociological Association</vt:lpwstr>
  </property>
  <property fmtid="{D5CDD505-2E9C-101B-9397-08002B2CF9AE}" pid="10" name="Mendeley Recent Style Id 4_1">
    <vt:lpwstr>http://www.zotero.org/styles/chicago-author-date</vt:lpwstr>
  </property>
  <property fmtid="{D5CDD505-2E9C-101B-9397-08002B2CF9AE}" pid="11" name="Mendeley Recent Style Name 4_1">
    <vt:lpwstr>Chicago Manual of Style 17th edition (author-date)</vt:lpwstr>
  </property>
  <property fmtid="{D5CDD505-2E9C-101B-9397-08002B2CF9AE}" pid="12" name="Mendeley Recent Style Id 5_1">
    <vt:lpwstr>http://www.zotero.org/styles/harvard-cite-them-right</vt:lpwstr>
  </property>
  <property fmtid="{D5CDD505-2E9C-101B-9397-08002B2CF9AE}" pid="13" name="Mendeley Recent Style Name 5_1">
    <vt:lpwstr>Cite Them Right 10th edition - Harvard</vt:lpwstr>
  </property>
  <property fmtid="{D5CDD505-2E9C-101B-9397-08002B2CF9AE}" pid="14" name="Mendeley Recent Style Id 6_1">
    <vt:lpwstr>http://www.zotero.org/styles/journal-of-environmental-radioactivity</vt:lpwstr>
  </property>
  <property fmtid="{D5CDD505-2E9C-101B-9397-08002B2CF9AE}" pid="15" name="Mendeley Recent Style Name 6_1">
    <vt:lpwstr>Journal of Environmental Radioactivity</vt:lpwstr>
  </property>
  <property fmtid="{D5CDD505-2E9C-101B-9397-08002B2CF9AE}" pid="16" name="Mendeley Recent Style Id 7_1">
    <vt:lpwstr>http://www.zotero.org/styles/gost-r-7-0-5-2008-numeric</vt:lpwstr>
  </property>
  <property fmtid="{D5CDD505-2E9C-101B-9397-08002B2CF9AE}" pid="17" name="Mendeley Recent Style Name 7_1">
    <vt:lpwstr>Russian GOST R 7.0.5-2008 (numeric)</vt:lpwstr>
  </property>
  <property fmtid="{D5CDD505-2E9C-101B-9397-08002B2CF9AE}" pid="18" name="Mendeley Recent Style Id 8_1">
    <vt:lpwstr>http://www.zotero.org/styles/gost-r-7-0-5-2008-numeric-alphabetical</vt:lpwstr>
  </property>
  <property fmtid="{D5CDD505-2E9C-101B-9397-08002B2CF9AE}" pid="19" name="Mendeley Recent Style Name 8_1">
    <vt:lpwstr>Russian GOST R 7.0.5-2008 (numeric, sorted alphabetically, Russian)</vt:lpwstr>
  </property>
  <property fmtid="{D5CDD505-2E9C-101B-9397-08002B2CF9AE}" pid="20" name="Mendeley Recent Style Id 9_1">
    <vt:lpwstr>http://www.zotero.org/styles/vancouver</vt:lpwstr>
  </property>
  <property fmtid="{D5CDD505-2E9C-101B-9397-08002B2CF9AE}" pid="21" name="Mendeley Recent Style Name 9_1">
    <vt:lpwstr>Vancouver</vt:lpwstr>
  </property>
  <property fmtid="{D5CDD505-2E9C-101B-9397-08002B2CF9AE}" pid="22" name="Mendeley Document_1">
    <vt:lpwstr>True</vt:lpwstr>
  </property>
  <property fmtid="{D5CDD505-2E9C-101B-9397-08002B2CF9AE}" pid="23" name="Mendeley Unique User Id_1">
    <vt:lpwstr>74207fe0-ab70-3749-9ea2-d294efc62083</vt:lpwstr>
  </property>
  <property fmtid="{D5CDD505-2E9C-101B-9397-08002B2CF9AE}" pid="24" name="Mendeley Citation Style_1">
    <vt:lpwstr>http://www.zotero.org/styles/gost-r-7-0-5-2008-numeric</vt:lpwstr>
  </property>
</Properties>
</file>